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4C99" w14:textId="168EBF2B" w:rsidR="004C4818" w:rsidRDefault="004C4818">
      <w:pPr>
        <w:rPr>
          <w:b/>
          <w:bCs/>
        </w:rPr>
      </w:pPr>
    </w:p>
    <w:p w14:paraId="592F199A" w14:textId="77777777" w:rsidR="00CD4344" w:rsidRPr="00CD4344" w:rsidRDefault="00AA4C77" w:rsidP="00CD4344">
      <w:pPr>
        <w:jc w:val="center"/>
        <w:rPr>
          <w:b/>
          <w:bCs/>
          <w:sz w:val="32"/>
          <w:szCs w:val="32"/>
        </w:rPr>
      </w:pPr>
      <w:r w:rsidRPr="00CD4344">
        <w:rPr>
          <w:b/>
          <w:bCs/>
          <w:sz w:val="32"/>
          <w:szCs w:val="32"/>
        </w:rPr>
        <w:t xml:space="preserve">Особенности использования </w:t>
      </w:r>
      <w:proofErr w:type="gramStart"/>
      <w:r w:rsidRPr="00CD4344">
        <w:rPr>
          <w:b/>
          <w:bCs/>
          <w:sz w:val="32"/>
          <w:szCs w:val="32"/>
        </w:rPr>
        <w:t>экономических механизмов</w:t>
      </w:r>
      <w:proofErr w:type="gramEnd"/>
      <w:r w:rsidRPr="00CD4344">
        <w:rPr>
          <w:b/>
          <w:bCs/>
          <w:sz w:val="32"/>
          <w:szCs w:val="32"/>
        </w:rPr>
        <w:t xml:space="preserve"> в реализации политически значимых общественных проектов в Российской Федерации</w:t>
      </w:r>
    </w:p>
    <w:p w14:paraId="7D489CA0" w14:textId="2A8F149C" w:rsidR="00CD4344" w:rsidRDefault="00CD4344" w:rsidP="00CD4344">
      <w:pPr>
        <w:jc w:val="center"/>
        <w:rPr>
          <w:b/>
          <w:bCs/>
        </w:rPr>
      </w:pPr>
      <w:r>
        <w:rPr>
          <w:b/>
          <w:bCs/>
        </w:rPr>
        <w:t>2019</w:t>
      </w:r>
    </w:p>
    <w:p w14:paraId="65AD9551" w14:textId="533443A5" w:rsidR="00CD4344" w:rsidRDefault="00CD4344" w:rsidP="00CD4344">
      <w:pPr>
        <w:jc w:val="center"/>
        <w:rPr>
          <w:b/>
          <w:bCs/>
        </w:rPr>
      </w:pPr>
      <w:r>
        <w:rPr>
          <w:b/>
          <w:bCs/>
        </w:rPr>
        <w:t>Диплом</w:t>
      </w:r>
    </w:p>
    <w:p w14:paraId="68342096" w14:textId="77777777" w:rsidR="000930F3" w:rsidRPr="000930F3" w:rsidRDefault="000930F3" w:rsidP="000930F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0930F3">
        <w:rPr>
          <w:rFonts w:ascii="Times New Roman CYR" w:eastAsia="Times New Roman" w:hAnsi="Times New Roman CYR" w:cs="Times New Roman CYR"/>
          <w:b/>
          <w:szCs w:val="28"/>
          <w:lang w:eastAsia="ru-RU"/>
        </w:rPr>
        <w:t>Вернуться в каталог готовых дипломов и магистерских диссертаций –</w:t>
      </w:r>
    </w:p>
    <w:p w14:paraId="3EB60C1D" w14:textId="32D31A79" w:rsidR="00CD4344" w:rsidRDefault="00486CCA" w:rsidP="000930F3">
      <w:pPr>
        <w:rPr>
          <w:b/>
          <w:bCs/>
        </w:rPr>
      </w:pPr>
      <w:hyperlink r:id="rId9" w:history="1">
        <w:r w:rsidR="000930F3" w:rsidRPr="000930F3">
          <w:rPr>
            <w:rFonts w:ascii="Times New Roman CYR" w:eastAsia="Times New Roman" w:hAnsi="Times New Roman CYR" w:cs="Times New Roman CYR"/>
            <w:b/>
            <w:color w:val="0000FF"/>
            <w:szCs w:val="28"/>
            <w:u w:val="single"/>
            <w:lang w:val="en-US" w:eastAsia="ru-RU"/>
          </w:rPr>
          <w:t>http</w:t>
        </w:r>
        <w:r w:rsidR="000930F3" w:rsidRPr="000930F3">
          <w:rPr>
            <w:rFonts w:ascii="Times New Roman CYR" w:eastAsia="Times New Roman" w:hAnsi="Times New Roman CYR" w:cs="Times New Roman CYR"/>
            <w:b/>
            <w:color w:val="0000FF"/>
            <w:szCs w:val="28"/>
            <w:u w:val="single"/>
            <w:lang w:eastAsia="ru-RU"/>
          </w:rPr>
          <w:t>://учебники.информ2000.рф/</w:t>
        </w:r>
        <w:proofErr w:type="spellStart"/>
        <w:r w:rsidR="000930F3" w:rsidRPr="000930F3">
          <w:rPr>
            <w:rFonts w:ascii="Times New Roman CYR" w:eastAsia="Times New Roman" w:hAnsi="Times New Roman CYR" w:cs="Times New Roman CYR"/>
            <w:b/>
            <w:color w:val="0000FF"/>
            <w:szCs w:val="28"/>
            <w:u w:val="single"/>
            <w:lang w:val="en-US" w:eastAsia="ru-RU"/>
          </w:rPr>
          <w:t>diplom</w:t>
        </w:r>
        <w:proofErr w:type="spellEnd"/>
        <w:r w:rsidR="000930F3" w:rsidRPr="000930F3">
          <w:rPr>
            <w:rFonts w:ascii="Times New Roman CYR" w:eastAsia="Times New Roman" w:hAnsi="Times New Roman CYR" w:cs="Times New Roman CYR"/>
            <w:b/>
            <w:color w:val="0000FF"/>
            <w:szCs w:val="28"/>
            <w:u w:val="single"/>
            <w:lang w:eastAsia="ru-RU"/>
          </w:rPr>
          <w:t>.</w:t>
        </w:r>
        <w:proofErr w:type="spellStart"/>
        <w:r w:rsidR="000930F3" w:rsidRPr="000930F3">
          <w:rPr>
            <w:rFonts w:ascii="Times New Roman CYR" w:eastAsia="Times New Roman" w:hAnsi="Times New Roman CYR" w:cs="Times New Roman CYR"/>
            <w:b/>
            <w:color w:val="0000FF"/>
            <w:szCs w:val="28"/>
            <w:u w:val="single"/>
            <w:lang w:val="en-US" w:eastAsia="ru-RU"/>
          </w:rPr>
          <w:t>shtml</w:t>
        </w:r>
        <w:proofErr w:type="spellEnd"/>
      </w:hyperlink>
    </w:p>
    <w:p w14:paraId="59AE0CAC" w14:textId="14FF8B48" w:rsidR="00AA541C" w:rsidRDefault="006C2024" w:rsidP="00CD4344">
      <w:r>
        <w:t>ВВЕДЕНИЕ</w:t>
      </w:r>
    </w:p>
    <w:p w14:paraId="052901B9" w14:textId="77777777" w:rsidR="006C2024" w:rsidRPr="005F7B94" w:rsidRDefault="00293905" w:rsidP="007A0682">
      <w:r>
        <w:t xml:space="preserve">Изучение особенностей </w:t>
      </w:r>
      <w:r w:rsidR="00296979" w:rsidRPr="00296979">
        <w:t>использования экономических механизмов в реализации политически значимых общественных проектов в Российской Федерации</w:t>
      </w:r>
      <w:r w:rsidR="00296979">
        <w:t xml:space="preserve"> является чрезвычайно актуальным. Достижение национальных целей Российской Федерации, утвержденных майскими указами В.В. Путина</w:t>
      </w:r>
      <w:r w:rsidR="00296979">
        <w:rPr>
          <w:rStyle w:val="a6"/>
        </w:rPr>
        <w:footnoteReference w:id="1"/>
      </w:r>
      <w:r w:rsidR="00BE4BF7">
        <w:t>,</w:t>
      </w:r>
      <w:r w:rsidR="007A0682">
        <w:t xml:space="preserve"> повышение уровня социально-экономического развития </w:t>
      </w:r>
      <w:r w:rsidR="005F7B94">
        <w:t xml:space="preserve">и конкурентоспособности </w:t>
      </w:r>
      <w:r w:rsidR="007A0682">
        <w:t xml:space="preserve">страны </w:t>
      </w:r>
      <w:r w:rsidR="00296979">
        <w:t xml:space="preserve">невозможно без </w:t>
      </w:r>
      <w:r w:rsidR="007A0682">
        <w:t xml:space="preserve">активной государственной поддержки приоритетных отраслей экономики и правильно выстроенных приоритетов при планировании и реализации </w:t>
      </w:r>
      <w:r w:rsidR="00FA24A4">
        <w:t xml:space="preserve">экономической политики государства. </w:t>
      </w:r>
    </w:p>
    <w:p w14:paraId="1133C484" w14:textId="77777777" w:rsidR="00F656C1" w:rsidRDefault="00F656C1" w:rsidP="00C8090B">
      <w:r>
        <w:t xml:space="preserve">В настоящее время одним из ограничивающих факторов развития российской экономики является </w:t>
      </w:r>
      <w:r w:rsidR="00185708">
        <w:t xml:space="preserve">низкий уровень развития </w:t>
      </w:r>
      <w:r>
        <w:t>инфраст</w:t>
      </w:r>
      <w:r w:rsidR="00185708">
        <w:t>руктуры</w:t>
      </w:r>
      <w:r>
        <w:t xml:space="preserve">, что в условиях протяженности территорий страны и неравномерности регионального развития </w:t>
      </w:r>
      <w:r w:rsidR="00185708">
        <w:t xml:space="preserve">существенно повышает издержки </w:t>
      </w:r>
      <w:r w:rsidR="00C8090B">
        <w:t>хозяйствующих субъектов</w:t>
      </w:r>
      <w:r w:rsidR="00185708">
        <w:t>, снижает возможности расширенного воспроизводства и</w:t>
      </w:r>
      <w:r w:rsidR="0016545A">
        <w:t xml:space="preserve"> ухудшает</w:t>
      </w:r>
      <w:r w:rsidR="00185708">
        <w:t xml:space="preserve"> качество жизни населения. Напряженная внешнеполитическая ситуация ограничивает приток в</w:t>
      </w:r>
      <w:r w:rsidR="00696894">
        <w:t xml:space="preserve"> Россию иностранных инвестиций. Финансирование крупных проектов за счет частных инвесторов незначительно ввиду целого </w:t>
      </w:r>
      <w:r w:rsidR="00696894">
        <w:lastRenderedPageBreak/>
        <w:t xml:space="preserve">ряда факторов: недостатка ресурсов у крупного бизнеса, высоких рисков </w:t>
      </w:r>
      <w:r w:rsidR="00BE4BF7">
        <w:t xml:space="preserve">и плохих прогнозов </w:t>
      </w:r>
      <w:r w:rsidR="00696894">
        <w:t xml:space="preserve">окупаемости </w:t>
      </w:r>
      <w:r w:rsidR="00B654E8">
        <w:t>проектов</w:t>
      </w:r>
      <w:r w:rsidR="00696894">
        <w:t xml:space="preserve">, комплекса институциональных проблем, </w:t>
      </w:r>
      <w:r w:rsidR="00516F70">
        <w:t>оказывающих негативное влияние на оценку инвестиционного климата в стране. В этих условиях решающее значение при планировании и реализации крупных проектов имеют финансовые ресурсы государства</w:t>
      </w:r>
      <w:r w:rsidR="00BE4BF7">
        <w:t xml:space="preserve"> и</w:t>
      </w:r>
      <w:r w:rsidR="00B654E8">
        <w:t xml:space="preserve"> оптимальность их</w:t>
      </w:r>
      <w:r w:rsidR="0015798F">
        <w:t xml:space="preserve"> </w:t>
      </w:r>
      <w:r w:rsidR="00B654E8">
        <w:t xml:space="preserve">распределения и </w:t>
      </w:r>
      <w:r w:rsidR="0015798F">
        <w:t>р</w:t>
      </w:r>
      <w:r w:rsidR="00B654E8">
        <w:t>асходования</w:t>
      </w:r>
      <w:r w:rsidR="00516F70">
        <w:t xml:space="preserve">. </w:t>
      </w:r>
    </w:p>
    <w:p w14:paraId="0A06B92C" w14:textId="77777777" w:rsidR="00C8090B" w:rsidRPr="00DF0135" w:rsidRDefault="00C8090B" w:rsidP="00DF0135">
      <w:r>
        <w:t xml:space="preserve">Государственная политика в </w:t>
      </w:r>
      <w:r w:rsidR="00DF0135">
        <w:t xml:space="preserve">данной </w:t>
      </w:r>
      <w:r w:rsidR="00516F70">
        <w:t xml:space="preserve">сфере не раз подвергалась критике. Дискуссионными являются вопросы </w:t>
      </w:r>
      <w:r w:rsidR="00F716F4">
        <w:t>отбора</w:t>
      </w:r>
      <w:r w:rsidR="00516F70">
        <w:t xml:space="preserve"> крупных инфраструктурных проектов в контексте их влияния на социально-экономическое развитие страны,</w:t>
      </w:r>
      <w:r w:rsidR="00596103">
        <w:t xml:space="preserve"> </w:t>
      </w:r>
      <w:r w:rsidR="00F716F4">
        <w:t xml:space="preserve">выбора </w:t>
      </w:r>
      <w:r w:rsidR="00596103">
        <w:t>механизм</w:t>
      </w:r>
      <w:r w:rsidR="0015798F">
        <w:t>ов</w:t>
      </w:r>
      <w:r w:rsidR="00596103">
        <w:t xml:space="preserve"> </w:t>
      </w:r>
      <w:r w:rsidR="0015798F">
        <w:t>финансирования и контроля, методологии</w:t>
      </w:r>
      <w:r w:rsidR="00596103">
        <w:t xml:space="preserve"> риск-менеджмента и </w:t>
      </w:r>
      <w:r w:rsidR="00F716F4">
        <w:t xml:space="preserve">комплексной </w:t>
      </w:r>
      <w:r w:rsidR="00596103">
        <w:t>оценки эффектов от реализации проектов. Крупные инвестиционные проекты оказывают влияние не только на социально-экономическую, но на политическую обстановку в стране, а значит, при решении перечисленных вопросов вероятно возникновение противоречий между политическими и экономическими</w:t>
      </w:r>
      <w:r w:rsidR="00B654E8">
        <w:t xml:space="preserve"> целями и</w:t>
      </w:r>
      <w:r w:rsidR="00596103">
        <w:t xml:space="preserve"> задачами. </w:t>
      </w:r>
      <w:r>
        <w:t xml:space="preserve">Перед руководством страны стоит непростая задача нахождения оптимального баланса между решением экономических проблем и поддержанию социальной стабильности с одной стороны; стремлением сохранить современную политическую структуру и повысить авторитет </w:t>
      </w:r>
      <w:r w:rsidR="00DF0135">
        <w:t>правящей партии и президента</w:t>
      </w:r>
      <w:r>
        <w:t xml:space="preserve"> – с </w:t>
      </w:r>
      <w:r w:rsidR="00DF0135">
        <w:t>другой</w:t>
      </w:r>
      <w:r>
        <w:t>.</w:t>
      </w:r>
    </w:p>
    <w:p w14:paraId="3EFA8FD2" w14:textId="77777777" w:rsidR="00516F70" w:rsidRDefault="00596103" w:rsidP="00F716F4">
      <w:r>
        <w:t xml:space="preserve">Перечисленные проблемы в совокупности обуславливают необходимость тщательного исследования </w:t>
      </w:r>
      <w:proofErr w:type="gramStart"/>
      <w:r>
        <w:t>экономических механизмов</w:t>
      </w:r>
      <w:proofErr w:type="gramEnd"/>
      <w:r>
        <w:t xml:space="preserve"> в </w:t>
      </w:r>
      <w:r w:rsidR="00B654E8">
        <w:t xml:space="preserve">реализации </w:t>
      </w:r>
      <w:r w:rsidR="002B6B65" w:rsidRPr="002B6B65">
        <w:t>политическ</w:t>
      </w:r>
      <w:r w:rsidR="0015798F">
        <w:t>и значимых общественных проектах</w:t>
      </w:r>
      <w:r w:rsidR="002B6B65" w:rsidRPr="002B6B65">
        <w:t xml:space="preserve"> в Российской Федерации</w:t>
      </w:r>
      <w:r w:rsidR="002B6B65">
        <w:t xml:space="preserve">, </w:t>
      </w:r>
      <w:r w:rsidR="00D16C52">
        <w:t xml:space="preserve">проблем и препятствий </w:t>
      </w:r>
      <w:r w:rsidR="002B6B65">
        <w:t>возникающих при этом</w:t>
      </w:r>
      <w:r w:rsidR="00DF0135">
        <w:t>,</w:t>
      </w:r>
      <w:r w:rsidR="002B6B65">
        <w:t xml:space="preserve"> и </w:t>
      </w:r>
      <w:r w:rsidR="0015798F">
        <w:t xml:space="preserve">в </w:t>
      </w:r>
      <w:r w:rsidR="002B6B65">
        <w:t xml:space="preserve">поиске путей их преодоления.  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CD4344" w14:paraId="1057DDC8" w14:textId="77777777" w:rsidTr="00CD4344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65F4" w14:textId="77777777" w:rsidR="00CD4344" w:rsidRDefault="00486CCA">
            <w:pPr>
              <w:textAlignment w:val="baseline"/>
              <w:rPr>
                <w:rFonts w:ascii="Arial" w:eastAsia="Times New Roman" w:hAnsi="Arial" w:cs="Times New Roman"/>
                <w:color w:val="444444"/>
                <w:szCs w:val="28"/>
              </w:rPr>
            </w:pPr>
            <w:hyperlink r:id="rId10" w:history="1"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14:paraId="389B33FC" w14:textId="77777777" w:rsidR="00CD4344" w:rsidRDefault="00486CCA">
            <w:pPr>
              <w:textAlignment w:val="baseline"/>
              <w:rPr>
                <w:rFonts w:ascii="Arial" w:eastAsia="Times New Roman" w:hAnsi="Arial" w:cs="Times New Roman"/>
                <w:color w:val="444444"/>
                <w:szCs w:val="28"/>
              </w:rPr>
            </w:pPr>
            <w:hyperlink r:id="rId11" w:history="1">
              <w:proofErr w:type="spellStart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>Рерайт</w:t>
              </w:r>
              <w:proofErr w:type="spellEnd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 xml:space="preserve"> текстов и </w:t>
              </w:r>
              <w:proofErr w:type="spellStart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>уникализация</w:t>
              </w:r>
              <w:proofErr w:type="spellEnd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 xml:space="preserve"> 90 %</w:t>
              </w:r>
            </w:hyperlink>
          </w:p>
          <w:p w14:paraId="3526109B" w14:textId="77777777" w:rsidR="00CD4344" w:rsidRDefault="00486CCA">
            <w:pPr>
              <w:textAlignment w:val="baseline"/>
              <w:rPr>
                <w:rFonts w:ascii="Arial" w:eastAsia="Times New Roman" w:hAnsi="Arial" w:cs="Times New Roman"/>
                <w:color w:val="444444"/>
                <w:szCs w:val="28"/>
              </w:rPr>
            </w:pPr>
            <w:hyperlink r:id="rId12" w:history="1"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>Написание по заказу контрольных, дипломов, диссертаций.</w:t>
              </w:r>
              <w:proofErr w:type="gramStart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 xml:space="preserve"> .</w:t>
              </w:r>
              <w:proofErr w:type="gramEnd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 xml:space="preserve"> .</w:t>
              </w:r>
            </w:hyperlink>
          </w:p>
        </w:tc>
      </w:tr>
    </w:tbl>
    <w:p w14:paraId="48DD4161" w14:textId="77777777" w:rsidR="00CD4344" w:rsidRDefault="00CD4344" w:rsidP="00F716F4"/>
    <w:p w14:paraId="2D6C4607" w14:textId="77777777" w:rsidR="00516F70" w:rsidRDefault="00516F70" w:rsidP="00516F70">
      <w:r w:rsidRPr="00A50950">
        <w:rPr>
          <w:b/>
          <w:bCs/>
        </w:rPr>
        <w:t>Цель магистерской диссертации</w:t>
      </w:r>
      <w:r>
        <w:t xml:space="preserve"> состоит в выявлении особенностей </w:t>
      </w:r>
      <w:r w:rsidR="00F716F4">
        <w:t xml:space="preserve">и проблем </w:t>
      </w:r>
      <w:r>
        <w:t xml:space="preserve">использования </w:t>
      </w:r>
      <w:proofErr w:type="gramStart"/>
      <w:r>
        <w:t>экономических механизмов</w:t>
      </w:r>
      <w:proofErr w:type="gramEnd"/>
      <w:r>
        <w:t xml:space="preserve"> в</w:t>
      </w:r>
      <w:r w:rsidRPr="00E66055">
        <w:t xml:space="preserve"> реализации политически значимых общественных проектов в Российской Федерации</w:t>
      </w:r>
      <w:r>
        <w:t xml:space="preserve"> и разработке рекомендаций по их совершенствованию в современных условиях.</w:t>
      </w:r>
    </w:p>
    <w:p w14:paraId="2DC7531C" w14:textId="77777777" w:rsidR="00516F70" w:rsidRDefault="00516F70" w:rsidP="00516F70">
      <w:r>
        <w:t xml:space="preserve">Для достижения сформулированной цели в работе решаются следующие исследовательские </w:t>
      </w:r>
      <w:r w:rsidRPr="00A50950">
        <w:rPr>
          <w:b/>
          <w:bCs/>
        </w:rPr>
        <w:t>задачи</w:t>
      </w:r>
      <w:r>
        <w:t>:</w:t>
      </w:r>
    </w:p>
    <w:p w14:paraId="52CC2779" w14:textId="77777777" w:rsidR="00F656C1" w:rsidRDefault="00A521BB" w:rsidP="004C4818">
      <w:r>
        <w:t xml:space="preserve">1) раскрыть сущность и сформулировать </w:t>
      </w:r>
      <w:r w:rsidR="004C4818">
        <w:t>основные</w:t>
      </w:r>
      <w:r>
        <w:t xml:space="preserve"> признаки и характеристики политически значимых общественных проектов;</w:t>
      </w:r>
      <w:r w:rsidR="002F7F6E">
        <w:t xml:space="preserve"> </w:t>
      </w:r>
    </w:p>
    <w:p w14:paraId="7D131FAD" w14:textId="77777777" w:rsidR="00A521BB" w:rsidRDefault="00A521BB" w:rsidP="00F656C1">
      <w:r>
        <w:t>2) описать структуру экономических механизмов, посредством которых реализуются политически значимые общественные проекты;</w:t>
      </w:r>
    </w:p>
    <w:p w14:paraId="61B31E11" w14:textId="77777777" w:rsidR="00A521BB" w:rsidRDefault="00A521BB" w:rsidP="00F656C1">
      <w:r>
        <w:t>3) провести анализ эффективности функционирования экономических механизмов в реализации политически значимых общественных проектов в Российской Федерации;</w:t>
      </w:r>
    </w:p>
    <w:p w14:paraId="2F955382" w14:textId="77777777" w:rsidR="00A521BB" w:rsidRDefault="00A521BB" w:rsidP="00F656C1">
      <w:r>
        <w:t>4) сформ</w:t>
      </w:r>
      <w:r w:rsidR="006A36DC">
        <w:t>улировать ключевые особенности,</w:t>
      </w:r>
      <w:r>
        <w:t xml:space="preserve"> проблемы экономических механизмов в реализации политически значимых общественных проектов в Российской Федерации</w:t>
      </w:r>
      <w:r w:rsidR="006A36DC">
        <w:t xml:space="preserve"> и выявить факторы, оказывающие на них влияние</w:t>
      </w:r>
      <w:r>
        <w:t>;</w:t>
      </w:r>
    </w:p>
    <w:p w14:paraId="0EB17A32" w14:textId="77777777" w:rsidR="004C4818" w:rsidRDefault="004C4818" w:rsidP="00F656C1">
      <w:r>
        <w:t xml:space="preserve">5) определить пути и направления совершенствования экономических механизмов в </w:t>
      </w:r>
      <w:r w:rsidRPr="004C4818">
        <w:t>реализации политически значимых общественных проектов в Российской Федерации</w:t>
      </w:r>
      <w:r w:rsidR="006A36DC">
        <w:t xml:space="preserve"> с учетом современных экономических и политических реалий</w:t>
      </w:r>
      <w:r>
        <w:t>.</w:t>
      </w:r>
    </w:p>
    <w:p w14:paraId="49A98D15" w14:textId="77777777" w:rsidR="002F7F6E" w:rsidRDefault="004C4818" w:rsidP="00F656C1">
      <w:r w:rsidRPr="002F7F6E">
        <w:rPr>
          <w:b/>
          <w:bCs/>
        </w:rPr>
        <w:t xml:space="preserve">Объектом исследования </w:t>
      </w:r>
      <w:r>
        <w:t>магистерской диссертации являются экономические механизмы, посредством которых происходит реализация политически значимых общественных проектов в Российской Федерации</w:t>
      </w:r>
      <w:r w:rsidR="002F7F6E">
        <w:t>.</w:t>
      </w:r>
    </w:p>
    <w:p w14:paraId="08962BF5" w14:textId="77777777" w:rsidR="004C4818" w:rsidRDefault="004C4818" w:rsidP="00F656C1">
      <w:r w:rsidRPr="002F7F6E">
        <w:rPr>
          <w:b/>
          <w:bCs/>
        </w:rPr>
        <w:lastRenderedPageBreak/>
        <w:t>Предмет исследования</w:t>
      </w:r>
      <w:r w:rsidR="002F7F6E">
        <w:t xml:space="preserve"> – особенности и проблемы функционирования экономических механизмов в</w:t>
      </w:r>
      <w:r>
        <w:t xml:space="preserve"> </w:t>
      </w:r>
      <w:r w:rsidR="002F7F6E">
        <w:t>реализации</w:t>
      </w:r>
      <w:r w:rsidR="002F7F6E" w:rsidRPr="002F7F6E">
        <w:t xml:space="preserve"> политически значимых общественных проектов в Российской Федерации</w:t>
      </w:r>
      <w:r w:rsidR="002F7F6E">
        <w:t>.</w:t>
      </w:r>
    </w:p>
    <w:p w14:paraId="04211ADE" w14:textId="77777777" w:rsidR="00FA443C" w:rsidRPr="003A3527" w:rsidRDefault="005F7B94">
      <w:pPr>
        <w:rPr>
          <w:b/>
          <w:bCs/>
          <w:highlight w:val="yellow"/>
        </w:rPr>
      </w:pPr>
      <w:r>
        <w:rPr>
          <w:b/>
          <w:bCs/>
          <w:highlight w:val="yellow"/>
        </w:rPr>
        <w:t>С</w:t>
      </w:r>
      <w:r w:rsidR="006C2024" w:rsidRPr="008226C0">
        <w:rPr>
          <w:b/>
          <w:bCs/>
          <w:highlight w:val="yellow"/>
        </w:rPr>
        <w:t>тепень разработанности темы исследования в отечественной и зарубежной науке с перечислением основных авторов и их работ, краткой оценкой сделанного ими вклада в те</w:t>
      </w:r>
      <w:r>
        <w:rPr>
          <w:b/>
          <w:bCs/>
          <w:highlight w:val="yellow"/>
        </w:rPr>
        <w:t>матику магистерской диссертации</w:t>
      </w:r>
      <w:proofErr w:type="gramStart"/>
      <w:r w:rsidR="006C2024" w:rsidRPr="008226C0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.</w:t>
      </w:r>
      <w:proofErr w:type="gramEnd"/>
    </w:p>
    <w:p w14:paraId="0510675B" w14:textId="77777777" w:rsidR="00701BCE" w:rsidRPr="00860743" w:rsidRDefault="00701BCE" w:rsidP="005F7B94">
      <w:r w:rsidRPr="00860743">
        <w:rPr>
          <w:b/>
          <w:bCs/>
        </w:rPr>
        <w:t>Теоретико-методологическое обоснование и методы исследования.</w:t>
      </w:r>
      <w:r w:rsidR="00860743" w:rsidRPr="00860743">
        <w:rPr>
          <w:b/>
          <w:bCs/>
        </w:rPr>
        <w:t xml:space="preserve"> </w:t>
      </w:r>
      <w:r w:rsidR="00860743">
        <w:t xml:space="preserve">Основными научными методами, используемыми в диссертации, являются общенаучные </w:t>
      </w:r>
      <w:r w:rsidR="005F7B94" w:rsidRPr="005F7B94">
        <w:t>(</w:t>
      </w:r>
      <w:r w:rsidR="005F7B94">
        <w:t xml:space="preserve">сравнение, анализ, синтез, индукция, дедукция) </w:t>
      </w:r>
      <w:r w:rsidR="00860743">
        <w:t>и специальные методы политологических и экономических наук</w:t>
      </w:r>
      <w:r w:rsidR="005F7B94">
        <w:t xml:space="preserve"> (</w:t>
      </w:r>
      <w:r w:rsidR="00860743">
        <w:t>организационный, системный и структурно-функциональный подходы</w:t>
      </w:r>
      <w:r w:rsidR="005F7B94">
        <w:t>, прикладные статистические методы)</w:t>
      </w:r>
      <w:r w:rsidR="00860743">
        <w:t>. Совокупность и сочетание данных методов адекватны цели и задачам, объекту и предмету исследования данной работы.</w:t>
      </w:r>
    </w:p>
    <w:p w14:paraId="6159C415" w14:textId="77777777" w:rsidR="00CF23C9" w:rsidRDefault="00701BCE" w:rsidP="00CF23C9">
      <w:r w:rsidRPr="00CF23C9">
        <w:rPr>
          <w:b/>
          <w:bCs/>
        </w:rPr>
        <w:t>Эмпирическую базу</w:t>
      </w:r>
      <w:r>
        <w:t xml:space="preserve"> </w:t>
      </w:r>
      <w:r w:rsidR="00CF23C9">
        <w:t>магистерской диссертации</w:t>
      </w:r>
      <w:r>
        <w:t xml:space="preserve"> составляют</w:t>
      </w:r>
      <w:r w:rsidR="00CF23C9">
        <w:t>:</w:t>
      </w:r>
    </w:p>
    <w:p w14:paraId="4BC4320B" w14:textId="0B9FCAC8" w:rsidR="00701BCE" w:rsidRDefault="00CF23C9" w:rsidP="007B4356">
      <w:r>
        <w:t>-</w:t>
      </w:r>
      <w:r w:rsidR="00701BCE">
        <w:t xml:space="preserve"> нормативные правовые источники (федеральные законы, </w:t>
      </w:r>
      <w:r w:rsidR="00233B78">
        <w:t xml:space="preserve">указы Президента Российской Федерации, </w:t>
      </w:r>
      <w:r w:rsidRPr="00CF23C9">
        <w:t>постановления и распоряжения Правительства Российской Федерации,</w:t>
      </w:r>
      <w:r>
        <w:t xml:space="preserve"> связанные с разработкой, реализацией и формированием </w:t>
      </w:r>
      <w:r w:rsidR="004608F9">
        <w:t>финансирования</w:t>
      </w:r>
      <w:r>
        <w:t xml:space="preserve"> политически значимых общественных проектов);</w:t>
      </w:r>
    </w:p>
    <w:p w14:paraId="40C0B6B9" w14:textId="77777777" w:rsidR="00CF23C9" w:rsidRDefault="00CF23C9" w:rsidP="00CF23C9">
      <w:r>
        <w:t xml:space="preserve">- документы и аналитические отчеты министерств и ведомств, содержащие информацию о социально-экономических аспектах </w:t>
      </w:r>
      <w:r w:rsidR="00233B78">
        <w:t>политики государства и реализации крупных инфраструктурных проектов;</w:t>
      </w:r>
    </w:p>
    <w:p w14:paraId="3C2EB22C" w14:textId="37EFC1D6" w:rsidR="00233B78" w:rsidRPr="00233B78" w:rsidRDefault="00233B78" w:rsidP="00233B78">
      <w:r>
        <w:t xml:space="preserve">- статистические данные </w:t>
      </w:r>
      <w:r w:rsidR="007B76D4">
        <w:t>Федеральной службы</w:t>
      </w:r>
      <w:r w:rsidRPr="00233B78">
        <w:t xml:space="preserve"> государственной статистики</w:t>
      </w:r>
      <w:r>
        <w:t>, Банка России, Казначейства России</w:t>
      </w:r>
      <w:r w:rsidR="007B76D4">
        <w:t>, Министерства экономического развития</w:t>
      </w:r>
      <w:r w:rsidR="000857D4" w:rsidRPr="000857D4">
        <w:t xml:space="preserve"> </w:t>
      </w:r>
      <w:r w:rsidR="000857D4">
        <w:t>России</w:t>
      </w:r>
      <w:r w:rsidR="007B76D4">
        <w:t>, Международного валютного фонда.</w:t>
      </w:r>
    </w:p>
    <w:p w14:paraId="66760917" w14:textId="77777777" w:rsidR="006524A2" w:rsidRDefault="006524A2" w:rsidP="006524A2">
      <w:r w:rsidRPr="00701D05">
        <w:rPr>
          <w:b/>
          <w:bCs/>
        </w:rPr>
        <w:lastRenderedPageBreak/>
        <w:t>Структура</w:t>
      </w:r>
      <w:r w:rsidRPr="006524A2">
        <w:t xml:space="preserve"> </w:t>
      </w:r>
      <w:r>
        <w:t>магистерской диссертации обусловлена её целями и задачами. Работа состоит из введения, трех глав, разделенных на параграфы, заключения, списка использованных источников, содер</w:t>
      </w:r>
      <w:r w:rsidR="00AF34DA">
        <w:t>жит таблицы, графики и рисунки.</w:t>
      </w:r>
    </w:p>
    <w:p w14:paraId="59479FA8" w14:textId="77777777" w:rsidR="006524A2" w:rsidRDefault="006524A2" w:rsidP="00FC6D74">
      <w:r>
        <w:t xml:space="preserve">Первая глава включает в себя теоретический анализ </w:t>
      </w:r>
      <w:r w:rsidR="00701D05">
        <w:t>экономических механизмов в реализации</w:t>
      </w:r>
      <w:r>
        <w:t xml:space="preserve"> политически значимы</w:t>
      </w:r>
      <w:r w:rsidR="00701D05">
        <w:t>х общественных</w:t>
      </w:r>
      <w:r>
        <w:t xml:space="preserve"> проект</w:t>
      </w:r>
      <w:r w:rsidR="00701D05">
        <w:t>ов</w:t>
      </w:r>
      <w:r>
        <w:t xml:space="preserve">: </w:t>
      </w:r>
      <w:r w:rsidR="00701D05">
        <w:t xml:space="preserve">дано определение «политически значимого общественного проекта», </w:t>
      </w:r>
      <w:r w:rsidR="00FC6D74">
        <w:t>выявлены</w:t>
      </w:r>
      <w:r w:rsidR="00701D05">
        <w:t xml:space="preserve"> основные признаки </w:t>
      </w:r>
      <w:r w:rsidR="00AF34DA">
        <w:t>и критерии отнесения проекта к данной категории</w:t>
      </w:r>
      <w:r w:rsidR="00701D05">
        <w:t xml:space="preserve">; </w:t>
      </w:r>
      <w:r w:rsidR="00AF34DA">
        <w:t xml:space="preserve">осуществлен обзор различных научных подходов </w:t>
      </w:r>
      <w:r w:rsidR="00FC6D74">
        <w:t>к представлению</w:t>
      </w:r>
      <w:r w:rsidR="00701D05">
        <w:t xml:space="preserve"> структур</w:t>
      </w:r>
      <w:r w:rsidR="00FC6D74">
        <w:t>ы</w:t>
      </w:r>
      <w:r w:rsidR="00701D05">
        <w:t xml:space="preserve"> экономических механизмов в реализации общественно значимых общественных проектов, дана характеристика входящих в неё элементов</w:t>
      </w:r>
      <w:r w:rsidR="00FC6D74">
        <w:t xml:space="preserve"> и предложен авторский подход к анализу экономических механизмов в реализации мегапроектов</w:t>
      </w:r>
      <w:r w:rsidR="00701D05">
        <w:t>.</w:t>
      </w:r>
    </w:p>
    <w:p w14:paraId="2BC4C3E1" w14:textId="77777777" w:rsidR="00701D05" w:rsidRPr="00875068" w:rsidRDefault="00701D05" w:rsidP="00860743">
      <w:r>
        <w:t xml:space="preserve">Вторая глава посвящена анализу </w:t>
      </w:r>
      <w:r w:rsidR="00AF34DA">
        <w:t>практического применения экономических механизмов в реализации политически</w:t>
      </w:r>
      <w:r w:rsidR="00FC6D74">
        <w:t xml:space="preserve"> значимых общественных проектов в Российской Федерации. </w:t>
      </w:r>
      <w:r w:rsidR="00860743">
        <w:t xml:space="preserve">Проведено сравнение с зарубежными </w:t>
      </w:r>
      <w:proofErr w:type="spellStart"/>
      <w:r w:rsidR="00860743">
        <w:t>мегапроектами</w:t>
      </w:r>
      <w:proofErr w:type="spellEnd"/>
      <w:r w:rsidR="00860743">
        <w:t>, перечислены особенности и</w:t>
      </w:r>
      <w:r w:rsidR="00FC6D74">
        <w:t xml:space="preserve"> </w:t>
      </w:r>
      <w:r w:rsidR="00875068">
        <w:t xml:space="preserve">проблемы в реализации экономических механизмов, подвергнут анализу социально-экономический эффект от реализации </w:t>
      </w:r>
      <w:r w:rsidR="00860743">
        <w:t xml:space="preserve">политически значимых общественных проектов. </w:t>
      </w:r>
    </w:p>
    <w:p w14:paraId="369B4C08" w14:textId="77777777" w:rsidR="00230FE1" w:rsidRDefault="00230FE1">
      <w:pPr>
        <w:rPr>
          <w:b/>
          <w:bCs/>
        </w:rPr>
      </w:pPr>
    </w:p>
    <w:p w14:paraId="7EC098B5" w14:textId="77777777" w:rsidR="00A50950" w:rsidRDefault="00A50950" w:rsidP="00A50950"/>
    <w:p w14:paraId="3DAF54BC" w14:textId="77777777" w:rsidR="00A50950" w:rsidRDefault="00A50950" w:rsidP="00A50950"/>
    <w:p w14:paraId="0A52893E" w14:textId="77777777" w:rsidR="00A50950" w:rsidRPr="003E39F9" w:rsidRDefault="00A50950" w:rsidP="00A50950"/>
    <w:p w14:paraId="1B67B3F1" w14:textId="77777777" w:rsidR="006A25E1" w:rsidRDefault="006C2024" w:rsidP="006A25E1">
      <w:pPr>
        <w:pStyle w:val="1"/>
      </w:pPr>
      <w:r>
        <w:lastRenderedPageBreak/>
        <w:t xml:space="preserve">ГЛАВА 1. </w:t>
      </w:r>
      <w:r w:rsidR="006A25E1">
        <w:t>ТЕОРЕТИЧЕСКИЕ ОСНОВЫ ЭКОНОМИЧЕСИХ МЕХАНИЗМОВ В РЕАЛИЗАЦИИ ПОЛИТИЧЕСКИ ЗНАЧИМЫХ ОБЩЕСТВЕННЫХ ПРОЕКТОВ</w:t>
      </w:r>
    </w:p>
    <w:p w14:paraId="746EE2AA" w14:textId="77777777" w:rsidR="00D3473E" w:rsidRPr="00C42A6A" w:rsidRDefault="00C42A6A" w:rsidP="00C42A6A">
      <w:pPr>
        <w:pStyle w:val="2"/>
      </w:pPr>
      <w:r>
        <w:t xml:space="preserve">1.1 </w:t>
      </w:r>
      <w:r w:rsidR="00D3473E" w:rsidRPr="00D3473E">
        <w:t>Политически значимые общественные проекты</w:t>
      </w:r>
    </w:p>
    <w:p w14:paraId="5CFA83D9" w14:textId="77777777" w:rsidR="008F788F" w:rsidRPr="002C0031" w:rsidRDefault="006A25E1" w:rsidP="00126F2C">
      <w:pPr>
        <w:rPr>
          <w:rStyle w:val="a7"/>
          <w:color w:val="000000" w:themeColor="text1"/>
          <w:u w:val="none"/>
        </w:rPr>
      </w:pPr>
      <w:r w:rsidRPr="006A25E1">
        <w:rPr>
          <w:rStyle w:val="a7"/>
          <w:color w:val="000000" w:themeColor="text1"/>
          <w:u w:val="none"/>
        </w:rPr>
        <w:t xml:space="preserve">В российском нормативном правовом поле, научных трудах и аналитических исследованиях </w:t>
      </w:r>
      <w:r>
        <w:rPr>
          <w:rStyle w:val="a7"/>
          <w:color w:val="000000" w:themeColor="text1"/>
          <w:u w:val="none"/>
        </w:rPr>
        <w:t>термин</w:t>
      </w:r>
      <w:r w:rsidRPr="006A25E1">
        <w:rPr>
          <w:rStyle w:val="a7"/>
          <w:color w:val="000000" w:themeColor="text1"/>
          <w:u w:val="none"/>
        </w:rPr>
        <w:t xml:space="preserve"> «политически значимый общественный проект</w:t>
      </w:r>
      <w:r w:rsidR="00126F2C" w:rsidRPr="006A25E1">
        <w:rPr>
          <w:rStyle w:val="a7"/>
          <w:color w:val="000000" w:themeColor="text1"/>
          <w:u w:val="none"/>
        </w:rPr>
        <w:t>»</w:t>
      </w:r>
      <w:r w:rsidR="00126F2C" w:rsidRPr="00126F2C">
        <w:rPr>
          <w:rStyle w:val="a7"/>
          <w:color w:val="000000" w:themeColor="text1"/>
          <w:u w:val="none"/>
        </w:rPr>
        <w:t xml:space="preserve"> </w:t>
      </w:r>
      <w:r w:rsidR="00126F2C" w:rsidRPr="006A25E1">
        <w:rPr>
          <w:rStyle w:val="a7"/>
          <w:color w:val="000000" w:themeColor="text1"/>
          <w:u w:val="none"/>
        </w:rPr>
        <w:t>не содержится</w:t>
      </w:r>
      <w:r w:rsidRPr="006A25E1">
        <w:rPr>
          <w:rStyle w:val="a7"/>
          <w:color w:val="000000" w:themeColor="text1"/>
          <w:u w:val="none"/>
        </w:rPr>
        <w:t xml:space="preserve">. </w:t>
      </w:r>
      <w:r w:rsidR="002C0031">
        <w:rPr>
          <w:rStyle w:val="a7"/>
          <w:color w:val="000000" w:themeColor="text1"/>
          <w:u w:val="none"/>
        </w:rPr>
        <w:t>Вместе с тем, в условиях низких темпов роста российской экономики, высокой</w:t>
      </w:r>
      <w:r w:rsidR="00D215E0">
        <w:rPr>
          <w:rStyle w:val="a7"/>
          <w:color w:val="000000" w:themeColor="text1"/>
          <w:u w:val="none"/>
        </w:rPr>
        <w:t xml:space="preserve"> доли государства в экономике и </w:t>
      </w:r>
      <w:r w:rsidR="00126F2C">
        <w:rPr>
          <w:rStyle w:val="a7"/>
          <w:color w:val="000000" w:themeColor="text1"/>
          <w:u w:val="none"/>
        </w:rPr>
        <w:t xml:space="preserve">насущных </w:t>
      </w:r>
      <w:r w:rsidR="00D215E0">
        <w:rPr>
          <w:rStyle w:val="a7"/>
          <w:color w:val="000000" w:themeColor="text1"/>
          <w:u w:val="none"/>
        </w:rPr>
        <w:t>потребностей в решении значительных социально-экономических задач</w:t>
      </w:r>
      <w:r w:rsidR="00CC7D5F">
        <w:rPr>
          <w:rStyle w:val="a6"/>
          <w:color w:val="000000" w:themeColor="text1"/>
        </w:rPr>
        <w:footnoteReference w:id="2"/>
      </w:r>
      <w:r w:rsidR="00D215E0">
        <w:rPr>
          <w:rStyle w:val="a7"/>
          <w:color w:val="000000" w:themeColor="text1"/>
          <w:u w:val="none"/>
        </w:rPr>
        <w:t xml:space="preserve"> разработка данного термина представляется важной как с теоретической, так и с практической точек зрения.</w:t>
      </w:r>
    </w:p>
    <w:p w14:paraId="11A111D9" w14:textId="77777777" w:rsidR="008F788F" w:rsidRDefault="008F788F" w:rsidP="006A25E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Формирование </w:t>
      </w:r>
      <w:r w:rsidR="00C42A6A">
        <w:rPr>
          <w:rStyle w:val="a7"/>
          <w:color w:val="000000" w:themeColor="text1"/>
          <w:u w:val="none"/>
        </w:rPr>
        <w:t xml:space="preserve">любого научного </w:t>
      </w:r>
      <w:r>
        <w:rPr>
          <w:rStyle w:val="a7"/>
          <w:color w:val="000000" w:themeColor="text1"/>
          <w:u w:val="none"/>
        </w:rPr>
        <w:t>термина происходит на основе представления, понятия и определения</w:t>
      </w:r>
      <w:r w:rsidR="00C42A6A">
        <w:rPr>
          <w:rStyle w:val="a6"/>
          <w:color w:val="000000" w:themeColor="text1"/>
        </w:rPr>
        <w:footnoteReference w:id="3"/>
      </w:r>
      <w:r>
        <w:rPr>
          <w:rStyle w:val="a7"/>
          <w:color w:val="000000" w:themeColor="text1"/>
          <w:u w:val="none"/>
        </w:rPr>
        <w:t>:</w:t>
      </w:r>
    </w:p>
    <w:p w14:paraId="6B366887" w14:textId="77777777" w:rsidR="009530A4" w:rsidRDefault="008F788F" w:rsidP="009530A4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 1. Представление является первым этапом по созданию определения и включает в себя набор существенных и несущественных признаков, которые отличают </w:t>
      </w:r>
      <w:r w:rsidR="009530A4">
        <w:rPr>
          <w:rStyle w:val="a7"/>
          <w:color w:val="000000" w:themeColor="text1"/>
          <w:u w:val="none"/>
        </w:rPr>
        <w:t>объект среди других предметов окружающего мира.</w:t>
      </w:r>
    </w:p>
    <w:p w14:paraId="2154F3D0" w14:textId="77777777" w:rsidR="008F788F" w:rsidRDefault="009530A4" w:rsidP="009530A4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2. Понятие формируется на основе представления </w:t>
      </w:r>
      <w:r w:rsidR="008725BF">
        <w:rPr>
          <w:rStyle w:val="a7"/>
          <w:color w:val="000000" w:themeColor="text1"/>
          <w:u w:val="none"/>
        </w:rPr>
        <w:t>выделением существенных и необходимых признаков.</w:t>
      </w:r>
    </w:p>
    <w:p w14:paraId="531A3446" w14:textId="77777777" w:rsidR="008725BF" w:rsidRPr="00CC7D5F" w:rsidRDefault="008725BF" w:rsidP="009530A4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3. </w:t>
      </w:r>
      <w:r w:rsidR="007C5AE9">
        <w:rPr>
          <w:rStyle w:val="a7"/>
          <w:color w:val="000000" w:themeColor="text1"/>
          <w:u w:val="none"/>
        </w:rPr>
        <w:t xml:space="preserve">Определение </w:t>
      </w:r>
      <w:r w:rsidR="00CC7D5F">
        <w:rPr>
          <w:rStyle w:val="a7"/>
          <w:color w:val="000000" w:themeColor="text1"/>
          <w:u w:val="none"/>
        </w:rPr>
        <w:t xml:space="preserve">(дефиниция) представляет собой лингвистическую формулу, наиболее точно и кратко отражающую существенные и </w:t>
      </w:r>
      <w:r w:rsidR="00CC7D5F">
        <w:rPr>
          <w:rStyle w:val="a7"/>
          <w:color w:val="000000" w:themeColor="text1"/>
          <w:u w:val="none"/>
        </w:rPr>
        <w:lastRenderedPageBreak/>
        <w:t>необходимые признаки</w:t>
      </w:r>
      <w:r w:rsidR="00023451">
        <w:rPr>
          <w:rStyle w:val="a7"/>
          <w:color w:val="000000" w:themeColor="text1"/>
          <w:u w:val="none"/>
        </w:rPr>
        <w:t xml:space="preserve"> объекта исследования</w:t>
      </w:r>
      <w:r w:rsidR="00126F2C">
        <w:rPr>
          <w:rStyle w:val="a7"/>
          <w:color w:val="000000" w:themeColor="text1"/>
          <w:u w:val="none"/>
        </w:rPr>
        <w:t>. Определение ф</w:t>
      </w:r>
      <w:r w:rsidR="00CC7D5F">
        <w:rPr>
          <w:rStyle w:val="a7"/>
          <w:color w:val="000000" w:themeColor="text1"/>
          <w:u w:val="none"/>
        </w:rPr>
        <w:t>ормулируется</w:t>
      </w:r>
      <w:r w:rsidR="00126F2C">
        <w:rPr>
          <w:rStyle w:val="a7"/>
          <w:color w:val="000000" w:themeColor="text1"/>
          <w:u w:val="none"/>
        </w:rPr>
        <w:t>,</w:t>
      </w:r>
      <w:r w:rsidR="00CC7D5F">
        <w:rPr>
          <w:rStyle w:val="a7"/>
          <w:color w:val="000000" w:themeColor="text1"/>
          <w:u w:val="none"/>
        </w:rPr>
        <w:t xml:space="preserve"> как правило через родовое и видовое отличие. </w:t>
      </w:r>
    </w:p>
    <w:p w14:paraId="2F5446BC" w14:textId="77777777" w:rsidR="00023451" w:rsidRDefault="00C42A6A" w:rsidP="0002345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Р</w:t>
      </w:r>
      <w:r w:rsidR="006A25E1" w:rsidRPr="006A25E1">
        <w:rPr>
          <w:rStyle w:val="a7"/>
          <w:color w:val="000000" w:themeColor="text1"/>
          <w:u w:val="none"/>
        </w:rPr>
        <w:t xml:space="preserve">ассмотрим </w:t>
      </w:r>
      <w:r>
        <w:rPr>
          <w:rStyle w:val="a7"/>
          <w:color w:val="000000" w:themeColor="text1"/>
          <w:u w:val="none"/>
        </w:rPr>
        <w:t>элементы, входящие в состав термина «политически значимый общественный проект».</w:t>
      </w:r>
    </w:p>
    <w:p w14:paraId="4F2A63F3" w14:textId="77777777" w:rsidR="00725CB2" w:rsidRDefault="006A25E1" w:rsidP="00725CB2">
      <w:pPr>
        <w:rPr>
          <w:rStyle w:val="a7"/>
          <w:color w:val="000000" w:themeColor="text1"/>
          <w:u w:val="none"/>
        </w:rPr>
      </w:pPr>
      <w:r w:rsidRPr="006A25E1">
        <w:rPr>
          <w:rStyle w:val="a7"/>
          <w:color w:val="000000" w:themeColor="text1"/>
          <w:u w:val="none"/>
        </w:rPr>
        <w:t>Термин «проект» определен в международных методических стандартах и работах, посв</w:t>
      </w:r>
      <w:r w:rsidR="00725CB2">
        <w:rPr>
          <w:rStyle w:val="a7"/>
          <w:color w:val="000000" w:themeColor="text1"/>
          <w:u w:val="none"/>
        </w:rPr>
        <w:t>ященных проектному менеджменту.</w:t>
      </w:r>
    </w:p>
    <w:p w14:paraId="28495053" w14:textId="77777777" w:rsidR="005666DE" w:rsidRDefault="00A50005" w:rsidP="003E7B7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Согласно </w:t>
      </w:r>
      <w:r w:rsidR="0081469E">
        <w:rPr>
          <w:rStyle w:val="a7"/>
          <w:color w:val="000000" w:themeColor="text1"/>
          <w:u w:val="none"/>
        </w:rPr>
        <w:t xml:space="preserve">руководствам и стандартам Института управления проектами </w:t>
      </w:r>
      <w:r w:rsidR="0081469E" w:rsidRPr="0081469E">
        <w:rPr>
          <w:rStyle w:val="a7"/>
          <w:color w:val="000000" w:themeColor="text1"/>
          <w:u w:val="none"/>
        </w:rPr>
        <w:t>(</w:t>
      </w:r>
      <w:r w:rsidR="0081469E">
        <w:rPr>
          <w:rStyle w:val="a7"/>
          <w:color w:val="000000" w:themeColor="text1"/>
          <w:u w:val="none"/>
          <w:lang w:val="en-US"/>
        </w:rPr>
        <w:t>PMI</w:t>
      </w:r>
      <w:r w:rsidR="0081469E" w:rsidRPr="0081469E">
        <w:rPr>
          <w:rStyle w:val="a7"/>
          <w:color w:val="000000" w:themeColor="text1"/>
          <w:u w:val="none"/>
        </w:rPr>
        <w:t>)</w:t>
      </w:r>
      <w:r w:rsidR="00126F2C">
        <w:rPr>
          <w:rStyle w:val="a7"/>
          <w:color w:val="000000" w:themeColor="text1"/>
          <w:u w:val="none"/>
        </w:rPr>
        <w:t>,</w:t>
      </w:r>
      <w:r w:rsidR="0081469E" w:rsidRPr="0081469E">
        <w:rPr>
          <w:rStyle w:val="a7"/>
          <w:color w:val="000000" w:themeColor="text1"/>
          <w:u w:val="none"/>
        </w:rPr>
        <w:t xml:space="preserve"> </w:t>
      </w:r>
      <w:r w:rsidR="0081469E">
        <w:rPr>
          <w:rStyle w:val="a7"/>
          <w:color w:val="000000" w:themeColor="text1"/>
          <w:u w:val="none"/>
        </w:rPr>
        <w:t>п</w:t>
      </w:r>
      <w:r w:rsidR="005666DE">
        <w:rPr>
          <w:rStyle w:val="a7"/>
          <w:color w:val="000000" w:themeColor="text1"/>
          <w:u w:val="none"/>
        </w:rPr>
        <w:t>роект</w:t>
      </w:r>
      <w:r w:rsidR="0081469E">
        <w:rPr>
          <w:rStyle w:val="a7"/>
          <w:color w:val="000000" w:themeColor="text1"/>
          <w:u w:val="none"/>
        </w:rPr>
        <w:t>ом является</w:t>
      </w:r>
      <w:r w:rsidR="005666DE" w:rsidRPr="005666DE">
        <w:rPr>
          <w:rStyle w:val="a7"/>
          <w:color w:val="000000" w:themeColor="text1"/>
          <w:u w:val="none"/>
        </w:rPr>
        <w:t xml:space="preserve"> </w:t>
      </w:r>
      <w:r w:rsidR="0081469E">
        <w:rPr>
          <w:rStyle w:val="a7"/>
          <w:color w:val="000000" w:themeColor="text1"/>
          <w:u w:val="none"/>
        </w:rPr>
        <w:t>«</w:t>
      </w:r>
      <w:r w:rsidR="005666DE" w:rsidRPr="005666DE">
        <w:rPr>
          <w:rStyle w:val="a7"/>
          <w:color w:val="000000" w:themeColor="text1"/>
          <w:u w:val="none"/>
        </w:rPr>
        <w:t xml:space="preserve">временное предприятие, направленное на создание уникального </w:t>
      </w:r>
      <w:r w:rsidR="0081469E">
        <w:rPr>
          <w:rStyle w:val="a7"/>
          <w:color w:val="000000" w:themeColor="text1"/>
          <w:u w:val="none"/>
        </w:rPr>
        <w:t>продукта, услуги или результата»</w:t>
      </w:r>
      <w:r w:rsidR="003E7B76">
        <w:rPr>
          <w:rStyle w:val="a6"/>
          <w:color w:val="000000" w:themeColor="text1"/>
        </w:rPr>
        <w:footnoteReference w:id="4"/>
      </w:r>
      <w:r w:rsidR="0081469E">
        <w:rPr>
          <w:rStyle w:val="a7"/>
          <w:color w:val="000000" w:themeColor="text1"/>
          <w:u w:val="none"/>
        </w:rPr>
        <w:t>.</w:t>
      </w:r>
      <w:r w:rsidR="003E7B76" w:rsidRPr="003E7B76">
        <w:rPr>
          <w:rStyle w:val="a7"/>
          <w:color w:val="000000" w:themeColor="text1"/>
          <w:u w:val="none"/>
        </w:rPr>
        <w:t xml:space="preserve"> </w:t>
      </w:r>
      <w:r w:rsidR="003E7B76">
        <w:rPr>
          <w:rStyle w:val="a7"/>
          <w:color w:val="000000" w:themeColor="text1"/>
          <w:u w:val="none"/>
        </w:rPr>
        <w:t>В качестве примера продуктов проекта можно привести построенное здание, созданный программный комплекс; услугой может являться</w:t>
      </w:r>
      <w:r w:rsidR="0081469E">
        <w:rPr>
          <w:rStyle w:val="a7"/>
          <w:color w:val="000000" w:themeColor="text1"/>
          <w:u w:val="none"/>
        </w:rPr>
        <w:t xml:space="preserve"> </w:t>
      </w:r>
      <w:r w:rsidR="003E7B76">
        <w:rPr>
          <w:rStyle w:val="a7"/>
          <w:color w:val="000000" w:themeColor="text1"/>
          <w:u w:val="none"/>
        </w:rPr>
        <w:t xml:space="preserve">создание нового подразделения предприятия, устранение дефектов в производственном процессе и т.д. </w:t>
      </w:r>
      <w:r w:rsidR="00A54C30">
        <w:rPr>
          <w:rStyle w:val="a7"/>
          <w:color w:val="000000" w:themeColor="text1"/>
          <w:u w:val="none"/>
        </w:rPr>
        <w:t>Результатами</w:t>
      </w:r>
      <w:r w:rsidR="0081469E">
        <w:rPr>
          <w:rStyle w:val="a7"/>
          <w:color w:val="000000" w:themeColor="text1"/>
          <w:u w:val="none"/>
        </w:rPr>
        <w:t xml:space="preserve"> могут выступать, к примеру, документ, новые знания</w:t>
      </w:r>
      <w:r w:rsidR="003E7B76">
        <w:rPr>
          <w:rStyle w:val="a7"/>
          <w:color w:val="000000" w:themeColor="text1"/>
          <w:u w:val="none"/>
        </w:rPr>
        <w:t>, решение изобретательской задачи</w:t>
      </w:r>
      <w:r w:rsidR="0081469E">
        <w:rPr>
          <w:rStyle w:val="a7"/>
          <w:color w:val="000000" w:themeColor="text1"/>
          <w:u w:val="none"/>
        </w:rPr>
        <w:t xml:space="preserve"> и т.д.</w:t>
      </w:r>
      <w:r w:rsidR="003E7B76" w:rsidRPr="003E7B76">
        <w:rPr>
          <w:rStyle w:val="a7"/>
          <w:color w:val="000000" w:themeColor="text1"/>
          <w:u w:val="none"/>
        </w:rPr>
        <w:t xml:space="preserve"> </w:t>
      </w:r>
      <w:r w:rsidR="004166B8">
        <w:rPr>
          <w:rStyle w:val="a7"/>
          <w:color w:val="000000" w:themeColor="text1"/>
          <w:u w:val="none"/>
        </w:rPr>
        <w:t xml:space="preserve">– главное, чтобы результат был измеримым. </w:t>
      </w:r>
      <w:r w:rsidR="003E7B76">
        <w:rPr>
          <w:rStyle w:val="a7"/>
          <w:color w:val="000000" w:themeColor="text1"/>
          <w:u w:val="none"/>
        </w:rPr>
        <w:t>Уникальность означает, что созданный продукт, услуга или результат</w:t>
      </w:r>
      <w:r w:rsidR="00E874F3">
        <w:rPr>
          <w:rStyle w:val="a7"/>
          <w:color w:val="000000" w:themeColor="text1"/>
          <w:u w:val="none"/>
        </w:rPr>
        <w:t xml:space="preserve"> существенно</w:t>
      </w:r>
      <w:r w:rsidR="003E7B76">
        <w:rPr>
          <w:rStyle w:val="a7"/>
          <w:color w:val="000000" w:themeColor="text1"/>
          <w:u w:val="none"/>
        </w:rPr>
        <w:t xml:space="preserve"> отличаются от когда-либо создававшихся. В этом заключается главное отличие от операционной деятельности</w:t>
      </w:r>
      <w:r w:rsidR="00E874F3">
        <w:rPr>
          <w:rStyle w:val="a7"/>
          <w:color w:val="000000" w:themeColor="text1"/>
          <w:u w:val="none"/>
        </w:rPr>
        <w:t>, когда продукты, услуги или результаты получаются однотипными.</w:t>
      </w:r>
    </w:p>
    <w:p w14:paraId="1F9B3AF9" w14:textId="77777777" w:rsidR="00F272A4" w:rsidRPr="00F272A4" w:rsidRDefault="00F272A4" w:rsidP="00F272A4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Утверждённые в</w:t>
      </w:r>
      <w:r w:rsidRPr="00F272A4">
        <w:rPr>
          <w:rStyle w:val="a7"/>
          <w:color w:val="000000" w:themeColor="text1"/>
          <w:u w:val="none"/>
        </w:rPr>
        <w:t xml:space="preserve"> </w:t>
      </w:r>
      <w:r>
        <w:rPr>
          <w:rStyle w:val="a7"/>
          <w:color w:val="000000" w:themeColor="text1"/>
          <w:u w:val="none"/>
        </w:rPr>
        <w:t>Российской Федерации стандарты управления п</w:t>
      </w:r>
      <w:r w:rsidRPr="00F272A4">
        <w:rPr>
          <w:rStyle w:val="a7"/>
          <w:color w:val="000000" w:themeColor="text1"/>
          <w:u w:val="none"/>
        </w:rPr>
        <w:t>роект</w:t>
      </w:r>
      <w:r>
        <w:rPr>
          <w:rStyle w:val="a7"/>
          <w:color w:val="000000" w:themeColor="text1"/>
          <w:u w:val="none"/>
        </w:rPr>
        <w:t>ами определяют проект как «к</w:t>
      </w:r>
      <w:r w:rsidRPr="00F272A4">
        <w:rPr>
          <w:rStyle w:val="a7"/>
          <w:color w:val="000000" w:themeColor="text1"/>
          <w:u w:val="none"/>
        </w:rPr>
        <w:t>омплекс взаимосвязанных мероприятий, направленный на создание уникального продукта или услуги в условиях временных и ресурсных ограничений</w:t>
      </w:r>
      <w:r>
        <w:rPr>
          <w:rStyle w:val="a7"/>
          <w:color w:val="000000" w:themeColor="text1"/>
          <w:u w:val="none"/>
        </w:rPr>
        <w:t>»</w:t>
      </w:r>
      <w:r w:rsidR="000E41D9">
        <w:rPr>
          <w:rStyle w:val="a6"/>
          <w:color w:val="000000" w:themeColor="text1"/>
        </w:rPr>
        <w:footnoteReference w:id="5"/>
      </w:r>
      <w:r w:rsidRPr="00F272A4">
        <w:rPr>
          <w:rStyle w:val="a7"/>
          <w:color w:val="000000" w:themeColor="text1"/>
          <w:u w:val="none"/>
        </w:rPr>
        <w:t>.</w:t>
      </w:r>
    </w:p>
    <w:p w14:paraId="21322C7D" w14:textId="77777777" w:rsidR="003E7B76" w:rsidRDefault="00725CB2" w:rsidP="00EA2BED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Авторитетные западные специалисты в сфере управления проектами </w:t>
      </w:r>
      <w:r w:rsidRPr="00725CB2">
        <w:rPr>
          <w:rStyle w:val="a7"/>
          <w:color w:val="000000" w:themeColor="text1"/>
          <w:u w:val="none"/>
        </w:rPr>
        <w:t>К.Ф.</w:t>
      </w:r>
      <w:r>
        <w:rPr>
          <w:rStyle w:val="a7"/>
          <w:color w:val="000000" w:themeColor="text1"/>
          <w:u w:val="none"/>
        </w:rPr>
        <w:t xml:space="preserve"> </w:t>
      </w:r>
      <w:r w:rsidRPr="00725CB2">
        <w:rPr>
          <w:rStyle w:val="a7"/>
          <w:color w:val="000000" w:themeColor="text1"/>
          <w:u w:val="none"/>
        </w:rPr>
        <w:t xml:space="preserve">Грей, Э.У. Ларсон </w:t>
      </w:r>
      <w:r>
        <w:rPr>
          <w:rStyle w:val="a7"/>
          <w:color w:val="000000" w:themeColor="text1"/>
          <w:u w:val="none"/>
        </w:rPr>
        <w:t xml:space="preserve">дают следующую дефиницию: </w:t>
      </w:r>
      <w:r w:rsidR="006A25E1" w:rsidRPr="006A25E1">
        <w:rPr>
          <w:rStyle w:val="a7"/>
          <w:color w:val="000000" w:themeColor="text1"/>
          <w:u w:val="none"/>
        </w:rPr>
        <w:t xml:space="preserve">«Проект – это комплексное, не повторяющееся, одномоментное мероприятие, ограниченное </w:t>
      </w:r>
      <w:r w:rsidR="006A25E1" w:rsidRPr="006A25E1">
        <w:rPr>
          <w:rStyle w:val="a7"/>
          <w:color w:val="000000" w:themeColor="text1"/>
          <w:u w:val="none"/>
        </w:rPr>
        <w:lastRenderedPageBreak/>
        <w:t>по времени, бюджету, ресурсам, а также четкими указаниями по выполнению, разработанными под потребности заказчика»</w:t>
      </w:r>
      <w:r w:rsidR="006A25E1" w:rsidRPr="006A25E1">
        <w:rPr>
          <w:rStyle w:val="a6"/>
        </w:rPr>
        <w:footnoteReference w:id="6"/>
      </w:r>
      <w:r w:rsidR="006A25E1" w:rsidRPr="006A25E1">
        <w:rPr>
          <w:rStyle w:val="a7"/>
          <w:color w:val="000000" w:themeColor="text1"/>
          <w:u w:val="none"/>
        </w:rPr>
        <w:t>.</w:t>
      </w:r>
    </w:p>
    <w:p w14:paraId="1CE17C92" w14:textId="77777777" w:rsidR="00EA2BED" w:rsidRDefault="00EA2BED" w:rsidP="00E874F3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А.Т. Зуб определяет проект как «</w:t>
      </w:r>
      <w:r w:rsidRPr="00EA2BED">
        <w:rPr>
          <w:rStyle w:val="a7"/>
          <w:color w:val="000000" w:themeColor="text1"/>
          <w:u w:val="none"/>
        </w:rPr>
        <w:t>комплекс действий (обычно длительностью менее трех лет), состоящий из взаимосвязанных задач, с четко определенными целями, календарным планом и бюджетом</w:t>
      </w:r>
      <w:r>
        <w:rPr>
          <w:rStyle w:val="a7"/>
          <w:color w:val="000000" w:themeColor="text1"/>
          <w:u w:val="none"/>
        </w:rPr>
        <w:t>»</w:t>
      </w:r>
      <w:r w:rsidR="00725CB2" w:rsidRPr="00EA2BED">
        <w:rPr>
          <w:rStyle w:val="a6"/>
        </w:rPr>
        <w:footnoteReference w:id="7"/>
      </w:r>
      <w:r>
        <w:rPr>
          <w:rStyle w:val="a7"/>
          <w:color w:val="000000" w:themeColor="text1"/>
          <w:u w:val="none"/>
        </w:rPr>
        <w:t>. Автор отмечает, что портфель однотипных проектов составляет «программу». Как правило, программы формируются на долгосрочной основе и направлены на достижение стратегич</w:t>
      </w:r>
      <w:r w:rsidR="00E874F3">
        <w:rPr>
          <w:rStyle w:val="a7"/>
          <w:color w:val="000000" w:themeColor="text1"/>
          <w:u w:val="none"/>
        </w:rPr>
        <w:t xml:space="preserve">еских целей отдельных отраслей. Достоинством предлагаемого А.Т. Зубом определения является выделение цели как </w:t>
      </w:r>
      <w:r w:rsidR="00910C66">
        <w:rPr>
          <w:rStyle w:val="a7"/>
          <w:color w:val="000000" w:themeColor="text1"/>
          <w:u w:val="none"/>
        </w:rPr>
        <w:t>неотъемлемого признака</w:t>
      </w:r>
      <w:r w:rsidR="00E874F3">
        <w:rPr>
          <w:rStyle w:val="a7"/>
          <w:color w:val="000000" w:themeColor="text1"/>
          <w:u w:val="none"/>
        </w:rPr>
        <w:t xml:space="preserve"> проекта, поскольку в процессе повседневного выполнения должностных обязанностей государственными служащими и работниками организаций цель может отсутствовать.</w:t>
      </w:r>
    </w:p>
    <w:p w14:paraId="1174B99E" w14:textId="2CE5B82C" w:rsidR="00910C66" w:rsidRDefault="00385F33" w:rsidP="00B650CA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Прикладной подход к определению проекта </w:t>
      </w:r>
      <w:r w:rsidR="00A33368">
        <w:rPr>
          <w:rStyle w:val="a7"/>
          <w:color w:val="000000" w:themeColor="text1"/>
          <w:u w:val="none"/>
        </w:rPr>
        <w:t>использую</w:t>
      </w:r>
      <w:r w:rsidR="00900227">
        <w:rPr>
          <w:rStyle w:val="a7"/>
          <w:color w:val="000000" w:themeColor="text1"/>
          <w:u w:val="none"/>
        </w:rPr>
        <w:t>т</w:t>
      </w:r>
      <w:r w:rsidR="00CB795D" w:rsidRPr="00CB795D">
        <w:t xml:space="preserve"> </w:t>
      </w:r>
      <w:r w:rsidR="008A67B1">
        <w:rPr>
          <w:rStyle w:val="a7"/>
          <w:color w:val="000000" w:themeColor="text1"/>
          <w:u w:val="none"/>
        </w:rPr>
        <w:t>В.</w:t>
      </w:r>
      <w:r w:rsidR="008A67B1" w:rsidRPr="00CB795D">
        <w:rPr>
          <w:rStyle w:val="a7"/>
          <w:color w:val="000000" w:themeColor="text1"/>
          <w:u w:val="none"/>
        </w:rPr>
        <w:t>И.</w:t>
      </w:r>
      <w:r w:rsidR="008A67B1">
        <w:rPr>
          <w:rStyle w:val="a7"/>
          <w:color w:val="000000" w:themeColor="text1"/>
          <w:u w:val="none"/>
        </w:rPr>
        <w:t xml:space="preserve"> </w:t>
      </w:r>
      <w:proofErr w:type="spellStart"/>
      <w:r w:rsidR="00CB795D" w:rsidRPr="00CB795D">
        <w:rPr>
          <w:rStyle w:val="a7"/>
          <w:color w:val="000000" w:themeColor="text1"/>
          <w:u w:val="none"/>
        </w:rPr>
        <w:t>Малюк</w:t>
      </w:r>
      <w:proofErr w:type="spellEnd"/>
      <w:r w:rsidR="00CB795D" w:rsidRPr="00CB795D">
        <w:rPr>
          <w:rStyle w:val="a7"/>
          <w:color w:val="000000" w:themeColor="text1"/>
          <w:u w:val="none"/>
        </w:rPr>
        <w:t xml:space="preserve">, </w:t>
      </w:r>
      <w:r w:rsidR="00126F2C" w:rsidRPr="00CB795D">
        <w:rPr>
          <w:rStyle w:val="a7"/>
          <w:color w:val="000000" w:themeColor="text1"/>
          <w:u w:val="none"/>
        </w:rPr>
        <w:t>А. М.</w:t>
      </w:r>
      <w:r w:rsidR="00126F2C">
        <w:rPr>
          <w:rStyle w:val="a7"/>
          <w:color w:val="000000" w:themeColor="text1"/>
          <w:u w:val="none"/>
        </w:rPr>
        <w:t xml:space="preserve"> </w:t>
      </w:r>
      <w:r w:rsidR="00CB795D" w:rsidRPr="00CB795D">
        <w:rPr>
          <w:rStyle w:val="a7"/>
          <w:color w:val="000000" w:themeColor="text1"/>
          <w:u w:val="none"/>
        </w:rPr>
        <w:t>Немчин</w:t>
      </w:r>
      <w:r>
        <w:rPr>
          <w:rStyle w:val="a7"/>
          <w:color w:val="000000" w:themeColor="text1"/>
          <w:u w:val="none"/>
        </w:rPr>
        <w:t>, по мнению которых</w:t>
      </w:r>
      <w:r w:rsidR="00E77FA6">
        <w:rPr>
          <w:rStyle w:val="a7"/>
          <w:color w:val="000000" w:themeColor="text1"/>
          <w:u w:val="none"/>
        </w:rPr>
        <w:t xml:space="preserve"> проект представляет «</w:t>
      </w:r>
      <w:r w:rsidR="00E77FA6" w:rsidRPr="00E77FA6">
        <w:rPr>
          <w:rStyle w:val="a7"/>
          <w:color w:val="000000" w:themeColor="text1"/>
          <w:u w:val="none"/>
        </w:rPr>
        <w:t>совокупность, комплекс</w:t>
      </w:r>
      <w:r w:rsidR="00E77FA6">
        <w:rPr>
          <w:rStyle w:val="a7"/>
          <w:color w:val="000000" w:themeColor="text1"/>
          <w:u w:val="none"/>
        </w:rPr>
        <w:t xml:space="preserve"> </w:t>
      </w:r>
      <w:r w:rsidR="00E77FA6" w:rsidRPr="00E77FA6">
        <w:rPr>
          <w:rStyle w:val="a7"/>
          <w:color w:val="000000" w:themeColor="text1"/>
          <w:u w:val="none"/>
        </w:rPr>
        <w:t>задач и действий, имеющих следую</w:t>
      </w:r>
      <w:r w:rsidR="00E77FA6">
        <w:rPr>
          <w:rStyle w:val="a7"/>
          <w:color w:val="000000" w:themeColor="text1"/>
          <w:u w:val="none"/>
        </w:rPr>
        <w:t>щие отличительные признаки: чет</w:t>
      </w:r>
      <w:r w:rsidR="00E77FA6" w:rsidRPr="00E77FA6">
        <w:rPr>
          <w:rStyle w:val="a7"/>
          <w:color w:val="000000" w:themeColor="text1"/>
          <w:u w:val="none"/>
        </w:rPr>
        <w:t>кие конечные цели, взаимосвязи зад</w:t>
      </w:r>
      <w:r w:rsidR="00E77FA6">
        <w:rPr>
          <w:rStyle w:val="a7"/>
          <w:color w:val="000000" w:themeColor="text1"/>
          <w:u w:val="none"/>
        </w:rPr>
        <w:t>ач и ресурсов, определенные сро</w:t>
      </w:r>
      <w:r w:rsidR="00E77FA6" w:rsidRPr="00E77FA6">
        <w:rPr>
          <w:rStyle w:val="a7"/>
          <w:color w:val="000000" w:themeColor="text1"/>
          <w:u w:val="none"/>
        </w:rPr>
        <w:t>ки начала и окончания проекта, известная степень новизны целей и</w:t>
      </w:r>
      <w:r w:rsidR="00E77FA6">
        <w:rPr>
          <w:rStyle w:val="a7"/>
          <w:color w:val="000000" w:themeColor="text1"/>
          <w:u w:val="none"/>
        </w:rPr>
        <w:t xml:space="preserve"> </w:t>
      </w:r>
      <w:r w:rsidR="00E77FA6" w:rsidRPr="00E77FA6">
        <w:rPr>
          <w:rStyle w:val="a7"/>
          <w:color w:val="000000" w:themeColor="text1"/>
          <w:u w:val="none"/>
        </w:rPr>
        <w:t>условий реализации, неизбежно</w:t>
      </w:r>
      <w:r w:rsidR="00E77FA6">
        <w:rPr>
          <w:rStyle w:val="a7"/>
          <w:color w:val="000000" w:themeColor="text1"/>
          <w:u w:val="none"/>
        </w:rPr>
        <w:t>сть различных конфликтных ситуаций вокруг и внутри проекта»</w:t>
      </w:r>
      <w:r w:rsidR="00900227">
        <w:rPr>
          <w:rStyle w:val="a6"/>
          <w:color w:val="000000" w:themeColor="text1"/>
        </w:rPr>
        <w:footnoteReference w:id="8"/>
      </w:r>
      <w:r w:rsidR="00E77FA6">
        <w:rPr>
          <w:rStyle w:val="a7"/>
          <w:color w:val="000000" w:themeColor="text1"/>
          <w:u w:val="none"/>
        </w:rPr>
        <w:t>.</w:t>
      </w:r>
    </w:p>
    <w:p w14:paraId="4601AE4D" w14:textId="77777777" w:rsidR="00FA7516" w:rsidRDefault="00FA7516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Таким образом, на основе рассмотренных определений можно перечислить следующие отличительные черты проектов:</w:t>
      </w:r>
    </w:p>
    <w:p w14:paraId="498899E3" w14:textId="77777777" w:rsidR="002728DA" w:rsidRDefault="002728DA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наличие цели, планируемых результатов и критериев оценки успешности проекта;</w:t>
      </w:r>
    </w:p>
    <w:p w14:paraId="1884721C" w14:textId="77777777" w:rsidR="00FA7516" w:rsidRDefault="00FA7516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lastRenderedPageBreak/>
        <w:t>- строго установленные временные границы</w:t>
      </w:r>
      <w:r w:rsidR="00DB4DA4">
        <w:rPr>
          <w:rStyle w:val="a7"/>
          <w:color w:val="000000" w:themeColor="text1"/>
          <w:u w:val="none"/>
        </w:rPr>
        <w:t xml:space="preserve"> (начало, промежуточные этапы, дата завершения</w:t>
      </w:r>
      <w:r w:rsidR="004166B8">
        <w:rPr>
          <w:rStyle w:val="a7"/>
          <w:color w:val="000000" w:themeColor="text1"/>
          <w:u w:val="none"/>
        </w:rPr>
        <w:t xml:space="preserve"> проекта</w:t>
      </w:r>
      <w:r w:rsidR="00DB4DA4">
        <w:rPr>
          <w:rStyle w:val="a7"/>
          <w:color w:val="000000" w:themeColor="text1"/>
          <w:u w:val="none"/>
        </w:rPr>
        <w:t>);</w:t>
      </w:r>
    </w:p>
    <w:p w14:paraId="2C1A4B14" w14:textId="77777777" w:rsidR="002728DA" w:rsidRDefault="002728DA" w:rsidP="002728DA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ограниченность финансовых и человеческих ресурсов (бюджет проекта, команда проекта);</w:t>
      </w:r>
    </w:p>
    <w:p w14:paraId="07BF0CDF" w14:textId="77777777" w:rsidR="00DB4DA4" w:rsidRDefault="00DB4DA4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уникальность продуктов, услуг или результатов;</w:t>
      </w:r>
    </w:p>
    <w:p w14:paraId="475D68E1" w14:textId="2007DFF6" w:rsidR="000E41D9" w:rsidRDefault="000E41D9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наличие риска, т.е. вероятности наст</w:t>
      </w:r>
      <w:r w:rsidR="002728DA">
        <w:rPr>
          <w:rStyle w:val="a7"/>
          <w:color w:val="000000" w:themeColor="text1"/>
          <w:u w:val="none"/>
        </w:rPr>
        <w:t xml:space="preserve">упления неблагоприятных или </w:t>
      </w:r>
      <w:r w:rsidR="00A421E2">
        <w:rPr>
          <w:rStyle w:val="a7"/>
          <w:color w:val="000000" w:themeColor="text1"/>
          <w:u w:val="none"/>
        </w:rPr>
        <w:t xml:space="preserve">благоприятных </w:t>
      </w:r>
      <w:r w:rsidR="002728DA">
        <w:rPr>
          <w:rStyle w:val="a7"/>
          <w:color w:val="000000" w:themeColor="text1"/>
          <w:u w:val="none"/>
        </w:rPr>
        <w:t>событий, которые оказывают влияние на успешность проекта.</w:t>
      </w:r>
    </w:p>
    <w:p w14:paraId="658D5D79" w14:textId="77777777" w:rsidR="002728DA" w:rsidRDefault="002728DA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Классификация проектов может быть произведена в зависимости от выбора классификационного признака: </w:t>
      </w:r>
      <w:r w:rsidR="004044A1">
        <w:rPr>
          <w:rStyle w:val="a7"/>
          <w:color w:val="000000" w:themeColor="text1"/>
          <w:u w:val="none"/>
        </w:rPr>
        <w:t>цель проекта (инвестиционные, инновационные, научно-исследовательские и т.д.)</w:t>
      </w:r>
      <w:r w:rsidR="00C61FDF">
        <w:rPr>
          <w:rStyle w:val="a7"/>
          <w:color w:val="000000" w:themeColor="text1"/>
          <w:u w:val="none"/>
        </w:rPr>
        <w:t>,</w:t>
      </w:r>
      <w:r w:rsidR="004044A1">
        <w:rPr>
          <w:rStyle w:val="a7"/>
          <w:color w:val="000000" w:themeColor="text1"/>
          <w:u w:val="none"/>
        </w:rPr>
        <w:t xml:space="preserve"> </w:t>
      </w:r>
      <w:r>
        <w:rPr>
          <w:rStyle w:val="a7"/>
          <w:color w:val="000000" w:themeColor="text1"/>
          <w:u w:val="none"/>
        </w:rPr>
        <w:t>масштабность</w:t>
      </w:r>
      <w:r w:rsidR="00C61FDF">
        <w:rPr>
          <w:rStyle w:val="a7"/>
          <w:color w:val="000000" w:themeColor="text1"/>
          <w:u w:val="none"/>
        </w:rPr>
        <w:t xml:space="preserve"> (объем работ)</w:t>
      </w:r>
      <w:r>
        <w:rPr>
          <w:rStyle w:val="a7"/>
          <w:color w:val="000000" w:themeColor="text1"/>
          <w:u w:val="none"/>
        </w:rPr>
        <w:t>, сроки, стоимость,</w:t>
      </w:r>
      <w:r w:rsidR="00C61FDF">
        <w:rPr>
          <w:rStyle w:val="a7"/>
          <w:color w:val="000000" w:themeColor="text1"/>
          <w:u w:val="none"/>
        </w:rPr>
        <w:t xml:space="preserve"> сложность,</w:t>
      </w:r>
      <w:r>
        <w:rPr>
          <w:rStyle w:val="a7"/>
          <w:color w:val="000000" w:themeColor="text1"/>
          <w:u w:val="none"/>
        </w:rPr>
        <w:t xml:space="preserve"> </w:t>
      </w:r>
      <w:r w:rsidR="004044A1">
        <w:rPr>
          <w:rStyle w:val="a7"/>
          <w:color w:val="000000" w:themeColor="text1"/>
          <w:u w:val="none"/>
        </w:rPr>
        <w:t xml:space="preserve">отрасль (транспорт, связь, строительство и т.д.), </w:t>
      </w:r>
      <w:r>
        <w:rPr>
          <w:rStyle w:val="a7"/>
          <w:color w:val="000000" w:themeColor="text1"/>
          <w:u w:val="none"/>
        </w:rPr>
        <w:t xml:space="preserve">степень рискованности, </w:t>
      </w:r>
      <w:r w:rsidR="00126F2C">
        <w:rPr>
          <w:rStyle w:val="a7"/>
          <w:color w:val="000000" w:themeColor="text1"/>
          <w:u w:val="none"/>
        </w:rPr>
        <w:t>направленность (</w:t>
      </w:r>
      <w:r w:rsidR="004044A1">
        <w:rPr>
          <w:rStyle w:val="a7"/>
          <w:color w:val="000000" w:themeColor="text1"/>
          <w:u w:val="none"/>
        </w:rPr>
        <w:t>внутриорганизационные и внешние проекты</w:t>
      </w:r>
      <w:r w:rsidR="00126F2C">
        <w:rPr>
          <w:rStyle w:val="a7"/>
          <w:color w:val="000000" w:themeColor="text1"/>
          <w:u w:val="none"/>
        </w:rPr>
        <w:t>)</w:t>
      </w:r>
      <w:r w:rsidR="004044A1">
        <w:rPr>
          <w:rStyle w:val="a7"/>
          <w:color w:val="000000" w:themeColor="text1"/>
          <w:u w:val="none"/>
        </w:rPr>
        <w:t>.</w:t>
      </w:r>
    </w:p>
    <w:p w14:paraId="7B47CDB6" w14:textId="77777777" w:rsidR="004044A1" w:rsidRDefault="00C61FDF" w:rsidP="004044A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В зависимости от состава и структуры </w:t>
      </w:r>
      <w:r w:rsidR="004044A1">
        <w:rPr>
          <w:rStyle w:val="a7"/>
          <w:color w:val="000000" w:themeColor="text1"/>
          <w:u w:val="none"/>
        </w:rPr>
        <w:t>А.Т. Зуб выделяет следующие классы проектов</w:t>
      </w:r>
      <w:r>
        <w:rPr>
          <w:rStyle w:val="a6"/>
          <w:color w:val="000000" w:themeColor="text1"/>
        </w:rPr>
        <w:footnoteReference w:id="9"/>
      </w:r>
      <w:r w:rsidR="004044A1">
        <w:rPr>
          <w:rStyle w:val="a7"/>
          <w:color w:val="000000" w:themeColor="text1"/>
          <w:u w:val="none"/>
        </w:rPr>
        <w:t>:</w:t>
      </w:r>
    </w:p>
    <w:p w14:paraId="0CABA865" w14:textId="77777777" w:rsidR="004044A1" w:rsidRDefault="004044A1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- </w:t>
      </w:r>
      <w:proofErr w:type="spellStart"/>
      <w:r>
        <w:rPr>
          <w:rStyle w:val="a7"/>
          <w:color w:val="000000" w:themeColor="text1"/>
          <w:u w:val="none"/>
        </w:rPr>
        <w:t>монопроект</w:t>
      </w:r>
      <w:proofErr w:type="spellEnd"/>
      <w:r>
        <w:rPr>
          <w:rStyle w:val="a7"/>
          <w:color w:val="000000" w:themeColor="text1"/>
          <w:u w:val="none"/>
        </w:rPr>
        <w:t xml:space="preserve"> – </w:t>
      </w:r>
      <w:r w:rsidRPr="004044A1">
        <w:rPr>
          <w:rStyle w:val="a7"/>
          <w:color w:val="000000" w:themeColor="text1"/>
          <w:u w:val="none"/>
        </w:rPr>
        <w:t>это отдельный, не связанный с другими проект, который может быть раз</w:t>
      </w:r>
      <w:r>
        <w:rPr>
          <w:rStyle w:val="a7"/>
          <w:color w:val="000000" w:themeColor="text1"/>
          <w:u w:val="none"/>
        </w:rPr>
        <w:t xml:space="preserve">личного типа, вида и масштаба; </w:t>
      </w:r>
    </w:p>
    <w:p w14:paraId="3067E61C" w14:textId="77777777" w:rsidR="004044A1" w:rsidRDefault="004044A1" w:rsidP="006465F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- </w:t>
      </w:r>
      <w:proofErr w:type="spellStart"/>
      <w:r>
        <w:rPr>
          <w:rStyle w:val="a7"/>
          <w:color w:val="000000" w:themeColor="text1"/>
          <w:u w:val="none"/>
        </w:rPr>
        <w:t>м</w:t>
      </w:r>
      <w:r w:rsidRPr="004044A1">
        <w:rPr>
          <w:rStyle w:val="a7"/>
          <w:color w:val="000000" w:themeColor="text1"/>
          <w:u w:val="none"/>
        </w:rPr>
        <w:t>ультипроект</w:t>
      </w:r>
      <w:proofErr w:type="spellEnd"/>
      <w:r w:rsidRPr="004044A1">
        <w:rPr>
          <w:rStyle w:val="a7"/>
          <w:color w:val="000000" w:themeColor="text1"/>
          <w:u w:val="none"/>
        </w:rPr>
        <w:t xml:space="preserve"> </w:t>
      </w:r>
      <w:r>
        <w:rPr>
          <w:rStyle w:val="a7"/>
          <w:color w:val="000000" w:themeColor="text1"/>
          <w:u w:val="none"/>
        </w:rPr>
        <w:t>–</w:t>
      </w:r>
      <w:r w:rsidRPr="004044A1">
        <w:rPr>
          <w:rStyle w:val="a7"/>
          <w:color w:val="000000" w:themeColor="text1"/>
          <w:u w:val="none"/>
        </w:rPr>
        <w:t xml:space="preserve"> это комплексный проект, состоящий из ряда </w:t>
      </w:r>
      <w:proofErr w:type="spellStart"/>
      <w:r w:rsidRPr="004044A1">
        <w:rPr>
          <w:rStyle w:val="a7"/>
          <w:color w:val="000000" w:themeColor="text1"/>
          <w:u w:val="none"/>
        </w:rPr>
        <w:t>монопроектов</w:t>
      </w:r>
      <w:proofErr w:type="spellEnd"/>
      <w:r w:rsidRPr="004044A1">
        <w:rPr>
          <w:rStyle w:val="a7"/>
          <w:color w:val="000000" w:themeColor="text1"/>
          <w:u w:val="none"/>
        </w:rPr>
        <w:t xml:space="preserve"> и требующий применения особых приемов проектного управления, прежде всего, связанных со «сквозным» планированием и контролем выполнения</w:t>
      </w:r>
      <w:r>
        <w:rPr>
          <w:rStyle w:val="a7"/>
          <w:color w:val="000000" w:themeColor="text1"/>
          <w:u w:val="none"/>
        </w:rPr>
        <w:t xml:space="preserve"> ряда взаимосвязанных проектов;</w:t>
      </w:r>
    </w:p>
    <w:p w14:paraId="1CF39B96" w14:textId="77777777" w:rsidR="004044A1" w:rsidRDefault="004044A1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- </w:t>
      </w:r>
      <w:r w:rsidRPr="004044A1">
        <w:rPr>
          <w:rStyle w:val="a7"/>
          <w:color w:val="000000" w:themeColor="text1"/>
          <w:u w:val="none"/>
        </w:rPr>
        <w:t>мегапроект, который чаще всего представляет собой программу, включающую в свой со</w:t>
      </w:r>
      <w:r>
        <w:rPr>
          <w:rStyle w:val="a7"/>
          <w:color w:val="000000" w:themeColor="text1"/>
          <w:u w:val="none"/>
        </w:rPr>
        <w:t xml:space="preserve">став ряд моно- и </w:t>
      </w:r>
      <w:proofErr w:type="spellStart"/>
      <w:r>
        <w:rPr>
          <w:rStyle w:val="a7"/>
          <w:color w:val="000000" w:themeColor="text1"/>
          <w:u w:val="none"/>
        </w:rPr>
        <w:t>мультипроектов</w:t>
      </w:r>
      <w:proofErr w:type="spellEnd"/>
      <w:r>
        <w:rPr>
          <w:rStyle w:val="a7"/>
          <w:color w:val="000000" w:themeColor="text1"/>
          <w:u w:val="none"/>
        </w:rPr>
        <w:t>.</w:t>
      </w:r>
    </w:p>
    <w:p w14:paraId="48A4940C" w14:textId="77777777" w:rsidR="0063112C" w:rsidRDefault="0031340C" w:rsidP="002A2FC9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Стоит отметить, в публичном пространстве определение «мегапроект» применяется к различными по масштабу, стоимости и назначению проектам. </w:t>
      </w:r>
      <w:r w:rsidR="00170D55">
        <w:rPr>
          <w:rStyle w:val="a7"/>
          <w:color w:val="000000" w:themeColor="text1"/>
          <w:u w:val="none"/>
        </w:rPr>
        <w:lastRenderedPageBreak/>
        <w:t xml:space="preserve">Как правило, термин </w:t>
      </w:r>
      <w:r w:rsidR="009640F9">
        <w:rPr>
          <w:rStyle w:val="a7"/>
          <w:color w:val="000000" w:themeColor="text1"/>
          <w:u w:val="none"/>
        </w:rPr>
        <w:t>«</w:t>
      </w:r>
      <w:r w:rsidR="00170D55">
        <w:rPr>
          <w:rStyle w:val="a7"/>
          <w:color w:val="000000" w:themeColor="text1"/>
          <w:u w:val="none"/>
        </w:rPr>
        <w:t>мегапроект</w:t>
      </w:r>
      <w:r w:rsidR="009640F9">
        <w:rPr>
          <w:rStyle w:val="a7"/>
          <w:color w:val="000000" w:themeColor="text1"/>
          <w:u w:val="none"/>
        </w:rPr>
        <w:t>»</w:t>
      </w:r>
      <w:r w:rsidR="00170D55">
        <w:rPr>
          <w:rStyle w:val="a7"/>
          <w:color w:val="000000" w:themeColor="text1"/>
          <w:u w:val="none"/>
        </w:rPr>
        <w:t xml:space="preserve"> применяются к крупным инфраструктурным проектам в сфере строительства</w:t>
      </w:r>
      <w:r w:rsidR="00A17F0C">
        <w:rPr>
          <w:rStyle w:val="a7"/>
          <w:color w:val="000000" w:themeColor="text1"/>
          <w:u w:val="none"/>
        </w:rPr>
        <w:t>,</w:t>
      </w:r>
      <w:r w:rsidR="007540FD" w:rsidRPr="007540FD">
        <w:rPr>
          <w:rStyle w:val="a7"/>
          <w:color w:val="000000" w:themeColor="text1"/>
          <w:u w:val="none"/>
        </w:rPr>
        <w:t xml:space="preserve"> </w:t>
      </w:r>
      <w:r w:rsidR="007540FD">
        <w:rPr>
          <w:rStyle w:val="a7"/>
          <w:color w:val="000000" w:themeColor="text1"/>
          <w:u w:val="none"/>
        </w:rPr>
        <w:t>энергетики,</w:t>
      </w:r>
      <w:r w:rsidR="00A17F0C">
        <w:rPr>
          <w:rStyle w:val="a7"/>
          <w:color w:val="000000" w:themeColor="text1"/>
          <w:u w:val="none"/>
        </w:rPr>
        <w:t xml:space="preserve"> производства и транспорта. </w:t>
      </w:r>
    </w:p>
    <w:p w14:paraId="6CD05FEE" w14:textId="77777777" w:rsidR="0078296F" w:rsidRDefault="0056606B" w:rsidP="0078296F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Зарубежные исследователи в качестве примеров мегапроектов приводят</w:t>
      </w:r>
      <w:r w:rsidRPr="0056606B">
        <w:t xml:space="preserve"> </w:t>
      </w:r>
      <w:r w:rsidRPr="0056606B">
        <w:rPr>
          <w:rStyle w:val="a7"/>
          <w:color w:val="000000" w:themeColor="text1"/>
          <w:u w:val="none"/>
        </w:rPr>
        <w:t xml:space="preserve">туннель через пролив Ла-Манш, </w:t>
      </w:r>
      <w:proofErr w:type="spellStart"/>
      <w:r w:rsidRPr="0056606B">
        <w:rPr>
          <w:rStyle w:val="a7"/>
          <w:color w:val="000000" w:themeColor="text1"/>
          <w:u w:val="none"/>
        </w:rPr>
        <w:t>Эресундский</w:t>
      </w:r>
      <w:proofErr w:type="spellEnd"/>
      <w:r w:rsidRPr="0056606B">
        <w:rPr>
          <w:rStyle w:val="a7"/>
          <w:color w:val="000000" w:themeColor="text1"/>
          <w:u w:val="none"/>
        </w:rPr>
        <w:t xml:space="preserve"> мост между Данией и Швецией, мост </w:t>
      </w:r>
      <w:proofErr w:type="spellStart"/>
      <w:r w:rsidRPr="0056606B">
        <w:rPr>
          <w:rStyle w:val="a7"/>
          <w:color w:val="000000" w:themeColor="text1"/>
          <w:u w:val="none"/>
        </w:rPr>
        <w:t>Васко</w:t>
      </w:r>
      <w:proofErr w:type="spellEnd"/>
      <w:r w:rsidRPr="0056606B">
        <w:rPr>
          <w:rStyle w:val="a7"/>
          <w:color w:val="000000" w:themeColor="text1"/>
          <w:u w:val="none"/>
        </w:rPr>
        <w:t xml:space="preserve"> да Гама в Португалии, немецкий поезд MAGLEV, курсиру</w:t>
      </w:r>
      <w:r w:rsidR="001B0385">
        <w:rPr>
          <w:rStyle w:val="a7"/>
          <w:color w:val="000000" w:themeColor="text1"/>
          <w:u w:val="none"/>
        </w:rPr>
        <w:t xml:space="preserve">ющий между Берлином и Гамбургом, </w:t>
      </w:r>
      <w:r w:rsidR="002A2FC9" w:rsidRPr="002A2FC9">
        <w:rPr>
          <w:rStyle w:val="a7"/>
          <w:color w:val="000000" w:themeColor="text1"/>
          <w:u w:val="none"/>
        </w:rPr>
        <w:t>самый длинный в мире автомобильный туннель, р</w:t>
      </w:r>
      <w:r w:rsidR="002A2FC9">
        <w:rPr>
          <w:rStyle w:val="a7"/>
          <w:color w:val="000000" w:themeColor="text1"/>
          <w:u w:val="none"/>
        </w:rPr>
        <w:t>асположенный в Норвегии,</w:t>
      </w:r>
      <w:r w:rsidR="002A2FC9" w:rsidRPr="002A2FC9">
        <w:rPr>
          <w:rStyle w:val="a7"/>
          <w:color w:val="000000" w:themeColor="text1"/>
          <w:u w:val="none"/>
        </w:rPr>
        <w:t xml:space="preserve"> </w:t>
      </w:r>
      <w:r w:rsidR="002A2FC9">
        <w:rPr>
          <w:rStyle w:val="a7"/>
          <w:color w:val="000000" w:themeColor="text1"/>
          <w:u w:val="none"/>
        </w:rPr>
        <w:t>новые и расширяющиеся телекоммуникационные сети, системы</w:t>
      </w:r>
      <w:r w:rsidR="002A2FC9" w:rsidRPr="002A2FC9">
        <w:rPr>
          <w:rStyle w:val="a7"/>
          <w:color w:val="000000" w:themeColor="text1"/>
          <w:u w:val="none"/>
        </w:rPr>
        <w:t xml:space="preserve"> международных трубопроводов дл</w:t>
      </w:r>
      <w:r w:rsidR="002A2FC9">
        <w:rPr>
          <w:rStyle w:val="a7"/>
          <w:color w:val="000000" w:themeColor="text1"/>
          <w:u w:val="none"/>
        </w:rPr>
        <w:t>я транспортировки нефти и газа, межнациональные электрические сети</w:t>
      </w:r>
      <w:r w:rsidR="002A2FC9" w:rsidRPr="002A2FC9">
        <w:rPr>
          <w:rStyle w:val="a7"/>
          <w:color w:val="000000" w:themeColor="text1"/>
          <w:u w:val="none"/>
        </w:rPr>
        <w:t xml:space="preserve"> для удовлетворения растущей потребности развивающегося евр</w:t>
      </w:r>
      <w:r w:rsidR="00C816EA">
        <w:rPr>
          <w:rStyle w:val="a7"/>
          <w:color w:val="000000" w:themeColor="text1"/>
          <w:u w:val="none"/>
        </w:rPr>
        <w:t>опейского энергетического рынка</w:t>
      </w:r>
      <w:r>
        <w:rPr>
          <w:rStyle w:val="a6"/>
          <w:color w:val="000000" w:themeColor="text1"/>
        </w:rPr>
        <w:footnoteReference w:id="10"/>
      </w:r>
      <w:r w:rsidR="00C816EA" w:rsidRPr="00C816EA">
        <w:rPr>
          <w:rStyle w:val="a7"/>
          <w:color w:val="000000" w:themeColor="text1"/>
          <w:u w:val="none"/>
        </w:rPr>
        <w:t>.</w:t>
      </w:r>
      <w:r w:rsidR="00120F31" w:rsidRPr="00120F31">
        <w:rPr>
          <w:rStyle w:val="a7"/>
          <w:color w:val="000000" w:themeColor="text1"/>
          <w:u w:val="none"/>
        </w:rPr>
        <w:t xml:space="preserve"> </w:t>
      </w:r>
      <w:r w:rsidR="00120F31">
        <w:rPr>
          <w:rStyle w:val="a7"/>
          <w:color w:val="000000" w:themeColor="text1"/>
          <w:u w:val="none"/>
        </w:rPr>
        <w:t xml:space="preserve">Авторы отмечают, что </w:t>
      </w:r>
      <w:r w:rsidR="0078296F">
        <w:rPr>
          <w:rStyle w:val="a7"/>
          <w:color w:val="000000" w:themeColor="text1"/>
          <w:u w:val="none"/>
        </w:rPr>
        <w:t xml:space="preserve">большинство </w:t>
      </w:r>
      <w:r w:rsidR="00120F31">
        <w:rPr>
          <w:rStyle w:val="a7"/>
          <w:color w:val="000000" w:themeColor="text1"/>
          <w:u w:val="none"/>
        </w:rPr>
        <w:t>у</w:t>
      </w:r>
      <w:r w:rsidR="0078296F">
        <w:rPr>
          <w:rStyle w:val="a7"/>
          <w:color w:val="000000" w:themeColor="text1"/>
          <w:u w:val="none"/>
        </w:rPr>
        <w:t>помянутых</w:t>
      </w:r>
      <w:r w:rsidR="00120F31">
        <w:rPr>
          <w:rStyle w:val="a7"/>
          <w:color w:val="000000" w:themeColor="text1"/>
          <w:u w:val="none"/>
        </w:rPr>
        <w:t xml:space="preserve"> </w:t>
      </w:r>
      <w:r w:rsidR="0078296F">
        <w:rPr>
          <w:rStyle w:val="a7"/>
          <w:color w:val="000000" w:themeColor="text1"/>
          <w:u w:val="none"/>
        </w:rPr>
        <w:t>мегапроектов</w:t>
      </w:r>
      <w:r w:rsidR="00120F31">
        <w:rPr>
          <w:rStyle w:val="a7"/>
          <w:color w:val="000000" w:themeColor="text1"/>
          <w:u w:val="none"/>
        </w:rPr>
        <w:t xml:space="preserve"> характеризуются</w:t>
      </w:r>
      <w:r w:rsidR="0078296F">
        <w:rPr>
          <w:rStyle w:val="a7"/>
          <w:color w:val="000000" w:themeColor="text1"/>
          <w:u w:val="none"/>
        </w:rPr>
        <w:t>:</w:t>
      </w:r>
    </w:p>
    <w:p w14:paraId="10FD29EC" w14:textId="77777777" w:rsidR="0069488D" w:rsidRDefault="0078296F" w:rsidP="0078296F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наличием</w:t>
      </w:r>
      <w:r w:rsidRPr="0078296F">
        <w:t xml:space="preserve"> </w:t>
      </w:r>
      <w:r>
        <w:rPr>
          <w:rStyle w:val="a7"/>
          <w:color w:val="000000" w:themeColor="text1"/>
          <w:u w:val="none"/>
        </w:rPr>
        <w:t>комбинированной поддержки</w:t>
      </w:r>
      <w:r w:rsidRPr="0078296F">
        <w:rPr>
          <w:rStyle w:val="a7"/>
          <w:color w:val="000000" w:themeColor="text1"/>
          <w:u w:val="none"/>
        </w:rPr>
        <w:t xml:space="preserve"> национальных и наднациональных правительств, </w:t>
      </w:r>
      <w:r>
        <w:rPr>
          <w:rStyle w:val="a7"/>
          <w:color w:val="000000" w:themeColor="text1"/>
          <w:u w:val="none"/>
        </w:rPr>
        <w:t>банков развития и частного капитала</w:t>
      </w:r>
      <w:r w:rsidR="00264A44">
        <w:rPr>
          <w:rStyle w:val="a7"/>
          <w:color w:val="000000" w:themeColor="text1"/>
          <w:u w:val="none"/>
        </w:rPr>
        <w:t>, что обусловлено сложностью проектов и их влиянием на окружающую среду, в результате чего их реализация невозможна без участия государственного сектора во многих вопросах</w:t>
      </w:r>
      <w:r>
        <w:rPr>
          <w:rStyle w:val="a7"/>
          <w:color w:val="000000" w:themeColor="text1"/>
          <w:u w:val="none"/>
        </w:rPr>
        <w:t>;</w:t>
      </w:r>
    </w:p>
    <w:p w14:paraId="5B3DEAF8" w14:textId="77777777" w:rsidR="00560151" w:rsidRDefault="00560151" w:rsidP="00624A6D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- </w:t>
      </w:r>
      <w:r w:rsidR="00624A6D">
        <w:rPr>
          <w:rStyle w:val="a7"/>
          <w:color w:val="000000" w:themeColor="text1"/>
          <w:u w:val="none"/>
        </w:rPr>
        <w:t>влиянием результатов даже</w:t>
      </w:r>
      <w:r>
        <w:rPr>
          <w:rStyle w:val="a7"/>
          <w:color w:val="000000" w:themeColor="text1"/>
          <w:u w:val="none"/>
        </w:rPr>
        <w:t xml:space="preserve"> одного мегапроекта </w:t>
      </w:r>
      <w:r w:rsidR="00624A6D">
        <w:rPr>
          <w:rStyle w:val="a7"/>
          <w:color w:val="000000" w:themeColor="text1"/>
          <w:u w:val="none"/>
        </w:rPr>
        <w:t>на</w:t>
      </w:r>
      <w:r>
        <w:rPr>
          <w:rStyle w:val="a7"/>
          <w:color w:val="000000" w:themeColor="text1"/>
          <w:u w:val="none"/>
        </w:rPr>
        <w:t xml:space="preserve"> </w:t>
      </w:r>
      <w:r w:rsidR="00624A6D">
        <w:rPr>
          <w:rStyle w:val="a7"/>
          <w:color w:val="000000" w:themeColor="text1"/>
          <w:u w:val="none"/>
        </w:rPr>
        <w:t>целые города, нации и страны в долгосрочном периоде;</w:t>
      </w:r>
    </w:p>
    <w:p w14:paraId="716C1AAF" w14:textId="77777777" w:rsidR="009640F9" w:rsidRDefault="009640F9" w:rsidP="00624A6D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высокими и трудно оцениваемыми рисками, включая экономические, экологические, политические и т.д.</w:t>
      </w:r>
    </w:p>
    <w:p w14:paraId="5B48AFAC" w14:textId="77777777" w:rsidR="009640F9" w:rsidRPr="0069488D" w:rsidRDefault="009640F9" w:rsidP="00264A44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- </w:t>
      </w:r>
      <w:r w:rsidR="00264A44">
        <w:rPr>
          <w:rStyle w:val="a7"/>
          <w:color w:val="000000" w:themeColor="text1"/>
          <w:u w:val="none"/>
        </w:rPr>
        <w:t xml:space="preserve">сложностью прогнозирования последствий </w:t>
      </w:r>
      <w:r>
        <w:rPr>
          <w:rStyle w:val="a7"/>
          <w:color w:val="000000" w:themeColor="text1"/>
          <w:u w:val="none"/>
        </w:rPr>
        <w:t>и размытой ответственностью за их наступление.</w:t>
      </w:r>
    </w:p>
    <w:p w14:paraId="0E883C51" w14:textId="77777777" w:rsidR="00390924" w:rsidRDefault="0031340C" w:rsidP="0063112C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lastRenderedPageBreak/>
        <w:t xml:space="preserve">Мер Москвы С. </w:t>
      </w:r>
      <w:proofErr w:type="spellStart"/>
      <w:r>
        <w:rPr>
          <w:rStyle w:val="a7"/>
          <w:color w:val="000000" w:themeColor="text1"/>
          <w:u w:val="none"/>
        </w:rPr>
        <w:t>Собянин</w:t>
      </w:r>
      <w:proofErr w:type="spellEnd"/>
      <w:r>
        <w:rPr>
          <w:rStyle w:val="a7"/>
          <w:color w:val="000000" w:themeColor="text1"/>
          <w:u w:val="none"/>
        </w:rPr>
        <w:t xml:space="preserve"> назвал </w:t>
      </w:r>
      <w:proofErr w:type="spellStart"/>
      <w:r>
        <w:rPr>
          <w:rStyle w:val="a7"/>
          <w:color w:val="000000" w:themeColor="text1"/>
          <w:u w:val="none"/>
        </w:rPr>
        <w:t>мегапроектом</w:t>
      </w:r>
      <w:proofErr w:type="spellEnd"/>
      <w:r>
        <w:rPr>
          <w:rStyle w:val="a7"/>
          <w:color w:val="000000" w:themeColor="text1"/>
          <w:u w:val="none"/>
        </w:rPr>
        <w:t xml:space="preserve"> </w:t>
      </w:r>
      <w:r w:rsidRPr="0031340C">
        <w:rPr>
          <w:rStyle w:val="a7"/>
          <w:color w:val="000000" w:themeColor="text1"/>
          <w:u w:val="none"/>
        </w:rPr>
        <w:t>проект комплексной застройки территории ЗИЛа</w:t>
      </w:r>
      <w:r>
        <w:rPr>
          <w:rStyle w:val="a6"/>
          <w:color w:val="000000" w:themeColor="text1"/>
        </w:rPr>
        <w:footnoteReference w:id="11"/>
      </w:r>
      <w:r w:rsidR="009640F9">
        <w:rPr>
          <w:rStyle w:val="a7"/>
          <w:color w:val="000000" w:themeColor="text1"/>
          <w:u w:val="none"/>
        </w:rPr>
        <w:t xml:space="preserve">, опираясь, очевидно, на высокие объемы финансирования и </w:t>
      </w:r>
      <w:r w:rsidR="00126F2C">
        <w:rPr>
          <w:rStyle w:val="a7"/>
          <w:color w:val="000000" w:themeColor="text1"/>
          <w:u w:val="none"/>
        </w:rPr>
        <w:t xml:space="preserve">высокое </w:t>
      </w:r>
      <w:r w:rsidR="009640F9">
        <w:rPr>
          <w:rStyle w:val="a7"/>
          <w:color w:val="000000" w:themeColor="text1"/>
          <w:u w:val="none"/>
        </w:rPr>
        <w:t>значение</w:t>
      </w:r>
      <w:r w:rsidR="00126F2C">
        <w:rPr>
          <w:rStyle w:val="a7"/>
          <w:color w:val="000000" w:themeColor="text1"/>
          <w:u w:val="none"/>
        </w:rPr>
        <w:t xml:space="preserve"> этого строительного проекта</w:t>
      </w:r>
      <w:r w:rsidR="009640F9">
        <w:rPr>
          <w:rStyle w:val="a7"/>
          <w:color w:val="000000" w:themeColor="text1"/>
          <w:u w:val="none"/>
        </w:rPr>
        <w:t xml:space="preserve"> для целого района мегаполиса.</w:t>
      </w:r>
      <w:r>
        <w:rPr>
          <w:rStyle w:val="a7"/>
          <w:color w:val="000000" w:themeColor="text1"/>
          <w:u w:val="none"/>
        </w:rPr>
        <w:t xml:space="preserve"> Н</w:t>
      </w:r>
      <w:r w:rsidR="00C61FDF">
        <w:rPr>
          <w:rStyle w:val="a7"/>
          <w:color w:val="000000" w:themeColor="text1"/>
          <w:u w:val="none"/>
        </w:rPr>
        <w:t>екоторыми авторами</w:t>
      </w:r>
      <w:r w:rsidR="00C61FDF">
        <w:rPr>
          <w:rStyle w:val="a6"/>
          <w:color w:val="000000" w:themeColor="text1"/>
        </w:rPr>
        <w:footnoteReference w:id="12"/>
      </w:r>
      <w:r w:rsidR="00C61FDF">
        <w:rPr>
          <w:rStyle w:val="a7"/>
          <w:color w:val="000000" w:themeColor="text1"/>
          <w:u w:val="none"/>
        </w:rPr>
        <w:t xml:space="preserve"> </w:t>
      </w:r>
      <w:r>
        <w:rPr>
          <w:rStyle w:val="a7"/>
          <w:color w:val="000000" w:themeColor="text1"/>
          <w:u w:val="none"/>
        </w:rPr>
        <w:t xml:space="preserve">термин используется </w:t>
      </w:r>
      <w:r w:rsidR="00C61FDF">
        <w:rPr>
          <w:rStyle w:val="a7"/>
          <w:color w:val="000000" w:themeColor="text1"/>
          <w:u w:val="none"/>
        </w:rPr>
        <w:t xml:space="preserve">по отношению к </w:t>
      </w:r>
      <w:r w:rsidR="002D479D">
        <w:rPr>
          <w:rStyle w:val="a7"/>
          <w:color w:val="000000" w:themeColor="text1"/>
          <w:u w:val="none"/>
        </w:rPr>
        <w:t xml:space="preserve">государственным </w:t>
      </w:r>
      <w:r w:rsidR="00C61FDF">
        <w:rPr>
          <w:rStyle w:val="a7"/>
          <w:color w:val="000000" w:themeColor="text1"/>
          <w:u w:val="none"/>
        </w:rPr>
        <w:t>программам развития регионов, отраслей и т.д.</w:t>
      </w:r>
      <w:r w:rsidR="00390924">
        <w:rPr>
          <w:rStyle w:val="a7"/>
          <w:color w:val="000000" w:themeColor="text1"/>
          <w:u w:val="none"/>
        </w:rPr>
        <w:t xml:space="preserve"> </w:t>
      </w:r>
    </w:p>
    <w:p w14:paraId="1B7EB94F" w14:textId="77777777" w:rsidR="00840644" w:rsidRPr="008A67B1" w:rsidRDefault="00840644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На сегодняшний день не существует единого подхода к определению критериев отнесения проектов к данному виду. </w:t>
      </w:r>
    </w:p>
    <w:p w14:paraId="6797C2EB" w14:textId="77777777" w:rsidR="00264A44" w:rsidRDefault="00354DCB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В.Ф. Ершов предлагает несколько подходов к классификации проектов. </w:t>
      </w:r>
      <w:r w:rsidR="00F716F4">
        <w:rPr>
          <w:rStyle w:val="a7"/>
          <w:color w:val="000000" w:themeColor="text1"/>
          <w:u w:val="none"/>
        </w:rPr>
        <w:t xml:space="preserve">Первый подход – по признаку масштаба – позволяет относить к </w:t>
      </w:r>
      <w:proofErr w:type="spellStart"/>
      <w:r w:rsidR="00F716F4">
        <w:rPr>
          <w:rStyle w:val="a7"/>
          <w:color w:val="000000" w:themeColor="text1"/>
          <w:u w:val="none"/>
        </w:rPr>
        <w:t>мегапроектам</w:t>
      </w:r>
      <w:proofErr w:type="spellEnd"/>
      <w:r w:rsidR="00F716F4">
        <w:rPr>
          <w:rStyle w:val="a7"/>
          <w:color w:val="000000" w:themeColor="text1"/>
          <w:u w:val="none"/>
        </w:rPr>
        <w:t xml:space="preserve"> те, которые отвечают следующим условиям</w:t>
      </w:r>
      <w:r w:rsidR="00537053">
        <w:rPr>
          <w:rStyle w:val="a6"/>
          <w:color w:val="000000" w:themeColor="text1"/>
        </w:rPr>
        <w:footnoteReference w:id="13"/>
      </w:r>
      <w:r w:rsidR="00F716F4">
        <w:rPr>
          <w:rStyle w:val="a7"/>
          <w:color w:val="000000" w:themeColor="text1"/>
          <w:u w:val="none"/>
        </w:rPr>
        <w:t>:</w:t>
      </w:r>
    </w:p>
    <w:p w14:paraId="441DAC8E" w14:textId="77777777" w:rsidR="00F716F4" w:rsidRDefault="00F716F4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совокупный объем затраченных финансовых ресурсов – более 1 млрд. долларов;</w:t>
      </w:r>
    </w:p>
    <w:p w14:paraId="41718EBD" w14:textId="77777777" w:rsidR="00F716F4" w:rsidRDefault="00F716F4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- трудозатраты на проектирование составляют более </w:t>
      </w:r>
      <w:r w:rsidR="00537053">
        <w:rPr>
          <w:rStyle w:val="a7"/>
          <w:color w:val="000000" w:themeColor="text1"/>
          <w:u w:val="none"/>
        </w:rPr>
        <w:t>2 млн. человеко-часов, а на реализацию – более 15-20 млн. человеко-часов;</w:t>
      </w:r>
    </w:p>
    <w:p w14:paraId="3C7DC99E" w14:textId="77777777" w:rsidR="00537053" w:rsidRDefault="00537053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сроки реализации проекта – более 5 лет;</w:t>
      </w:r>
    </w:p>
    <w:p w14:paraId="40AC8DE3" w14:textId="77777777" w:rsidR="00537053" w:rsidRDefault="00537053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сложная система менеджмента с координацией на государственном и региональном уровнях;</w:t>
      </w:r>
    </w:p>
    <w:p w14:paraId="36CC0EFD" w14:textId="3AF025B1" w:rsidR="00154665" w:rsidRDefault="00A84AF0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как правило, требую</w:t>
      </w:r>
      <w:r w:rsidR="00154665">
        <w:rPr>
          <w:rStyle w:val="a7"/>
          <w:color w:val="000000" w:themeColor="text1"/>
          <w:u w:val="none"/>
        </w:rPr>
        <w:t>т привлечения иностранных инвестиций;</w:t>
      </w:r>
    </w:p>
    <w:p w14:paraId="4D67CB5D" w14:textId="2EA43DC5" w:rsidR="00354DCB" w:rsidRDefault="00A84AF0" w:rsidP="00E77FA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оказываю</w:t>
      </w:r>
      <w:r w:rsidR="00154665">
        <w:rPr>
          <w:rStyle w:val="a7"/>
          <w:color w:val="000000" w:themeColor="text1"/>
          <w:u w:val="none"/>
        </w:rPr>
        <w:t>т ощутимое влияние на социальную среду региона, государства или нескольких государств.</w:t>
      </w:r>
    </w:p>
    <w:p w14:paraId="21F18541" w14:textId="77777777" w:rsidR="00154665" w:rsidRDefault="00154665" w:rsidP="008226C0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Второй подход к классификации – по признаку отнесения проекта к определенному классу (</w:t>
      </w:r>
      <w:proofErr w:type="spellStart"/>
      <w:r>
        <w:rPr>
          <w:rStyle w:val="a7"/>
          <w:color w:val="000000" w:themeColor="text1"/>
          <w:u w:val="none"/>
        </w:rPr>
        <w:t>монопроек</w:t>
      </w:r>
      <w:r w:rsidR="00B805A6">
        <w:rPr>
          <w:rStyle w:val="a7"/>
          <w:color w:val="000000" w:themeColor="text1"/>
          <w:u w:val="none"/>
        </w:rPr>
        <w:t>ты</w:t>
      </w:r>
      <w:proofErr w:type="spellEnd"/>
      <w:r w:rsidR="00B805A6">
        <w:rPr>
          <w:rStyle w:val="a7"/>
          <w:color w:val="000000" w:themeColor="text1"/>
          <w:u w:val="none"/>
        </w:rPr>
        <w:t xml:space="preserve">, </w:t>
      </w:r>
      <w:proofErr w:type="spellStart"/>
      <w:r w:rsidR="00B805A6">
        <w:rPr>
          <w:rStyle w:val="a7"/>
          <w:color w:val="000000" w:themeColor="text1"/>
          <w:u w:val="none"/>
        </w:rPr>
        <w:t>мультипроекты</w:t>
      </w:r>
      <w:proofErr w:type="spellEnd"/>
      <w:r w:rsidR="00B805A6">
        <w:rPr>
          <w:rStyle w:val="a7"/>
          <w:color w:val="000000" w:themeColor="text1"/>
          <w:u w:val="none"/>
        </w:rPr>
        <w:t xml:space="preserve">, </w:t>
      </w:r>
      <w:proofErr w:type="spellStart"/>
      <w:r w:rsidR="00B805A6">
        <w:rPr>
          <w:rStyle w:val="a7"/>
          <w:color w:val="000000" w:themeColor="text1"/>
          <w:u w:val="none"/>
        </w:rPr>
        <w:t>мегапроекты</w:t>
      </w:r>
      <w:proofErr w:type="spellEnd"/>
      <w:r w:rsidR="00B805A6">
        <w:rPr>
          <w:rStyle w:val="a7"/>
          <w:color w:val="000000" w:themeColor="text1"/>
          <w:u w:val="none"/>
        </w:rPr>
        <w:t xml:space="preserve">) – </w:t>
      </w:r>
      <w:r>
        <w:rPr>
          <w:rStyle w:val="a7"/>
          <w:color w:val="000000" w:themeColor="text1"/>
          <w:u w:val="none"/>
        </w:rPr>
        <w:t>обуславливает следующее определение мегапроекта: «</w:t>
      </w:r>
      <w:r w:rsidR="00204602">
        <w:rPr>
          <w:rStyle w:val="a7"/>
          <w:color w:val="000000" w:themeColor="text1"/>
          <w:u w:val="none"/>
        </w:rPr>
        <w:t xml:space="preserve">целевая программа, </w:t>
      </w:r>
      <w:r w:rsidR="00204602">
        <w:rPr>
          <w:rStyle w:val="a7"/>
          <w:color w:val="000000" w:themeColor="text1"/>
          <w:u w:val="none"/>
        </w:rPr>
        <w:lastRenderedPageBreak/>
        <w:t>содержащая множество факторов, взаимосвязанных одной целью, выделенны</w:t>
      </w:r>
      <w:r w:rsidR="008226C0">
        <w:rPr>
          <w:rStyle w:val="a7"/>
          <w:color w:val="000000" w:themeColor="text1"/>
          <w:u w:val="none"/>
        </w:rPr>
        <w:t>ми</w:t>
      </w:r>
      <w:r w:rsidR="00204602">
        <w:rPr>
          <w:rStyle w:val="a7"/>
          <w:color w:val="000000" w:themeColor="text1"/>
          <w:u w:val="none"/>
        </w:rPr>
        <w:t xml:space="preserve"> ресурсами</w:t>
      </w:r>
      <w:r w:rsidR="008226C0">
        <w:rPr>
          <w:rStyle w:val="a7"/>
          <w:color w:val="000000" w:themeColor="text1"/>
          <w:u w:val="none"/>
        </w:rPr>
        <w:t xml:space="preserve"> и ограниченные временем (бюджетом страны)»</w:t>
      </w:r>
      <w:r w:rsidR="008226C0">
        <w:rPr>
          <w:rStyle w:val="a6"/>
          <w:color w:val="000000" w:themeColor="text1"/>
        </w:rPr>
        <w:footnoteReference w:id="14"/>
      </w:r>
      <w:r w:rsidR="008226C0">
        <w:rPr>
          <w:rStyle w:val="a7"/>
          <w:color w:val="000000" w:themeColor="text1"/>
          <w:u w:val="none"/>
        </w:rPr>
        <w:t>.</w:t>
      </w:r>
    </w:p>
    <w:p w14:paraId="7DC5614C" w14:textId="6C81F4CD" w:rsidR="00EA316A" w:rsidRPr="00F716F4" w:rsidRDefault="00EA316A" w:rsidP="00F848FE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В зарубежных публикациях мегапроекты представляются как </w:t>
      </w:r>
      <w:r w:rsidRPr="00EA316A">
        <w:rPr>
          <w:rStyle w:val="a7"/>
          <w:color w:val="000000" w:themeColor="text1"/>
          <w:u w:val="none"/>
        </w:rPr>
        <w:t xml:space="preserve">масштабные инфраструктурные проекты, обычно </w:t>
      </w:r>
      <w:r w:rsidR="00F848FE">
        <w:rPr>
          <w:rStyle w:val="a7"/>
          <w:color w:val="000000" w:themeColor="text1"/>
          <w:u w:val="none"/>
        </w:rPr>
        <w:t>осуществляемые с использованием государственного финансирования. М</w:t>
      </w:r>
      <w:r w:rsidRPr="00EA316A">
        <w:rPr>
          <w:rStyle w:val="a7"/>
          <w:color w:val="000000" w:themeColor="text1"/>
          <w:u w:val="none"/>
        </w:rPr>
        <w:t xml:space="preserve">ега-события могут быть хорошим способом мобилизации капитала </w:t>
      </w:r>
      <w:r w:rsidR="00F848FE">
        <w:rPr>
          <w:rStyle w:val="a7"/>
          <w:color w:val="000000" w:themeColor="text1"/>
          <w:u w:val="none"/>
        </w:rPr>
        <w:t>для инвестиций в инфраструктуру;</w:t>
      </w:r>
      <w:r w:rsidRPr="00EA316A">
        <w:rPr>
          <w:rStyle w:val="a7"/>
          <w:color w:val="000000" w:themeColor="text1"/>
          <w:u w:val="none"/>
        </w:rPr>
        <w:t xml:space="preserve"> исследования прошлого опыта мега-событий показывают, </w:t>
      </w:r>
      <w:r w:rsidR="00F848FE">
        <w:rPr>
          <w:rStyle w:val="a7"/>
          <w:color w:val="000000" w:themeColor="text1"/>
          <w:u w:val="none"/>
        </w:rPr>
        <w:t>что в зависимости от того, как проекты организованы, выгодоприобретателями от из реализации могут быть и корпоративные структуры</w:t>
      </w:r>
      <w:r w:rsidR="00F848FE">
        <w:rPr>
          <w:rStyle w:val="a6"/>
          <w:color w:val="000000" w:themeColor="text1"/>
        </w:rPr>
        <w:footnoteReference w:id="15"/>
      </w:r>
    </w:p>
    <w:p w14:paraId="4991D99E" w14:textId="77777777" w:rsidR="00731EA7" w:rsidRDefault="00731EA7" w:rsidP="00085BA2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Подробный перечень признаков мегапроектов был перечислен в публикации А.Ю. Волошиной, по мнению которой м</w:t>
      </w:r>
      <w:r w:rsidR="00085BA2">
        <w:rPr>
          <w:rStyle w:val="a7"/>
          <w:color w:val="000000" w:themeColor="text1"/>
          <w:u w:val="none"/>
        </w:rPr>
        <w:t>е</w:t>
      </w:r>
      <w:r>
        <w:rPr>
          <w:rStyle w:val="a7"/>
          <w:color w:val="000000" w:themeColor="text1"/>
          <w:u w:val="none"/>
        </w:rPr>
        <w:t>гапроекты характеризуются</w:t>
      </w:r>
      <w:r>
        <w:rPr>
          <w:rStyle w:val="a6"/>
          <w:color w:val="000000" w:themeColor="text1"/>
        </w:rPr>
        <w:footnoteReference w:id="16"/>
      </w:r>
      <w:r>
        <w:rPr>
          <w:rStyle w:val="a7"/>
          <w:color w:val="000000" w:themeColor="text1"/>
          <w:u w:val="none"/>
        </w:rPr>
        <w:t>:</w:t>
      </w:r>
    </w:p>
    <w:p w14:paraId="7B56556A" w14:textId="77777777" w:rsidR="00731EA7" w:rsidRDefault="00731EA7" w:rsidP="00731EA7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наличием системных свойств;</w:t>
      </w:r>
    </w:p>
    <w:p w14:paraId="3A17CD9A" w14:textId="77777777" w:rsidR="00731EA7" w:rsidRDefault="00731EA7" w:rsidP="00731EA7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особо крупными размерами, высокой стоимостью и трудоемкостью, длительным сроком реализации;</w:t>
      </w:r>
    </w:p>
    <w:p w14:paraId="3E375DCB" w14:textId="77777777" w:rsidR="00731EA7" w:rsidRDefault="00731EA7" w:rsidP="00731EA7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интеграцией проектов, объединенных общей целью, ресурсами и планируемым временем завершения;</w:t>
      </w:r>
    </w:p>
    <w:p w14:paraId="6D160E35" w14:textId="77777777" w:rsidR="00731EA7" w:rsidRDefault="00731EA7" w:rsidP="00731EA7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публичностью, наличием широкого общественного резонанса как на этапе разработки, так и на этапе реализации;</w:t>
      </w:r>
    </w:p>
    <w:p w14:paraId="022C02D1" w14:textId="77777777" w:rsidR="00731EA7" w:rsidRDefault="00731EA7" w:rsidP="00731EA7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долгосрочным положительным влиянием на затрагиваемое проектом экономическое пространство и смежные отрасли в соответствии со стратегическими целями.</w:t>
      </w:r>
    </w:p>
    <w:p w14:paraId="6D74AD44" w14:textId="77777777" w:rsidR="00532149" w:rsidRPr="007F45A7" w:rsidRDefault="009640F9" w:rsidP="00A23D0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lastRenderedPageBreak/>
        <w:t xml:space="preserve">В работе А.М. Королёва </w:t>
      </w:r>
      <w:r w:rsidR="00E31109">
        <w:rPr>
          <w:rStyle w:val="a7"/>
          <w:color w:val="000000" w:themeColor="text1"/>
          <w:u w:val="none"/>
        </w:rPr>
        <w:t>предпринята попытка классифицировать мегапроекты</w:t>
      </w:r>
      <w:r w:rsidR="00A87A80">
        <w:rPr>
          <w:rStyle w:val="a7"/>
          <w:color w:val="000000" w:themeColor="text1"/>
          <w:u w:val="none"/>
        </w:rPr>
        <w:t xml:space="preserve"> </w:t>
      </w:r>
      <w:r w:rsidR="00B55867">
        <w:rPr>
          <w:rStyle w:val="a7"/>
          <w:color w:val="000000" w:themeColor="text1"/>
          <w:u w:val="none"/>
        </w:rPr>
        <w:t xml:space="preserve">по конечному активу, по целям, по уровню апробации </w:t>
      </w:r>
      <w:r w:rsidR="007F45A7">
        <w:rPr>
          <w:rStyle w:val="a7"/>
          <w:color w:val="000000" w:themeColor="text1"/>
          <w:u w:val="none"/>
        </w:rPr>
        <w:t>(см рис. 1)</w:t>
      </w:r>
      <w:r w:rsidR="007F45A7">
        <w:rPr>
          <w:rStyle w:val="a6"/>
          <w:color w:val="000000" w:themeColor="text1"/>
        </w:rPr>
        <w:footnoteReference w:id="17"/>
      </w:r>
      <w:r w:rsidR="007F45A7">
        <w:rPr>
          <w:rStyle w:val="a7"/>
          <w:color w:val="000000" w:themeColor="text1"/>
          <w:u w:val="none"/>
        </w:rPr>
        <w:t xml:space="preserve">. </w:t>
      </w:r>
    </w:p>
    <w:p w14:paraId="30280364" w14:textId="77777777" w:rsidR="00B55867" w:rsidRDefault="006A47ED" w:rsidP="002D078E">
      <w:pPr>
        <w:ind w:firstLine="0"/>
        <w:jc w:val="center"/>
        <w:rPr>
          <w:rStyle w:val="a7"/>
          <w:color w:val="000000" w:themeColor="text1"/>
          <w:u w:val="none"/>
        </w:rPr>
      </w:pPr>
      <w:r>
        <w:rPr>
          <w:rStyle w:val="a7"/>
          <w:noProof/>
          <w:color w:val="000000" w:themeColor="text1"/>
          <w:u w:val="none"/>
          <w:lang w:eastAsia="ru-RU"/>
        </w:rPr>
        <w:drawing>
          <wp:inline distT="0" distB="0" distL="0" distR="0" wp14:anchorId="7E88E21A" wp14:editId="645702A5">
            <wp:extent cx="5584371" cy="27970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23" cy="280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6DD49" w14:textId="77777777" w:rsidR="00B55867" w:rsidRPr="00B55867" w:rsidRDefault="00B55867" w:rsidP="00F66D08">
      <w:pPr>
        <w:spacing w:line="240" w:lineRule="auto"/>
        <w:jc w:val="center"/>
        <w:rPr>
          <w:rStyle w:val="a7"/>
          <w:b/>
          <w:bCs/>
          <w:color w:val="000000" w:themeColor="text1"/>
          <w:u w:val="none"/>
        </w:rPr>
      </w:pPr>
      <w:r w:rsidRPr="00B55867">
        <w:rPr>
          <w:rStyle w:val="a7"/>
          <w:b/>
          <w:bCs/>
          <w:color w:val="000000" w:themeColor="text1"/>
          <w:u w:val="none"/>
        </w:rPr>
        <w:t>Рис. 1. Структурная классификация мегапроектов</w:t>
      </w:r>
    </w:p>
    <w:p w14:paraId="2A33F7B6" w14:textId="37311490" w:rsidR="0093156B" w:rsidRDefault="00F66D08" w:rsidP="00F66D08">
      <w:pPr>
        <w:spacing w:line="240" w:lineRule="auto"/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Источник: составлено автором</w:t>
      </w:r>
    </w:p>
    <w:p w14:paraId="0C3DBAB9" w14:textId="77777777" w:rsidR="00F66D08" w:rsidRDefault="00F66D08" w:rsidP="00E77FA6">
      <w:pPr>
        <w:rPr>
          <w:rStyle w:val="a7"/>
          <w:color w:val="000000" w:themeColor="text1"/>
          <w:u w:val="none"/>
        </w:rPr>
      </w:pPr>
    </w:p>
    <w:p w14:paraId="26B2D1D1" w14:textId="45C5D354" w:rsidR="00083CB3" w:rsidRDefault="00083CB3" w:rsidP="00083CB3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Классификацией по конечному активу выделяются инфраструктурные (магистрали, порты, железнодорожное сообщение, аэропорты и др.), производственные (создание промышленных зон, кластеров и других крупных производственных активов), </w:t>
      </w:r>
      <w:r w:rsidR="00D378EA">
        <w:rPr>
          <w:rStyle w:val="a7"/>
          <w:color w:val="000000" w:themeColor="text1"/>
          <w:u w:val="none"/>
        </w:rPr>
        <w:t xml:space="preserve">проекты, </w:t>
      </w:r>
      <w:r>
        <w:rPr>
          <w:rStyle w:val="a7"/>
          <w:color w:val="000000" w:themeColor="text1"/>
          <w:u w:val="none"/>
        </w:rPr>
        <w:t>связанные с добычей, переработкой и транспортировкой ресурсов (трубопроводы, разработка месторождений и другие масштабные проекты). В качестве примеров потребительских мегапроектов А.М. Королёв приводит крупные спортивные сооружения, стадионы, торговые и выставочные центры.</w:t>
      </w:r>
    </w:p>
    <w:p w14:paraId="35280A74" w14:textId="77777777" w:rsidR="00083CB3" w:rsidRDefault="00083CB3" w:rsidP="00083CB3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Наибольший интерес представляет классификация мегапроектов в зависимости от их целей. Экономические мегапроекты нацелены на повышение экономической эффекти</w:t>
      </w:r>
      <w:r w:rsidR="009174C3">
        <w:rPr>
          <w:rStyle w:val="a7"/>
          <w:color w:val="000000" w:themeColor="text1"/>
          <w:u w:val="none"/>
        </w:rPr>
        <w:t xml:space="preserve">вности, рентабельности отрасли, </w:t>
      </w:r>
      <w:r>
        <w:rPr>
          <w:rStyle w:val="a7"/>
          <w:color w:val="000000" w:themeColor="text1"/>
          <w:u w:val="none"/>
        </w:rPr>
        <w:lastRenderedPageBreak/>
        <w:t xml:space="preserve">бюджетной самостоятельности и инвестиционной привлекательности региона. Социальная ориентация проекта означает, что наивысшим ожидаемым эффектом от реализации проекта является рост отдельных составляющих </w:t>
      </w:r>
      <w:r w:rsidR="009174C3">
        <w:rPr>
          <w:rStyle w:val="a7"/>
          <w:color w:val="000000" w:themeColor="text1"/>
          <w:u w:val="none"/>
        </w:rPr>
        <w:t xml:space="preserve">уровня и </w:t>
      </w:r>
      <w:r>
        <w:rPr>
          <w:rStyle w:val="a7"/>
          <w:color w:val="000000" w:themeColor="text1"/>
          <w:u w:val="none"/>
        </w:rPr>
        <w:t>качества жизни</w:t>
      </w:r>
      <w:r>
        <w:rPr>
          <w:rStyle w:val="a6"/>
          <w:color w:val="000000" w:themeColor="text1"/>
        </w:rPr>
        <w:footnoteReference w:id="18"/>
      </w:r>
      <w:r>
        <w:rPr>
          <w:rStyle w:val="a7"/>
          <w:color w:val="000000" w:themeColor="text1"/>
          <w:u w:val="none"/>
        </w:rPr>
        <w:t xml:space="preserve"> и удовлетворенности граждан на местном, региональном и федеральном уровнях. </w:t>
      </w:r>
    </w:p>
    <w:p w14:paraId="5C25E193" w14:textId="77777777" w:rsidR="00C3185E" w:rsidRDefault="00532149" w:rsidP="00C3185E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Реализация политически ориентированных проектов </w:t>
      </w:r>
      <w:r w:rsidR="00C3185E">
        <w:rPr>
          <w:rStyle w:val="a7"/>
          <w:color w:val="000000" w:themeColor="text1"/>
          <w:u w:val="none"/>
        </w:rPr>
        <w:t xml:space="preserve">может </w:t>
      </w:r>
      <w:r>
        <w:rPr>
          <w:rStyle w:val="a7"/>
          <w:color w:val="000000" w:themeColor="text1"/>
          <w:u w:val="none"/>
        </w:rPr>
        <w:t>преслед</w:t>
      </w:r>
      <w:r w:rsidR="00C3185E">
        <w:rPr>
          <w:rStyle w:val="a7"/>
          <w:color w:val="000000" w:themeColor="text1"/>
          <w:u w:val="none"/>
        </w:rPr>
        <w:t>овать</w:t>
      </w:r>
      <w:r>
        <w:rPr>
          <w:rStyle w:val="a7"/>
          <w:color w:val="000000" w:themeColor="text1"/>
          <w:u w:val="none"/>
        </w:rPr>
        <w:t xml:space="preserve"> </w:t>
      </w:r>
      <w:r w:rsidR="00C3185E">
        <w:rPr>
          <w:rStyle w:val="a7"/>
          <w:color w:val="000000" w:themeColor="text1"/>
          <w:u w:val="none"/>
        </w:rPr>
        <w:t>следующие задачи:</w:t>
      </w:r>
    </w:p>
    <w:p w14:paraId="344BB1A6" w14:textId="77777777" w:rsidR="00C3185E" w:rsidRDefault="00C3185E" w:rsidP="00C3185E">
      <w:pPr>
        <w:rPr>
          <w:rStyle w:val="a7"/>
          <w:color w:val="000000" w:themeColor="text1"/>
          <w:u w:val="none"/>
        </w:rPr>
      </w:pPr>
      <w:r w:rsidRPr="00C3185E">
        <w:rPr>
          <w:rStyle w:val="a7"/>
          <w:color w:val="000000" w:themeColor="text1"/>
          <w:u w:val="none"/>
        </w:rPr>
        <w:t xml:space="preserve">- </w:t>
      </w:r>
      <w:r>
        <w:rPr>
          <w:rStyle w:val="a7"/>
          <w:color w:val="000000" w:themeColor="text1"/>
          <w:u w:val="none"/>
        </w:rPr>
        <w:t>повышение лояльности к власти на местном, региональном или федеральном уровнях;</w:t>
      </w:r>
    </w:p>
    <w:p w14:paraId="56EB00B3" w14:textId="77777777" w:rsidR="00C3185E" w:rsidRPr="003638D3" w:rsidRDefault="00C3185E" w:rsidP="00C3185E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повышение рейтингов определенных политиков</w:t>
      </w:r>
      <w:r w:rsidR="003638D3" w:rsidRPr="003638D3">
        <w:rPr>
          <w:rStyle w:val="a7"/>
          <w:color w:val="000000" w:themeColor="text1"/>
          <w:u w:val="none"/>
        </w:rPr>
        <w:t>,</w:t>
      </w:r>
      <w:r w:rsidR="003638D3">
        <w:rPr>
          <w:rStyle w:val="a7"/>
          <w:color w:val="000000" w:themeColor="text1"/>
          <w:u w:val="none"/>
        </w:rPr>
        <w:t xml:space="preserve"> политических</w:t>
      </w:r>
      <w:r w:rsidR="003638D3" w:rsidRPr="003638D3">
        <w:rPr>
          <w:rStyle w:val="a7"/>
          <w:color w:val="000000" w:themeColor="text1"/>
          <w:u w:val="none"/>
        </w:rPr>
        <w:t xml:space="preserve"> </w:t>
      </w:r>
      <w:r w:rsidR="003638D3">
        <w:rPr>
          <w:rStyle w:val="a7"/>
          <w:color w:val="000000" w:themeColor="text1"/>
          <w:u w:val="none"/>
        </w:rPr>
        <w:t>партий и движений;</w:t>
      </w:r>
    </w:p>
    <w:p w14:paraId="1086B33D" w14:textId="77777777" w:rsidR="00C3185E" w:rsidRDefault="00C3185E" w:rsidP="00C3185E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- </w:t>
      </w:r>
      <w:r w:rsidR="00A23D06">
        <w:rPr>
          <w:rStyle w:val="a7"/>
          <w:color w:val="000000" w:themeColor="text1"/>
          <w:u w:val="none"/>
        </w:rPr>
        <w:t>создание положительной политичес</w:t>
      </w:r>
      <w:r w:rsidR="002E23F1">
        <w:rPr>
          <w:rStyle w:val="a7"/>
          <w:color w:val="000000" w:themeColor="text1"/>
          <w:u w:val="none"/>
        </w:rPr>
        <w:t>кой репутации страны (</w:t>
      </w:r>
      <w:r w:rsidR="00A23D06">
        <w:rPr>
          <w:rStyle w:val="a7"/>
          <w:color w:val="000000" w:themeColor="text1"/>
          <w:u w:val="none"/>
        </w:rPr>
        <w:t>региона</w:t>
      </w:r>
      <w:r w:rsidR="002E23F1">
        <w:rPr>
          <w:rStyle w:val="a7"/>
          <w:color w:val="000000" w:themeColor="text1"/>
          <w:u w:val="none"/>
        </w:rPr>
        <w:t>)</w:t>
      </w:r>
      <w:r w:rsidR="00A23D06">
        <w:rPr>
          <w:rStyle w:val="a7"/>
          <w:color w:val="000000" w:themeColor="text1"/>
          <w:u w:val="none"/>
        </w:rPr>
        <w:t xml:space="preserve"> на международной арене</w:t>
      </w:r>
      <w:r w:rsidR="002E23F1">
        <w:rPr>
          <w:rStyle w:val="a7"/>
          <w:color w:val="000000" w:themeColor="text1"/>
          <w:u w:val="none"/>
        </w:rPr>
        <w:t xml:space="preserve"> (внутри страны)</w:t>
      </w:r>
      <w:r w:rsidR="00A23D06">
        <w:rPr>
          <w:rStyle w:val="a7"/>
          <w:color w:val="000000" w:themeColor="text1"/>
          <w:u w:val="none"/>
        </w:rPr>
        <w:t>;</w:t>
      </w:r>
    </w:p>
    <w:p w14:paraId="1A96E755" w14:textId="77777777" w:rsidR="00A23D06" w:rsidRDefault="00A23D06" w:rsidP="00C3185E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достижение дипломатическ</w:t>
      </w:r>
      <w:r w:rsidR="009174C3">
        <w:rPr>
          <w:rStyle w:val="a7"/>
          <w:color w:val="000000" w:themeColor="text1"/>
          <w:u w:val="none"/>
        </w:rPr>
        <w:t>их целей на международной арене;</w:t>
      </w:r>
    </w:p>
    <w:p w14:paraId="2A3555E3" w14:textId="77777777" w:rsidR="009174C3" w:rsidRPr="00A23D06" w:rsidRDefault="009174C3" w:rsidP="00C3185E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- формирование общественного мнения.</w:t>
      </w:r>
    </w:p>
    <w:p w14:paraId="5B2CAD2B" w14:textId="4E311249" w:rsidR="0093156B" w:rsidRDefault="00C3185E" w:rsidP="00D378EA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На наш взгляд</w:t>
      </w:r>
      <w:r w:rsidR="00A23D06">
        <w:rPr>
          <w:rStyle w:val="a7"/>
          <w:color w:val="000000" w:themeColor="text1"/>
          <w:u w:val="none"/>
        </w:rPr>
        <w:t xml:space="preserve">, </w:t>
      </w:r>
      <w:r w:rsidR="00D6386B">
        <w:rPr>
          <w:rStyle w:val="a7"/>
          <w:color w:val="000000" w:themeColor="text1"/>
          <w:u w:val="none"/>
        </w:rPr>
        <w:t>мега</w:t>
      </w:r>
      <w:r w:rsidR="00A23D06">
        <w:rPr>
          <w:rStyle w:val="a7"/>
          <w:color w:val="000000" w:themeColor="text1"/>
          <w:u w:val="none"/>
        </w:rPr>
        <w:t>проекты,</w:t>
      </w:r>
      <w:r w:rsidR="00D378EA">
        <w:rPr>
          <w:rStyle w:val="a7"/>
          <w:color w:val="000000" w:themeColor="text1"/>
          <w:u w:val="none"/>
        </w:rPr>
        <w:t xml:space="preserve"> выполняющие одну или несколько</w:t>
      </w:r>
      <w:r w:rsidR="00A23D06">
        <w:rPr>
          <w:rStyle w:val="a7"/>
          <w:color w:val="000000" w:themeColor="text1"/>
          <w:u w:val="none"/>
        </w:rPr>
        <w:t xml:space="preserve"> из перечисленных функций</w:t>
      </w:r>
      <w:r w:rsidR="007E7086">
        <w:rPr>
          <w:rStyle w:val="a7"/>
          <w:color w:val="000000" w:themeColor="text1"/>
          <w:u w:val="none"/>
        </w:rPr>
        <w:t xml:space="preserve">, имеют политическую значимость, а значит, их можно </w:t>
      </w:r>
      <w:r w:rsidR="00D378EA">
        <w:rPr>
          <w:rStyle w:val="a7"/>
          <w:color w:val="000000" w:themeColor="text1"/>
          <w:u w:val="none"/>
        </w:rPr>
        <w:t>отнести к «политически значимым</w:t>
      </w:r>
      <w:r w:rsidR="007E7086">
        <w:rPr>
          <w:rStyle w:val="a7"/>
          <w:color w:val="000000" w:themeColor="text1"/>
          <w:u w:val="none"/>
        </w:rPr>
        <w:t xml:space="preserve">». </w:t>
      </w:r>
    </w:p>
    <w:p w14:paraId="5BFC444E" w14:textId="51801CB6" w:rsidR="002A5582" w:rsidRDefault="00D6386B" w:rsidP="00D378EA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Современные научные представления о термине «политический проект» ассоциируют его с государственными программами, вариантами стратегий государственного развития, го</w:t>
      </w:r>
      <w:r w:rsidR="00DD746A">
        <w:rPr>
          <w:rStyle w:val="a7"/>
          <w:color w:val="000000" w:themeColor="text1"/>
          <w:u w:val="none"/>
        </w:rPr>
        <w:t>сударственной политикой в целом, то есть</w:t>
      </w:r>
      <w:r w:rsidR="00D378EA">
        <w:rPr>
          <w:rStyle w:val="a7"/>
          <w:color w:val="000000" w:themeColor="text1"/>
          <w:u w:val="none"/>
        </w:rPr>
        <w:t>,</w:t>
      </w:r>
      <w:r w:rsidR="00DD746A">
        <w:rPr>
          <w:rStyle w:val="a7"/>
          <w:color w:val="000000" w:themeColor="text1"/>
          <w:u w:val="none"/>
        </w:rPr>
        <w:t xml:space="preserve"> </w:t>
      </w:r>
      <w:r w:rsidR="00D378EA">
        <w:rPr>
          <w:rStyle w:val="a7"/>
          <w:color w:val="000000" w:themeColor="text1"/>
          <w:u w:val="none"/>
        </w:rPr>
        <w:t>с интеллектуальными продуктами</w:t>
      </w:r>
      <w:r w:rsidR="00DD746A">
        <w:rPr>
          <w:rStyle w:val="a7"/>
          <w:color w:val="000000" w:themeColor="text1"/>
          <w:u w:val="none"/>
        </w:rPr>
        <w:t xml:space="preserve"> в том или ином виде.</w:t>
      </w:r>
      <w:r w:rsidR="00E40495" w:rsidRPr="00E40495">
        <w:rPr>
          <w:rStyle w:val="a7"/>
          <w:color w:val="000000" w:themeColor="text1"/>
          <w:u w:val="none"/>
        </w:rPr>
        <w:t xml:space="preserve"> </w:t>
      </w:r>
      <w:r w:rsidR="00E40495">
        <w:rPr>
          <w:rStyle w:val="a7"/>
          <w:color w:val="000000" w:themeColor="text1"/>
          <w:u w:val="none"/>
        </w:rPr>
        <w:t>По мнению Т.Н. Митрохиной, политический проект – это «предлагаемый к произ</w:t>
      </w:r>
      <w:r w:rsidR="00E40495" w:rsidRPr="00E40495">
        <w:rPr>
          <w:rStyle w:val="a7"/>
          <w:color w:val="000000" w:themeColor="text1"/>
          <w:u w:val="none"/>
        </w:rPr>
        <w:t>водству или уже произведенный политический продукт, характеристики которого</w:t>
      </w:r>
      <w:r w:rsidR="00E40495">
        <w:rPr>
          <w:rStyle w:val="a7"/>
          <w:color w:val="000000" w:themeColor="text1"/>
          <w:u w:val="none"/>
        </w:rPr>
        <w:t xml:space="preserve"> </w:t>
      </w:r>
      <w:r w:rsidR="00E40495" w:rsidRPr="00E40495">
        <w:rPr>
          <w:rStyle w:val="a7"/>
          <w:color w:val="000000" w:themeColor="text1"/>
          <w:u w:val="none"/>
        </w:rPr>
        <w:t>задаются представлением субъекта проектирования об идеале геополитического</w:t>
      </w:r>
      <w:r w:rsidR="00E40495">
        <w:rPr>
          <w:rStyle w:val="a7"/>
          <w:color w:val="000000" w:themeColor="text1"/>
          <w:u w:val="none"/>
        </w:rPr>
        <w:t xml:space="preserve"> </w:t>
      </w:r>
      <w:r w:rsidR="00E40495" w:rsidRPr="00E40495">
        <w:rPr>
          <w:rStyle w:val="a7"/>
          <w:color w:val="000000" w:themeColor="text1"/>
          <w:u w:val="none"/>
        </w:rPr>
        <w:t>будущего; целью, оформленной в рационал</w:t>
      </w:r>
      <w:r w:rsidR="00E40495">
        <w:rPr>
          <w:rStyle w:val="a7"/>
          <w:color w:val="000000" w:themeColor="text1"/>
          <w:u w:val="none"/>
        </w:rPr>
        <w:t xml:space="preserve">ьных терминах; </w:t>
      </w:r>
      <w:r w:rsidR="00E40495">
        <w:rPr>
          <w:rStyle w:val="a7"/>
          <w:color w:val="000000" w:themeColor="text1"/>
          <w:u w:val="none"/>
        </w:rPr>
        <w:lastRenderedPageBreak/>
        <w:t>ожиданием опреде</w:t>
      </w:r>
      <w:r w:rsidR="00E40495" w:rsidRPr="00E40495">
        <w:rPr>
          <w:rStyle w:val="a7"/>
          <w:color w:val="000000" w:themeColor="text1"/>
          <w:u w:val="none"/>
        </w:rPr>
        <w:t>ленного эффекта от реализации проекта; объектами внешнего мира, на которые</w:t>
      </w:r>
      <w:r w:rsidR="00E40495">
        <w:rPr>
          <w:rStyle w:val="a7"/>
          <w:color w:val="000000" w:themeColor="text1"/>
          <w:u w:val="none"/>
        </w:rPr>
        <w:t xml:space="preserve"> </w:t>
      </w:r>
      <w:r w:rsidR="00E40495" w:rsidRPr="00E40495">
        <w:rPr>
          <w:rStyle w:val="a7"/>
          <w:color w:val="000000" w:themeColor="text1"/>
          <w:u w:val="none"/>
        </w:rPr>
        <w:t xml:space="preserve">проект направлен; средствами и условиями, </w:t>
      </w:r>
      <w:r w:rsidR="00E40495">
        <w:rPr>
          <w:rStyle w:val="a7"/>
          <w:color w:val="000000" w:themeColor="text1"/>
          <w:u w:val="none"/>
        </w:rPr>
        <w:t>предполагаемым результатом, сро</w:t>
      </w:r>
      <w:r w:rsidR="00E40495" w:rsidRPr="00E40495">
        <w:rPr>
          <w:rStyle w:val="a7"/>
          <w:color w:val="000000" w:themeColor="text1"/>
          <w:u w:val="none"/>
        </w:rPr>
        <w:t>ками, алгоритмом и каналами реализации проекта</w:t>
      </w:r>
      <w:r w:rsidR="00E40495">
        <w:rPr>
          <w:rStyle w:val="a7"/>
          <w:color w:val="000000" w:themeColor="text1"/>
          <w:u w:val="none"/>
        </w:rPr>
        <w:t>»</w:t>
      </w:r>
      <w:r w:rsidR="00466C19">
        <w:rPr>
          <w:rStyle w:val="a6"/>
          <w:color w:val="000000" w:themeColor="text1"/>
        </w:rPr>
        <w:footnoteReference w:id="19"/>
      </w:r>
      <w:r w:rsidR="00E40495" w:rsidRPr="00E40495">
        <w:rPr>
          <w:rStyle w:val="a7"/>
          <w:color w:val="000000" w:themeColor="text1"/>
          <w:u w:val="none"/>
        </w:rPr>
        <w:t>.</w:t>
      </w:r>
      <w:r w:rsidR="00E40495">
        <w:rPr>
          <w:rStyle w:val="a7"/>
          <w:color w:val="000000" w:themeColor="text1"/>
          <w:u w:val="none"/>
        </w:rPr>
        <w:t xml:space="preserve"> </w:t>
      </w:r>
      <w:r w:rsidR="00D378EA">
        <w:rPr>
          <w:rStyle w:val="a7"/>
          <w:color w:val="000000" w:themeColor="text1"/>
          <w:u w:val="none"/>
        </w:rPr>
        <w:t>Автором</w:t>
      </w:r>
      <w:r w:rsidR="002E23F1">
        <w:rPr>
          <w:rStyle w:val="a7"/>
          <w:color w:val="000000" w:themeColor="text1"/>
          <w:u w:val="none"/>
        </w:rPr>
        <w:t xml:space="preserve"> подчеркивается, что несмотря на широкое использование указанного термина, </w:t>
      </w:r>
      <w:r w:rsidR="002A5582">
        <w:rPr>
          <w:rStyle w:val="a7"/>
          <w:color w:val="000000" w:themeColor="text1"/>
          <w:u w:val="none"/>
        </w:rPr>
        <w:t xml:space="preserve">не существует его однозначной трактовки, а применение происходит </w:t>
      </w:r>
      <w:r w:rsidR="00024F28">
        <w:rPr>
          <w:rStyle w:val="a7"/>
          <w:color w:val="000000" w:themeColor="text1"/>
          <w:u w:val="none"/>
        </w:rPr>
        <w:t xml:space="preserve">в зависимости от контекста или специфики научного исследования. </w:t>
      </w:r>
      <w:r w:rsidR="002A5582">
        <w:rPr>
          <w:rStyle w:val="a7"/>
          <w:color w:val="000000" w:themeColor="text1"/>
          <w:u w:val="none"/>
        </w:rPr>
        <w:t>Специфическими чертами политических проектов являются</w:t>
      </w:r>
      <w:r w:rsidR="00933DF8">
        <w:rPr>
          <w:rStyle w:val="a6"/>
          <w:color w:val="000000" w:themeColor="text1"/>
        </w:rPr>
        <w:footnoteReference w:id="20"/>
      </w:r>
      <w:r w:rsidR="002A5582">
        <w:rPr>
          <w:rStyle w:val="a7"/>
          <w:color w:val="000000" w:themeColor="text1"/>
          <w:u w:val="none"/>
        </w:rPr>
        <w:t>:</w:t>
      </w:r>
    </w:p>
    <w:p w14:paraId="77D53D93" w14:textId="77777777" w:rsidR="002A5582" w:rsidRDefault="002A5582" w:rsidP="002A5582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- формирование на основе </w:t>
      </w:r>
      <w:r w:rsidRPr="002A5582">
        <w:rPr>
          <w:rStyle w:val="a7"/>
          <w:color w:val="000000" w:themeColor="text1"/>
          <w:u w:val="none"/>
        </w:rPr>
        <w:t>субъективного представления субъекта проектирования о будущем политическом устройстве</w:t>
      </w:r>
      <w:r>
        <w:rPr>
          <w:rStyle w:val="a7"/>
          <w:color w:val="000000" w:themeColor="text1"/>
          <w:u w:val="none"/>
        </w:rPr>
        <w:t>;</w:t>
      </w:r>
    </w:p>
    <w:p w14:paraId="4AA8170E" w14:textId="46282BB2" w:rsidR="002A5582" w:rsidRDefault="002A5582" w:rsidP="002A5582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- направленность на </w:t>
      </w:r>
      <w:r w:rsidRPr="002A5582">
        <w:rPr>
          <w:rStyle w:val="a7"/>
          <w:color w:val="000000" w:themeColor="text1"/>
          <w:u w:val="none"/>
        </w:rPr>
        <w:t>получение определенного объема</w:t>
      </w:r>
      <w:r>
        <w:rPr>
          <w:rStyle w:val="a7"/>
          <w:color w:val="000000" w:themeColor="text1"/>
          <w:u w:val="none"/>
        </w:rPr>
        <w:t xml:space="preserve"> </w:t>
      </w:r>
      <w:r w:rsidRPr="002A5582">
        <w:rPr>
          <w:rStyle w:val="a7"/>
          <w:color w:val="000000" w:themeColor="text1"/>
          <w:u w:val="none"/>
        </w:rPr>
        <w:t>власти или на укрепление властных позиций внутриполитического уровня</w:t>
      </w:r>
      <w:r w:rsidR="00105F11">
        <w:rPr>
          <w:rStyle w:val="a7"/>
          <w:color w:val="000000" w:themeColor="text1"/>
          <w:u w:val="none"/>
        </w:rPr>
        <w:t xml:space="preserve">, </w:t>
      </w:r>
      <w:r w:rsidRPr="002A5582">
        <w:rPr>
          <w:rStyle w:val="a7"/>
          <w:color w:val="000000" w:themeColor="text1"/>
          <w:u w:val="none"/>
        </w:rPr>
        <w:t>либо во внешнеполитических отношениях.</w:t>
      </w:r>
    </w:p>
    <w:p w14:paraId="2D89483B" w14:textId="30D91DD7" w:rsidR="009174C3" w:rsidRDefault="00E40495" w:rsidP="00105F1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Политические проекты могут быть внутриполитическими и </w:t>
      </w:r>
      <w:r w:rsidR="00466C19">
        <w:rPr>
          <w:rStyle w:val="a7"/>
          <w:color w:val="000000" w:themeColor="text1"/>
          <w:u w:val="none"/>
        </w:rPr>
        <w:t>внешнеполитическими</w:t>
      </w:r>
      <w:r>
        <w:rPr>
          <w:rStyle w:val="a7"/>
          <w:color w:val="000000" w:themeColor="text1"/>
          <w:u w:val="none"/>
        </w:rPr>
        <w:t>.</w:t>
      </w:r>
      <w:r w:rsidR="00933DF8">
        <w:rPr>
          <w:rStyle w:val="a7"/>
          <w:color w:val="000000" w:themeColor="text1"/>
          <w:u w:val="none"/>
        </w:rPr>
        <w:t xml:space="preserve"> Различаются открыто декларированные (публичные) цели политических проектов, и лате</w:t>
      </w:r>
      <w:r w:rsidR="00105F11">
        <w:rPr>
          <w:rStyle w:val="a7"/>
          <w:color w:val="000000" w:themeColor="text1"/>
          <w:u w:val="none"/>
        </w:rPr>
        <w:t xml:space="preserve">нтные, которые известны только узкой </w:t>
      </w:r>
      <w:r w:rsidR="00933DF8">
        <w:rPr>
          <w:rStyle w:val="a7"/>
          <w:color w:val="000000" w:themeColor="text1"/>
          <w:u w:val="none"/>
        </w:rPr>
        <w:t>группе проектировщиков.</w:t>
      </w:r>
    </w:p>
    <w:p w14:paraId="06A4D89A" w14:textId="7D6B279D" w:rsidR="00DD746A" w:rsidRDefault="003365DA" w:rsidP="00105F1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Мегапроекты не являются политическими проектами (по крайней мере, в чистом виде), но в зависимости от степени политической значимости </w:t>
      </w:r>
      <w:r w:rsidR="00105F11">
        <w:rPr>
          <w:rStyle w:val="a7"/>
          <w:color w:val="000000" w:themeColor="text1"/>
          <w:u w:val="none"/>
        </w:rPr>
        <w:t>они</w:t>
      </w:r>
      <w:r w:rsidR="00DD746A">
        <w:rPr>
          <w:rStyle w:val="a7"/>
          <w:color w:val="000000" w:themeColor="text1"/>
          <w:u w:val="none"/>
        </w:rPr>
        <w:t xml:space="preserve"> оказывают непосредственное влияние на политику государства </w:t>
      </w:r>
      <w:r w:rsidR="009174C3">
        <w:rPr>
          <w:rStyle w:val="a7"/>
          <w:color w:val="000000" w:themeColor="text1"/>
          <w:u w:val="none"/>
        </w:rPr>
        <w:t xml:space="preserve">в целом </w:t>
      </w:r>
      <w:r w:rsidR="00DD746A">
        <w:rPr>
          <w:rStyle w:val="a7"/>
          <w:color w:val="000000" w:themeColor="text1"/>
          <w:u w:val="none"/>
        </w:rPr>
        <w:t xml:space="preserve">и </w:t>
      </w:r>
      <w:r>
        <w:rPr>
          <w:rStyle w:val="a7"/>
          <w:color w:val="000000" w:themeColor="text1"/>
          <w:u w:val="none"/>
        </w:rPr>
        <w:t xml:space="preserve">чисто </w:t>
      </w:r>
      <w:r w:rsidR="00DD746A">
        <w:rPr>
          <w:rStyle w:val="a7"/>
          <w:color w:val="000000" w:themeColor="text1"/>
          <w:u w:val="none"/>
        </w:rPr>
        <w:t>политические проекты</w:t>
      </w:r>
      <w:r w:rsidR="00105F11">
        <w:rPr>
          <w:rStyle w:val="a7"/>
          <w:color w:val="000000" w:themeColor="text1"/>
          <w:u w:val="none"/>
        </w:rPr>
        <w:t xml:space="preserve"> в частности</w:t>
      </w:r>
      <w:r w:rsidR="00DD746A">
        <w:rPr>
          <w:rStyle w:val="a7"/>
          <w:color w:val="000000" w:themeColor="text1"/>
          <w:u w:val="none"/>
        </w:rPr>
        <w:t xml:space="preserve">.  </w:t>
      </w:r>
    </w:p>
    <w:p w14:paraId="7D164543" w14:textId="19FD9212" w:rsidR="004517BC" w:rsidRPr="00556698" w:rsidRDefault="002C45D2" w:rsidP="009174C3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Государственная политика была исслед</w:t>
      </w:r>
      <w:r w:rsidR="002B2033">
        <w:rPr>
          <w:rStyle w:val="a7"/>
          <w:color w:val="000000" w:themeColor="text1"/>
          <w:u w:val="none"/>
        </w:rPr>
        <w:t>ована во многих научных работах</w:t>
      </w:r>
      <w:r w:rsidR="002B2033" w:rsidRPr="002B2033">
        <w:rPr>
          <w:rStyle w:val="a7"/>
          <w:color w:val="000000" w:themeColor="text1"/>
          <w:u w:val="none"/>
        </w:rPr>
        <w:t xml:space="preserve">. </w:t>
      </w:r>
      <w:r w:rsidR="002B2033">
        <w:rPr>
          <w:rStyle w:val="a7"/>
          <w:color w:val="000000" w:themeColor="text1"/>
          <w:u w:val="none"/>
        </w:rPr>
        <w:t>В.В. Лобанов определяет государственную политику как «</w:t>
      </w:r>
      <w:r w:rsidR="002B2033" w:rsidRPr="002B2033">
        <w:rPr>
          <w:rStyle w:val="a7"/>
          <w:color w:val="000000" w:themeColor="text1"/>
          <w:u w:val="none"/>
        </w:rPr>
        <w:t xml:space="preserve">совокупность целей, задач, приоритетов, принципов, стратегических программ и плановых мероприятий, которые разрабатываются и реализуются </w:t>
      </w:r>
      <w:r w:rsidR="002B2033" w:rsidRPr="002B2033">
        <w:rPr>
          <w:rStyle w:val="a7"/>
          <w:color w:val="000000" w:themeColor="text1"/>
          <w:u w:val="none"/>
        </w:rPr>
        <w:lastRenderedPageBreak/>
        <w:t>органами государственной и муниципальной власти с привлечением институтов гражданского общества»</w:t>
      </w:r>
      <w:r w:rsidR="0027421B">
        <w:rPr>
          <w:rStyle w:val="a6"/>
          <w:color w:val="000000" w:themeColor="text1"/>
        </w:rPr>
        <w:footnoteReference w:id="21"/>
      </w:r>
      <w:r w:rsidR="002B2033">
        <w:rPr>
          <w:rStyle w:val="a7"/>
          <w:color w:val="000000" w:themeColor="text1"/>
          <w:u w:val="none"/>
        </w:rPr>
        <w:t>.</w:t>
      </w:r>
      <w:r w:rsidR="0027421B">
        <w:rPr>
          <w:rStyle w:val="a7"/>
          <w:color w:val="000000" w:themeColor="text1"/>
          <w:u w:val="none"/>
        </w:rPr>
        <w:t xml:space="preserve"> По сути, автор придерживается организационно-нормативного подхода, согласно которому </w:t>
      </w:r>
      <w:r w:rsidR="00500A26">
        <w:rPr>
          <w:rStyle w:val="a7"/>
          <w:color w:val="000000" w:themeColor="text1"/>
          <w:u w:val="none"/>
        </w:rPr>
        <w:t>государство выступает организатором процессов достижения общественно значимых целей</w:t>
      </w:r>
      <w:r w:rsidR="00E20FB2">
        <w:rPr>
          <w:rStyle w:val="a7"/>
          <w:color w:val="000000" w:themeColor="text1"/>
          <w:u w:val="none"/>
        </w:rPr>
        <w:t xml:space="preserve"> и решения общественных проблем</w:t>
      </w:r>
      <w:r w:rsidR="00500A26">
        <w:rPr>
          <w:rStyle w:val="a7"/>
          <w:color w:val="000000" w:themeColor="text1"/>
          <w:u w:val="none"/>
        </w:rPr>
        <w:t>.</w:t>
      </w:r>
      <w:r w:rsidR="008F7B87" w:rsidRPr="008F7B87">
        <w:rPr>
          <w:rStyle w:val="a7"/>
          <w:color w:val="000000" w:themeColor="text1"/>
          <w:u w:val="none"/>
        </w:rPr>
        <w:t xml:space="preserve"> </w:t>
      </w:r>
      <w:r w:rsidR="008F7B87">
        <w:rPr>
          <w:rStyle w:val="a7"/>
          <w:color w:val="000000" w:themeColor="text1"/>
          <w:u w:val="none"/>
        </w:rPr>
        <w:t>Орга</w:t>
      </w:r>
      <w:r w:rsidR="009174C3">
        <w:rPr>
          <w:rStyle w:val="a7"/>
          <w:color w:val="000000" w:themeColor="text1"/>
          <w:u w:val="none"/>
        </w:rPr>
        <w:t>низованность</w:t>
      </w:r>
      <w:r w:rsidR="008F7B87">
        <w:rPr>
          <w:rStyle w:val="a7"/>
          <w:color w:val="000000" w:themeColor="text1"/>
          <w:u w:val="none"/>
        </w:rPr>
        <w:t xml:space="preserve"> достигается путем у</w:t>
      </w:r>
      <w:r w:rsidR="00105F11">
        <w:rPr>
          <w:rStyle w:val="a7"/>
          <w:color w:val="000000" w:themeColor="text1"/>
          <w:u w:val="none"/>
        </w:rPr>
        <w:t>становления</w:t>
      </w:r>
      <w:r w:rsidR="003E1496">
        <w:rPr>
          <w:rStyle w:val="a7"/>
          <w:color w:val="000000" w:themeColor="text1"/>
          <w:u w:val="none"/>
        </w:rPr>
        <w:t xml:space="preserve"> целей и задач, создания</w:t>
      </w:r>
      <w:r w:rsidR="008F7B87">
        <w:rPr>
          <w:rStyle w:val="a7"/>
          <w:color w:val="000000" w:themeColor="text1"/>
          <w:u w:val="none"/>
        </w:rPr>
        <w:t xml:space="preserve"> иерархической структуры стратегических документов и программ</w:t>
      </w:r>
      <w:r w:rsidR="007775FF" w:rsidRPr="007775FF">
        <w:rPr>
          <w:rStyle w:val="a7"/>
          <w:color w:val="000000" w:themeColor="text1"/>
          <w:u w:val="none"/>
        </w:rPr>
        <w:t xml:space="preserve">, </w:t>
      </w:r>
      <w:r w:rsidR="00105F11">
        <w:rPr>
          <w:rStyle w:val="a7"/>
          <w:color w:val="000000" w:themeColor="text1"/>
          <w:u w:val="none"/>
        </w:rPr>
        <w:t>разработки</w:t>
      </w:r>
      <w:r w:rsidR="007775FF">
        <w:rPr>
          <w:rStyle w:val="a7"/>
          <w:color w:val="000000" w:themeColor="text1"/>
          <w:u w:val="none"/>
        </w:rPr>
        <w:t xml:space="preserve"> ключ</w:t>
      </w:r>
      <w:r w:rsidR="005765E8">
        <w:rPr>
          <w:rStyle w:val="a7"/>
          <w:color w:val="000000" w:themeColor="text1"/>
          <w:u w:val="none"/>
        </w:rPr>
        <w:t>евых показателей эффективности</w:t>
      </w:r>
      <w:r w:rsidR="007775FF">
        <w:rPr>
          <w:rStyle w:val="a7"/>
          <w:color w:val="000000" w:themeColor="text1"/>
          <w:u w:val="none"/>
        </w:rPr>
        <w:t>.</w:t>
      </w:r>
      <w:r w:rsidR="005765E8">
        <w:rPr>
          <w:rStyle w:val="a7"/>
          <w:color w:val="000000" w:themeColor="text1"/>
          <w:u w:val="none"/>
        </w:rPr>
        <w:t xml:space="preserve"> Недостатком данного похода является то, что и</w:t>
      </w:r>
      <w:r w:rsidR="00367A97">
        <w:rPr>
          <w:rStyle w:val="a7"/>
          <w:color w:val="000000" w:themeColor="text1"/>
          <w:u w:val="none"/>
        </w:rPr>
        <w:t xml:space="preserve">гнорируется человеческий фактор, который оказывает влияние на государственную политику на всех </w:t>
      </w:r>
      <w:r w:rsidR="00117EE8">
        <w:rPr>
          <w:rStyle w:val="a7"/>
          <w:color w:val="000000" w:themeColor="text1"/>
          <w:u w:val="none"/>
        </w:rPr>
        <w:t xml:space="preserve">её </w:t>
      </w:r>
      <w:r w:rsidR="00367A97">
        <w:rPr>
          <w:rStyle w:val="a7"/>
          <w:color w:val="000000" w:themeColor="text1"/>
          <w:u w:val="none"/>
        </w:rPr>
        <w:t>этапах (при</w:t>
      </w:r>
      <w:r w:rsidR="00851BDA">
        <w:rPr>
          <w:rStyle w:val="a7"/>
          <w:color w:val="000000" w:themeColor="text1"/>
          <w:u w:val="none"/>
        </w:rPr>
        <w:t xml:space="preserve"> прогнозировании,</w:t>
      </w:r>
      <w:r w:rsidR="00367A97">
        <w:rPr>
          <w:rStyle w:val="a7"/>
          <w:color w:val="000000" w:themeColor="text1"/>
          <w:u w:val="none"/>
        </w:rPr>
        <w:t xml:space="preserve"> планировании, организации, </w:t>
      </w:r>
      <w:r w:rsidR="00851BDA">
        <w:rPr>
          <w:rStyle w:val="a7"/>
          <w:color w:val="000000" w:themeColor="text1"/>
          <w:u w:val="none"/>
        </w:rPr>
        <w:t xml:space="preserve">мониторинге, </w:t>
      </w:r>
      <w:r w:rsidR="00367A97">
        <w:rPr>
          <w:rStyle w:val="a7"/>
          <w:color w:val="000000" w:themeColor="text1"/>
          <w:u w:val="none"/>
        </w:rPr>
        <w:t>контроле).</w:t>
      </w:r>
    </w:p>
    <w:p w14:paraId="5A6C19D1" w14:textId="77777777" w:rsidR="00453D49" w:rsidRDefault="00453D49" w:rsidP="00556698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Многосоставный характер государственной политики отражен </w:t>
      </w:r>
      <w:r w:rsidR="00734FA5">
        <w:rPr>
          <w:rStyle w:val="a7"/>
          <w:color w:val="000000" w:themeColor="text1"/>
          <w:u w:val="none"/>
        </w:rPr>
        <w:t xml:space="preserve">Л.В. </w:t>
      </w:r>
      <w:proofErr w:type="spellStart"/>
      <w:r w:rsidR="00734FA5">
        <w:rPr>
          <w:rStyle w:val="a7"/>
          <w:color w:val="000000" w:themeColor="text1"/>
          <w:u w:val="none"/>
        </w:rPr>
        <w:t>Сморгуновым</w:t>
      </w:r>
      <w:proofErr w:type="spellEnd"/>
      <w:r w:rsidR="00734FA5">
        <w:rPr>
          <w:rStyle w:val="a7"/>
          <w:color w:val="000000" w:themeColor="text1"/>
          <w:u w:val="none"/>
        </w:rPr>
        <w:t>, который вместил в данное им определение</w:t>
      </w:r>
      <w:r w:rsidR="008F7B87" w:rsidRPr="008F7B87">
        <w:rPr>
          <w:rStyle w:val="a7"/>
          <w:color w:val="000000" w:themeColor="text1"/>
          <w:u w:val="none"/>
        </w:rPr>
        <w:t xml:space="preserve"> институциональ</w:t>
      </w:r>
      <w:r w:rsidR="008F7B87">
        <w:rPr>
          <w:rStyle w:val="a7"/>
          <w:color w:val="000000" w:themeColor="text1"/>
          <w:u w:val="none"/>
        </w:rPr>
        <w:t>ные и процессуальные компоненты</w:t>
      </w:r>
      <w:r w:rsidR="008F7B87" w:rsidRPr="008F7B87">
        <w:rPr>
          <w:rStyle w:val="a7"/>
          <w:color w:val="000000" w:themeColor="text1"/>
          <w:u w:val="none"/>
        </w:rPr>
        <w:t>:</w:t>
      </w:r>
      <w:r w:rsidR="00556698">
        <w:rPr>
          <w:rStyle w:val="a7"/>
          <w:color w:val="000000" w:themeColor="text1"/>
          <w:u w:val="none"/>
        </w:rPr>
        <w:t xml:space="preserve"> </w:t>
      </w:r>
      <w:r w:rsidR="00556698" w:rsidRPr="00556698">
        <w:rPr>
          <w:rStyle w:val="a7"/>
          <w:color w:val="000000" w:themeColor="text1"/>
          <w:u w:val="none"/>
        </w:rPr>
        <w:t>«государственная политика есть политический процесс управленческого влияния главным образом институтов исполнительной власти государства на основные сферы общества, опирающийся на непосредственное применение государственных властных полномочий как при разработке, так и при осуществлении стратегии и тактики регулирующего и организующего воздействия на все компоненты и аспекты функционирования и развития экономики, социальной сферы и других подсистем общества посредством размещения ресурсов, распределения, перераспределения</w:t>
      </w:r>
      <w:r w:rsidR="00556698">
        <w:rPr>
          <w:rStyle w:val="a7"/>
          <w:color w:val="000000" w:themeColor="text1"/>
          <w:u w:val="none"/>
        </w:rPr>
        <w:t xml:space="preserve"> общественных благ и других мер»</w:t>
      </w:r>
      <w:r w:rsidR="00556698">
        <w:rPr>
          <w:rStyle w:val="a6"/>
          <w:color w:val="000000" w:themeColor="text1"/>
        </w:rPr>
        <w:footnoteReference w:id="22"/>
      </w:r>
      <w:r w:rsidR="00556698">
        <w:rPr>
          <w:rStyle w:val="a7"/>
          <w:color w:val="000000" w:themeColor="text1"/>
          <w:u w:val="none"/>
        </w:rPr>
        <w:t>.</w:t>
      </w:r>
      <w:r w:rsidR="00367A97">
        <w:rPr>
          <w:rStyle w:val="a7"/>
          <w:color w:val="000000" w:themeColor="text1"/>
          <w:u w:val="none"/>
        </w:rPr>
        <w:t xml:space="preserve"> Так или иначе, государственная политика реализуется посредством действий или бездействия властных структур, обусловленных различными представлениями и мотивами.</w:t>
      </w:r>
    </w:p>
    <w:p w14:paraId="00275826" w14:textId="29CB59EA" w:rsidR="00367A97" w:rsidRDefault="00556698" w:rsidP="00201F4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lastRenderedPageBreak/>
        <w:t>Политически значимые проекты – это проекты, которые являются частью государственной политики. Значимость таких проектов выражается в том, что их реализация непосредственным образом способствует достижению основных целей государственной политики</w:t>
      </w:r>
      <w:r w:rsidR="006B501D">
        <w:rPr>
          <w:rStyle w:val="a7"/>
          <w:color w:val="000000" w:themeColor="text1"/>
          <w:u w:val="none"/>
        </w:rPr>
        <w:t>, и</w:t>
      </w:r>
      <w:r>
        <w:rPr>
          <w:rStyle w:val="a7"/>
          <w:color w:val="000000" w:themeColor="text1"/>
          <w:u w:val="none"/>
        </w:rPr>
        <w:t xml:space="preserve"> от успешной реализации политически</w:t>
      </w:r>
      <w:r w:rsidR="00105F11">
        <w:rPr>
          <w:rStyle w:val="a7"/>
          <w:color w:val="000000" w:themeColor="text1"/>
          <w:u w:val="none"/>
        </w:rPr>
        <w:t xml:space="preserve"> значимых проектов зависит результат</w:t>
      </w:r>
      <w:r>
        <w:rPr>
          <w:rStyle w:val="a7"/>
          <w:color w:val="000000" w:themeColor="text1"/>
          <w:u w:val="none"/>
        </w:rPr>
        <w:t xml:space="preserve"> государственной политики в целом.</w:t>
      </w:r>
      <w:r w:rsidR="00367A97">
        <w:rPr>
          <w:rStyle w:val="a7"/>
          <w:color w:val="000000" w:themeColor="text1"/>
          <w:u w:val="none"/>
        </w:rPr>
        <w:t xml:space="preserve"> Очевидно, что в условиях </w:t>
      </w:r>
      <w:r w:rsidR="00201F41">
        <w:rPr>
          <w:rStyle w:val="a7"/>
          <w:color w:val="000000" w:themeColor="text1"/>
          <w:u w:val="none"/>
        </w:rPr>
        <w:t xml:space="preserve">большой </w:t>
      </w:r>
      <w:r w:rsidR="00367A97">
        <w:rPr>
          <w:rStyle w:val="a7"/>
          <w:color w:val="000000" w:themeColor="text1"/>
          <w:u w:val="none"/>
        </w:rPr>
        <w:t xml:space="preserve">протяженности российских территорий и </w:t>
      </w:r>
      <w:r w:rsidR="00201F41">
        <w:rPr>
          <w:rStyle w:val="a7"/>
          <w:color w:val="000000" w:themeColor="text1"/>
          <w:u w:val="none"/>
        </w:rPr>
        <w:t>более, чем 144 млн. численности</w:t>
      </w:r>
      <w:r w:rsidR="00367A97">
        <w:rPr>
          <w:rStyle w:val="a7"/>
          <w:color w:val="000000" w:themeColor="text1"/>
          <w:u w:val="none"/>
        </w:rPr>
        <w:t xml:space="preserve"> населения оказывать влияние на государственную политику </w:t>
      </w:r>
      <w:r w:rsidR="00201F41">
        <w:rPr>
          <w:rStyle w:val="a7"/>
          <w:color w:val="000000" w:themeColor="text1"/>
          <w:u w:val="none"/>
        </w:rPr>
        <w:t>способны</w:t>
      </w:r>
      <w:r w:rsidR="00367A97">
        <w:rPr>
          <w:rStyle w:val="a7"/>
          <w:color w:val="000000" w:themeColor="text1"/>
          <w:u w:val="none"/>
        </w:rPr>
        <w:t xml:space="preserve"> только мегапроекты.</w:t>
      </w:r>
    </w:p>
    <w:p w14:paraId="7B8428A6" w14:textId="58F83E3B" w:rsidR="00F26184" w:rsidRDefault="00367A97" w:rsidP="00201F4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Будучи частью государственной политики, политически значимые проекты документально закреплены в виде </w:t>
      </w:r>
      <w:r w:rsidR="00851BDA">
        <w:rPr>
          <w:rStyle w:val="a7"/>
          <w:color w:val="000000" w:themeColor="text1"/>
          <w:u w:val="none"/>
        </w:rPr>
        <w:t xml:space="preserve">государственных программ </w:t>
      </w:r>
      <w:r w:rsidR="00F4716F">
        <w:rPr>
          <w:rStyle w:val="a7"/>
          <w:color w:val="000000" w:themeColor="text1"/>
          <w:u w:val="none"/>
        </w:rPr>
        <w:t>и иных стратегических документов</w:t>
      </w:r>
      <w:r w:rsidR="00201F41">
        <w:rPr>
          <w:rStyle w:val="a7"/>
          <w:color w:val="000000" w:themeColor="text1"/>
          <w:u w:val="none"/>
        </w:rPr>
        <w:t xml:space="preserve">. </w:t>
      </w:r>
      <w:r w:rsidR="00F26184">
        <w:rPr>
          <w:rStyle w:val="a7"/>
          <w:color w:val="000000" w:themeColor="text1"/>
          <w:u w:val="none"/>
        </w:rPr>
        <w:t>Утвержденные в 2005 году «приоритетные национальные проекты» (образование, здоровье, доступное жилье), были призваны способствовать развитию человеческого капитала в стране. Для этого был создан специальный Совет</w:t>
      </w:r>
      <w:r w:rsidR="00F26184">
        <w:rPr>
          <w:rStyle w:val="a6"/>
          <w:color w:val="000000" w:themeColor="text1"/>
        </w:rPr>
        <w:footnoteReference w:id="23"/>
      </w:r>
      <w:r w:rsidR="00F26184">
        <w:rPr>
          <w:rStyle w:val="a7"/>
          <w:color w:val="000000" w:themeColor="text1"/>
          <w:u w:val="none"/>
        </w:rPr>
        <w:t>, однако отчеты об итогах работы по достижению целевых показателей указанных проектов так и не были опубликованы в полном объеме.</w:t>
      </w:r>
      <w:r w:rsidR="006B501D">
        <w:rPr>
          <w:rStyle w:val="a7"/>
          <w:color w:val="000000" w:themeColor="text1"/>
          <w:u w:val="none"/>
        </w:rPr>
        <w:t xml:space="preserve"> </w:t>
      </w:r>
    </w:p>
    <w:p w14:paraId="18186D11" w14:textId="77777777" w:rsidR="006B501D" w:rsidRDefault="006B501D" w:rsidP="006B501D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Политические цели рассматриваемых проектов подробно анализировались в работе Д. В. Алабина, которым были сделаны следующие выводы о влиянии приоритетных национальных проектов на политические процессы страны</w:t>
      </w:r>
      <w:r w:rsidR="005C42DF">
        <w:rPr>
          <w:rStyle w:val="a6"/>
          <w:color w:val="000000" w:themeColor="text1"/>
        </w:rPr>
        <w:footnoteReference w:id="24"/>
      </w:r>
      <w:r>
        <w:rPr>
          <w:rStyle w:val="a7"/>
          <w:color w:val="000000" w:themeColor="text1"/>
          <w:u w:val="none"/>
        </w:rPr>
        <w:t>:</w:t>
      </w:r>
    </w:p>
    <w:p w14:paraId="7C1CEEAD" w14:textId="77777777" w:rsidR="005C42DF" w:rsidRDefault="005C42DF" w:rsidP="001F54FA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1) латентные цели проектов заключались в сокрытии неэффективности, узкой направленности и о</w:t>
      </w:r>
      <w:r w:rsidR="001F54FA">
        <w:rPr>
          <w:rStyle w:val="a7"/>
          <w:color w:val="000000" w:themeColor="text1"/>
          <w:u w:val="none"/>
        </w:rPr>
        <w:t>тсутствия</w:t>
      </w:r>
      <w:r>
        <w:rPr>
          <w:rStyle w:val="a7"/>
          <w:color w:val="000000" w:themeColor="text1"/>
          <w:u w:val="none"/>
        </w:rPr>
        <w:t xml:space="preserve"> системности</w:t>
      </w:r>
      <w:r w:rsidRPr="005C42DF">
        <w:rPr>
          <w:rStyle w:val="a7"/>
          <w:color w:val="000000" w:themeColor="text1"/>
          <w:u w:val="none"/>
        </w:rPr>
        <w:t xml:space="preserve"> </w:t>
      </w:r>
      <w:r w:rsidR="001F54FA">
        <w:rPr>
          <w:rStyle w:val="a7"/>
          <w:color w:val="000000" w:themeColor="text1"/>
          <w:u w:val="none"/>
        </w:rPr>
        <w:t>в решении</w:t>
      </w:r>
      <w:r w:rsidRPr="005C42DF">
        <w:rPr>
          <w:rStyle w:val="a7"/>
          <w:color w:val="000000" w:themeColor="text1"/>
          <w:u w:val="none"/>
        </w:rPr>
        <w:t xml:space="preserve"> социальных и </w:t>
      </w:r>
      <w:r w:rsidRPr="005C42DF">
        <w:rPr>
          <w:rStyle w:val="a7"/>
          <w:color w:val="000000" w:themeColor="text1"/>
          <w:u w:val="none"/>
        </w:rPr>
        <w:lastRenderedPageBreak/>
        <w:t>общественных проблем посредством реализации федеральных целевых программ</w:t>
      </w:r>
      <w:r>
        <w:rPr>
          <w:rStyle w:val="a7"/>
          <w:color w:val="000000" w:themeColor="text1"/>
          <w:u w:val="none"/>
        </w:rPr>
        <w:t>;</w:t>
      </w:r>
    </w:p>
    <w:p w14:paraId="7CFD6A51" w14:textId="77777777" w:rsidR="001F54FA" w:rsidRDefault="001F54FA" w:rsidP="001F54FA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2) одна из основных политических целей проектов заключалась в повышении имиджа партии «Единая Россия» для по</w:t>
      </w:r>
      <w:r w:rsidRPr="001F54FA">
        <w:rPr>
          <w:rStyle w:val="a7"/>
          <w:color w:val="000000" w:themeColor="text1"/>
          <w:u w:val="none"/>
        </w:rPr>
        <w:t>беды на думских, а кандидата от партии власти на президентских выборах, для сохранения преемственности заявленного П</w:t>
      </w:r>
      <w:r>
        <w:rPr>
          <w:rStyle w:val="a7"/>
          <w:color w:val="000000" w:themeColor="text1"/>
          <w:u w:val="none"/>
        </w:rPr>
        <w:t>резидентом политического и соци</w:t>
      </w:r>
      <w:r w:rsidRPr="001F54FA">
        <w:rPr>
          <w:rStyle w:val="a7"/>
          <w:color w:val="000000" w:themeColor="text1"/>
          <w:u w:val="none"/>
        </w:rPr>
        <w:t>ально-экономического курса</w:t>
      </w:r>
      <w:r>
        <w:rPr>
          <w:rStyle w:val="a7"/>
          <w:color w:val="000000" w:themeColor="text1"/>
          <w:u w:val="none"/>
        </w:rPr>
        <w:t xml:space="preserve"> (приоритетные национальные проекты выступали в качестве бренда, мотивирующего население страны на поддержку власти);</w:t>
      </w:r>
    </w:p>
    <w:p w14:paraId="20E48EDA" w14:textId="77777777" w:rsidR="005C42DF" w:rsidRDefault="00BE7743" w:rsidP="005C42DF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3</w:t>
      </w:r>
      <w:r w:rsidR="005C42DF">
        <w:rPr>
          <w:rStyle w:val="a7"/>
          <w:color w:val="000000" w:themeColor="text1"/>
          <w:u w:val="none"/>
        </w:rPr>
        <w:t xml:space="preserve">) </w:t>
      </w:r>
      <w:r w:rsidR="000406F7">
        <w:rPr>
          <w:rStyle w:val="a7"/>
          <w:color w:val="000000" w:themeColor="text1"/>
          <w:u w:val="none"/>
        </w:rPr>
        <w:t>механизмы реализации приоритетных национальных проектов отчасти способствовали</w:t>
      </w:r>
      <w:r w:rsidR="00117EE8">
        <w:rPr>
          <w:rStyle w:val="a7"/>
          <w:color w:val="000000" w:themeColor="text1"/>
          <w:u w:val="none"/>
        </w:rPr>
        <w:t xml:space="preserve"> фокусировке внимания элит и</w:t>
      </w:r>
      <w:r w:rsidR="000406F7">
        <w:rPr>
          <w:rStyle w:val="a7"/>
          <w:color w:val="000000" w:themeColor="text1"/>
          <w:u w:val="none"/>
        </w:rPr>
        <w:t xml:space="preserve"> мобилизации населения на самостоятельн</w:t>
      </w:r>
      <w:r>
        <w:rPr>
          <w:rStyle w:val="a7"/>
          <w:color w:val="000000" w:themeColor="text1"/>
          <w:u w:val="none"/>
        </w:rPr>
        <w:t>ое решение общественных проблем.</w:t>
      </w:r>
    </w:p>
    <w:p w14:paraId="7B490A8C" w14:textId="77777777" w:rsidR="006B501D" w:rsidRPr="00512BF1" w:rsidRDefault="00512BF1" w:rsidP="00512BF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По нашему мнению, сделанные автором выводы применимы и к ряду современных государственных программ, хотя и сам процесс проектирования государственной политики стал более системным и прозрачным.</w:t>
      </w:r>
    </w:p>
    <w:p w14:paraId="3C269665" w14:textId="3A351973" w:rsidR="002700DE" w:rsidRDefault="00851BDA" w:rsidP="00201F4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Элементы проектного подхода на государственном уровне были утверждены </w:t>
      </w:r>
      <w:r w:rsidR="00E25BFA">
        <w:rPr>
          <w:rStyle w:val="a7"/>
          <w:color w:val="000000" w:themeColor="text1"/>
          <w:u w:val="none"/>
        </w:rPr>
        <w:t>Федеральны</w:t>
      </w:r>
      <w:r>
        <w:rPr>
          <w:rStyle w:val="a7"/>
          <w:color w:val="000000" w:themeColor="text1"/>
          <w:u w:val="none"/>
        </w:rPr>
        <w:t>м</w:t>
      </w:r>
      <w:r w:rsidRPr="009013B8">
        <w:rPr>
          <w:rStyle w:val="a7"/>
          <w:color w:val="000000" w:themeColor="text1"/>
          <w:u w:val="none"/>
        </w:rPr>
        <w:t xml:space="preserve"> закон</w:t>
      </w:r>
      <w:r w:rsidR="00201F41">
        <w:rPr>
          <w:rStyle w:val="a7"/>
          <w:color w:val="000000" w:themeColor="text1"/>
          <w:u w:val="none"/>
        </w:rPr>
        <w:t>ом</w:t>
      </w:r>
      <w:r>
        <w:rPr>
          <w:rStyle w:val="a7"/>
          <w:color w:val="000000" w:themeColor="text1"/>
          <w:u w:val="none"/>
        </w:rPr>
        <w:t xml:space="preserve"> от 28.06.2014 N 172-ФЗ «</w:t>
      </w:r>
      <w:r w:rsidRPr="009013B8">
        <w:rPr>
          <w:rStyle w:val="a7"/>
          <w:color w:val="000000" w:themeColor="text1"/>
          <w:u w:val="none"/>
        </w:rPr>
        <w:t>О стратегическом план</w:t>
      </w:r>
      <w:r>
        <w:rPr>
          <w:rStyle w:val="a7"/>
          <w:color w:val="000000" w:themeColor="text1"/>
          <w:u w:val="none"/>
        </w:rPr>
        <w:t>ировании в Российской Федерации»</w:t>
      </w:r>
      <w:r>
        <w:rPr>
          <w:rStyle w:val="a6"/>
          <w:color w:val="000000" w:themeColor="text1"/>
        </w:rPr>
        <w:footnoteReference w:id="25"/>
      </w:r>
      <w:r>
        <w:rPr>
          <w:rStyle w:val="a7"/>
          <w:color w:val="000000" w:themeColor="text1"/>
          <w:u w:val="none"/>
        </w:rPr>
        <w:t>, который создан с целью взаимоувязки и координации плановых документов</w:t>
      </w:r>
      <w:r w:rsidR="00F4716F">
        <w:rPr>
          <w:rStyle w:val="a7"/>
          <w:color w:val="000000" w:themeColor="text1"/>
          <w:u w:val="none"/>
        </w:rPr>
        <w:t xml:space="preserve"> (документов стратегического планирования)</w:t>
      </w:r>
      <w:r>
        <w:rPr>
          <w:rStyle w:val="a7"/>
          <w:color w:val="000000" w:themeColor="text1"/>
          <w:u w:val="none"/>
        </w:rPr>
        <w:t>, прин</w:t>
      </w:r>
      <w:r w:rsidR="00F4716F">
        <w:rPr>
          <w:rStyle w:val="a7"/>
          <w:color w:val="000000" w:themeColor="text1"/>
          <w:u w:val="none"/>
        </w:rPr>
        <w:t>имаемых на федеральном, региональном и муниципальном уровнях. Данным законом вводятся понятия «</w:t>
      </w:r>
      <w:r w:rsidR="00F4716F" w:rsidRPr="00F4716F">
        <w:rPr>
          <w:rStyle w:val="a7"/>
          <w:color w:val="000000" w:themeColor="text1"/>
          <w:u w:val="none"/>
        </w:rPr>
        <w:t>стратегия социально-экономического развития</w:t>
      </w:r>
      <w:r w:rsidR="00F4716F">
        <w:rPr>
          <w:rStyle w:val="a7"/>
          <w:color w:val="000000" w:themeColor="text1"/>
          <w:u w:val="none"/>
        </w:rPr>
        <w:t>», «</w:t>
      </w:r>
      <w:r w:rsidR="00F4716F" w:rsidRPr="00F4716F">
        <w:rPr>
          <w:rStyle w:val="a7"/>
          <w:color w:val="000000" w:themeColor="text1"/>
          <w:u w:val="none"/>
        </w:rPr>
        <w:t>стратегия пространственного развития</w:t>
      </w:r>
      <w:r w:rsidR="00F4716F">
        <w:rPr>
          <w:rStyle w:val="a7"/>
          <w:color w:val="000000" w:themeColor="text1"/>
          <w:u w:val="none"/>
        </w:rPr>
        <w:t>», «</w:t>
      </w:r>
      <w:r w:rsidR="00F4716F" w:rsidRPr="00F4716F">
        <w:rPr>
          <w:rStyle w:val="a7"/>
          <w:color w:val="000000" w:themeColor="text1"/>
          <w:u w:val="none"/>
        </w:rPr>
        <w:t>отраслевой документ стратегического планирования</w:t>
      </w:r>
      <w:r w:rsidR="00F4716F">
        <w:rPr>
          <w:rStyle w:val="a7"/>
          <w:color w:val="000000" w:themeColor="text1"/>
          <w:u w:val="none"/>
        </w:rPr>
        <w:t>», «</w:t>
      </w:r>
      <w:r w:rsidR="00F4716F" w:rsidRPr="00F4716F">
        <w:rPr>
          <w:rStyle w:val="a7"/>
          <w:color w:val="000000" w:themeColor="text1"/>
          <w:u w:val="none"/>
        </w:rPr>
        <w:t>план деятельности федерального органа исполнительной власти</w:t>
      </w:r>
      <w:r w:rsidR="00F4716F">
        <w:rPr>
          <w:rStyle w:val="a7"/>
          <w:color w:val="000000" w:themeColor="text1"/>
          <w:u w:val="none"/>
        </w:rPr>
        <w:t xml:space="preserve">», </w:t>
      </w:r>
      <w:r w:rsidR="002700DE">
        <w:rPr>
          <w:rStyle w:val="a7"/>
          <w:color w:val="000000" w:themeColor="text1"/>
          <w:u w:val="none"/>
        </w:rPr>
        <w:t>«</w:t>
      </w:r>
      <w:r w:rsidR="002700DE" w:rsidRPr="002700DE">
        <w:rPr>
          <w:rStyle w:val="a7"/>
          <w:color w:val="000000" w:themeColor="text1"/>
          <w:u w:val="none"/>
        </w:rPr>
        <w:t>государственная программа</w:t>
      </w:r>
      <w:r w:rsidR="002700DE">
        <w:rPr>
          <w:rStyle w:val="a7"/>
          <w:color w:val="000000" w:themeColor="text1"/>
          <w:u w:val="none"/>
        </w:rPr>
        <w:t>»</w:t>
      </w:r>
      <w:r w:rsidR="007A1902">
        <w:rPr>
          <w:rStyle w:val="a7"/>
          <w:color w:val="000000" w:themeColor="text1"/>
          <w:u w:val="none"/>
        </w:rPr>
        <w:t>.</w:t>
      </w:r>
      <w:r w:rsidR="00201F41">
        <w:rPr>
          <w:rStyle w:val="a7"/>
          <w:color w:val="000000" w:themeColor="text1"/>
          <w:u w:val="none"/>
        </w:rPr>
        <w:t xml:space="preserve"> Утвержденное законодателями</w:t>
      </w:r>
      <w:r w:rsidR="002700DE">
        <w:rPr>
          <w:rStyle w:val="a7"/>
          <w:color w:val="000000" w:themeColor="text1"/>
          <w:u w:val="none"/>
        </w:rPr>
        <w:t xml:space="preserve"> </w:t>
      </w:r>
      <w:r w:rsidR="002700DE">
        <w:rPr>
          <w:rStyle w:val="a7"/>
          <w:color w:val="000000" w:themeColor="text1"/>
          <w:u w:val="none"/>
        </w:rPr>
        <w:lastRenderedPageBreak/>
        <w:t>определение государственной программы</w:t>
      </w:r>
      <w:r w:rsidR="002700DE">
        <w:rPr>
          <w:rStyle w:val="a6"/>
          <w:color w:val="000000" w:themeColor="text1"/>
        </w:rPr>
        <w:footnoteReference w:id="26"/>
      </w:r>
      <w:r w:rsidR="002700DE">
        <w:rPr>
          <w:rStyle w:val="a7"/>
          <w:color w:val="000000" w:themeColor="text1"/>
          <w:u w:val="none"/>
        </w:rPr>
        <w:t xml:space="preserve"> содержит все признаки, присущие проекту (однозначные цели и задачи, ограниченные сроки и бюджет, и т.д.)</w:t>
      </w:r>
      <w:r w:rsidR="00E557EA">
        <w:rPr>
          <w:rStyle w:val="a7"/>
          <w:color w:val="000000" w:themeColor="text1"/>
          <w:u w:val="none"/>
        </w:rPr>
        <w:t>, однако само слово проект употребляется в законе в значении «предварительный текст документа»</w:t>
      </w:r>
      <w:r w:rsidR="002700DE">
        <w:rPr>
          <w:rStyle w:val="a7"/>
          <w:color w:val="000000" w:themeColor="text1"/>
          <w:u w:val="none"/>
        </w:rPr>
        <w:t>. На региональном и отраслевом уров</w:t>
      </w:r>
      <w:r w:rsidR="00117EE8">
        <w:rPr>
          <w:rStyle w:val="a7"/>
          <w:color w:val="000000" w:themeColor="text1"/>
          <w:u w:val="none"/>
        </w:rPr>
        <w:t>не также утверждаются программы развития, имеющие ясную структуру целей и задач.</w:t>
      </w:r>
    </w:p>
    <w:p w14:paraId="2F646C25" w14:textId="77777777" w:rsidR="00390924" w:rsidRDefault="00390924" w:rsidP="00512BF1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Майскими указами Президента </w:t>
      </w:r>
      <w:r w:rsidR="00F26184">
        <w:rPr>
          <w:rStyle w:val="a7"/>
          <w:color w:val="000000" w:themeColor="text1"/>
          <w:u w:val="none"/>
        </w:rPr>
        <w:t xml:space="preserve">в 2018 году </w:t>
      </w:r>
      <w:r>
        <w:rPr>
          <w:rStyle w:val="a7"/>
          <w:color w:val="000000" w:themeColor="text1"/>
          <w:u w:val="none"/>
        </w:rPr>
        <w:t>было введено в обиход понятие «национальные проекты»</w:t>
      </w:r>
      <w:r w:rsidRPr="00390924">
        <w:rPr>
          <w:rStyle w:val="a7"/>
          <w:color w:val="000000" w:themeColor="text1"/>
          <w:u w:val="none"/>
        </w:rPr>
        <w:t xml:space="preserve"> </w:t>
      </w:r>
      <w:r>
        <w:rPr>
          <w:rStyle w:val="a7"/>
          <w:color w:val="000000" w:themeColor="text1"/>
          <w:u w:val="none"/>
        </w:rPr>
        <w:t>как синоним</w:t>
      </w:r>
      <w:r w:rsidR="00230FE1">
        <w:rPr>
          <w:rStyle w:val="a7"/>
          <w:color w:val="000000" w:themeColor="text1"/>
          <w:u w:val="none"/>
        </w:rPr>
        <w:t xml:space="preserve"> понятию</w:t>
      </w:r>
      <w:r>
        <w:rPr>
          <w:rStyle w:val="a7"/>
          <w:color w:val="000000" w:themeColor="text1"/>
          <w:u w:val="none"/>
        </w:rPr>
        <w:t xml:space="preserve"> «</w:t>
      </w:r>
      <w:r w:rsidR="00230FE1">
        <w:rPr>
          <w:rStyle w:val="a7"/>
          <w:color w:val="000000" w:themeColor="text1"/>
          <w:u w:val="none"/>
        </w:rPr>
        <w:t>национальные программы»</w:t>
      </w:r>
      <w:r>
        <w:rPr>
          <w:rStyle w:val="a6"/>
          <w:color w:val="000000" w:themeColor="text1"/>
        </w:rPr>
        <w:footnoteReference w:id="27"/>
      </w:r>
      <w:r w:rsidR="00512BF1">
        <w:rPr>
          <w:rStyle w:val="a7"/>
          <w:color w:val="000000" w:themeColor="text1"/>
          <w:u w:val="none"/>
        </w:rPr>
        <w:t>.</w:t>
      </w:r>
      <w:r w:rsidR="007A1902">
        <w:rPr>
          <w:rStyle w:val="a7"/>
          <w:color w:val="000000" w:themeColor="text1"/>
          <w:u w:val="none"/>
        </w:rPr>
        <w:t xml:space="preserve"> Двенадцать программ </w:t>
      </w:r>
      <w:r w:rsidR="005950C6" w:rsidRPr="005950C6">
        <w:rPr>
          <w:rStyle w:val="a7"/>
          <w:color w:val="000000" w:themeColor="text1"/>
          <w:u w:val="none"/>
        </w:rPr>
        <w:t>(</w:t>
      </w:r>
      <w:r w:rsidR="005950C6">
        <w:rPr>
          <w:rStyle w:val="a7"/>
          <w:color w:val="000000" w:themeColor="text1"/>
          <w:u w:val="none"/>
        </w:rPr>
        <w:t xml:space="preserve">проектов) стали </w:t>
      </w:r>
      <w:r w:rsidR="00512BF1">
        <w:rPr>
          <w:rStyle w:val="a7"/>
          <w:color w:val="000000" w:themeColor="text1"/>
          <w:u w:val="none"/>
        </w:rPr>
        <w:t>современной заменой</w:t>
      </w:r>
      <w:r w:rsidR="005950C6">
        <w:rPr>
          <w:rStyle w:val="a7"/>
          <w:color w:val="000000" w:themeColor="text1"/>
          <w:u w:val="none"/>
        </w:rPr>
        <w:t xml:space="preserve"> «приоритетных национальных проектов» и охватывают три стратегических направления: «человеческий капитал», «комфортная среда для жизни» и «экономический рост».</w:t>
      </w:r>
    </w:p>
    <w:p w14:paraId="3A959DE9" w14:textId="77777777" w:rsidR="00E56661" w:rsidRDefault="00E56661" w:rsidP="00D87B14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В качестве одного из характерных признаков </w:t>
      </w:r>
      <w:r w:rsidR="00D87B14">
        <w:rPr>
          <w:rStyle w:val="a7"/>
          <w:color w:val="000000" w:themeColor="text1"/>
          <w:u w:val="none"/>
        </w:rPr>
        <w:t>политически</w:t>
      </w:r>
      <w:r>
        <w:rPr>
          <w:rStyle w:val="a7"/>
          <w:color w:val="000000" w:themeColor="text1"/>
          <w:u w:val="none"/>
        </w:rPr>
        <w:t xml:space="preserve"> значимых проектов можно обозначить их государственный или квази-государственный источник финансирования. Негативный долгосрочный прогноз рентабельности крупномасштабных проектов в конкурентной экономике (например, по причине отсутствия доходных моделей монетизации для проектов данного типа), вызванный в том числе политическими рисками</w:t>
      </w:r>
      <w:r w:rsidR="00D87B14">
        <w:rPr>
          <w:rStyle w:val="a7"/>
          <w:color w:val="000000" w:themeColor="text1"/>
          <w:u w:val="none"/>
        </w:rPr>
        <w:t xml:space="preserve"> и </w:t>
      </w:r>
      <w:r>
        <w:rPr>
          <w:rStyle w:val="a7"/>
          <w:color w:val="000000" w:themeColor="text1"/>
          <w:u w:val="none"/>
        </w:rPr>
        <w:t xml:space="preserve">неопределённостью экономической среды, существенно </w:t>
      </w:r>
      <w:r w:rsidR="00D87B14">
        <w:rPr>
          <w:rStyle w:val="a7"/>
          <w:color w:val="000000" w:themeColor="text1"/>
          <w:u w:val="none"/>
        </w:rPr>
        <w:t>ухудшает их инвестиционную привлекательность для частных инвесторов.</w:t>
      </w:r>
    </w:p>
    <w:p w14:paraId="18D7BEA7" w14:textId="10A782D0" w:rsidR="005950C6" w:rsidRDefault="000C6397" w:rsidP="00493366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Стоит отметить, что ряд крупных проектов, значительную долю финансирования которых составляли средства федерального и региональных бюджетов, не обладают закрепленными в открытых документах </w:t>
      </w:r>
      <w:r w:rsidR="00BE7743">
        <w:rPr>
          <w:rStyle w:val="a7"/>
          <w:color w:val="000000" w:themeColor="text1"/>
          <w:u w:val="none"/>
        </w:rPr>
        <w:lastRenderedPageBreak/>
        <w:t xml:space="preserve">количественными </w:t>
      </w:r>
      <w:r>
        <w:rPr>
          <w:rStyle w:val="a7"/>
          <w:color w:val="000000" w:themeColor="text1"/>
          <w:u w:val="none"/>
        </w:rPr>
        <w:t xml:space="preserve">показателями социально-экономической эффективности. </w:t>
      </w:r>
      <w:r w:rsidR="00BE7743">
        <w:rPr>
          <w:rStyle w:val="a7"/>
          <w:color w:val="000000" w:themeColor="text1"/>
          <w:u w:val="none"/>
        </w:rPr>
        <w:t>Например, «</w:t>
      </w:r>
      <w:r w:rsidR="00BE7743" w:rsidRPr="00BE7743">
        <w:rPr>
          <w:rStyle w:val="a7"/>
          <w:color w:val="000000" w:themeColor="text1"/>
          <w:u w:val="none"/>
        </w:rPr>
        <w:t>XXII Олимпийские зимние игры в Сочи</w:t>
      </w:r>
      <w:r w:rsidR="00BE7743">
        <w:rPr>
          <w:rStyle w:val="a7"/>
          <w:color w:val="000000" w:themeColor="text1"/>
          <w:u w:val="none"/>
        </w:rPr>
        <w:t>», несмотря на связанное с проектом обширное нормотворчество</w:t>
      </w:r>
      <w:r>
        <w:rPr>
          <w:rStyle w:val="a6"/>
          <w:color w:val="000000" w:themeColor="text1"/>
        </w:rPr>
        <w:footnoteReference w:id="28"/>
      </w:r>
      <w:r w:rsidR="00BE7743">
        <w:rPr>
          <w:rStyle w:val="a7"/>
          <w:color w:val="000000" w:themeColor="text1"/>
          <w:u w:val="none"/>
        </w:rPr>
        <w:t xml:space="preserve">, не были отражены в социально-экономических программных документах в качестве проекта, от которого зависят показатели эффективности проводимой государством политики. </w:t>
      </w:r>
      <w:r w:rsidR="00F756DD">
        <w:rPr>
          <w:rStyle w:val="a7"/>
          <w:color w:val="000000" w:themeColor="text1"/>
          <w:u w:val="none"/>
        </w:rPr>
        <w:t xml:space="preserve">Хотя подобное влияние, безусловно, имеется. </w:t>
      </w:r>
      <w:r w:rsidR="00BE7743">
        <w:rPr>
          <w:rStyle w:val="a7"/>
          <w:color w:val="000000" w:themeColor="text1"/>
          <w:u w:val="none"/>
        </w:rPr>
        <w:t xml:space="preserve">Вместе с тем, </w:t>
      </w:r>
      <w:r w:rsidR="00117EE8">
        <w:rPr>
          <w:rStyle w:val="a7"/>
          <w:color w:val="000000" w:themeColor="text1"/>
          <w:u w:val="none"/>
        </w:rPr>
        <w:t>по выводам</w:t>
      </w:r>
      <w:r w:rsidR="00F839D4">
        <w:rPr>
          <w:rStyle w:val="a7"/>
          <w:color w:val="000000" w:themeColor="text1"/>
          <w:u w:val="none"/>
        </w:rPr>
        <w:t xml:space="preserve"> ряда социологических исследований</w:t>
      </w:r>
      <w:r w:rsidR="00117EE8">
        <w:rPr>
          <w:rStyle w:val="a7"/>
          <w:color w:val="000000" w:themeColor="text1"/>
          <w:u w:val="none"/>
        </w:rPr>
        <w:t>,</w:t>
      </w:r>
      <w:r w:rsidR="00F839D4">
        <w:rPr>
          <w:rStyle w:val="a7"/>
          <w:color w:val="000000" w:themeColor="text1"/>
          <w:u w:val="none"/>
        </w:rPr>
        <w:t xml:space="preserve"> повышение рейтинга В.В. Путина, зафиксированное в марте 2014 года</w:t>
      </w:r>
      <w:r w:rsidR="00493366">
        <w:rPr>
          <w:rStyle w:val="a7"/>
          <w:color w:val="000000" w:themeColor="text1"/>
          <w:u w:val="none"/>
        </w:rPr>
        <w:t>,</w:t>
      </w:r>
      <w:r w:rsidR="00F839D4">
        <w:rPr>
          <w:rStyle w:val="a7"/>
          <w:color w:val="000000" w:themeColor="text1"/>
          <w:u w:val="none"/>
        </w:rPr>
        <w:t xml:space="preserve"> является следствием олимпиады наряду с политикой в отношении Крыма и Украины</w:t>
      </w:r>
      <w:r w:rsidR="00493366">
        <w:rPr>
          <w:rStyle w:val="a6"/>
          <w:color w:val="000000" w:themeColor="text1"/>
        </w:rPr>
        <w:footnoteReference w:id="29"/>
      </w:r>
      <w:r w:rsidR="00F839D4">
        <w:rPr>
          <w:rStyle w:val="a7"/>
          <w:color w:val="000000" w:themeColor="text1"/>
          <w:u w:val="none"/>
        </w:rPr>
        <w:t>.</w:t>
      </w:r>
      <w:r w:rsidR="00493366">
        <w:rPr>
          <w:rStyle w:val="a7"/>
          <w:color w:val="000000" w:themeColor="text1"/>
          <w:u w:val="none"/>
        </w:rPr>
        <w:t xml:space="preserve"> Другие спортивные события («Летняя Универсиада в Казани 2013 года»,</w:t>
      </w:r>
      <w:r w:rsidR="00493366" w:rsidRPr="00493366">
        <w:t xml:space="preserve"> </w:t>
      </w:r>
      <w:r w:rsidR="00493366">
        <w:t>«</w:t>
      </w:r>
      <w:r w:rsidR="00493366" w:rsidRPr="00493366">
        <w:rPr>
          <w:rStyle w:val="a7"/>
          <w:color w:val="000000" w:themeColor="text1"/>
          <w:u w:val="none"/>
        </w:rPr>
        <w:t>Чемпио</w:t>
      </w:r>
      <w:r w:rsidR="00493366">
        <w:rPr>
          <w:rStyle w:val="a7"/>
          <w:color w:val="000000" w:themeColor="text1"/>
          <w:u w:val="none"/>
        </w:rPr>
        <w:t>нат мира по футболу 2018 года»), послужившие поводом для создания спортивной и транспортной инфраструктуры</w:t>
      </w:r>
      <w:r w:rsidR="00D7016B">
        <w:rPr>
          <w:rStyle w:val="a7"/>
          <w:color w:val="000000" w:themeColor="text1"/>
          <w:u w:val="none"/>
        </w:rPr>
        <w:t xml:space="preserve"> в регионах проведения</w:t>
      </w:r>
      <w:r w:rsidR="004F375F">
        <w:rPr>
          <w:rStyle w:val="a7"/>
          <w:color w:val="000000" w:themeColor="text1"/>
          <w:u w:val="none"/>
        </w:rPr>
        <w:t>, являлись скорее инструментами достижения внутренних и внешних политических целей, а не социально-экономических.</w:t>
      </w:r>
    </w:p>
    <w:p w14:paraId="27B9B954" w14:textId="77777777" w:rsidR="00D87B14" w:rsidRDefault="00F54CF4" w:rsidP="00552E25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Словосочетание «общественный (социальный) проект» используется в зависимости от контекста.</w:t>
      </w:r>
      <w:r w:rsidR="00754BA0" w:rsidRPr="00754BA0">
        <w:rPr>
          <w:rStyle w:val="a7"/>
          <w:color w:val="000000" w:themeColor="text1"/>
          <w:u w:val="none"/>
        </w:rPr>
        <w:t xml:space="preserve"> </w:t>
      </w:r>
      <w:r w:rsidR="000920C0">
        <w:rPr>
          <w:rStyle w:val="a7"/>
          <w:color w:val="000000" w:themeColor="text1"/>
          <w:u w:val="none"/>
        </w:rPr>
        <w:t>Согласно толковому словарю</w:t>
      </w:r>
      <w:r w:rsidR="00552E25">
        <w:rPr>
          <w:rStyle w:val="a7"/>
          <w:color w:val="000000" w:themeColor="text1"/>
          <w:u w:val="none"/>
        </w:rPr>
        <w:t xml:space="preserve"> </w:t>
      </w:r>
      <w:r w:rsidR="00D87B14">
        <w:rPr>
          <w:rStyle w:val="a7"/>
          <w:color w:val="000000" w:themeColor="text1"/>
          <w:u w:val="none"/>
        </w:rPr>
        <w:t xml:space="preserve">С. И. Ожегова и Н.Ю. Шведовой, общество </w:t>
      </w:r>
      <w:r w:rsidR="00552E25">
        <w:rPr>
          <w:rStyle w:val="a7"/>
          <w:color w:val="000000" w:themeColor="text1"/>
          <w:u w:val="none"/>
        </w:rPr>
        <w:t>в широком смысле толкуется как «с</w:t>
      </w:r>
      <w:r w:rsidR="00552E25" w:rsidRPr="00552E25">
        <w:rPr>
          <w:rStyle w:val="a7"/>
          <w:color w:val="000000" w:themeColor="text1"/>
          <w:u w:val="none"/>
        </w:rPr>
        <w:t>овокупность людей, объединенных исторически обусловленными</w:t>
      </w:r>
      <w:r w:rsidR="00552E25">
        <w:rPr>
          <w:rStyle w:val="a7"/>
          <w:color w:val="000000" w:themeColor="text1"/>
          <w:u w:val="none"/>
        </w:rPr>
        <w:t xml:space="preserve"> </w:t>
      </w:r>
      <w:r w:rsidR="00552E25" w:rsidRPr="00552E25">
        <w:rPr>
          <w:rStyle w:val="a7"/>
          <w:color w:val="000000" w:themeColor="text1"/>
          <w:u w:val="none"/>
        </w:rPr>
        <w:t>социальными формами совместной жизни и деятельности</w:t>
      </w:r>
      <w:r w:rsidR="00552E25">
        <w:rPr>
          <w:rStyle w:val="a7"/>
          <w:color w:val="000000" w:themeColor="text1"/>
          <w:u w:val="none"/>
        </w:rPr>
        <w:t>»</w:t>
      </w:r>
      <w:r w:rsidR="00D87B14">
        <w:rPr>
          <w:rStyle w:val="a6"/>
          <w:color w:val="000000" w:themeColor="text1"/>
        </w:rPr>
        <w:footnoteReference w:id="30"/>
      </w:r>
      <w:r w:rsidR="00552E25">
        <w:rPr>
          <w:rStyle w:val="a7"/>
          <w:color w:val="000000" w:themeColor="text1"/>
          <w:u w:val="none"/>
        </w:rPr>
        <w:t xml:space="preserve">. </w:t>
      </w:r>
      <w:r w:rsidR="00F551E5">
        <w:rPr>
          <w:rStyle w:val="a7"/>
          <w:color w:val="000000" w:themeColor="text1"/>
          <w:u w:val="none"/>
        </w:rPr>
        <w:t xml:space="preserve">В теории общественных наук </w:t>
      </w:r>
      <w:r w:rsidR="000920C0">
        <w:rPr>
          <w:rStyle w:val="a7"/>
          <w:color w:val="000000" w:themeColor="text1"/>
          <w:u w:val="none"/>
        </w:rPr>
        <w:t>общество</w:t>
      </w:r>
      <w:r w:rsidR="000920C0" w:rsidRPr="000920C0">
        <w:rPr>
          <w:rStyle w:val="a7"/>
          <w:color w:val="000000" w:themeColor="text1"/>
          <w:u w:val="none"/>
        </w:rPr>
        <w:t xml:space="preserve"> </w:t>
      </w:r>
      <w:r w:rsidR="000920C0">
        <w:rPr>
          <w:rStyle w:val="a7"/>
          <w:color w:val="000000" w:themeColor="text1"/>
          <w:u w:val="none"/>
        </w:rPr>
        <w:t>определяется как</w:t>
      </w:r>
      <w:r w:rsidR="000920C0" w:rsidRPr="000920C0">
        <w:rPr>
          <w:rStyle w:val="a7"/>
          <w:color w:val="000000" w:themeColor="text1"/>
          <w:u w:val="none"/>
        </w:rPr>
        <w:t xml:space="preserve"> </w:t>
      </w:r>
      <w:r w:rsidR="000920C0">
        <w:rPr>
          <w:rStyle w:val="a7"/>
          <w:color w:val="000000" w:themeColor="text1"/>
          <w:u w:val="none"/>
        </w:rPr>
        <w:t>«</w:t>
      </w:r>
      <w:r w:rsidR="000920C0" w:rsidRPr="000920C0">
        <w:rPr>
          <w:rStyle w:val="a7"/>
          <w:color w:val="000000" w:themeColor="text1"/>
          <w:u w:val="none"/>
        </w:rPr>
        <w:t xml:space="preserve">условие и результат взаимодействия социальных групп, возникающих в процессе общения, в ходе которого вырабатываются социально значимые ценности и цели, выражающие разнообразные интересы </w:t>
      </w:r>
      <w:r w:rsidR="000920C0">
        <w:rPr>
          <w:rStyle w:val="a7"/>
          <w:color w:val="000000" w:themeColor="text1"/>
          <w:u w:val="none"/>
        </w:rPr>
        <w:t>и потребности людей»</w:t>
      </w:r>
      <w:r w:rsidR="00C063B4">
        <w:rPr>
          <w:rStyle w:val="a6"/>
          <w:color w:val="000000" w:themeColor="text1"/>
        </w:rPr>
        <w:footnoteReference w:id="31"/>
      </w:r>
      <w:r w:rsidR="000920C0">
        <w:rPr>
          <w:rStyle w:val="a7"/>
          <w:color w:val="000000" w:themeColor="text1"/>
          <w:u w:val="none"/>
        </w:rPr>
        <w:t xml:space="preserve">. </w:t>
      </w:r>
      <w:r w:rsidR="00D87B14">
        <w:rPr>
          <w:rStyle w:val="a7"/>
          <w:color w:val="000000" w:themeColor="text1"/>
          <w:u w:val="none"/>
        </w:rPr>
        <w:t>Соответственно, о</w:t>
      </w:r>
      <w:r w:rsidR="00552E25">
        <w:rPr>
          <w:rStyle w:val="a7"/>
          <w:color w:val="000000" w:themeColor="text1"/>
          <w:u w:val="none"/>
        </w:rPr>
        <w:t xml:space="preserve">бщественные проекты – это </w:t>
      </w:r>
      <w:r w:rsidR="00552E25">
        <w:rPr>
          <w:rStyle w:val="a7"/>
          <w:color w:val="000000" w:themeColor="text1"/>
          <w:u w:val="none"/>
        </w:rPr>
        <w:lastRenderedPageBreak/>
        <w:t xml:space="preserve">проекты, относящиеся к обществу, </w:t>
      </w:r>
      <w:r w:rsidR="00D87B14">
        <w:rPr>
          <w:rStyle w:val="a7"/>
          <w:color w:val="000000" w:themeColor="text1"/>
          <w:u w:val="none"/>
        </w:rPr>
        <w:t>призванные способствовать развитию и улучшению жизни общества, либо влияющие на ценности и цели общества.</w:t>
      </w:r>
    </w:p>
    <w:p w14:paraId="1B0788E2" w14:textId="77777777" w:rsidR="00117EE8" w:rsidRDefault="000920C0" w:rsidP="00701BCE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Россия – социальное государство. Согласно основному закону Российской Федерации, политика государства </w:t>
      </w:r>
      <w:r w:rsidRPr="000920C0">
        <w:rPr>
          <w:rStyle w:val="a7"/>
          <w:color w:val="000000" w:themeColor="text1"/>
          <w:u w:val="none"/>
        </w:rPr>
        <w:t>направлена на создание условий, обеспечивающих достойную жизнь и свободное развитие человека.</w:t>
      </w:r>
      <w:r w:rsidR="00D87B14">
        <w:rPr>
          <w:rStyle w:val="a6"/>
          <w:color w:val="000000" w:themeColor="text1"/>
        </w:rPr>
        <w:footnoteReference w:id="32"/>
      </w:r>
      <w:r w:rsidR="00552E25">
        <w:rPr>
          <w:rStyle w:val="a7"/>
          <w:color w:val="000000" w:themeColor="text1"/>
          <w:u w:val="none"/>
        </w:rPr>
        <w:t xml:space="preserve"> </w:t>
      </w:r>
      <w:r w:rsidR="00D87B14">
        <w:rPr>
          <w:rStyle w:val="a7"/>
          <w:color w:val="000000" w:themeColor="text1"/>
          <w:u w:val="none"/>
        </w:rPr>
        <w:t xml:space="preserve"> </w:t>
      </w:r>
      <w:r w:rsidR="00F54CF4">
        <w:rPr>
          <w:rStyle w:val="a7"/>
          <w:color w:val="000000" w:themeColor="text1"/>
          <w:u w:val="none"/>
        </w:rPr>
        <w:t xml:space="preserve">Автор </w:t>
      </w:r>
      <w:r w:rsidR="00D87B14">
        <w:rPr>
          <w:rStyle w:val="a7"/>
          <w:color w:val="000000" w:themeColor="text1"/>
          <w:u w:val="none"/>
        </w:rPr>
        <w:t xml:space="preserve">работы </w:t>
      </w:r>
      <w:r w:rsidR="00F54CF4">
        <w:rPr>
          <w:rStyle w:val="a7"/>
          <w:color w:val="000000" w:themeColor="text1"/>
          <w:u w:val="none"/>
        </w:rPr>
        <w:t>полагает, что в широком смысле «общественный проект»</w:t>
      </w:r>
      <w:r w:rsidR="00005A4A" w:rsidRPr="000920C0">
        <w:rPr>
          <w:rStyle w:val="a7"/>
          <w:color w:val="000000" w:themeColor="text1"/>
          <w:u w:val="none"/>
        </w:rPr>
        <w:t xml:space="preserve"> </w:t>
      </w:r>
      <w:r w:rsidR="00D87B14">
        <w:rPr>
          <w:rStyle w:val="a7"/>
          <w:color w:val="000000" w:themeColor="text1"/>
          <w:u w:val="none"/>
        </w:rPr>
        <w:t xml:space="preserve">можно определить следующим образом: это </w:t>
      </w:r>
      <w:r w:rsidR="00701BCE">
        <w:rPr>
          <w:rStyle w:val="a7"/>
          <w:color w:val="000000" w:themeColor="text1"/>
          <w:u w:val="none"/>
        </w:rPr>
        <w:t>проект, планируемый и реализуемый</w:t>
      </w:r>
      <w:r w:rsidR="00D87B14">
        <w:rPr>
          <w:rStyle w:val="a7"/>
          <w:color w:val="000000" w:themeColor="text1"/>
          <w:u w:val="none"/>
        </w:rPr>
        <w:t xml:space="preserve"> в интересах общества и его </w:t>
      </w:r>
      <w:r w:rsidR="00701BCE">
        <w:rPr>
          <w:rStyle w:val="a7"/>
          <w:color w:val="000000" w:themeColor="text1"/>
          <w:u w:val="none"/>
        </w:rPr>
        <w:t>социальных групп, направленный на достижение общественных целей, удовлетворение разнообразных потребностей общества, повышение удовлетворенности общества или направленный на изменение и трансформацию общественных ценностей, целей и интересов.</w:t>
      </w:r>
    </w:p>
    <w:p w14:paraId="0B1B16E1" w14:textId="4D3BFCC6" w:rsidR="00701BCE" w:rsidRDefault="00701BCE" w:rsidP="00875068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Исходя из </w:t>
      </w:r>
      <w:r w:rsidR="00875068">
        <w:rPr>
          <w:rStyle w:val="a7"/>
          <w:color w:val="000000" w:themeColor="text1"/>
          <w:u w:val="none"/>
        </w:rPr>
        <w:t xml:space="preserve">произведённого выше теоретического анализа различных подходов к классификации проектов, считаем, что признаки «политически значимых общественных проектов» могут быть обобщены следующим образом (см. рис. </w:t>
      </w:r>
      <w:r w:rsidR="00721C17">
        <w:rPr>
          <w:rStyle w:val="a7"/>
          <w:color w:val="000000" w:themeColor="text1"/>
          <w:u w:val="none"/>
        </w:rPr>
        <w:t>2).</w:t>
      </w:r>
    </w:p>
    <w:p w14:paraId="6FBA389A" w14:textId="77777777" w:rsidR="00D7016B" w:rsidRPr="00F848FE" w:rsidRDefault="00D7016B" w:rsidP="00875068">
      <w:pPr>
        <w:rPr>
          <w:rStyle w:val="a7"/>
          <w:color w:val="000000" w:themeColor="text1"/>
          <w:sz w:val="16"/>
          <w:szCs w:val="12"/>
          <w:u w:val="none"/>
        </w:rPr>
      </w:pPr>
    </w:p>
    <w:p w14:paraId="5CCEE708" w14:textId="012BE370" w:rsidR="00721C17" w:rsidRDefault="00721C17" w:rsidP="00721C17">
      <w:pPr>
        <w:spacing w:line="240" w:lineRule="auto"/>
        <w:ind w:firstLine="0"/>
        <w:rPr>
          <w:rStyle w:val="a7"/>
          <w:b/>
          <w:bCs/>
          <w:color w:val="000000" w:themeColor="text1"/>
          <w:u w:val="none"/>
        </w:rPr>
      </w:pPr>
      <w:r>
        <w:rPr>
          <w:rStyle w:val="a7"/>
          <w:b/>
          <w:bCs/>
          <w:noProof/>
          <w:color w:val="000000" w:themeColor="text1"/>
          <w:u w:val="none"/>
          <w:lang w:eastAsia="ru-RU"/>
        </w:rPr>
        <w:lastRenderedPageBreak/>
        <w:drawing>
          <wp:inline distT="0" distB="0" distL="0" distR="0" wp14:anchorId="212EDD59" wp14:editId="6ACCFD0B">
            <wp:extent cx="5858844" cy="444681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39" cy="446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A5ED9" w14:textId="423AA14C" w:rsidR="00D7016B" w:rsidRPr="00D7016B" w:rsidRDefault="00D7016B" w:rsidP="00D7016B">
      <w:pPr>
        <w:spacing w:line="240" w:lineRule="auto"/>
        <w:jc w:val="center"/>
        <w:rPr>
          <w:rStyle w:val="a7"/>
          <w:b/>
          <w:bCs/>
          <w:color w:val="000000" w:themeColor="text1"/>
          <w:u w:val="none"/>
        </w:rPr>
      </w:pPr>
      <w:r w:rsidRPr="00D7016B">
        <w:rPr>
          <w:rStyle w:val="a7"/>
          <w:b/>
          <w:bCs/>
          <w:color w:val="000000" w:themeColor="text1"/>
          <w:u w:val="none"/>
        </w:rPr>
        <w:t>Рис. 2. Основные признаки политически значимых общественных проектов</w:t>
      </w:r>
    </w:p>
    <w:p w14:paraId="6AF4890D" w14:textId="7AD194B1" w:rsidR="00D7016B" w:rsidRDefault="006D382C" w:rsidP="00875068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>Источник: составлено автором.</w:t>
      </w:r>
    </w:p>
    <w:p w14:paraId="1EAA0013" w14:textId="77777777" w:rsidR="006D382C" w:rsidRDefault="006D382C" w:rsidP="00875068">
      <w:pPr>
        <w:rPr>
          <w:rStyle w:val="a7"/>
          <w:color w:val="000000" w:themeColor="text1"/>
          <w:u w:val="none"/>
        </w:rPr>
      </w:pPr>
    </w:p>
    <w:p w14:paraId="5FE26DE2" w14:textId="30178073" w:rsidR="00721C17" w:rsidRDefault="00721C17" w:rsidP="00721C17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Таким образом, </w:t>
      </w:r>
      <w:r w:rsidR="009E3761">
        <w:rPr>
          <w:rStyle w:val="a7"/>
          <w:color w:val="000000" w:themeColor="text1"/>
          <w:u w:val="none"/>
        </w:rPr>
        <w:t xml:space="preserve">автор работы полагает, что </w:t>
      </w:r>
      <w:r>
        <w:rPr>
          <w:rStyle w:val="a7"/>
          <w:color w:val="000000" w:themeColor="text1"/>
          <w:u w:val="none"/>
        </w:rPr>
        <w:t xml:space="preserve">политически значимые общественные проекты – это мегапроекты, инициированные и/или поддерживаемые государством, влияющие на достижение формализованных в </w:t>
      </w:r>
      <w:r w:rsidR="00F756DD">
        <w:rPr>
          <w:rStyle w:val="a7"/>
          <w:color w:val="000000" w:themeColor="text1"/>
          <w:u w:val="none"/>
        </w:rPr>
        <w:t xml:space="preserve">федеральных и региональных </w:t>
      </w:r>
      <w:r>
        <w:rPr>
          <w:rStyle w:val="a7"/>
          <w:color w:val="000000" w:themeColor="text1"/>
          <w:u w:val="none"/>
        </w:rPr>
        <w:t>стратегических (плановых) документах долгосрочных социально-экономических и иных целей государственной политики, финансированные в значительной степени посредством государства и квази-государственных структур, и реализуемые в том числе для достижения декларируемых или скрытых политических целей.</w:t>
      </w:r>
    </w:p>
    <w:p w14:paraId="7F3C8153" w14:textId="50DD2DD7" w:rsidR="00230FE1" w:rsidRDefault="009E3761" w:rsidP="00390924">
      <w:pPr>
        <w:rPr>
          <w:rStyle w:val="a7"/>
          <w:color w:val="000000" w:themeColor="text1"/>
          <w:u w:val="none"/>
        </w:rPr>
      </w:pPr>
      <w:r>
        <w:rPr>
          <w:rStyle w:val="a7"/>
          <w:color w:val="000000" w:themeColor="text1"/>
          <w:u w:val="none"/>
        </w:rPr>
        <w:t xml:space="preserve">Проекты данного вида могут оказывать и краткосрочное положительно влияние на экономику, выраженное, например, в поддержании государством </w:t>
      </w:r>
      <w:r>
        <w:rPr>
          <w:rStyle w:val="a7"/>
          <w:color w:val="000000" w:themeColor="text1"/>
          <w:u w:val="none"/>
        </w:rPr>
        <w:lastRenderedPageBreak/>
        <w:t>экономики в периоды рецессии, создании рабочих мест, выравнивании экономического развития регионов. Но для страны или региона главным является мультипликативный эффект, которые оказывают данные проекты на экономику и население региона.</w:t>
      </w:r>
    </w:p>
    <w:p w14:paraId="13834C82" w14:textId="77777777" w:rsidR="00AB4AA5" w:rsidRDefault="00AB4AA5" w:rsidP="006D382C"/>
    <w:p w14:paraId="467A2A9D" w14:textId="77777777" w:rsidR="00FA4EE7" w:rsidRDefault="00FA4EE7" w:rsidP="006D382C"/>
    <w:p w14:paraId="57C1AA5E" w14:textId="4C54AE1F" w:rsidR="00FA4EE7" w:rsidRDefault="00FA4EE7" w:rsidP="003A3527">
      <w:pPr>
        <w:pStyle w:val="1"/>
      </w:pPr>
      <w:r>
        <w:lastRenderedPageBreak/>
        <w:t xml:space="preserve">ГЛАВА 2. </w:t>
      </w:r>
      <w:r w:rsidR="003A3527">
        <w:t>АНАЛИЗ ОСОБЕННОСТЕЙ И ПРОБЛЕМ ПРАКТИЧЕСКИ ИСПОЛЬЗОВАНИЯ ЭКОНОМИЧЕСКИХ МЕХАНИЗМОВ В ПОЛИТИЧЕСКИХ ЗНАЧИМЫХ ОБЩЕСТВЕННЫХ ПРОЕКТАХ РОССИЙСКОЙ ФЕДЕРАЦИИ</w:t>
      </w:r>
    </w:p>
    <w:p w14:paraId="49B29519" w14:textId="0398D516" w:rsidR="00FA68DE" w:rsidRDefault="00FA68DE" w:rsidP="00FA77B9">
      <w:pPr>
        <w:pStyle w:val="2"/>
      </w:pPr>
      <w:r>
        <w:t xml:space="preserve">2.1 </w:t>
      </w:r>
      <w:r w:rsidR="00FA77B9">
        <w:t>Реализация политически значимых общественных проектов: планы и итоги</w:t>
      </w:r>
    </w:p>
    <w:p w14:paraId="4E5E64EF" w14:textId="051B28D3" w:rsidR="00324768" w:rsidRDefault="00324768" w:rsidP="00FA68DE">
      <w:r>
        <w:t>За последние 15 лет на территории Российской Федерации было реализовано несколько мегапроектов, получивших мировую известность и ставших причинами многочисленных дискуссий и научных исследований.</w:t>
      </w:r>
    </w:p>
    <w:p w14:paraId="7DF9D0D5" w14:textId="64E62A6E" w:rsidR="00324768" w:rsidRDefault="005C0331" w:rsidP="00EE2249">
      <w:r>
        <w:t xml:space="preserve">Наиболее известные и масштабные мегапроекты, инициированные и </w:t>
      </w:r>
      <w:r w:rsidR="00EE2249">
        <w:t>осуществленные благодаря поддержке государства, и несомненно имеющие политические мотивы</w:t>
      </w:r>
      <w:r>
        <w:t xml:space="preserve"> – </w:t>
      </w:r>
      <w:r w:rsidR="00EE2249">
        <w:t xml:space="preserve">Реконструкция Владивостока к саммиту АТЭС (2007-2012), </w:t>
      </w:r>
      <w:r w:rsidRPr="005C0331">
        <w:t>XXII Зимние Олимпийские игры</w:t>
      </w:r>
      <w:r>
        <w:t xml:space="preserve"> в Сочи (</w:t>
      </w:r>
      <w:r w:rsidR="00EE2249">
        <w:t>2007-</w:t>
      </w:r>
      <w:r>
        <w:t xml:space="preserve">2014), </w:t>
      </w:r>
      <w:r w:rsidR="00EE2249">
        <w:t xml:space="preserve">Летняя универсиада в Казани (2008-2013), Чемпионат мира по футболу (2010-2018), Крымский мост (2014-2019) и некоторые другие проекты, </w:t>
      </w:r>
      <w:r w:rsidR="00FA77B9">
        <w:t xml:space="preserve">относящиеся в большей степени к инвестиционным (Ямал-СПГ, морской газопровод «Северный поток», </w:t>
      </w:r>
      <w:r w:rsidR="009A5DAD">
        <w:t>«</w:t>
      </w:r>
      <w:r w:rsidR="00FA77B9">
        <w:t>Космодром Восточный</w:t>
      </w:r>
      <w:r w:rsidR="009A5DAD">
        <w:t>»</w:t>
      </w:r>
      <w:r w:rsidR="00FA77B9">
        <w:t xml:space="preserve"> и др.). </w:t>
      </w:r>
    </w:p>
    <w:p w14:paraId="0C461E34" w14:textId="432A0156" w:rsidR="009A5DAD" w:rsidRDefault="00F5280E" w:rsidP="009A5DAD">
      <w:r>
        <w:t xml:space="preserve">Одним из самых известных и обсуждаемых политически значимых общественных проектов стали </w:t>
      </w:r>
      <w:r w:rsidRPr="00F5280E">
        <w:t>XXII Зимние Олимпийские игры в Соч</w:t>
      </w:r>
      <w:r w:rsidR="000514BA">
        <w:t>и.</w:t>
      </w:r>
      <w:r w:rsidR="000514BA" w:rsidRPr="000514BA">
        <w:t xml:space="preserve"> </w:t>
      </w:r>
      <w:r w:rsidR="000514BA">
        <w:t>Рассматривая сумму и структуру затрат на Олимпиаду, нельзя не отметить существенные различия в оценках</w:t>
      </w:r>
      <w:r w:rsidR="00703C1F">
        <w:t xml:space="preserve"> её стоимости</w:t>
      </w:r>
      <w:r w:rsidR="000514BA">
        <w:t xml:space="preserve">. </w:t>
      </w:r>
      <w:r w:rsidR="0060340A">
        <w:t>Официальный</w:t>
      </w:r>
      <w:r w:rsidR="009A5DAD">
        <w:t xml:space="preserve"> и подробный</w:t>
      </w:r>
      <w:r w:rsidR="0060340A">
        <w:t xml:space="preserve"> отчет о совокупных затратах</w:t>
      </w:r>
      <w:r w:rsidR="00073E74">
        <w:t>, возведенных сооружениях инфраструктуры, внутренних социально-экономических целях</w:t>
      </w:r>
      <w:r w:rsidR="0060340A">
        <w:t xml:space="preserve"> и эффектах от проведения </w:t>
      </w:r>
      <w:r w:rsidR="00073E74">
        <w:t xml:space="preserve">олимпийских игр </w:t>
      </w:r>
      <w:r w:rsidR="0060340A" w:rsidRPr="00CD7FA1">
        <w:t xml:space="preserve">опубликован не был. </w:t>
      </w:r>
      <w:r w:rsidR="000514BA" w:rsidRPr="00CD7FA1">
        <w:t>Большинство авторов</w:t>
      </w:r>
      <w:r w:rsidR="0060340A" w:rsidRPr="00CD7FA1">
        <w:t xml:space="preserve"> и публикаций в российских и зарубежных</w:t>
      </w:r>
      <w:r w:rsidR="000514BA" w:rsidRPr="00CD7FA1">
        <w:t xml:space="preserve"> оценивают суммарные </w:t>
      </w:r>
      <w:r w:rsidR="00437059" w:rsidRPr="00CD7FA1">
        <w:t>расходы в 51,26 млрд. долл.</w:t>
      </w:r>
      <w:r w:rsidR="009A5DAD" w:rsidRPr="00CD7FA1">
        <w:t xml:space="preserve"> </w:t>
      </w:r>
      <w:r w:rsidR="009A5DAD" w:rsidRPr="00CD7FA1">
        <w:lastRenderedPageBreak/>
        <w:t>или 1,524 трлн. руб.</w:t>
      </w:r>
      <w:r w:rsidR="00437059" w:rsidRPr="00CD7FA1">
        <w:t>, что делают её самой дорогой олимпиадой (среди летних и зимних) за всю историю</w:t>
      </w:r>
      <w:r w:rsidR="00703C1F" w:rsidRPr="00CD7FA1">
        <w:t xml:space="preserve"> (см. </w:t>
      </w:r>
      <w:r w:rsidR="00CD7FA1" w:rsidRPr="00CD7FA1">
        <w:t>рис. 5</w:t>
      </w:r>
      <w:r w:rsidR="00703C1F" w:rsidRPr="00CD7FA1">
        <w:t>)</w:t>
      </w:r>
      <w:r w:rsidR="00437059" w:rsidRPr="00CD7FA1">
        <w:t>.</w:t>
      </w:r>
    </w:p>
    <w:p w14:paraId="06C5B3D4" w14:textId="2D4CDE59" w:rsidR="00380A25" w:rsidRDefault="00380A25" w:rsidP="00703C1F">
      <w:pPr>
        <w:spacing w:line="240" w:lineRule="auto"/>
        <w:jc w:val="center"/>
        <w:rPr>
          <w:b/>
          <w:bCs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78FAB81F" wp14:editId="6D6D5356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230906" w14:textId="77777777" w:rsidR="00380A25" w:rsidRDefault="00380A25" w:rsidP="00703C1F">
      <w:pPr>
        <w:spacing w:line="240" w:lineRule="auto"/>
        <w:jc w:val="center"/>
        <w:rPr>
          <w:b/>
          <w:bCs/>
          <w:color w:val="000000" w:themeColor="text1"/>
        </w:rPr>
      </w:pPr>
    </w:p>
    <w:p w14:paraId="2EE0D675" w14:textId="2D729C0D" w:rsidR="00703C1F" w:rsidRPr="00703C1F" w:rsidRDefault="00703C1F" w:rsidP="00703C1F">
      <w:pPr>
        <w:spacing w:line="240" w:lineRule="auto"/>
        <w:jc w:val="center"/>
        <w:rPr>
          <w:b/>
          <w:bCs/>
          <w:color w:val="000000" w:themeColor="text1"/>
        </w:rPr>
      </w:pPr>
      <w:r w:rsidRPr="00703C1F">
        <w:rPr>
          <w:b/>
          <w:bCs/>
          <w:color w:val="000000" w:themeColor="text1"/>
        </w:rPr>
        <w:t xml:space="preserve">Рис. </w:t>
      </w:r>
      <w:r w:rsidR="00CD7FA1">
        <w:rPr>
          <w:b/>
          <w:bCs/>
          <w:color w:val="000000" w:themeColor="text1"/>
        </w:rPr>
        <w:t>5</w:t>
      </w:r>
      <w:r w:rsidRPr="00703C1F">
        <w:rPr>
          <w:b/>
          <w:bCs/>
          <w:color w:val="000000" w:themeColor="text1"/>
        </w:rPr>
        <w:t>. Сравнительный анализ расходов на организацию зимних олимпийских игр</w:t>
      </w:r>
      <w:r w:rsidR="00380A25">
        <w:rPr>
          <w:b/>
          <w:bCs/>
          <w:color w:val="000000" w:themeColor="text1"/>
        </w:rPr>
        <w:t>, млрд. долл.</w:t>
      </w:r>
      <w:r>
        <w:rPr>
          <w:rStyle w:val="a6"/>
          <w:b/>
          <w:bCs/>
          <w:color w:val="000000" w:themeColor="text1"/>
        </w:rPr>
        <w:footnoteReference w:id="33"/>
      </w:r>
    </w:p>
    <w:p w14:paraId="6D02267B" w14:textId="77777777" w:rsidR="00703C1F" w:rsidRDefault="00703C1F" w:rsidP="00804FBE">
      <w:pPr>
        <w:rPr>
          <w:color w:val="000000" w:themeColor="text1"/>
        </w:rPr>
      </w:pPr>
    </w:p>
    <w:p w14:paraId="17BB9D15" w14:textId="62CB4441" w:rsidR="00380A25" w:rsidRDefault="00703C1F" w:rsidP="008619DB">
      <w:pPr>
        <w:rPr>
          <w:color w:val="000000" w:themeColor="text1"/>
        </w:rPr>
      </w:pPr>
      <w:r>
        <w:rPr>
          <w:color w:val="000000" w:themeColor="text1"/>
        </w:rPr>
        <w:t>Упомянутые показатели российской Олимпиады</w:t>
      </w:r>
      <w:r w:rsidR="008619DB">
        <w:rPr>
          <w:color w:val="000000" w:themeColor="text1"/>
        </w:rPr>
        <w:t>, цитируемые большинством авторов,</w:t>
      </w:r>
      <w:r w:rsidR="009A5DAD" w:rsidRPr="002E7759">
        <w:rPr>
          <w:color w:val="000000" w:themeColor="text1"/>
        </w:rPr>
        <w:t xml:space="preserve"> впервые были опубликованы в газете «Ведомости» со ссылкой на данные ГК «ОЛИМПСТРОЙ»</w:t>
      </w:r>
      <w:r w:rsidR="009A5DAD" w:rsidRPr="002E7759">
        <w:rPr>
          <w:rStyle w:val="a6"/>
          <w:color w:val="000000" w:themeColor="text1"/>
        </w:rPr>
        <w:footnoteReference w:id="34"/>
      </w:r>
      <w:r w:rsidR="008619DB">
        <w:rPr>
          <w:color w:val="000000" w:themeColor="text1"/>
        </w:rPr>
        <w:t>. С</w:t>
      </w:r>
      <w:r w:rsidR="009A5DAD" w:rsidRPr="002E7759">
        <w:rPr>
          <w:color w:val="000000" w:themeColor="text1"/>
        </w:rPr>
        <w:t xml:space="preserve">ама структура затрат на олимпиаду </w:t>
      </w:r>
      <w:r w:rsidR="008619DB">
        <w:rPr>
          <w:color w:val="000000" w:themeColor="text1"/>
        </w:rPr>
        <w:t xml:space="preserve">согласно предоставленным данным приведена на </w:t>
      </w:r>
      <w:r w:rsidR="00CD7FA1">
        <w:rPr>
          <w:color w:val="000000" w:themeColor="text1"/>
        </w:rPr>
        <w:t>рис. 6</w:t>
      </w:r>
      <w:r w:rsidR="00804FBE" w:rsidRPr="002E7759">
        <w:rPr>
          <w:color w:val="000000" w:themeColor="text1"/>
        </w:rPr>
        <w:t>.</w:t>
      </w:r>
    </w:p>
    <w:p w14:paraId="5BF7CDE2" w14:textId="0F2A8BB6" w:rsidR="009A5DAD" w:rsidRDefault="001C4343" w:rsidP="001C4343">
      <w:pPr>
        <w:rPr>
          <w:color w:val="000000" w:themeColor="text1"/>
        </w:rPr>
      </w:pPr>
      <w:r>
        <w:rPr>
          <w:color w:val="000000" w:themeColor="text1"/>
        </w:rPr>
        <w:t>Изначально, в 2007 году, р</w:t>
      </w:r>
      <w:r w:rsidR="00380A25" w:rsidRPr="009E7223">
        <w:rPr>
          <w:color w:val="000000" w:themeColor="text1"/>
        </w:rPr>
        <w:t xml:space="preserve">асходы на подготовку Сочи к Олимпийским играм оценивались в 314 млрд руб. </w:t>
      </w:r>
      <w:r w:rsidR="00380A25">
        <w:rPr>
          <w:color w:val="000000" w:themeColor="text1"/>
        </w:rPr>
        <w:t>(или 12 млрд. долл.</w:t>
      </w:r>
      <w:r w:rsidR="00380A25">
        <w:rPr>
          <w:rStyle w:val="a6"/>
          <w:color w:val="000000" w:themeColor="text1"/>
        </w:rPr>
        <w:footnoteReference w:id="35"/>
      </w:r>
      <w:r w:rsidR="00380A25">
        <w:rPr>
          <w:color w:val="000000" w:themeColor="text1"/>
        </w:rPr>
        <w:t xml:space="preserve">) </w:t>
      </w:r>
      <w:r w:rsidR="00380A25" w:rsidRPr="009E7223">
        <w:rPr>
          <w:color w:val="000000" w:themeColor="text1"/>
        </w:rPr>
        <w:t>Вместе с тем, некоторыми чиновниками подчеркивается, что эти цифры являлись лишь прогнозируемой величиной расходов, а проектная документация, утвержденная в 2010 году</w:t>
      </w:r>
      <w:r w:rsidR="00380A25">
        <w:rPr>
          <w:color w:val="000000" w:themeColor="text1"/>
        </w:rPr>
        <w:t xml:space="preserve"> с учет</w:t>
      </w:r>
      <w:r w:rsidR="0095147D">
        <w:rPr>
          <w:color w:val="000000" w:themeColor="text1"/>
        </w:rPr>
        <w:t>ом выкупа земли и строительства</w:t>
      </w:r>
      <w:r w:rsidR="00380A25">
        <w:rPr>
          <w:color w:val="000000" w:themeColor="text1"/>
        </w:rPr>
        <w:t xml:space="preserve"> </w:t>
      </w:r>
      <w:r w:rsidR="00380A25">
        <w:rPr>
          <w:color w:val="000000" w:themeColor="text1"/>
        </w:rPr>
        <w:lastRenderedPageBreak/>
        <w:t>транспортной инфраструктуры</w:t>
      </w:r>
      <w:r w:rsidR="00380A25" w:rsidRPr="009E7223">
        <w:rPr>
          <w:color w:val="000000" w:themeColor="text1"/>
        </w:rPr>
        <w:t>, содержала 1,1 трлн. руб. расходов</w:t>
      </w:r>
      <w:r w:rsidR="00380A25" w:rsidRPr="009E7223">
        <w:rPr>
          <w:rStyle w:val="a6"/>
          <w:color w:val="000000" w:themeColor="text1"/>
        </w:rPr>
        <w:footnoteReference w:id="36"/>
      </w:r>
      <w:r w:rsidR="00380A25" w:rsidRPr="009E7223">
        <w:rPr>
          <w:color w:val="000000" w:themeColor="text1"/>
        </w:rPr>
        <w:t xml:space="preserve">. </w:t>
      </w:r>
      <w:r w:rsidR="00380A25">
        <w:rPr>
          <w:color w:val="000000" w:themeColor="text1"/>
        </w:rPr>
        <w:t xml:space="preserve">Следовательно, одной из ошибок на этапе планирования олимпиады являлась недостаточная проработанность проекта, который </w:t>
      </w:r>
      <w:r w:rsidR="008619DB">
        <w:rPr>
          <w:color w:val="000000" w:themeColor="text1"/>
        </w:rPr>
        <w:t xml:space="preserve">в первоначальной версии </w:t>
      </w:r>
      <w:r w:rsidR="00380A25">
        <w:rPr>
          <w:color w:val="000000" w:themeColor="text1"/>
        </w:rPr>
        <w:t>не содержал ряд важнейших статей расходов.</w:t>
      </w:r>
    </w:p>
    <w:p w14:paraId="52744560" w14:textId="77777777" w:rsidR="00380A25" w:rsidRPr="008619DB" w:rsidRDefault="00380A25" w:rsidP="00380A25">
      <w:pPr>
        <w:rPr>
          <w:color w:val="000000" w:themeColor="text1"/>
        </w:rPr>
      </w:pPr>
    </w:p>
    <w:p w14:paraId="4002E3E5" w14:textId="1F51A9AB" w:rsidR="00FE1F37" w:rsidRPr="00CA1E91" w:rsidRDefault="00FE1F37" w:rsidP="00FE1F37">
      <w:pPr>
        <w:ind w:firstLine="0"/>
        <w:rPr>
          <w:color w:val="2E74B5" w:themeColor="accent1" w:themeShade="BF"/>
        </w:rPr>
      </w:pPr>
      <w:r>
        <w:rPr>
          <w:noProof/>
          <w:lang w:eastAsia="ru-RU"/>
        </w:rPr>
        <w:drawing>
          <wp:inline distT="0" distB="0" distL="0" distR="0" wp14:anchorId="1AE6D8D2" wp14:editId="560DCA89">
            <wp:extent cx="5940425" cy="4851400"/>
            <wp:effectExtent l="0" t="0" r="3175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FE7C8E" w14:textId="779E6456" w:rsidR="009A5DAD" w:rsidRPr="009E7223" w:rsidRDefault="00CD7FA1" w:rsidP="009E7223">
      <w:pPr>
        <w:spacing w:line="240" w:lineRule="auto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Рис. 6</w:t>
      </w:r>
      <w:r w:rsidR="00822A0E" w:rsidRPr="009E7223">
        <w:rPr>
          <w:b/>
          <w:bCs/>
          <w:color w:val="000000" w:themeColor="text1"/>
        </w:rPr>
        <w:t>. Структура источников</w:t>
      </w:r>
      <w:r w:rsidR="009A5DAD" w:rsidRPr="009E7223">
        <w:rPr>
          <w:b/>
          <w:bCs/>
          <w:color w:val="000000" w:themeColor="text1"/>
        </w:rPr>
        <w:t xml:space="preserve"> финансирования </w:t>
      </w:r>
      <w:r w:rsidR="00804FBE" w:rsidRPr="009E7223">
        <w:rPr>
          <w:b/>
          <w:bCs/>
          <w:color w:val="000000" w:themeColor="text1"/>
        </w:rPr>
        <w:t>Олимпи</w:t>
      </w:r>
      <w:r w:rsidR="00D8651B" w:rsidRPr="009E7223">
        <w:rPr>
          <w:b/>
          <w:bCs/>
          <w:color w:val="000000" w:themeColor="text1"/>
        </w:rPr>
        <w:t>ады в Сочи</w:t>
      </w:r>
      <w:r w:rsidR="009E7223" w:rsidRPr="009E7223">
        <w:rPr>
          <w:b/>
          <w:bCs/>
          <w:color w:val="000000" w:themeColor="text1"/>
        </w:rPr>
        <w:t>, млрд. руб.</w:t>
      </w:r>
      <w:r w:rsidR="008504F4" w:rsidRPr="009E7223">
        <w:rPr>
          <w:rStyle w:val="a6"/>
          <w:b/>
          <w:bCs/>
          <w:color w:val="000000" w:themeColor="text1"/>
        </w:rPr>
        <w:footnoteReference w:id="37"/>
      </w:r>
    </w:p>
    <w:p w14:paraId="0479EE38" w14:textId="77777777" w:rsidR="00437059" w:rsidRPr="00D8651B" w:rsidRDefault="00437059" w:rsidP="000514BA">
      <w:pPr>
        <w:rPr>
          <w:color w:val="2E74B5" w:themeColor="accent1" w:themeShade="BF"/>
        </w:rPr>
      </w:pPr>
    </w:p>
    <w:p w14:paraId="5FB6C223" w14:textId="001C567B" w:rsidR="000A6E0C" w:rsidRPr="00CC40B9" w:rsidRDefault="00FA3999" w:rsidP="008619D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Несмотря на то, что </w:t>
      </w:r>
      <w:r w:rsidRPr="00CD7FA1">
        <w:rPr>
          <w:color w:val="000000" w:themeColor="text1"/>
        </w:rPr>
        <w:t xml:space="preserve">на </w:t>
      </w:r>
      <w:r w:rsidR="00C626FF" w:rsidRPr="00CD7FA1">
        <w:rPr>
          <w:color w:val="000000" w:themeColor="text1"/>
        </w:rPr>
        <w:t xml:space="preserve">рис. </w:t>
      </w:r>
      <w:r w:rsidR="00CD7FA1">
        <w:rPr>
          <w:color w:val="000000" w:themeColor="text1"/>
        </w:rPr>
        <w:t>6</w:t>
      </w:r>
      <w:r w:rsidRPr="00CD7FA1">
        <w:rPr>
          <w:color w:val="000000" w:themeColor="text1"/>
        </w:rPr>
        <w:t xml:space="preserve"> приведены компании,</w:t>
      </w:r>
      <w:r w:rsidR="008619DB">
        <w:rPr>
          <w:color w:val="000000" w:themeColor="text1"/>
        </w:rPr>
        <w:t xml:space="preserve"> что вроде бы свидетельствует о негосударственном происхождении инвестиций,</w:t>
      </w:r>
      <w:r w:rsidRPr="00CD7FA1">
        <w:rPr>
          <w:color w:val="000000" w:themeColor="text1"/>
        </w:rPr>
        <w:t xml:space="preserve"> основные расходы были понесены государством, т.к. ГК</w:t>
      </w:r>
      <w:r>
        <w:rPr>
          <w:color w:val="000000" w:themeColor="text1"/>
        </w:rPr>
        <w:t xml:space="preserve"> «ОЛИМПСТРОЙ» и федеральные ведомства получали финансирование из федерального бюджета</w:t>
      </w:r>
      <w:r w:rsidR="000D74DA">
        <w:rPr>
          <w:color w:val="000000" w:themeColor="text1"/>
        </w:rPr>
        <w:t xml:space="preserve"> в виде взносов в основной капитал</w:t>
      </w:r>
      <w:r>
        <w:rPr>
          <w:color w:val="000000" w:themeColor="text1"/>
        </w:rPr>
        <w:t xml:space="preserve">, а </w:t>
      </w:r>
      <w:r w:rsidR="0095147D">
        <w:rPr>
          <w:color w:val="000000" w:themeColor="text1"/>
        </w:rPr>
        <w:t>ОАО «</w:t>
      </w:r>
      <w:r>
        <w:rPr>
          <w:color w:val="000000" w:themeColor="text1"/>
        </w:rPr>
        <w:t>РЖД</w:t>
      </w:r>
      <w:r w:rsidR="0095147D">
        <w:rPr>
          <w:color w:val="000000" w:themeColor="text1"/>
        </w:rPr>
        <w:t>»</w:t>
      </w:r>
      <w:r>
        <w:rPr>
          <w:color w:val="000000" w:themeColor="text1"/>
        </w:rPr>
        <w:t xml:space="preserve"> и </w:t>
      </w:r>
      <w:r w:rsidR="0095147D">
        <w:rPr>
          <w:color w:val="000000" w:themeColor="text1"/>
        </w:rPr>
        <w:t>ПАО «</w:t>
      </w:r>
      <w:r>
        <w:rPr>
          <w:color w:val="000000" w:themeColor="text1"/>
        </w:rPr>
        <w:t xml:space="preserve">ФСК </w:t>
      </w:r>
      <w:r w:rsidR="0095147D">
        <w:rPr>
          <w:color w:val="000000" w:themeColor="text1"/>
        </w:rPr>
        <w:t xml:space="preserve">ЕАС» </w:t>
      </w:r>
      <w:r>
        <w:rPr>
          <w:color w:val="000000" w:themeColor="text1"/>
        </w:rPr>
        <w:t xml:space="preserve">были дополнительно капитализированы в объеме затрат на строительство олимпийских объектов. </w:t>
      </w:r>
      <w:r w:rsidR="00CC40B9">
        <w:rPr>
          <w:color w:val="000000" w:themeColor="text1"/>
        </w:rPr>
        <w:t xml:space="preserve">К примеру, для строительства автомобильной и железной </w:t>
      </w:r>
      <w:r w:rsidR="0095147D">
        <w:rPr>
          <w:color w:val="000000" w:themeColor="text1"/>
        </w:rPr>
        <w:t>дорог</w:t>
      </w:r>
      <w:r w:rsidR="00CC40B9">
        <w:rPr>
          <w:color w:val="000000" w:themeColor="text1"/>
        </w:rPr>
        <w:t xml:space="preserve"> в уставной капитал ОАО «РЖД» было внесено </w:t>
      </w:r>
      <w:r w:rsidR="00CC40B9" w:rsidRPr="00CC40B9">
        <w:rPr>
          <w:color w:val="000000" w:themeColor="text1"/>
        </w:rPr>
        <w:t xml:space="preserve">241 млрд руб. </w:t>
      </w:r>
      <w:r w:rsidR="00CC40B9">
        <w:rPr>
          <w:color w:val="000000" w:themeColor="text1"/>
        </w:rPr>
        <w:t>при собственных расходах компании 44,3 млрд руб.</w:t>
      </w:r>
      <w:r w:rsidR="00CC40B9">
        <w:rPr>
          <w:rStyle w:val="a6"/>
          <w:color w:val="000000" w:themeColor="text1"/>
        </w:rPr>
        <w:footnoteReference w:id="38"/>
      </w:r>
    </w:p>
    <w:p w14:paraId="0EFBA586" w14:textId="0312D46C" w:rsidR="00807E02" w:rsidRDefault="00FA3999" w:rsidP="008619DB">
      <w:pPr>
        <w:rPr>
          <w:color w:val="000000" w:themeColor="text1"/>
        </w:rPr>
      </w:pPr>
      <w:r>
        <w:rPr>
          <w:color w:val="000000" w:themeColor="text1"/>
        </w:rPr>
        <w:t>К</w:t>
      </w:r>
      <w:r w:rsidR="00547F48">
        <w:rPr>
          <w:color w:val="000000" w:themeColor="text1"/>
        </w:rPr>
        <w:t>рупнейшие частные компании («Роза-Хутор», «Красная поляна», «Топ-проджект»)</w:t>
      </w:r>
      <w:r w:rsidR="0095147D">
        <w:rPr>
          <w:color w:val="000000" w:themeColor="text1"/>
        </w:rPr>
        <w:t>,</w:t>
      </w:r>
      <w:r w:rsidR="00547F48">
        <w:rPr>
          <w:color w:val="000000" w:themeColor="text1"/>
        </w:rPr>
        <w:t xml:space="preserve"> принадлежащие богатейшим российским олигархам из списка </w:t>
      </w:r>
      <w:r w:rsidR="00547F48">
        <w:rPr>
          <w:color w:val="000000" w:themeColor="text1"/>
          <w:lang w:val="en-US"/>
        </w:rPr>
        <w:t>Forbes</w:t>
      </w:r>
      <w:r w:rsidR="00547F48">
        <w:rPr>
          <w:color w:val="000000" w:themeColor="text1"/>
        </w:rPr>
        <w:t>, был</w:t>
      </w:r>
      <w:r w:rsidR="008619DB">
        <w:rPr>
          <w:color w:val="000000" w:themeColor="text1"/>
        </w:rPr>
        <w:t xml:space="preserve">и кредитованы Внешэкономбанком, причем </w:t>
      </w:r>
      <w:r w:rsidR="00547F48">
        <w:rPr>
          <w:color w:val="000000" w:themeColor="text1"/>
        </w:rPr>
        <w:t>доля собственн</w:t>
      </w:r>
      <w:r w:rsidR="008619DB">
        <w:rPr>
          <w:color w:val="000000" w:themeColor="text1"/>
        </w:rPr>
        <w:t>ых средств этих компаний могла быть и менее 10%</w:t>
      </w:r>
      <w:r w:rsidR="00547F48">
        <w:rPr>
          <w:color w:val="000000" w:themeColor="text1"/>
        </w:rPr>
        <w:t>.</w:t>
      </w:r>
      <w:r w:rsidR="007E5625">
        <w:rPr>
          <w:color w:val="000000" w:themeColor="text1"/>
        </w:rPr>
        <w:t xml:space="preserve"> </w:t>
      </w:r>
      <w:r w:rsidR="00F72D38">
        <w:rPr>
          <w:color w:val="000000" w:themeColor="text1"/>
        </w:rPr>
        <w:t>Вс</w:t>
      </w:r>
      <w:r w:rsidR="0095147D">
        <w:rPr>
          <w:color w:val="000000" w:themeColor="text1"/>
        </w:rPr>
        <w:t>его для финансирования объектов</w:t>
      </w:r>
      <w:r w:rsidR="00F72D38">
        <w:rPr>
          <w:color w:val="000000" w:themeColor="text1"/>
        </w:rPr>
        <w:t xml:space="preserve"> стоимостью 321 млрд руб. было выдано кредитов на сумму </w:t>
      </w:r>
      <w:r w:rsidR="00807E02" w:rsidRPr="00807E02">
        <w:rPr>
          <w:color w:val="000000" w:themeColor="text1"/>
        </w:rPr>
        <w:t>248,6 млрд руб.</w:t>
      </w:r>
      <w:r w:rsidR="008619DB">
        <w:rPr>
          <w:color w:val="000000" w:themeColor="text1"/>
        </w:rPr>
        <w:t xml:space="preserve"> Б</w:t>
      </w:r>
      <w:r w:rsidR="00F72D38">
        <w:rPr>
          <w:color w:val="000000" w:themeColor="text1"/>
        </w:rPr>
        <w:t xml:space="preserve">ольшая часть предоставленных средств </w:t>
      </w:r>
      <w:r w:rsidR="00F72D38" w:rsidRPr="00F72D38">
        <w:rPr>
          <w:color w:val="000000" w:themeColor="text1"/>
        </w:rPr>
        <w:t>(</w:t>
      </w:r>
      <w:r w:rsidR="00F72D38">
        <w:rPr>
          <w:color w:val="000000" w:themeColor="text1"/>
        </w:rPr>
        <w:t>183 млрд руб.</w:t>
      </w:r>
      <w:r w:rsidR="00F72D38" w:rsidRPr="00F72D38">
        <w:rPr>
          <w:color w:val="000000" w:themeColor="text1"/>
        </w:rPr>
        <w:t xml:space="preserve">) </w:t>
      </w:r>
      <w:r w:rsidR="00F72D38">
        <w:rPr>
          <w:color w:val="000000" w:themeColor="text1"/>
        </w:rPr>
        <w:t xml:space="preserve">в начале 2015 года была признана проблемной задолженностью (фактически, средства являлись отложенными убытками), а в 2016 </w:t>
      </w:r>
      <w:r w:rsidR="0095147D">
        <w:rPr>
          <w:color w:val="000000" w:themeColor="text1"/>
        </w:rPr>
        <w:t xml:space="preserve">эти </w:t>
      </w:r>
      <w:r w:rsidR="008619DB">
        <w:rPr>
          <w:color w:val="000000" w:themeColor="text1"/>
        </w:rPr>
        <w:t>проблемные кредиты были</w:t>
      </w:r>
      <w:r w:rsidR="00F72D38">
        <w:rPr>
          <w:color w:val="000000" w:themeColor="text1"/>
        </w:rPr>
        <w:t xml:space="preserve"> </w:t>
      </w:r>
      <w:r w:rsidR="008619DB">
        <w:rPr>
          <w:color w:val="000000" w:themeColor="text1"/>
        </w:rPr>
        <w:t>реструктуризированы</w:t>
      </w:r>
      <w:r w:rsidR="00F72D38">
        <w:rPr>
          <w:color w:val="000000" w:themeColor="text1"/>
        </w:rPr>
        <w:t xml:space="preserve"> на 25 лет под сниженный процент</w:t>
      </w:r>
      <w:r w:rsidR="00807E02">
        <w:rPr>
          <w:rStyle w:val="a6"/>
          <w:color w:val="000000" w:themeColor="text1"/>
        </w:rPr>
        <w:footnoteReference w:id="39"/>
      </w:r>
      <w:r w:rsidR="00F72D38">
        <w:rPr>
          <w:color w:val="000000" w:themeColor="text1"/>
        </w:rPr>
        <w:t>.</w:t>
      </w:r>
    </w:p>
    <w:p w14:paraId="5E663023" w14:textId="44674702" w:rsidR="00F1718F" w:rsidRDefault="008619DB" w:rsidP="008619DB">
      <w:pPr>
        <w:rPr>
          <w:color w:val="000000" w:themeColor="text1"/>
        </w:rPr>
      </w:pPr>
      <w:r>
        <w:rPr>
          <w:color w:val="000000" w:themeColor="text1"/>
        </w:rPr>
        <w:t>Иная</w:t>
      </w:r>
      <w:r w:rsidR="00086604" w:rsidRPr="009E7223">
        <w:rPr>
          <w:color w:val="000000" w:themeColor="text1"/>
        </w:rPr>
        <w:t xml:space="preserve"> сумма </w:t>
      </w:r>
      <w:r w:rsidR="00503434" w:rsidRPr="009E7223">
        <w:rPr>
          <w:color w:val="000000" w:themeColor="text1"/>
        </w:rPr>
        <w:t xml:space="preserve">фактически понесенных расходов </w:t>
      </w:r>
      <w:r w:rsidR="00086604" w:rsidRPr="009E7223">
        <w:rPr>
          <w:color w:val="000000" w:themeColor="text1"/>
        </w:rPr>
        <w:t xml:space="preserve">была озвучена В.В. Путиным, который в преддверии саммита «Большой двадцатки» </w:t>
      </w:r>
      <w:r w:rsidR="009A31A9" w:rsidRPr="009E7223">
        <w:rPr>
          <w:color w:val="000000" w:themeColor="text1"/>
        </w:rPr>
        <w:t xml:space="preserve">в </w:t>
      </w:r>
      <w:r w:rsidR="00503434" w:rsidRPr="009E7223">
        <w:rPr>
          <w:color w:val="000000" w:themeColor="text1"/>
        </w:rPr>
        <w:t>сентябре 2013 года</w:t>
      </w:r>
      <w:r w:rsidR="009A31A9" w:rsidRPr="009E7223">
        <w:rPr>
          <w:color w:val="000000" w:themeColor="text1"/>
        </w:rPr>
        <w:t xml:space="preserve"> оценил затраты на подготовку к Олимпийским играм в 214 млрд. руб. (100 млрд. руб. – финансирование за счет государства, 114 млрд. руб. – за счет частных инвесторов)</w:t>
      </w:r>
      <w:r w:rsidR="009A31A9" w:rsidRPr="009E7223">
        <w:rPr>
          <w:rStyle w:val="a6"/>
          <w:color w:val="000000" w:themeColor="text1"/>
        </w:rPr>
        <w:footnoteReference w:id="40"/>
      </w:r>
      <w:r w:rsidR="00F1718F">
        <w:rPr>
          <w:color w:val="000000" w:themeColor="text1"/>
        </w:rPr>
        <w:t>.</w:t>
      </w:r>
      <w:r w:rsidR="00086604" w:rsidRPr="009E7223">
        <w:rPr>
          <w:color w:val="000000" w:themeColor="text1"/>
        </w:rPr>
        <w:t xml:space="preserve"> </w:t>
      </w:r>
      <w:r w:rsidR="0021600A">
        <w:rPr>
          <w:color w:val="000000" w:themeColor="text1"/>
        </w:rPr>
        <w:t>Экс-президент оргкомитета «Сочи-2014»</w:t>
      </w:r>
      <w:r w:rsidR="00F1718F">
        <w:rPr>
          <w:color w:val="000000" w:themeColor="text1"/>
        </w:rPr>
        <w:t xml:space="preserve"> Д. </w:t>
      </w:r>
      <w:r w:rsidR="00F1718F">
        <w:rPr>
          <w:color w:val="000000" w:themeColor="text1"/>
        </w:rPr>
        <w:lastRenderedPageBreak/>
        <w:t>Чернышенко заявлял, что затраты на инфраструктуру составили 205 млрд. руб., которые наполовину были предоставлены частными инвесторами; расходы на организацию составили 2,3 млрд. руб.</w:t>
      </w:r>
      <w:r w:rsidR="00F1718F">
        <w:rPr>
          <w:rStyle w:val="a6"/>
          <w:color w:val="000000" w:themeColor="text1"/>
        </w:rPr>
        <w:footnoteReference w:id="41"/>
      </w:r>
      <w:r w:rsidR="00F1718F">
        <w:rPr>
          <w:color w:val="000000" w:themeColor="text1"/>
        </w:rPr>
        <w:t xml:space="preserve"> Однако многие расходы Д. Чернышенко не включил в свою оценку, поскольку посчитал, что они не имеют отношение к Олимпийским играм</w:t>
      </w:r>
      <w:r>
        <w:rPr>
          <w:color w:val="000000" w:themeColor="text1"/>
        </w:rPr>
        <w:t xml:space="preserve"> (например, </w:t>
      </w:r>
      <w:r w:rsidR="0095147D">
        <w:rPr>
          <w:color w:val="000000" w:themeColor="text1"/>
        </w:rPr>
        <w:t xml:space="preserve">экс-чиновник не упомянул дорогостоящую </w:t>
      </w:r>
      <w:r>
        <w:rPr>
          <w:color w:val="000000" w:themeColor="text1"/>
        </w:rPr>
        <w:t>транспортную инфраструктуру)</w:t>
      </w:r>
      <w:r w:rsidR="00F1718F">
        <w:rPr>
          <w:color w:val="000000" w:themeColor="text1"/>
        </w:rPr>
        <w:t>.</w:t>
      </w:r>
    </w:p>
    <w:p w14:paraId="5E9F08B5" w14:textId="595C47E7" w:rsidR="00086604" w:rsidRPr="00CC40B9" w:rsidRDefault="00503434" w:rsidP="0095147D">
      <w:pPr>
        <w:rPr>
          <w:color w:val="000000" w:themeColor="text1"/>
        </w:rPr>
      </w:pPr>
      <w:r w:rsidRPr="009E7223">
        <w:rPr>
          <w:color w:val="000000" w:themeColor="text1"/>
        </w:rPr>
        <w:t xml:space="preserve">Согласно данным, которые </w:t>
      </w:r>
      <w:r w:rsidR="0095147D" w:rsidRPr="009E7223">
        <w:rPr>
          <w:color w:val="000000" w:themeColor="text1"/>
        </w:rPr>
        <w:t xml:space="preserve">по итогам проверки </w:t>
      </w:r>
      <w:r w:rsidR="007E2595" w:rsidRPr="009E7223">
        <w:rPr>
          <w:color w:val="000000" w:themeColor="text1"/>
        </w:rPr>
        <w:t xml:space="preserve">были </w:t>
      </w:r>
      <w:r w:rsidRPr="009E7223">
        <w:rPr>
          <w:color w:val="000000" w:themeColor="text1"/>
        </w:rPr>
        <w:t>приведены Счетной Палатой</w:t>
      </w:r>
      <w:r w:rsidR="0095147D" w:rsidRPr="0095147D">
        <w:rPr>
          <w:color w:val="000000" w:themeColor="text1"/>
        </w:rPr>
        <w:t xml:space="preserve"> </w:t>
      </w:r>
      <w:r w:rsidR="0095147D" w:rsidRPr="009E7223">
        <w:rPr>
          <w:color w:val="000000" w:themeColor="text1"/>
        </w:rPr>
        <w:t>в апреле 2015 года</w:t>
      </w:r>
      <w:r w:rsidRPr="009E7223">
        <w:rPr>
          <w:color w:val="000000" w:themeColor="text1"/>
        </w:rPr>
        <w:t>, всего на подготовку и проведение XXII Олимпийских зимних игр и XI Паралимпийских зимних игр</w:t>
      </w:r>
      <w:r w:rsidR="008619DB">
        <w:rPr>
          <w:color w:val="000000" w:themeColor="text1"/>
        </w:rPr>
        <w:t xml:space="preserve"> </w:t>
      </w:r>
      <w:r w:rsidR="008619DB" w:rsidRPr="009E7223">
        <w:rPr>
          <w:color w:val="000000" w:themeColor="text1"/>
        </w:rPr>
        <w:t>(строительство основной и вспомогательной инфраструктуры)</w:t>
      </w:r>
      <w:r w:rsidRPr="009E7223">
        <w:rPr>
          <w:color w:val="000000" w:themeColor="text1"/>
        </w:rPr>
        <w:t xml:space="preserve"> израсходовано </w:t>
      </w:r>
      <w:r w:rsidR="00D8651B" w:rsidRPr="009E7223">
        <w:rPr>
          <w:color w:val="000000" w:themeColor="text1"/>
        </w:rPr>
        <w:t>324,</w:t>
      </w:r>
      <w:r w:rsidR="00D8651B" w:rsidRPr="00CC40B9">
        <w:rPr>
          <w:color w:val="000000" w:themeColor="text1"/>
        </w:rPr>
        <w:t>9 млрд. руб. (из них: 221 млрд. руб. составили частные инвестиции; 103,3 млрд. руб. – средства федерального</w:t>
      </w:r>
      <w:r w:rsidRPr="00CC40B9">
        <w:rPr>
          <w:color w:val="000000" w:themeColor="text1"/>
        </w:rPr>
        <w:t xml:space="preserve"> бюджет</w:t>
      </w:r>
      <w:r w:rsidR="00D8651B" w:rsidRPr="00CC40B9">
        <w:rPr>
          <w:color w:val="000000" w:themeColor="text1"/>
        </w:rPr>
        <w:t>а Российской Федерации; 0,6 млрд. руб. были получены из бюджетов Краснодарского края и г. Сочи)</w:t>
      </w:r>
      <w:r w:rsidR="00D8651B" w:rsidRPr="00CC40B9">
        <w:rPr>
          <w:rStyle w:val="a6"/>
          <w:color w:val="000000" w:themeColor="text1"/>
        </w:rPr>
        <w:footnoteReference w:id="42"/>
      </w:r>
      <w:r w:rsidR="00D8651B" w:rsidRPr="00CC40B9">
        <w:rPr>
          <w:color w:val="000000" w:themeColor="text1"/>
        </w:rPr>
        <w:t>.</w:t>
      </w:r>
    </w:p>
    <w:p w14:paraId="221FEDAB" w14:textId="793C6902" w:rsidR="009E03E4" w:rsidRDefault="008619DB" w:rsidP="008619DB">
      <w:pPr>
        <w:rPr>
          <w:color w:val="000000" w:themeColor="text1"/>
        </w:rPr>
      </w:pPr>
      <w:r>
        <w:rPr>
          <w:color w:val="000000" w:themeColor="text1"/>
        </w:rPr>
        <w:t>Подобные расхождения свидетельствуют</w:t>
      </w:r>
      <w:r w:rsidR="00CC40B9" w:rsidRPr="00CC40B9">
        <w:rPr>
          <w:color w:val="000000" w:themeColor="text1"/>
        </w:rPr>
        <w:t>, что реальная структура финансовых источников строительства и организации олимпиады не соответствует декларируемой в средствах массовой информации и официальными лицами, которые в числе основных ресурсов называют средства частных инвесторов.</w:t>
      </w:r>
      <w:r w:rsidR="00CC40B9" w:rsidRPr="00CC40B9">
        <w:t xml:space="preserve"> Таким образом, финансирование XXII Зимних Олимпийских игр в Сочи было</w:t>
      </w:r>
      <w:r w:rsidR="00CC40B9">
        <w:t xml:space="preserve"> осуществлено главным образом за счет средств федерального бюджета и кредитов Внешэкономбанка.</w:t>
      </w:r>
      <w:r w:rsidR="0016649C">
        <w:t xml:space="preserve"> </w:t>
      </w:r>
      <w:r w:rsidR="009E03E4">
        <w:rPr>
          <w:color w:val="000000" w:themeColor="text1"/>
        </w:rPr>
        <w:t>Исходя из перечисленного выше, можно сделать вывод о том, что непрозрачность финансовых потоков, отсутствие публичной</w:t>
      </w:r>
      <w:r w:rsidR="000A2A30" w:rsidRPr="000A2A30">
        <w:rPr>
          <w:color w:val="000000" w:themeColor="text1"/>
        </w:rPr>
        <w:t xml:space="preserve"> </w:t>
      </w:r>
      <w:r w:rsidR="000A2A30">
        <w:rPr>
          <w:color w:val="000000" w:themeColor="text1"/>
        </w:rPr>
        <w:t>и подробной</w:t>
      </w:r>
      <w:r w:rsidR="009E03E4">
        <w:rPr>
          <w:color w:val="000000" w:themeColor="text1"/>
        </w:rPr>
        <w:t xml:space="preserve"> отчетности о расходах на проведение Олимпийских игр и её эффектах затрудняют </w:t>
      </w:r>
      <w:r w:rsidR="009E03E4">
        <w:rPr>
          <w:color w:val="000000" w:themeColor="text1"/>
        </w:rPr>
        <w:lastRenderedPageBreak/>
        <w:t xml:space="preserve">проведение </w:t>
      </w:r>
      <w:r w:rsidR="0016649C">
        <w:rPr>
          <w:color w:val="000000" w:themeColor="text1"/>
        </w:rPr>
        <w:t xml:space="preserve">реальной </w:t>
      </w:r>
      <w:r w:rsidR="009E03E4">
        <w:rPr>
          <w:color w:val="000000" w:themeColor="text1"/>
        </w:rPr>
        <w:t>эк</w:t>
      </w:r>
      <w:r w:rsidR="0095147D">
        <w:rPr>
          <w:color w:val="000000" w:themeColor="text1"/>
        </w:rPr>
        <w:t>ономической оценки и возможность</w:t>
      </w:r>
      <w:r w:rsidR="009E03E4">
        <w:rPr>
          <w:color w:val="000000" w:themeColor="text1"/>
        </w:rPr>
        <w:t xml:space="preserve"> осуществления общественного и парламентского контроля.</w:t>
      </w:r>
    </w:p>
    <w:p w14:paraId="30EF9F3D" w14:textId="2ACC1D9D" w:rsidR="0060340A" w:rsidRDefault="00D8651B" w:rsidP="008619DB">
      <w:pPr>
        <w:rPr>
          <w:color w:val="000000" w:themeColor="text1"/>
        </w:rPr>
      </w:pPr>
      <w:r w:rsidRPr="009E7223">
        <w:rPr>
          <w:color w:val="000000" w:themeColor="text1"/>
        </w:rPr>
        <w:t xml:space="preserve">Отличные </w:t>
      </w:r>
      <w:r w:rsidR="00F1718F">
        <w:rPr>
          <w:color w:val="000000" w:themeColor="text1"/>
        </w:rPr>
        <w:t xml:space="preserve">от </w:t>
      </w:r>
      <w:r w:rsidR="008619DB">
        <w:rPr>
          <w:color w:val="000000" w:themeColor="text1"/>
        </w:rPr>
        <w:t>озвученных выше</w:t>
      </w:r>
      <w:r w:rsidR="00F1718F">
        <w:rPr>
          <w:color w:val="000000" w:themeColor="text1"/>
        </w:rPr>
        <w:t xml:space="preserve"> </w:t>
      </w:r>
      <w:r w:rsidRPr="009E7223">
        <w:rPr>
          <w:color w:val="000000" w:themeColor="text1"/>
        </w:rPr>
        <w:t xml:space="preserve">данные о расходах на </w:t>
      </w:r>
      <w:r w:rsidRPr="004C4E48">
        <w:rPr>
          <w:color w:val="000000" w:themeColor="text1"/>
        </w:rPr>
        <w:t>подготовку и проведение Олимпийских игр в Сочи были получены независимыми исследователями.</w:t>
      </w:r>
      <w:r w:rsidR="00256EAE" w:rsidRPr="004C4E48">
        <w:rPr>
          <w:color w:val="000000" w:themeColor="text1"/>
        </w:rPr>
        <w:t xml:space="preserve"> М. Мюллер</w:t>
      </w:r>
      <w:r w:rsidR="009E7223" w:rsidRPr="004C4E48">
        <w:rPr>
          <w:rStyle w:val="a6"/>
          <w:color w:val="000000" w:themeColor="text1"/>
        </w:rPr>
        <w:footnoteReference w:id="43"/>
      </w:r>
      <w:r w:rsidR="00256EAE" w:rsidRPr="004C4E48">
        <w:rPr>
          <w:color w:val="000000" w:themeColor="text1"/>
        </w:rPr>
        <w:t xml:space="preserve"> усомнился в достоверност</w:t>
      </w:r>
      <w:r w:rsidR="00BC36C7" w:rsidRPr="004C4E48">
        <w:rPr>
          <w:color w:val="000000" w:themeColor="text1"/>
        </w:rPr>
        <w:t>и официальных данных о расходах</w:t>
      </w:r>
      <w:r w:rsidR="0095147D">
        <w:rPr>
          <w:color w:val="000000" w:themeColor="text1"/>
        </w:rPr>
        <w:t xml:space="preserve"> и составил</w:t>
      </w:r>
      <w:r w:rsidR="004359F6" w:rsidRPr="004C4E48">
        <w:rPr>
          <w:color w:val="000000" w:themeColor="text1"/>
        </w:rPr>
        <w:t xml:space="preserve"> собственную смету, </w:t>
      </w:r>
      <w:r w:rsidR="008619DB" w:rsidRPr="004C4E48">
        <w:rPr>
          <w:color w:val="000000" w:themeColor="text1"/>
        </w:rPr>
        <w:t>взяв за основу данные</w:t>
      </w:r>
      <w:r w:rsidR="004359F6" w:rsidRPr="004C4E48">
        <w:rPr>
          <w:color w:val="000000" w:themeColor="text1"/>
        </w:rPr>
        <w:t xml:space="preserve"> из открытых источников</w:t>
      </w:r>
      <w:r w:rsidR="00BC36C7" w:rsidRPr="004C4E48">
        <w:rPr>
          <w:color w:val="000000" w:themeColor="text1"/>
        </w:rPr>
        <w:t>.</w:t>
      </w:r>
      <w:r w:rsidR="00256EAE" w:rsidRPr="004C4E48">
        <w:rPr>
          <w:color w:val="000000" w:themeColor="text1"/>
        </w:rPr>
        <w:t xml:space="preserve"> </w:t>
      </w:r>
      <w:r w:rsidR="00BC36C7" w:rsidRPr="004C4E48">
        <w:rPr>
          <w:color w:val="000000" w:themeColor="text1"/>
        </w:rPr>
        <w:t>И</w:t>
      </w:r>
      <w:r w:rsidR="009E7223" w:rsidRPr="004C4E48">
        <w:rPr>
          <w:color w:val="000000" w:themeColor="text1"/>
        </w:rPr>
        <w:t>тоговая сумма, полученная в его расчетах</w:t>
      </w:r>
      <w:r w:rsidR="0095147D">
        <w:rPr>
          <w:color w:val="000000" w:themeColor="text1"/>
        </w:rPr>
        <w:t>,</w:t>
      </w:r>
      <w:r w:rsidR="009E7223" w:rsidRPr="004C4E48">
        <w:rPr>
          <w:color w:val="000000" w:themeColor="text1"/>
        </w:rPr>
        <w:t xml:space="preserve"> схожа с той, которая была предоставлена</w:t>
      </w:r>
      <w:r w:rsidR="00256EAE" w:rsidRPr="004C4E48">
        <w:rPr>
          <w:color w:val="000000" w:themeColor="text1"/>
        </w:rPr>
        <w:t xml:space="preserve"> прессе ГК «ОЛИМПСТРОЙ» (см. табл. 1).</w:t>
      </w:r>
    </w:p>
    <w:p w14:paraId="618C6371" w14:textId="77777777" w:rsidR="00F1718F" w:rsidRDefault="00F1718F" w:rsidP="0021600A">
      <w:pPr>
        <w:spacing w:line="240" w:lineRule="auto"/>
        <w:jc w:val="right"/>
        <w:rPr>
          <w:b/>
          <w:bCs/>
          <w:color w:val="000000" w:themeColor="text1"/>
        </w:rPr>
      </w:pPr>
    </w:p>
    <w:p w14:paraId="4F1A40E9" w14:textId="4D7F70F6" w:rsidR="00BC36C7" w:rsidRPr="0021600A" w:rsidRDefault="00BC36C7" w:rsidP="008619DB">
      <w:pPr>
        <w:keepNext/>
        <w:spacing w:line="240" w:lineRule="auto"/>
        <w:jc w:val="right"/>
        <w:rPr>
          <w:b/>
          <w:bCs/>
          <w:color w:val="000000" w:themeColor="text1"/>
        </w:rPr>
      </w:pPr>
      <w:r w:rsidRPr="0021600A">
        <w:rPr>
          <w:b/>
          <w:bCs/>
          <w:color w:val="000000" w:themeColor="text1"/>
        </w:rPr>
        <w:t>Таблица 1</w:t>
      </w:r>
    </w:p>
    <w:p w14:paraId="61A16BE9" w14:textId="7CA214A8" w:rsidR="0021600A" w:rsidRPr="0021600A" w:rsidRDefault="0021600A" w:rsidP="008619DB">
      <w:pPr>
        <w:keepNext/>
        <w:spacing w:line="240" w:lineRule="auto"/>
        <w:jc w:val="center"/>
        <w:rPr>
          <w:b/>
          <w:bCs/>
          <w:color w:val="000000" w:themeColor="text1"/>
        </w:rPr>
      </w:pPr>
      <w:r w:rsidRPr="0021600A">
        <w:rPr>
          <w:b/>
          <w:bCs/>
          <w:color w:val="000000" w:themeColor="text1"/>
        </w:rPr>
        <w:t>Структура расходов на подготовку к ОИ-2014 по видам расходов (операционные расходы, капитальные вложения)</w:t>
      </w:r>
      <w:r>
        <w:rPr>
          <w:rStyle w:val="a6"/>
          <w:b/>
          <w:bCs/>
          <w:color w:val="000000" w:themeColor="text1"/>
        </w:rPr>
        <w:footnoteReference w:id="44"/>
      </w:r>
    </w:p>
    <w:p w14:paraId="299FC9E1" w14:textId="77777777" w:rsidR="0021600A" w:rsidRPr="0021600A" w:rsidRDefault="0021600A" w:rsidP="0021600A">
      <w:pPr>
        <w:spacing w:line="240" w:lineRule="auto"/>
        <w:jc w:val="center"/>
        <w:rPr>
          <w:color w:val="000000" w:themeColor="text1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731"/>
        <w:gridCol w:w="809"/>
        <w:gridCol w:w="810"/>
        <w:gridCol w:w="1154"/>
        <w:gridCol w:w="1805"/>
        <w:gridCol w:w="2262"/>
      </w:tblGrid>
      <w:tr w:rsidR="003F11D5" w:rsidRPr="00F1718F" w14:paraId="363595FE" w14:textId="77777777" w:rsidTr="00FA3999">
        <w:trPr>
          <w:trHeight w:val="20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DFEA5EB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Затраты</w:t>
            </w:r>
          </w:p>
        </w:tc>
        <w:tc>
          <w:tcPr>
            <w:tcW w:w="0" w:type="auto"/>
            <w:vAlign w:val="center"/>
            <w:hideMark/>
          </w:tcPr>
          <w:p w14:paraId="4D2FDBC5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План [2007]</w:t>
            </w:r>
          </w:p>
        </w:tc>
        <w:tc>
          <w:tcPr>
            <w:tcW w:w="0" w:type="auto"/>
            <w:vAlign w:val="center"/>
            <w:hideMark/>
          </w:tcPr>
          <w:p w14:paraId="400F05A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Факт [2014]</w:t>
            </w:r>
          </w:p>
        </w:tc>
        <w:tc>
          <w:tcPr>
            <w:tcW w:w="1154" w:type="dxa"/>
            <w:vMerge w:val="restart"/>
            <w:vAlign w:val="center"/>
            <w:hideMark/>
          </w:tcPr>
          <w:p w14:paraId="1B57F55D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Перерасход, %</w:t>
            </w:r>
          </w:p>
        </w:tc>
        <w:tc>
          <w:tcPr>
            <w:tcW w:w="1805" w:type="dxa"/>
            <w:vMerge w:val="restart"/>
            <w:vAlign w:val="center"/>
            <w:hideMark/>
          </w:tcPr>
          <w:p w14:paraId="186CBEA3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262" w:type="dxa"/>
            <w:vMerge w:val="restart"/>
            <w:vAlign w:val="center"/>
            <w:hideMark/>
          </w:tcPr>
          <w:p w14:paraId="1EDA427E" w14:textId="1B22444D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 xml:space="preserve">Использование после </w:t>
            </w:r>
            <w:r w:rsidR="00F92CB8"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олимпиады</w:t>
            </w:r>
          </w:p>
        </w:tc>
      </w:tr>
      <w:tr w:rsidR="003F11D5" w:rsidRPr="00F1718F" w14:paraId="2D007345" w14:textId="77777777" w:rsidTr="00FA3999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14:paraId="40C81048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258048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млрд. долл.</w:t>
            </w:r>
          </w:p>
        </w:tc>
        <w:tc>
          <w:tcPr>
            <w:tcW w:w="1154" w:type="dxa"/>
            <w:vMerge/>
            <w:vAlign w:val="center"/>
            <w:hideMark/>
          </w:tcPr>
          <w:p w14:paraId="77B73A1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4B3CB928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14:paraId="739818E8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3F11D5" w:rsidRPr="00F1718F" w14:paraId="3ADC9209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0552E2A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14:paraId="57CCF5AE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12,287</w:t>
            </w:r>
          </w:p>
        </w:tc>
        <w:tc>
          <w:tcPr>
            <w:tcW w:w="0" w:type="auto"/>
            <w:vAlign w:val="center"/>
            <w:hideMark/>
          </w:tcPr>
          <w:p w14:paraId="6CFA0114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54,914</w:t>
            </w:r>
          </w:p>
        </w:tc>
        <w:tc>
          <w:tcPr>
            <w:tcW w:w="1154" w:type="dxa"/>
            <w:vAlign w:val="center"/>
            <w:hideMark/>
          </w:tcPr>
          <w:p w14:paraId="4E08598C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805" w:type="dxa"/>
            <w:vAlign w:val="center"/>
            <w:hideMark/>
          </w:tcPr>
          <w:p w14:paraId="31601E4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262" w:type="dxa"/>
            <w:vAlign w:val="center"/>
            <w:hideMark/>
          </w:tcPr>
          <w:p w14:paraId="4F779D5B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728AFAB4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3ADB4547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Операционные (организационные) расходы</w:t>
            </w:r>
          </w:p>
        </w:tc>
        <w:tc>
          <w:tcPr>
            <w:tcW w:w="0" w:type="auto"/>
            <w:vAlign w:val="center"/>
            <w:hideMark/>
          </w:tcPr>
          <w:p w14:paraId="08FD7EC0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1648</w:t>
            </w:r>
          </w:p>
        </w:tc>
        <w:tc>
          <w:tcPr>
            <w:tcW w:w="0" w:type="auto"/>
            <w:vAlign w:val="center"/>
            <w:hideMark/>
          </w:tcPr>
          <w:p w14:paraId="7FF449F0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4249</w:t>
            </w:r>
          </w:p>
        </w:tc>
        <w:tc>
          <w:tcPr>
            <w:tcW w:w="1154" w:type="dxa"/>
            <w:vAlign w:val="center"/>
            <w:hideMark/>
          </w:tcPr>
          <w:p w14:paraId="59C5733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805" w:type="dxa"/>
            <w:vAlign w:val="center"/>
            <w:hideMark/>
          </w:tcPr>
          <w:p w14:paraId="06E329DB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2262" w:type="dxa"/>
            <w:vAlign w:val="center"/>
            <w:hideMark/>
          </w:tcPr>
          <w:p w14:paraId="53C9749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07E4838B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58C0C586" w14:textId="27CF26F8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Организационный комитет</w:t>
            </w:r>
          </w:p>
        </w:tc>
        <w:tc>
          <w:tcPr>
            <w:tcW w:w="0" w:type="auto"/>
            <w:vAlign w:val="center"/>
            <w:hideMark/>
          </w:tcPr>
          <w:p w14:paraId="76668283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0" w:type="auto"/>
            <w:vAlign w:val="center"/>
            <w:hideMark/>
          </w:tcPr>
          <w:p w14:paraId="55A9DDD0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2327</w:t>
            </w:r>
          </w:p>
        </w:tc>
        <w:tc>
          <w:tcPr>
            <w:tcW w:w="1154" w:type="dxa"/>
            <w:vAlign w:val="center"/>
            <w:hideMark/>
          </w:tcPr>
          <w:p w14:paraId="70AF6913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05" w:type="dxa"/>
            <w:vAlign w:val="center"/>
            <w:hideMark/>
          </w:tcPr>
          <w:p w14:paraId="145EE90E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75% из частных источников</w:t>
            </w:r>
          </w:p>
        </w:tc>
        <w:tc>
          <w:tcPr>
            <w:tcW w:w="2262" w:type="dxa"/>
            <w:vAlign w:val="center"/>
            <w:hideMark/>
          </w:tcPr>
          <w:p w14:paraId="181F67F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5E3FC9DD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649714EE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Охрана</w:t>
            </w:r>
          </w:p>
        </w:tc>
        <w:tc>
          <w:tcPr>
            <w:tcW w:w="0" w:type="auto"/>
            <w:vAlign w:val="center"/>
            <w:hideMark/>
          </w:tcPr>
          <w:p w14:paraId="130AD976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0" w:type="auto"/>
            <w:noWrap/>
            <w:vAlign w:val="center"/>
            <w:hideMark/>
          </w:tcPr>
          <w:p w14:paraId="22454608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000000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000000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1154" w:type="dxa"/>
            <w:vAlign w:val="center"/>
            <w:hideMark/>
          </w:tcPr>
          <w:p w14:paraId="569C634B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1805" w:type="dxa"/>
            <w:vAlign w:val="center"/>
            <w:hideMark/>
          </w:tcPr>
          <w:p w14:paraId="489A0B8A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58B9780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11C4589C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1DFFD54E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Капитальные расходы</w:t>
            </w:r>
          </w:p>
        </w:tc>
        <w:tc>
          <w:tcPr>
            <w:tcW w:w="0" w:type="auto"/>
            <w:vAlign w:val="center"/>
            <w:hideMark/>
          </w:tcPr>
          <w:p w14:paraId="7AA6DC0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10,638</w:t>
            </w:r>
          </w:p>
        </w:tc>
        <w:tc>
          <w:tcPr>
            <w:tcW w:w="0" w:type="auto"/>
            <w:vAlign w:val="center"/>
            <w:hideMark/>
          </w:tcPr>
          <w:p w14:paraId="6E544924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50,665</w:t>
            </w:r>
          </w:p>
        </w:tc>
        <w:tc>
          <w:tcPr>
            <w:tcW w:w="1154" w:type="dxa"/>
            <w:vAlign w:val="center"/>
            <w:hideMark/>
          </w:tcPr>
          <w:p w14:paraId="3286DE4B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805" w:type="dxa"/>
            <w:vAlign w:val="center"/>
            <w:hideMark/>
          </w:tcPr>
          <w:p w14:paraId="7B0AB298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Преимущественно 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647258C5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7304FF72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34880063" w14:textId="763B8D20" w:rsidR="003F11D5" w:rsidRPr="00F1718F" w:rsidRDefault="003F11D5" w:rsidP="00B21E5D">
            <w:pPr>
              <w:spacing w:line="240" w:lineRule="auto"/>
              <w:ind w:left="171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 xml:space="preserve">Капитальные затраты на </w:t>
            </w:r>
            <w:r w:rsidR="00B21E5D"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0" w:type="auto"/>
            <w:vAlign w:val="center"/>
            <w:hideMark/>
          </w:tcPr>
          <w:p w14:paraId="608393C7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0" w:type="auto"/>
            <w:vAlign w:val="center"/>
            <w:hideMark/>
          </w:tcPr>
          <w:p w14:paraId="32C933E0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11,894</w:t>
            </w:r>
          </w:p>
        </w:tc>
        <w:tc>
          <w:tcPr>
            <w:tcW w:w="1154" w:type="dxa"/>
            <w:vAlign w:val="center"/>
            <w:hideMark/>
          </w:tcPr>
          <w:p w14:paraId="6BD7F88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805" w:type="dxa"/>
            <w:vAlign w:val="center"/>
            <w:hideMark/>
          </w:tcPr>
          <w:p w14:paraId="57656ECA" w14:textId="246580D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vAlign w:val="center"/>
            <w:hideMark/>
          </w:tcPr>
          <w:p w14:paraId="69581405" w14:textId="650C6F8D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</w:tr>
      <w:tr w:rsidR="003F11D5" w:rsidRPr="00F1718F" w14:paraId="0AC11B6B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21C8AD61" w14:textId="77777777" w:rsidR="003F11D5" w:rsidRPr="00F1718F" w:rsidRDefault="003F11D5" w:rsidP="00B21E5D">
            <w:pPr>
              <w:spacing w:line="240" w:lineRule="auto"/>
              <w:ind w:left="171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Прямые капитальные затраты на спортивные сооружения</w:t>
            </w:r>
          </w:p>
        </w:tc>
        <w:tc>
          <w:tcPr>
            <w:tcW w:w="0" w:type="auto"/>
            <w:vAlign w:val="center"/>
            <w:hideMark/>
          </w:tcPr>
          <w:p w14:paraId="2AB02A8C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14:paraId="435CFB33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7532</w:t>
            </w:r>
          </w:p>
        </w:tc>
        <w:tc>
          <w:tcPr>
            <w:tcW w:w="1154" w:type="dxa"/>
            <w:vAlign w:val="center"/>
            <w:hideMark/>
          </w:tcPr>
          <w:p w14:paraId="611DB22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805" w:type="dxa"/>
            <w:vAlign w:val="center"/>
            <w:hideMark/>
          </w:tcPr>
          <w:p w14:paraId="4B48B88B" w14:textId="3728409B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Преимущественно 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3FDC8AAE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4C08C0A8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2D45820F" w14:textId="29205DF3" w:rsidR="003F11D5" w:rsidRPr="00F1718F" w:rsidRDefault="003F11D5" w:rsidP="00B21E5D">
            <w:pPr>
              <w:spacing w:line="240" w:lineRule="auto"/>
              <w:ind w:left="171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i/>
                <w:iCs/>
                <w:color w:val="333333"/>
                <w:sz w:val="16"/>
                <w:szCs w:val="16"/>
                <w:lang w:eastAsia="ru-RU"/>
              </w:rPr>
              <w:t>Прибрежный кластер</w:t>
            </w:r>
          </w:p>
        </w:tc>
        <w:tc>
          <w:tcPr>
            <w:tcW w:w="0" w:type="auto"/>
            <w:vAlign w:val="center"/>
            <w:hideMark/>
          </w:tcPr>
          <w:p w14:paraId="5E9B370A" w14:textId="6B4E303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B6051" w14:textId="319C8F50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  <w:hideMark/>
          </w:tcPr>
          <w:p w14:paraId="7ACAA331" w14:textId="5E32C81A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vAlign w:val="center"/>
            <w:hideMark/>
          </w:tcPr>
          <w:p w14:paraId="4AE38F9A" w14:textId="59C0F211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vAlign w:val="center"/>
            <w:hideMark/>
          </w:tcPr>
          <w:p w14:paraId="1708EA14" w14:textId="5A135841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</w:tr>
      <w:tr w:rsidR="003F11D5" w:rsidRPr="00F1718F" w14:paraId="322A09C4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06D3BA23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Олимпийский стадион</w:t>
            </w:r>
          </w:p>
        </w:tc>
        <w:tc>
          <w:tcPr>
            <w:tcW w:w="0" w:type="auto"/>
            <w:vAlign w:val="center"/>
            <w:hideMark/>
          </w:tcPr>
          <w:p w14:paraId="039880AC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0C8D038E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154" w:type="dxa"/>
            <w:vAlign w:val="center"/>
            <w:hideMark/>
          </w:tcPr>
          <w:p w14:paraId="18CE137D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1805" w:type="dxa"/>
            <w:vAlign w:val="center"/>
            <w:hideMark/>
          </w:tcPr>
          <w:p w14:paraId="34CE5F07" w14:textId="151F1EBF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6C20675B" w14:textId="515DD355" w:rsidR="003F11D5" w:rsidRPr="00F1718F" w:rsidRDefault="0021600A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Концертный хал, ЧМ по футболу - 2018</w:t>
            </w:r>
          </w:p>
        </w:tc>
      </w:tr>
      <w:tr w:rsidR="003F11D5" w:rsidRPr="00F1718F" w14:paraId="31B23ED2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11C579D9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Большой хоккейный стадион</w:t>
            </w:r>
          </w:p>
        </w:tc>
        <w:tc>
          <w:tcPr>
            <w:tcW w:w="0" w:type="auto"/>
            <w:vAlign w:val="center"/>
            <w:hideMark/>
          </w:tcPr>
          <w:p w14:paraId="5FE044E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39C078A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54" w:type="dxa"/>
            <w:vAlign w:val="center"/>
            <w:hideMark/>
          </w:tcPr>
          <w:p w14:paraId="27E0BE76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05" w:type="dxa"/>
            <w:vAlign w:val="center"/>
            <w:hideMark/>
          </w:tcPr>
          <w:p w14:paraId="73F78603" w14:textId="42817880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79DD166D" w14:textId="4B5DFA35" w:rsidR="003F11D5" w:rsidRPr="00F1718F" w:rsidRDefault="004367C4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Стадион многоцелевого назначения</w:t>
            </w:r>
          </w:p>
        </w:tc>
      </w:tr>
      <w:tr w:rsidR="003F11D5" w:rsidRPr="00F1718F" w14:paraId="16293E1D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1E20D56F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Малый хоккейный стадион</w:t>
            </w:r>
          </w:p>
        </w:tc>
        <w:tc>
          <w:tcPr>
            <w:tcW w:w="0" w:type="auto"/>
            <w:vAlign w:val="center"/>
            <w:hideMark/>
          </w:tcPr>
          <w:p w14:paraId="6CA8C050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0E6B7B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54" w:type="dxa"/>
            <w:vAlign w:val="center"/>
            <w:hideMark/>
          </w:tcPr>
          <w:p w14:paraId="4E22F505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805" w:type="dxa"/>
            <w:vAlign w:val="center"/>
            <w:hideMark/>
          </w:tcPr>
          <w:p w14:paraId="2E1E9F3A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Частные инвесторы</w:t>
            </w:r>
          </w:p>
        </w:tc>
        <w:tc>
          <w:tcPr>
            <w:tcW w:w="2262" w:type="dxa"/>
            <w:vAlign w:val="center"/>
            <w:hideMark/>
          </w:tcPr>
          <w:p w14:paraId="67CF48D0" w14:textId="1DAE9B49" w:rsidR="003F11D5" w:rsidRPr="00FA3999" w:rsidRDefault="00250433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Национальный спортивный центр для детей</w:t>
            </w:r>
          </w:p>
        </w:tc>
      </w:tr>
      <w:tr w:rsidR="003F11D5" w:rsidRPr="00F1718F" w14:paraId="757B51B4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47409D40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Керлинг-арена</w:t>
            </w:r>
          </w:p>
        </w:tc>
        <w:tc>
          <w:tcPr>
            <w:tcW w:w="0" w:type="auto"/>
            <w:vAlign w:val="center"/>
            <w:hideMark/>
          </w:tcPr>
          <w:p w14:paraId="14DD7B5E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FD273D5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54" w:type="dxa"/>
            <w:vAlign w:val="center"/>
            <w:hideMark/>
          </w:tcPr>
          <w:p w14:paraId="17B26C14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05" w:type="dxa"/>
            <w:vAlign w:val="center"/>
            <w:hideMark/>
          </w:tcPr>
          <w:p w14:paraId="32E8E97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Государственный кредит</w:t>
            </w:r>
          </w:p>
        </w:tc>
        <w:tc>
          <w:tcPr>
            <w:tcW w:w="2262" w:type="dxa"/>
            <w:vAlign w:val="center"/>
            <w:hideMark/>
          </w:tcPr>
          <w:p w14:paraId="2C5289C0" w14:textId="6C47D1E2" w:rsidR="003F11D5" w:rsidRPr="00F1718F" w:rsidRDefault="00250433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Многоцелевой стадион</w:t>
            </w:r>
          </w:p>
        </w:tc>
      </w:tr>
      <w:tr w:rsidR="003F11D5" w:rsidRPr="00F1718F" w14:paraId="38F853FC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16FA671F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"Адлер-арена" (крытый конькобежный центр)</w:t>
            </w:r>
          </w:p>
        </w:tc>
        <w:tc>
          <w:tcPr>
            <w:tcW w:w="0" w:type="auto"/>
            <w:vAlign w:val="center"/>
            <w:hideMark/>
          </w:tcPr>
          <w:p w14:paraId="1F52C623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587F73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54" w:type="dxa"/>
            <w:vAlign w:val="center"/>
            <w:hideMark/>
          </w:tcPr>
          <w:p w14:paraId="0C2301C6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805" w:type="dxa"/>
            <w:vAlign w:val="center"/>
            <w:hideMark/>
          </w:tcPr>
          <w:p w14:paraId="3607BCC8" w14:textId="5720E8D5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Государственные компании</w:t>
            </w:r>
          </w:p>
        </w:tc>
        <w:tc>
          <w:tcPr>
            <w:tcW w:w="2262" w:type="dxa"/>
            <w:vAlign w:val="center"/>
            <w:hideMark/>
          </w:tcPr>
          <w:p w14:paraId="61E212CE" w14:textId="08AE8498" w:rsidR="003F11D5" w:rsidRPr="00F1718F" w:rsidRDefault="004359F6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val="en-US"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Академия тенниса</w:t>
            </w:r>
          </w:p>
        </w:tc>
      </w:tr>
      <w:tr w:rsidR="003F11D5" w:rsidRPr="00F1718F" w14:paraId="5B18CC13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29BABAA6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Стадион для фигурного катания</w:t>
            </w:r>
          </w:p>
        </w:tc>
        <w:tc>
          <w:tcPr>
            <w:tcW w:w="0" w:type="auto"/>
            <w:vAlign w:val="center"/>
            <w:hideMark/>
          </w:tcPr>
          <w:p w14:paraId="7B972C7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71910FD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54" w:type="dxa"/>
            <w:vAlign w:val="center"/>
            <w:hideMark/>
          </w:tcPr>
          <w:p w14:paraId="6518AF3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05" w:type="dxa"/>
            <w:vAlign w:val="center"/>
            <w:hideMark/>
          </w:tcPr>
          <w:p w14:paraId="7F07FA7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7021C894" w14:textId="47C77499" w:rsidR="003F11D5" w:rsidRPr="00F1718F" w:rsidRDefault="00B21E5D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Велодром?</w:t>
            </w:r>
          </w:p>
        </w:tc>
      </w:tr>
      <w:tr w:rsidR="003F11D5" w:rsidRPr="00F1718F" w14:paraId="7800D90D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6159EDE9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Главная олимпийская деревня</w:t>
            </w:r>
          </w:p>
        </w:tc>
        <w:tc>
          <w:tcPr>
            <w:tcW w:w="0" w:type="auto"/>
            <w:vAlign w:val="center"/>
            <w:hideMark/>
          </w:tcPr>
          <w:p w14:paraId="5208EAE5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3B28389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154" w:type="dxa"/>
            <w:vAlign w:val="center"/>
            <w:hideMark/>
          </w:tcPr>
          <w:p w14:paraId="110F09AA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805" w:type="dxa"/>
            <w:vAlign w:val="center"/>
            <w:hideMark/>
          </w:tcPr>
          <w:p w14:paraId="08F2835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Государственный кредит</w:t>
            </w:r>
          </w:p>
        </w:tc>
        <w:tc>
          <w:tcPr>
            <w:tcW w:w="2262" w:type="dxa"/>
            <w:vAlign w:val="center"/>
            <w:hideMark/>
          </w:tcPr>
          <w:p w14:paraId="5AA49BFB" w14:textId="3984F577" w:rsidR="003F11D5" w:rsidRPr="00F1718F" w:rsidRDefault="00B21E5D" w:rsidP="00B21E5D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Апартаменты</w:t>
            </w:r>
          </w:p>
        </w:tc>
      </w:tr>
      <w:tr w:rsidR="003F11D5" w:rsidRPr="00F1718F" w14:paraId="61A9D871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5393C500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Главный медиа-центр</w:t>
            </w:r>
          </w:p>
        </w:tc>
        <w:tc>
          <w:tcPr>
            <w:tcW w:w="0" w:type="auto"/>
            <w:vAlign w:val="center"/>
            <w:hideMark/>
          </w:tcPr>
          <w:p w14:paraId="66F985D0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14:paraId="0D8F5D3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1274</w:t>
            </w:r>
          </w:p>
        </w:tc>
        <w:tc>
          <w:tcPr>
            <w:tcW w:w="1154" w:type="dxa"/>
            <w:vAlign w:val="center"/>
            <w:hideMark/>
          </w:tcPr>
          <w:p w14:paraId="4FF8135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805" w:type="dxa"/>
            <w:vAlign w:val="center"/>
            <w:hideMark/>
          </w:tcPr>
          <w:p w14:paraId="7B0A12CB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4C7FE610" w14:textId="2A308936" w:rsidR="00B21E5D" w:rsidRPr="00F1718F" w:rsidRDefault="00B21E5D" w:rsidP="00B21E5D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Выставочный центр</w:t>
            </w:r>
          </w:p>
        </w:tc>
      </w:tr>
      <w:tr w:rsidR="003F11D5" w:rsidRPr="00F1718F" w14:paraId="0EA5DA09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4BE13EB7" w14:textId="507817A9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Олимпийский парк</w:t>
            </w:r>
          </w:p>
        </w:tc>
        <w:tc>
          <w:tcPr>
            <w:tcW w:w="0" w:type="auto"/>
            <w:vAlign w:val="center"/>
            <w:hideMark/>
          </w:tcPr>
          <w:p w14:paraId="1B2FE04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0" w:type="auto"/>
            <w:vAlign w:val="center"/>
            <w:hideMark/>
          </w:tcPr>
          <w:p w14:paraId="16BAD510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54" w:type="dxa"/>
            <w:vAlign w:val="center"/>
            <w:hideMark/>
          </w:tcPr>
          <w:p w14:paraId="188C8A2D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805" w:type="dxa"/>
            <w:vAlign w:val="center"/>
            <w:hideMark/>
          </w:tcPr>
          <w:p w14:paraId="629D9F23" w14:textId="5DCB46F5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 xml:space="preserve">Государственное </w:t>
            </w: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lastRenderedPageBreak/>
              <w:t>финансирование</w:t>
            </w:r>
          </w:p>
        </w:tc>
        <w:tc>
          <w:tcPr>
            <w:tcW w:w="2262" w:type="dxa"/>
            <w:vAlign w:val="center"/>
            <w:hideMark/>
          </w:tcPr>
          <w:p w14:paraId="53EEE3CC" w14:textId="4992AD48" w:rsidR="003F11D5" w:rsidRPr="00F1718F" w:rsidRDefault="0021600A" w:rsidP="0021600A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lastRenderedPageBreak/>
              <w:t>Зоны отдыха, Формула-1</w:t>
            </w:r>
          </w:p>
        </w:tc>
      </w:tr>
      <w:tr w:rsidR="003F11D5" w:rsidRPr="00F1718F" w14:paraId="4F1EF5B9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1C27B54F" w14:textId="77777777" w:rsidR="003F11D5" w:rsidRPr="00F1718F" w:rsidRDefault="003F11D5" w:rsidP="00B21E5D">
            <w:pPr>
              <w:spacing w:line="240" w:lineRule="auto"/>
              <w:ind w:left="171" w:firstLine="0"/>
              <w:jc w:val="left"/>
              <w:rPr>
                <w:rFonts w:eastAsia="Times New Roman" w:cstheme="majorBidi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i/>
                <w:iCs/>
                <w:color w:val="333333"/>
                <w:sz w:val="16"/>
                <w:szCs w:val="16"/>
                <w:lang w:eastAsia="ru-RU"/>
              </w:rPr>
              <w:lastRenderedPageBreak/>
              <w:t>Горный сектор</w:t>
            </w:r>
          </w:p>
        </w:tc>
        <w:tc>
          <w:tcPr>
            <w:tcW w:w="0" w:type="auto"/>
            <w:vAlign w:val="center"/>
            <w:hideMark/>
          </w:tcPr>
          <w:p w14:paraId="3A6360C1" w14:textId="3052E46F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3A9C7" w14:textId="77123E1A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  <w:hideMark/>
          </w:tcPr>
          <w:p w14:paraId="0314ECB9" w14:textId="11E56C1A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vAlign w:val="center"/>
            <w:hideMark/>
          </w:tcPr>
          <w:p w14:paraId="54CA15E0" w14:textId="2AE6C8B4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vAlign w:val="center"/>
            <w:hideMark/>
          </w:tcPr>
          <w:p w14:paraId="67B613B5" w14:textId="72AE7828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</w:p>
        </w:tc>
      </w:tr>
      <w:tr w:rsidR="003F11D5" w:rsidRPr="00F1718F" w14:paraId="38ACD58F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71C5946B" w14:textId="4384F04A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Биатлонный и беговой комплекс</w:t>
            </w:r>
          </w:p>
        </w:tc>
        <w:tc>
          <w:tcPr>
            <w:tcW w:w="0" w:type="auto"/>
            <w:vAlign w:val="center"/>
            <w:hideMark/>
          </w:tcPr>
          <w:p w14:paraId="43DBC16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096B7D3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2478</w:t>
            </w:r>
          </w:p>
        </w:tc>
        <w:tc>
          <w:tcPr>
            <w:tcW w:w="1154" w:type="dxa"/>
            <w:vAlign w:val="center"/>
            <w:hideMark/>
          </w:tcPr>
          <w:p w14:paraId="1116F0B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20,759</w:t>
            </w:r>
          </w:p>
        </w:tc>
        <w:tc>
          <w:tcPr>
            <w:tcW w:w="1805" w:type="dxa"/>
            <w:vAlign w:val="center"/>
            <w:hideMark/>
          </w:tcPr>
          <w:p w14:paraId="381D9F3B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Государственные компании</w:t>
            </w:r>
          </w:p>
        </w:tc>
        <w:tc>
          <w:tcPr>
            <w:tcW w:w="2262" w:type="dxa"/>
            <w:vAlign w:val="center"/>
          </w:tcPr>
          <w:p w14:paraId="637272D9" w14:textId="164143F9" w:rsidR="003F11D5" w:rsidRPr="00F1718F" w:rsidRDefault="00B21E5D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Тренировочная база</w:t>
            </w:r>
          </w:p>
        </w:tc>
      </w:tr>
      <w:tr w:rsidR="003F11D5" w:rsidRPr="00F1718F" w14:paraId="2291E65E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5989A9E9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Бобслейная трасса</w:t>
            </w:r>
          </w:p>
        </w:tc>
        <w:tc>
          <w:tcPr>
            <w:tcW w:w="0" w:type="auto"/>
            <w:vAlign w:val="center"/>
            <w:hideMark/>
          </w:tcPr>
          <w:p w14:paraId="11483D1E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B5D69D7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54" w:type="dxa"/>
            <w:vAlign w:val="center"/>
            <w:hideMark/>
          </w:tcPr>
          <w:p w14:paraId="69B20A96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05" w:type="dxa"/>
            <w:vAlign w:val="center"/>
            <w:hideMark/>
          </w:tcPr>
          <w:p w14:paraId="6E4D0025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Государственное финансирование</w:t>
            </w:r>
          </w:p>
        </w:tc>
        <w:tc>
          <w:tcPr>
            <w:tcW w:w="2262" w:type="dxa"/>
            <w:vAlign w:val="center"/>
          </w:tcPr>
          <w:p w14:paraId="1B0B7B9D" w14:textId="60D95217" w:rsidR="003F11D5" w:rsidRPr="00F1718F" w:rsidRDefault="00B21E5D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Тренировочная база</w:t>
            </w:r>
          </w:p>
        </w:tc>
      </w:tr>
      <w:tr w:rsidR="003F11D5" w:rsidRPr="00F1718F" w14:paraId="22E56362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523F5DB1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Прыжки с трамплина</w:t>
            </w:r>
          </w:p>
        </w:tc>
        <w:tc>
          <w:tcPr>
            <w:tcW w:w="0" w:type="auto"/>
            <w:vAlign w:val="center"/>
            <w:hideMark/>
          </w:tcPr>
          <w:p w14:paraId="63FA3C5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1E8FAA5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54" w:type="dxa"/>
            <w:vAlign w:val="center"/>
            <w:hideMark/>
          </w:tcPr>
          <w:p w14:paraId="31E45227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1805" w:type="dxa"/>
            <w:vAlign w:val="center"/>
            <w:hideMark/>
          </w:tcPr>
          <w:p w14:paraId="1F305D37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Государственный кредит</w:t>
            </w:r>
          </w:p>
        </w:tc>
        <w:tc>
          <w:tcPr>
            <w:tcW w:w="2262" w:type="dxa"/>
            <w:vAlign w:val="center"/>
          </w:tcPr>
          <w:p w14:paraId="1D74BF8E" w14:textId="2750BDCB" w:rsidR="003F11D5" w:rsidRPr="00F1718F" w:rsidRDefault="0021600A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6820CA42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5522744D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Сноуборд- и фристайл-парк</w:t>
            </w:r>
          </w:p>
        </w:tc>
        <w:tc>
          <w:tcPr>
            <w:tcW w:w="0" w:type="auto"/>
            <w:vAlign w:val="center"/>
            <w:hideMark/>
          </w:tcPr>
          <w:p w14:paraId="25D495AD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77ED04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54" w:type="dxa"/>
            <w:vAlign w:val="center"/>
            <w:hideMark/>
          </w:tcPr>
          <w:p w14:paraId="070A44F6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05" w:type="dxa"/>
            <w:vAlign w:val="center"/>
            <w:hideMark/>
          </w:tcPr>
          <w:p w14:paraId="3004582D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Государственный кредит</w:t>
            </w:r>
          </w:p>
        </w:tc>
        <w:tc>
          <w:tcPr>
            <w:tcW w:w="2262" w:type="dxa"/>
            <w:vAlign w:val="center"/>
          </w:tcPr>
          <w:p w14:paraId="31B782C7" w14:textId="0049C75F" w:rsidR="003F11D5" w:rsidRPr="00F1718F" w:rsidRDefault="0021600A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1B175316" w14:textId="77777777" w:rsidTr="00FA3999">
        <w:trPr>
          <w:trHeight w:val="44"/>
          <w:jc w:val="center"/>
        </w:trPr>
        <w:tc>
          <w:tcPr>
            <w:tcW w:w="0" w:type="auto"/>
            <w:vAlign w:val="center"/>
            <w:hideMark/>
          </w:tcPr>
          <w:p w14:paraId="4CFC2822" w14:textId="2A447D69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Горные лыжи</w:t>
            </w:r>
          </w:p>
        </w:tc>
        <w:tc>
          <w:tcPr>
            <w:tcW w:w="0" w:type="auto"/>
            <w:vAlign w:val="center"/>
            <w:hideMark/>
          </w:tcPr>
          <w:p w14:paraId="009C783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0DBDBED7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54" w:type="dxa"/>
            <w:vAlign w:val="center"/>
            <w:hideMark/>
          </w:tcPr>
          <w:p w14:paraId="434EE93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05" w:type="dxa"/>
            <w:vAlign w:val="center"/>
            <w:hideMark/>
          </w:tcPr>
          <w:p w14:paraId="4554CCC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Государственный кредит</w:t>
            </w:r>
          </w:p>
        </w:tc>
        <w:tc>
          <w:tcPr>
            <w:tcW w:w="2262" w:type="dxa"/>
            <w:vAlign w:val="center"/>
            <w:hideMark/>
          </w:tcPr>
          <w:p w14:paraId="61412438" w14:textId="76B7BE7C" w:rsidR="003F11D5" w:rsidRPr="00F1718F" w:rsidRDefault="00B21E5D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Горнолыжный курорт «Роза хутор»</w:t>
            </w:r>
          </w:p>
        </w:tc>
      </w:tr>
      <w:tr w:rsidR="003F11D5" w:rsidRPr="00F1718F" w14:paraId="68728756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68DB2531" w14:textId="77777777" w:rsidR="003F11D5" w:rsidRPr="00F1718F" w:rsidRDefault="003F11D5" w:rsidP="00B21E5D">
            <w:pPr>
              <w:spacing w:line="240" w:lineRule="auto"/>
              <w:ind w:left="313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Главная горная деревня</w:t>
            </w:r>
          </w:p>
        </w:tc>
        <w:tc>
          <w:tcPr>
            <w:tcW w:w="0" w:type="auto"/>
            <w:vAlign w:val="center"/>
            <w:hideMark/>
          </w:tcPr>
          <w:p w14:paraId="3A2EBD77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E2750F4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1154" w:type="dxa"/>
            <w:vAlign w:val="center"/>
            <w:hideMark/>
          </w:tcPr>
          <w:p w14:paraId="3559687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1805" w:type="dxa"/>
            <w:vAlign w:val="center"/>
            <w:hideMark/>
          </w:tcPr>
          <w:p w14:paraId="420AB165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Государственный кредит</w:t>
            </w:r>
          </w:p>
        </w:tc>
        <w:tc>
          <w:tcPr>
            <w:tcW w:w="2262" w:type="dxa"/>
            <w:vAlign w:val="center"/>
            <w:hideMark/>
          </w:tcPr>
          <w:p w14:paraId="2F4440B1" w14:textId="43ABD14E" w:rsidR="003F11D5" w:rsidRPr="00F1718F" w:rsidRDefault="00B21E5D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Отель, апартаменты</w:t>
            </w:r>
          </w:p>
        </w:tc>
      </w:tr>
      <w:tr w:rsidR="003F11D5" w:rsidRPr="00F1718F" w14:paraId="4F5C7E03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5DA6BBFB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Вспомогательная спортивная инфраструктура</w:t>
            </w:r>
          </w:p>
        </w:tc>
        <w:tc>
          <w:tcPr>
            <w:tcW w:w="0" w:type="auto"/>
            <w:vAlign w:val="center"/>
            <w:hideMark/>
          </w:tcPr>
          <w:p w14:paraId="608684E4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0" w:type="auto"/>
            <w:vAlign w:val="center"/>
            <w:hideMark/>
          </w:tcPr>
          <w:p w14:paraId="23A51092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4362</w:t>
            </w:r>
          </w:p>
        </w:tc>
        <w:tc>
          <w:tcPr>
            <w:tcW w:w="1154" w:type="dxa"/>
            <w:vAlign w:val="center"/>
            <w:hideMark/>
          </w:tcPr>
          <w:p w14:paraId="0E79808B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805" w:type="dxa"/>
            <w:vAlign w:val="center"/>
            <w:hideMark/>
          </w:tcPr>
          <w:p w14:paraId="6644FD4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Преимущественно 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7FB49F9E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16EE2703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40CD8CE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Капитальные расходы, не связанные со спортом:</w:t>
            </w:r>
          </w:p>
        </w:tc>
        <w:tc>
          <w:tcPr>
            <w:tcW w:w="0" w:type="auto"/>
            <w:vAlign w:val="center"/>
            <w:hideMark/>
          </w:tcPr>
          <w:p w14:paraId="28A4849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0" w:type="auto"/>
            <w:vAlign w:val="center"/>
            <w:hideMark/>
          </w:tcPr>
          <w:p w14:paraId="4A7E7D0D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38,771</w:t>
            </w:r>
          </w:p>
        </w:tc>
        <w:tc>
          <w:tcPr>
            <w:tcW w:w="1154" w:type="dxa"/>
            <w:vAlign w:val="center"/>
            <w:hideMark/>
          </w:tcPr>
          <w:p w14:paraId="7190356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805" w:type="dxa"/>
            <w:vAlign w:val="center"/>
            <w:hideMark/>
          </w:tcPr>
          <w:p w14:paraId="445DE73E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Преимущественно 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617D1727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b/>
                <w:bCs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  <w:tr w:rsidR="003F11D5" w:rsidRPr="00F1718F" w14:paraId="42BD20C2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495B4A86" w14:textId="77777777" w:rsidR="003F11D5" w:rsidRPr="00F1718F" w:rsidRDefault="003F11D5" w:rsidP="00B21E5D">
            <w:pPr>
              <w:spacing w:line="240" w:lineRule="auto"/>
              <w:ind w:left="171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Железнодорожное и автомобильное сообщение</w:t>
            </w:r>
          </w:p>
        </w:tc>
        <w:tc>
          <w:tcPr>
            <w:tcW w:w="0" w:type="auto"/>
            <w:vAlign w:val="center"/>
            <w:hideMark/>
          </w:tcPr>
          <w:p w14:paraId="4E46C58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0" w:type="auto"/>
            <w:vAlign w:val="center"/>
            <w:hideMark/>
          </w:tcPr>
          <w:p w14:paraId="0C13C30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10,546</w:t>
            </w:r>
          </w:p>
        </w:tc>
        <w:tc>
          <w:tcPr>
            <w:tcW w:w="1154" w:type="dxa"/>
            <w:vAlign w:val="center"/>
            <w:hideMark/>
          </w:tcPr>
          <w:p w14:paraId="6D2CA85F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805" w:type="dxa"/>
            <w:vAlign w:val="center"/>
            <w:hideMark/>
          </w:tcPr>
          <w:p w14:paraId="65442864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02CE631E" w14:textId="2B32DC7F" w:rsidR="003F11D5" w:rsidRPr="00F1718F" w:rsidRDefault="00B21E5D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Сокращенное ж/д сообщение</w:t>
            </w:r>
          </w:p>
        </w:tc>
      </w:tr>
      <w:tr w:rsidR="003F11D5" w:rsidRPr="00F1718F" w14:paraId="647197EB" w14:textId="77777777" w:rsidTr="00FA3999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6C9E886B" w14:textId="77777777" w:rsidR="003F11D5" w:rsidRPr="00F1718F" w:rsidRDefault="003F11D5" w:rsidP="00B21E5D">
            <w:pPr>
              <w:spacing w:line="240" w:lineRule="auto"/>
              <w:ind w:left="171"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Другие проекты</w:t>
            </w:r>
          </w:p>
        </w:tc>
        <w:tc>
          <w:tcPr>
            <w:tcW w:w="0" w:type="auto"/>
            <w:vAlign w:val="center"/>
            <w:hideMark/>
          </w:tcPr>
          <w:p w14:paraId="18E46ED4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0" w:type="auto"/>
            <w:vAlign w:val="center"/>
            <w:hideMark/>
          </w:tcPr>
          <w:p w14:paraId="0E7C7B88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28,225</w:t>
            </w:r>
          </w:p>
        </w:tc>
        <w:tc>
          <w:tcPr>
            <w:tcW w:w="1154" w:type="dxa"/>
            <w:vAlign w:val="center"/>
            <w:hideMark/>
          </w:tcPr>
          <w:p w14:paraId="589BD2F1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1805" w:type="dxa"/>
            <w:vAlign w:val="center"/>
            <w:hideMark/>
          </w:tcPr>
          <w:p w14:paraId="6CF84CC7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Преимущественно государственное финансирование</w:t>
            </w:r>
          </w:p>
        </w:tc>
        <w:tc>
          <w:tcPr>
            <w:tcW w:w="2262" w:type="dxa"/>
            <w:vAlign w:val="center"/>
            <w:hideMark/>
          </w:tcPr>
          <w:p w14:paraId="0CA65759" w14:textId="77777777" w:rsidR="003F11D5" w:rsidRPr="00F1718F" w:rsidRDefault="003F11D5" w:rsidP="004367C4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</w:pPr>
            <w:r w:rsidRPr="00F1718F">
              <w:rPr>
                <w:rFonts w:eastAsia="Times New Roman" w:cstheme="majorBidi"/>
                <w:color w:val="333333"/>
                <w:sz w:val="16"/>
                <w:szCs w:val="16"/>
                <w:lang w:eastAsia="ru-RU"/>
              </w:rPr>
              <w:t>–</w:t>
            </w:r>
          </w:p>
        </w:tc>
      </w:tr>
    </w:tbl>
    <w:p w14:paraId="3D38F799" w14:textId="442C75B7" w:rsidR="00BC36C7" w:rsidRPr="00F1718F" w:rsidRDefault="0021600A" w:rsidP="00F1718F">
      <w:pPr>
        <w:rPr>
          <w:color w:val="000000" w:themeColor="text1"/>
          <w:sz w:val="24"/>
          <w:szCs w:val="20"/>
        </w:rPr>
      </w:pPr>
      <w:r w:rsidRPr="00F1718F">
        <w:rPr>
          <w:color w:val="000000" w:themeColor="text1"/>
          <w:sz w:val="24"/>
          <w:szCs w:val="20"/>
        </w:rPr>
        <w:t>*расходы рассчитаны исходя из курса 1$=30,08 руб.</w:t>
      </w:r>
    </w:p>
    <w:p w14:paraId="7ECE2BDE" w14:textId="24B961AF" w:rsidR="006571EA" w:rsidRDefault="006571EA" w:rsidP="000D74DA">
      <w:pPr>
        <w:ind w:firstLine="0"/>
        <w:rPr>
          <w:color w:val="000000" w:themeColor="text1"/>
        </w:rPr>
      </w:pPr>
    </w:p>
    <w:p w14:paraId="58F236B0" w14:textId="6607C302" w:rsidR="008E43F1" w:rsidRDefault="00B73EA4" w:rsidP="0095147D">
      <w:r>
        <w:t>Одним из наиболее заметных фактов</w:t>
      </w:r>
      <w:r w:rsidR="0095147D">
        <w:t xml:space="preserve"> </w:t>
      </w:r>
      <w:r w:rsidR="00E64EE0">
        <w:t xml:space="preserve">является значительный перерасход средств, </w:t>
      </w:r>
      <w:r w:rsidR="008619DB">
        <w:t xml:space="preserve">изначально </w:t>
      </w:r>
      <w:r w:rsidR="00E64EE0">
        <w:t>запланированных на финансирование Олимпийских игр</w:t>
      </w:r>
      <w:r w:rsidR="0095147D">
        <w:t>. Превышение над проектной сметой составило</w:t>
      </w:r>
      <w:r w:rsidR="00A64CD7">
        <w:t xml:space="preserve"> 347%</w:t>
      </w:r>
      <w:r w:rsidR="00E64EE0">
        <w:t xml:space="preserve">. Как уже было, отмечено, это отчасти связано с тем, что часть </w:t>
      </w:r>
      <w:r w:rsidR="008619DB">
        <w:t>громадных</w:t>
      </w:r>
      <w:r w:rsidR="00E64EE0">
        <w:t xml:space="preserve"> капитальных расходов на транспортную инфраструктуру </w:t>
      </w:r>
      <w:r w:rsidR="00A64CD7">
        <w:t xml:space="preserve">не были учтены </w:t>
      </w:r>
      <w:r w:rsidR="0095147D">
        <w:t>(или не были озвучены) на этапе проектирования</w:t>
      </w:r>
      <w:r w:rsidR="00A64CD7">
        <w:t>. Однако</w:t>
      </w:r>
      <w:r w:rsidR="008E43F1">
        <w:t xml:space="preserve"> даже изначально планировавшиеся объекты инфраструктуры выполнены с </w:t>
      </w:r>
      <w:r w:rsidR="002B57E9">
        <w:t xml:space="preserve">существенным </w:t>
      </w:r>
      <w:r w:rsidR="008E43F1">
        <w:t>превышением сметы.</w:t>
      </w:r>
    </w:p>
    <w:p w14:paraId="382D2DF9" w14:textId="2AADE3DD" w:rsidR="00B73EA4" w:rsidRPr="00CD7FA1" w:rsidRDefault="008E43F1" w:rsidP="008F6A9F">
      <w:r>
        <w:t xml:space="preserve">Заметим, </w:t>
      </w:r>
      <w:r w:rsidR="000E01FE">
        <w:t xml:space="preserve">что мировой опыт </w:t>
      </w:r>
      <w:r>
        <w:t>реализаци</w:t>
      </w:r>
      <w:r w:rsidR="000E01FE">
        <w:t>и</w:t>
      </w:r>
      <w:r w:rsidR="000729E3">
        <w:t xml:space="preserve"> мегапроектов всех типов практически всегда</w:t>
      </w:r>
      <w:r>
        <w:t xml:space="preserve"> сопровождается перерасходом средств</w:t>
      </w:r>
      <w:r w:rsidR="00343C8F">
        <w:t xml:space="preserve">, причем за последние 70 лет недооценка не </w:t>
      </w:r>
      <w:r w:rsidR="00343C8F" w:rsidRPr="00CD7FA1">
        <w:t>перестала быть обычной практикой</w:t>
      </w:r>
      <w:r w:rsidR="000E01FE">
        <w:t>, и масштабы недооценки не снизились</w:t>
      </w:r>
      <w:r w:rsidRPr="00CD7FA1">
        <w:t>.</w:t>
      </w:r>
      <w:r w:rsidR="0016649C" w:rsidRPr="00CD7FA1">
        <w:t xml:space="preserve"> </w:t>
      </w:r>
      <w:r w:rsidR="00994AA3" w:rsidRPr="00CD7FA1">
        <w:t>Анализ, проведенный</w:t>
      </w:r>
      <w:r w:rsidR="008F6A9F" w:rsidRPr="00CD7FA1">
        <w:t xml:space="preserve"> Б. Фливбьоргом, Н. Брузелиусом </w:t>
      </w:r>
      <w:r w:rsidR="001C7B5D" w:rsidRPr="00CD7FA1">
        <w:t>(</w:t>
      </w:r>
      <w:r w:rsidR="00CD7FA1" w:rsidRPr="00CD7FA1">
        <w:t>см. рис. 7</w:t>
      </w:r>
      <w:r w:rsidR="001C7B5D" w:rsidRPr="00CD7FA1">
        <w:t xml:space="preserve">) показал, что основными причинами недооценки стоимости мегапроектов при предварительной оценке являются: </w:t>
      </w:r>
    </w:p>
    <w:p w14:paraId="3F2D5256" w14:textId="73939FCA" w:rsidR="001C7B5D" w:rsidRDefault="001C7B5D" w:rsidP="008F6A9F">
      <w:r w:rsidRPr="00CD7FA1">
        <w:t>- намеренное искажение стоимости с целью одобрения запуска проекта («стратегическое искажение данных»);</w:t>
      </w:r>
    </w:p>
    <w:p w14:paraId="6CF2E336" w14:textId="3762E261" w:rsidR="001C7B5D" w:rsidRDefault="001C7B5D" w:rsidP="008F6A9F">
      <w:r>
        <w:lastRenderedPageBreak/>
        <w:t>- недооценка рисков в комплексе (включая геологический риск, непредвиденные задержки, изменения валютных курсов и т.д.)</w:t>
      </w:r>
      <w:r w:rsidR="00343C8F">
        <w:t>, что связано со слабой предсказуемостью множества внешних факторов</w:t>
      </w:r>
      <w:r w:rsidR="002B57E9">
        <w:t xml:space="preserve"> и ошибками, связанными с человеческим фактором</w:t>
      </w:r>
      <w:r>
        <w:t>.</w:t>
      </w:r>
    </w:p>
    <w:p w14:paraId="5C25762E" w14:textId="1FE442F3" w:rsidR="004F4A17" w:rsidRDefault="001C7B5D" w:rsidP="000E01FE">
      <w:pPr>
        <w:rPr>
          <w:color w:val="000000" w:themeColor="text1"/>
        </w:rPr>
      </w:pPr>
      <w:r>
        <w:t xml:space="preserve">Обычными для проектов </w:t>
      </w:r>
      <w:r w:rsidR="000E01FE">
        <w:t>олимпийского</w:t>
      </w:r>
      <w:r>
        <w:t xml:space="preserve"> масштаба</w:t>
      </w:r>
      <w:r w:rsidR="002B57E9">
        <w:t xml:space="preserve"> обыденными</w:t>
      </w:r>
      <w:r>
        <w:t xml:space="preserve"> считаются корр</w:t>
      </w:r>
      <w:r w:rsidR="00343C8F">
        <w:t>ектировки бюджета в размере от 50% до 10</w:t>
      </w:r>
      <w:r w:rsidR="002B57E9">
        <w:t>0%;</w:t>
      </w:r>
      <w:r>
        <w:t xml:space="preserve"> недооценка в размере выше 100% не является редкостью.</w:t>
      </w:r>
      <w:r w:rsidR="00343C8F">
        <w:t xml:space="preserve"> В</w:t>
      </w:r>
      <w:r w:rsidR="000E01FE">
        <w:t>прочем, в</w:t>
      </w:r>
      <w:r w:rsidR="00343C8F">
        <w:t xml:space="preserve"> развитых странах недооценка и перерасход бюджетов мегапроектов выражены менее явно.</w:t>
      </w:r>
    </w:p>
    <w:p w14:paraId="75211E62" w14:textId="5371852E" w:rsidR="004F4A17" w:rsidRDefault="004F4A17" w:rsidP="000E01FE">
      <w:pPr>
        <w:rPr>
          <w:color w:val="000000" w:themeColor="text1"/>
        </w:rPr>
      </w:pPr>
      <w:r>
        <w:rPr>
          <w:color w:val="000000" w:themeColor="text1"/>
        </w:rPr>
        <w:t xml:space="preserve">Сравнивая российскую Олимпиаду с другими соревнованиями, можно констатировать, что перерасход был наивысшим среди олимпийских игр, начиная с 1988 года, за исключением летних Игр </w:t>
      </w:r>
      <w:r w:rsidRPr="00CD7FA1">
        <w:t xml:space="preserve">в Барселоне и </w:t>
      </w:r>
      <w:r w:rsidRPr="00CD7FA1">
        <w:rPr>
          <w:lang w:eastAsia="ru-RU"/>
        </w:rPr>
        <w:t>Лиллехаммер</w:t>
      </w:r>
      <w:r w:rsidRPr="00CD7FA1">
        <w:t xml:space="preserve">е (см. табл. 2). </w:t>
      </w:r>
      <w:r>
        <w:rPr>
          <w:color w:val="000000" w:themeColor="text1"/>
        </w:rPr>
        <w:t>XXIII зимние Олимпийские и XII Параолимпийские</w:t>
      </w:r>
      <w:r w:rsidRPr="00380A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игры в Китае </w:t>
      </w:r>
      <w:r w:rsidR="000E01FE">
        <w:rPr>
          <w:color w:val="000000" w:themeColor="text1"/>
        </w:rPr>
        <w:t xml:space="preserve">(не вошли в таблицу) </w:t>
      </w:r>
      <w:r>
        <w:rPr>
          <w:color w:val="000000" w:themeColor="text1"/>
        </w:rPr>
        <w:t>оцениваются в</w:t>
      </w:r>
      <w:r w:rsidRPr="00380A25">
        <w:rPr>
          <w:color w:val="000000" w:themeColor="text1"/>
        </w:rPr>
        <w:t xml:space="preserve"> 12,6 млрд.</w:t>
      </w:r>
      <w:r>
        <w:rPr>
          <w:color w:val="000000" w:themeColor="text1"/>
        </w:rPr>
        <w:t xml:space="preserve"> долл. при проектной смете в $11,8 млрд. долл</w:t>
      </w:r>
      <w:r w:rsidR="000E01FE">
        <w:rPr>
          <w:color w:val="000000" w:themeColor="text1"/>
        </w:rPr>
        <w:t>.</w:t>
      </w:r>
      <w:r w:rsidR="000E01FE">
        <w:rPr>
          <w:rStyle w:val="a6"/>
          <w:color w:val="000000" w:themeColor="text1"/>
        </w:rPr>
        <w:footnoteReference w:id="45"/>
      </w:r>
      <w:r w:rsidR="000E01FE">
        <w:rPr>
          <w:color w:val="000000" w:themeColor="text1"/>
        </w:rPr>
        <w:t>, что, пожалуй, является образцовым показателем проектного менеджмента.</w:t>
      </w:r>
    </w:p>
    <w:p w14:paraId="415B6039" w14:textId="75EA61E6" w:rsidR="0016649C" w:rsidRPr="000729E3" w:rsidRDefault="000729E3" w:rsidP="000729E3">
      <w:pPr>
        <w:spacing w:line="240" w:lineRule="auto"/>
        <w:ind w:firstLine="0"/>
        <w:jc w:val="center"/>
        <w:rPr>
          <w:b/>
          <w:bCs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3BBA9A62" wp14:editId="18CEF98E">
            <wp:extent cx="4572000" cy="1832610"/>
            <wp:effectExtent l="0" t="0" r="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50F10AD" w14:textId="77777777" w:rsidR="000E01FE" w:rsidRDefault="000E01FE" w:rsidP="000729E3">
      <w:pPr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9874D03" w14:textId="6E23A2E3" w:rsidR="0016649C" w:rsidRPr="000729E3" w:rsidRDefault="000729E3" w:rsidP="000729E3">
      <w:pPr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0729E3">
        <w:rPr>
          <w:b/>
          <w:bCs/>
          <w:color w:val="000000" w:themeColor="text1"/>
        </w:rPr>
        <w:t xml:space="preserve">Рис. </w:t>
      </w:r>
      <w:r w:rsidR="00CD7FA1">
        <w:rPr>
          <w:b/>
          <w:bCs/>
          <w:color w:val="000000" w:themeColor="text1"/>
        </w:rPr>
        <w:t>7</w:t>
      </w:r>
      <w:r w:rsidRPr="000729E3">
        <w:rPr>
          <w:b/>
          <w:bCs/>
          <w:color w:val="000000" w:themeColor="text1"/>
        </w:rPr>
        <w:t xml:space="preserve">. Мировой опыт: превышение реальной стоимости </w:t>
      </w:r>
      <w:r>
        <w:rPr>
          <w:b/>
          <w:bCs/>
          <w:color w:val="000000" w:themeColor="text1"/>
        </w:rPr>
        <w:t>мега</w:t>
      </w:r>
      <w:r w:rsidRPr="000729E3">
        <w:rPr>
          <w:b/>
          <w:bCs/>
          <w:color w:val="000000" w:themeColor="text1"/>
        </w:rPr>
        <w:t>проекта над сметой</w:t>
      </w:r>
      <w:r>
        <w:rPr>
          <w:b/>
          <w:bCs/>
          <w:color w:val="000000" w:themeColor="text1"/>
        </w:rPr>
        <w:t>, количество раз</w:t>
      </w:r>
      <w:r w:rsidR="008F6A9F">
        <w:rPr>
          <w:rStyle w:val="a6"/>
          <w:b/>
          <w:bCs/>
          <w:color w:val="000000" w:themeColor="text1"/>
        </w:rPr>
        <w:footnoteReference w:id="46"/>
      </w:r>
    </w:p>
    <w:p w14:paraId="1C1ACB1C" w14:textId="77777777" w:rsidR="000729E3" w:rsidRDefault="000729E3" w:rsidP="0016649C">
      <w:pPr>
        <w:rPr>
          <w:color w:val="000000" w:themeColor="text1"/>
        </w:rPr>
      </w:pPr>
    </w:p>
    <w:p w14:paraId="731E99DF" w14:textId="7C1A7A67" w:rsidR="004878D4" w:rsidRPr="00CD7FA1" w:rsidRDefault="004878D4" w:rsidP="00CD7FA1">
      <w:pPr>
        <w:spacing w:line="240" w:lineRule="auto"/>
        <w:jc w:val="right"/>
        <w:rPr>
          <w:b/>
          <w:bCs/>
          <w:color w:val="000000" w:themeColor="text1"/>
        </w:rPr>
      </w:pPr>
      <w:r w:rsidRPr="00CD7FA1">
        <w:rPr>
          <w:b/>
          <w:bCs/>
          <w:color w:val="000000" w:themeColor="text1"/>
        </w:rPr>
        <w:t>Таблица 2</w:t>
      </w:r>
    </w:p>
    <w:p w14:paraId="5525FD5D" w14:textId="5DFA654C" w:rsidR="00CD7FA1" w:rsidRDefault="00CD7FA1" w:rsidP="00CD7FA1">
      <w:pPr>
        <w:spacing w:line="240" w:lineRule="auto"/>
        <w:jc w:val="center"/>
        <w:rPr>
          <w:b/>
          <w:bCs/>
          <w:color w:val="000000" w:themeColor="text1"/>
        </w:rPr>
      </w:pPr>
      <w:r w:rsidRPr="00CD7FA1">
        <w:rPr>
          <w:b/>
          <w:bCs/>
          <w:color w:val="000000" w:themeColor="text1"/>
        </w:rPr>
        <w:lastRenderedPageBreak/>
        <w:t>Перерасход затрат на подготовку спортивной инфраструктуры к олимпиаде</w:t>
      </w:r>
      <w:r w:rsidR="006651B3">
        <w:rPr>
          <w:rStyle w:val="a6"/>
          <w:b/>
          <w:bCs/>
          <w:color w:val="000000" w:themeColor="text1"/>
        </w:rPr>
        <w:footnoteReference w:id="47"/>
      </w:r>
    </w:p>
    <w:p w14:paraId="06530E06" w14:textId="77777777" w:rsidR="00CD7FA1" w:rsidRPr="00CD7FA1" w:rsidRDefault="00CD7FA1" w:rsidP="00CD7FA1">
      <w:pPr>
        <w:spacing w:line="240" w:lineRule="auto"/>
        <w:jc w:val="center"/>
        <w:rPr>
          <w:b/>
          <w:bCs/>
          <w:color w:val="000000" w:themeColor="text1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215"/>
        <w:gridCol w:w="2194"/>
        <w:gridCol w:w="1957"/>
        <w:gridCol w:w="1979"/>
      </w:tblGrid>
      <w:tr w:rsidR="00CD7FA1" w:rsidRPr="00CD7FA1" w14:paraId="4C501BD6" w14:textId="77777777" w:rsidTr="00CD7FA1">
        <w:trPr>
          <w:trHeight w:val="288"/>
        </w:trPr>
        <w:tc>
          <w:tcPr>
            <w:tcW w:w="3215" w:type="dxa"/>
            <w:shd w:val="clear" w:color="auto" w:fill="E7E6E6" w:themeFill="background2"/>
            <w:noWrap/>
            <w:hideMark/>
          </w:tcPr>
          <w:p w14:paraId="46B0EBF8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b/>
                <w:bCs/>
                <w:color w:val="000000"/>
                <w:szCs w:val="28"/>
                <w:lang w:eastAsia="ru-RU"/>
              </w:rPr>
            </w:pPr>
            <w:r w:rsidRPr="00CD7FA1">
              <w:rPr>
                <w:rFonts w:eastAsia="Times New Roman" w:cstheme="majorBidi"/>
                <w:b/>
                <w:bCs/>
                <w:color w:val="000000"/>
                <w:szCs w:val="28"/>
                <w:lang w:eastAsia="ru-RU"/>
              </w:rPr>
              <w:t>Город и год проведения</w:t>
            </w:r>
          </w:p>
        </w:tc>
        <w:tc>
          <w:tcPr>
            <w:tcW w:w="2194" w:type="dxa"/>
            <w:shd w:val="clear" w:color="auto" w:fill="E7E6E6" w:themeFill="background2"/>
            <w:noWrap/>
            <w:hideMark/>
          </w:tcPr>
          <w:p w14:paraId="0C59724C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b/>
                <w:bCs/>
                <w:color w:val="000000"/>
                <w:szCs w:val="28"/>
                <w:lang w:eastAsia="ru-RU"/>
              </w:rPr>
            </w:pPr>
            <w:r w:rsidRPr="00CD7FA1">
              <w:rPr>
                <w:rFonts w:eastAsia="Times New Roman" w:cstheme="majorBidi"/>
                <w:b/>
                <w:bCs/>
                <w:color w:val="000000"/>
                <w:szCs w:val="28"/>
                <w:lang w:eastAsia="ru-RU"/>
              </w:rPr>
              <w:t>Страна</w:t>
            </w:r>
          </w:p>
        </w:tc>
        <w:tc>
          <w:tcPr>
            <w:tcW w:w="1957" w:type="dxa"/>
            <w:shd w:val="clear" w:color="auto" w:fill="E7E6E6" w:themeFill="background2"/>
            <w:noWrap/>
            <w:hideMark/>
          </w:tcPr>
          <w:p w14:paraId="5E8281FC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b/>
                <w:bCs/>
                <w:color w:val="000000"/>
                <w:szCs w:val="28"/>
                <w:lang w:eastAsia="ru-RU"/>
              </w:rPr>
            </w:pPr>
            <w:r w:rsidRPr="00CD7FA1">
              <w:rPr>
                <w:rFonts w:eastAsia="Times New Roman" w:cstheme="majorBidi"/>
                <w:b/>
                <w:bCs/>
                <w:color w:val="000000"/>
                <w:szCs w:val="28"/>
                <w:lang w:eastAsia="ru-RU"/>
              </w:rPr>
              <w:t>Тип олимпиады</w:t>
            </w:r>
          </w:p>
        </w:tc>
        <w:tc>
          <w:tcPr>
            <w:tcW w:w="1979" w:type="dxa"/>
            <w:shd w:val="clear" w:color="auto" w:fill="E7E6E6" w:themeFill="background2"/>
            <w:noWrap/>
            <w:hideMark/>
          </w:tcPr>
          <w:p w14:paraId="4FC1791D" w14:textId="68704EDB" w:rsidR="00CD7FA1" w:rsidRPr="00543B10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b/>
                <w:bCs/>
                <w:color w:val="000000"/>
                <w:szCs w:val="28"/>
                <w:lang w:val="en-US" w:eastAsia="ru-RU"/>
              </w:rPr>
            </w:pPr>
            <w:r w:rsidRPr="00CD7FA1">
              <w:rPr>
                <w:rFonts w:eastAsia="Times New Roman" w:cstheme="majorBidi"/>
                <w:b/>
                <w:bCs/>
                <w:color w:val="000000"/>
                <w:szCs w:val="28"/>
                <w:lang w:eastAsia="ru-RU"/>
              </w:rPr>
              <w:t>Перерасход</w:t>
            </w:r>
            <w:r w:rsidR="00543B10">
              <w:rPr>
                <w:rFonts w:eastAsia="Times New Roman" w:cstheme="majorBidi"/>
                <w:b/>
                <w:bCs/>
                <w:color w:val="000000"/>
                <w:szCs w:val="28"/>
                <w:lang w:val="en-US" w:eastAsia="ru-RU"/>
              </w:rPr>
              <w:t>, %</w:t>
            </w:r>
          </w:p>
        </w:tc>
      </w:tr>
      <w:tr w:rsidR="00CD7FA1" w:rsidRPr="00CD7FA1" w14:paraId="7636A949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3848B377" w14:textId="5B97509D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color w:val="000000"/>
                <w:sz w:val="24"/>
                <w:szCs w:val="24"/>
                <w:lang w:val="en-US" w:eastAsia="ru-RU"/>
              </w:rPr>
            </w:pPr>
            <w:r w:rsidRPr="00CD7FA1">
              <w:rPr>
                <w:rFonts w:eastAsia="Times New Roman" w:cstheme="majorBidi"/>
                <w:color w:val="000000"/>
                <w:sz w:val="24"/>
                <w:szCs w:val="24"/>
                <w:lang w:eastAsia="ru-RU"/>
              </w:rPr>
              <w:t>Сочи 2014</w:t>
            </w:r>
            <w:r w:rsidR="006651B3">
              <w:rPr>
                <w:rFonts w:eastAsia="Times New Roman" w:cstheme="majorBidi"/>
                <w:color w:val="00000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194" w:type="dxa"/>
            <w:noWrap/>
            <w:vAlign w:val="center"/>
            <w:hideMark/>
          </w:tcPr>
          <w:p w14:paraId="5819A416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57" w:type="dxa"/>
            <w:noWrap/>
            <w:vAlign w:val="center"/>
            <w:hideMark/>
          </w:tcPr>
          <w:p w14:paraId="6AB8C13F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color w:val="000000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4CDA853F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CD7FA1" w:rsidRPr="00CD7FA1" w14:paraId="2E4C5678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2A0948D6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Лондон 2012</w:t>
            </w:r>
          </w:p>
        </w:tc>
        <w:tc>
          <w:tcPr>
            <w:tcW w:w="2194" w:type="dxa"/>
            <w:noWrap/>
            <w:vAlign w:val="center"/>
            <w:hideMark/>
          </w:tcPr>
          <w:p w14:paraId="413C0233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957" w:type="dxa"/>
            <w:noWrap/>
            <w:vAlign w:val="center"/>
            <w:hideMark/>
          </w:tcPr>
          <w:p w14:paraId="362D2ACE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Летняя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7DCFF73A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133</w:t>
            </w:r>
          </w:p>
        </w:tc>
      </w:tr>
      <w:tr w:rsidR="00CD7FA1" w:rsidRPr="00CD7FA1" w14:paraId="6AF58C08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419E10BC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Ванкувер 2010</w:t>
            </w:r>
          </w:p>
        </w:tc>
        <w:tc>
          <w:tcPr>
            <w:tcW w:w="2194" w:type="dxa"/>
            <w:noWrap/>
            <w:vAlign w:val="center"/>
            <w:hideMark/>
          </w:tcPr>
          <w:p w14:paraId="67F4DFA6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1957" w:type="dxa"/>
            <w:noWrap/>
            <w:vAlign w:val="center"/>
            <w:hideMark/>
          </w:tcPr>
          <w:p w14:paraId="3834DDF7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5F340D78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36</w:t>
            </w:r>
          </w:p>
        </w:tc>
      </w:tr>
      <w:tr w:rsidR="00CD7FA1" w:rsidRPr="00CD7FA1" w14:paraId="2F8C993E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690A0E22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Пекин 2008</w:t>
            </w:r>
          </w:p>
        </w:tc>
        <w:tc>
          <w:tcPr>
            <w:tcW w:w="2194" w:type="dxa"/>
            <w:noWrap/>
            <w:vAlign w:val="center"/>
            <w:hideMark/>
          </w:tcPr>
          <w:p w14:paraId="41CD18AD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957" w:type="dxa"/>
            <w:noWrap/>
            <w:vAlign w:val="center"/>
            <w:hideMark/>
          </w:tcPr>
          <w:p w14:paraId="74387505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Летняя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34EE284B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35</w:t>
            </w:r>
          </w:p>
        </w:tc>
      </w:tr>
      <w:tr w:rsidR="00CD7FA1" w:rsidRPr="00CD7FA1" w14:paraId="4F2B18AC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3FDFAAC0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Турин 2006</w:t>
            </w:r>
          </w:p>
        </w:tc>
        <w:tc>
          <w:tcPr>
            <w:tcW w:w="2194" w:type="dxa"/>
            <w:noWrap/>
            <w:vAlign w:val="center"/>
            <w:hideMark/>
          </w:tcPr>
          <w:p w14:paraId="02A66FAE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957" w:type="dxa"/>
            <w:noWrap/>
            <w:vAlign w:val="center"/>
            <w:hideMark/>
          </w:tcPr>
          <w:p w14:paraId="46171737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7EE26AE0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113</w:t>
            </w:r>
          </w:p>
        </w:tc>
      </w:tr>
      <w:tr w:rsidR="00CD7FA1" w:rsidRPr="00CD7FA1" w14:paraId="6F006206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435E5DB8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Афины 2004</w:t>
            </w:r>
          </w:p>
        </w:tc>
        <w:tc>
          <w:tcPr>
            <w:tcW w:w="2194" w:type="dxa"/>
            <w:noWrap/>
            <w:vAlign w:val="center"/>
            <w:hideMark/>
          </w:tcPr>
          <w:p w14:paraId="163E3084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1957" w:type="dxa"/>
            <w:noWrap/>
            <w:vAlign w:val="center"/>
            <w:hideMark/>
          </w:tcPr>
          <w:p w14:paraId="6AD7F52B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Летняя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79E55BD1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97</w:t>
            </w:r>
          </w:p>
        </w:tc>
      </w:tr>
      <w:tr w:rsidR="00CD7FA1" w:rsidRPr="00CD7FA1" w14:paraId="2A76D10C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7CBD7F2E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Солт-Лейк-Сити 2002</w:t>
            </w:r>
          </w:p>
        </w:tc>
        <w:tc>
          <w:tcPr>
            <w:tcW w:w="2194" w:type="dxa"/>
            <w:noWrap/>
            <w:vAlign w:val="center"/>
            <w:hideMark/>
          </w:tcPr>
          <w:p w14:paraId="0CC5036C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957" w:type="dxa"/>
            <w:noWrap/>
            <w:vAlign w:val="center"/>
            <w:hideMark/>
          </w:tcPr>
          <w:p w14:paraId="7D20F583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74779407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40</w:t>
            </w:r>
          </w:p>
        </w:tc>
      </w:tr>
      <w:tr w:rsidR="00CD7FA1" w:rsidRPr="00CD7FA1" w14:paraId="77B35CD2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2B3E809E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Сидней 2000</w:t>
            </w:r>
          </w:p>
        </w:tc>
        <w:tc>
          <w:tcPr>
            <w:tcW w:w="2194" w:type="dxa"/>
            <w:noWrap/>
            <w:vAlign w:val="center"/>
            <w:hideMark/>
          </w:tcPr>
          <w:p w14:paraId="17D8FD46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1957" w:type="dxa"/>
            <w:noWrap/>
            <w:vAlign w:val="center"/>
            <w:hideMark/>
          </w:tcPr>
          <w:p w14:paraId="7A793207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Летняя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16814150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108</w:t>
            </w:r>
          </w:p>
        </w:tc>
      </w:tr>
      <w:tr w:rsidR="00CD7FA1" w:rsidRPr="00CD7FA1" w14:paraId="512E0715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36FCDE6C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Нагано 1998</w:t>
            </w:r>
          </w:p>
        </w:tc>
        <w:tc>
          <w:tcPr>
            <w:tcW w:w="2194" w:type="dxa"/>
            <w:noWrap/>
            <w:vAlign w:val="center"/>
            <w:hideMark/>
          </w:tcPr>
          <w:p w14:paraId="1DEDB213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957" w:type="dxa"/>
            <w:noWrap/>
            <w:vAlign w:val="center"/>
            <w:hideMark/>
          </w:tcPr>
          <w:p w14:paraId="42D53867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08E1956C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58</w:t>
            </w:r>
          </w:p>
        </w:tc>
      </w:tr>
      <w:tr w:rsidR="00CD7FA1" w:rsidRPr="00CD7FA1" w14:paraId="21E9A312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6DD288F8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Атланта 1996</w:t>
            </w:r>
          </w:p>
        </w:tc>
        <w:tc>
          <w:tcPr>
            <w:tcW w:w="2194" w:type="dxa"/>
            <w:noWrap/>
            <w:vAlign w:val="center"/>
            <w:hideMark/>
          </w:tcPr>
          <w:p w14:paraId="40DD71DA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957" w:type="dxa"/>
            <w:noWrap/>
            <w:vAlign w:val="center"/>
            <w:hideMark/>
          </w:tcPr>
          <w:p w14:paraId="0A65976F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Летняя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766F2BA0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178</w:t>
            </w:r>
          </w:p>
        </w:tc>
      </w:tr>
      <w:tr w:rsidR="00CD7FA1" w:rsidRPr="00CD7FA1" w14:paraId="24E248ED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1B21AC74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Лиллехаммер 1994</w:t>
            </w:r>
          </w:p>
        </w:tc>
        <w:tc>
          <w:tcPr>
            <w:tcW w:w="2194" w:type="dxa"/>
            <w:noWrap/>
            <w:vAlign w:val="center"/>
            <w:hideMark/>
          </w:tcPr>
          <w:p w14:paraId="75E1997B" w14:textId="5DC73EEC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1957" w:type="dxa"/>
            <w:noWrap/>
            <w:vAlign w:val="center"/>
            <w:hideMark/>
          </w:tcPr>
          <w:p w14:paraId="6AC9FE7D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6234F685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347</w:t>
            </w:r>
          </w:p>
        </w:tc>
      </w:tr>
      <w:tr w:rsidR="00CD7FA1" w:rsidRPr="00CD7FA1" w14:paraId="6747EC9F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18146233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Барселона 1992</w:t>
            </w:r>
          </w:p>
        </w:tc>
        <w:tc>
          <w:tcPr>
            <w:tcW w:w="2194" w:type="dxa"/>
            <w:noWrap/>
            <w:vAlign w:val="center"/>
            <w:hideMark/>
          </w:tcPr>
          <w:p w14:paraId="6107F78C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957" w:type="dxa"/>
            <w:noWrap/>
            <w:vAlign w:val="center"/>
            <w:hideMark/>
          </w:tcPr>
          <w:p w14:paraId="09B09878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Летняя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56D5E891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609</w:t>
            </w:r>
          </w:p>
        </w:tc>
      </w:tr>
      <w:tr w:rsidR="00CD7FA1" w:rsidRPr="00CD7FA1" w14:paraId="746E3C17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4D4D89D2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Альбервиль 1992</w:t>
            </w:r>
          </w:p>
        </w:tc>
        <w:tc>
          <w:tcPr>
            <w:tcW w:w="2194" w:type="dxa"/>
            <w:noWrap/>
            <w:vAlign w:val="center"/>
            <w:hideMark/>
          </w:tcPr>
          <w:p w14:paraId="32AD1302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957" w:type="dxa"/>
            <w:noWrap/>
            <w:vAlign w:val="center"/>
            <w:hideMark/>
          </w:tcPr>
          <w:p w14:paraId="34BF05C6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1F4D52CD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169</w:t>
            </w:r>
          </w:p>
        </w:tc>
      </w:tr>
      <w:tr w:rsidR="00CD7FA1" w:rsidRPr="00CD7FA1" w14:paraId="25F3890A" w14:textId="77777777" w:rsidTr="00CD7FA1">
        <w:trPr>
          <w:trHeight w:val="288"/>
        </w:trPr>
        <w:tc>
          <w:tcPr>
            <w:tcW w:w="3215" w:type="dxa"/>
            <w:noWrap/>
            <w:hideMark/>
          </w:tcPr>
          <w:p w14:paraId="44043258" w14:textId="77777777" w:rsidR="00CD7FA1" w:rsidRPr="00CD7FA1" w:rsidRDefault="00CD7FA1" w:rsidP="00CD7FA1">
            <w:pPr>
              <w:spacing w:line="240" w:lineRule="auto"/>
              <w:ind w:firstLine="0"/>
              <w:jc w:val="left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Калгари 1988</w:t>
            </w:r>
          </w:p>
        </w:tc>
        <w:tc>
          <w:tcPr>
            <w:tcW w:w="2194" w:type="dxa"/>
            <w:noWrap/>
            <w:vAlign w:val="center"/>
            <w:hideMark/>
          </w:tcPr>
          <w:p w14:paraId="700C3AB3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1957" w:type="dxa"/>
            <w:noWrap/>
            <w:vAlign w:val="center"/>
            <w:hideMark/>
          </w:tcPr>
          <w:p w14:paraId="2034D1FA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Зимняя</w:t>
            </w:r>
          </w:p>
        </w:tc>
        <w:tc>
          <w:tcPr>
            <w:tcW w:w="1979" w:type="dxa"/>
            <w:noWrap/>
            <w:vAlign w:val="center"/>
            <w:hideMark/>
          </w:tcPr>
          <w:p w14:paraId="25681B7E" w14:textId="77777777" w:rsidR="00CD7FA1" w:rsidRPr="00CD7FA1" w:rsidRDefault="00CD7FA1" w:rsidP="00CD7FA1">
            <w:pPr>
              <w:spacing w:line="240" w:lineRule="auto"/>
              <w:ind w:firstLine="0"/>
              <w:jc w:val="center"/>
              <w:rPr>
                <w:rFonts w:eastAsia="Times New Roman" w:cstheme="majorBidi"/>
                <w:sz w:val="24"/>
                <w:szCs w:val="24"/>
                <w:lang w:eastAsia="ru-RU"/>
              </w:rPr>
            </w:pPr>
            <w:r w:rsidRPr="00CD7FA1">
              <w:rPr>
                <w:rFonts w:eastAsia="Times New Roman" w:cstheme="majorBidi"/>
                <w:sz w:val="24"/>
                <w:szCs w:val="24"/>
                <w:lang w:eastAsia="ru-RU"/>
              </w:rPr>
              <w:t>131</w:t>
            </w:r>
          </w:p>
        </w:tc>
      </w:tr>
    </w:tbl>
    <w:p w14:paraId="7801E77C" w14:textId="3062F1F1" w:rsidR="004878D4" w:rsidRPr="006651B3" w:rsidRDefault="006651B3" w:rsidP="006651B3">
      <w:pPr>
        <w:spacing w:line="240" w:lineRule="auto"/>
        <w:rPr>
          <w:color w:val="000000" w:themeColor="text1"/>
          <w:sz w:val="24"/>
          <w:szCs w:val="20"/>
        </w:rPr>
      </w:pPr>
      <w:r w:rsidRPr="006651B3">
        <w:rPr>
          <w:color w:val="000000" w:themeColor="text1"/>
          <w:sz w:val="24"/>
          <w:szCs w:val="20"/>
        </w:rPr>
        <w:t>*с учетом затрат на капитальные вложения в неспортивную инфраструктуру</w:t>
      </w:r>
    </w:p>
    <w:p w14:paraId="7F5035A8" w14:textId="77777777" w:rsidR="006651B3" w:rsidRDefault="006651B3" w:rsidP="004878D4">
      <w:pPr>
        <w:rPr>
          <w:color w:val="000000" w:themeColor="text1"/>
        </w:rPr>
      </w:pPr>
    </w:p>
    <w:p w14:paraId="30EB023A" w14:textId="1C3A2A00" w:rsidR="00513B2D" w:rsidRPr="00380A25" w:rsidRDefault="00513B2D" w:rsidP="004878D4">
      <w:pPr>
        <w:rPr>
          <w:color w:val="000000" w:themeColor="text1"/>
        </w:rPr>
      </w:pPr>
      <w:r>
        <w:rPr>
          <w:color w:val="000000" w:themeColor="text1"/>
        </w:rPr>
        <w:t xml:space="preserve">В связи с огромными расходами на Олимпиаду и преимущественно государственным источником данных средств возникает вопрос об эффективности </w:t>
      </w:r>
      <w:r w:rsidR="00B5687F">
        <w:rPr>
          <w:color w:val="000000" w:themeColor="text1"/>
        </w:rPr>
        <w:t>использования финансовых ресурсов. Иными словами, необходимо ответить на вопрос, какой эффект был создан при реализации мегапроектов и произошло ли достижение целей и задач, которые ставились на этапе проектирования?</w:t>
      </w:r>
    </w:p>
    <w:p w14:paraId="3F5410A0" w14:textId="16BBA719" w:rsidR="0016649C" w:rsidRDefault="00B5687F" w:rsidP="0074696A">
      <w:pPr>
        <w:rPr>
          <w:color w:val="000000" w:themeColor="text1"/>
        </w:rPr>
      </w:pPr>
      <w:r>
        <w:rPr>
          <w:color w:val="000000" w:themeColor="text1"/>
        </w:rPr>
        <w:t>Следует заметить, что в</w:t>
      </w:r>
      <w:r w:rsidR="0016649C">
        <w:rPr>
          <w:color w:val="000000" w:themeColor="text1"/>
        </w:rPr>
        <w:t xml:space="preserve"> зависимости от источника финансирования выделяют три различных модели управления подготовкой и проведением Олимпийских игр:</w:t>
      </w:r>
    </w:p>
    <w:p w14:paraId="170EAEE8" w14:textId="77777777" w:rsidR="0016649C" w:rsidRPr="0016649C" w:rsidRDefault="0016649C" w:rsidP="0016649C">
      <w:pPr>
        <w:rPr>
          <w:color w:val="000000" w:themeColor="text1"/>
        </w:rPr>
      </w:pPr>
      <w:r>
        <w:rPr>
          <w:color w:val="000000" w:themeColor="text1"/>
        </w:rPr>
        <w:t>- государственная (доля участия государства более 67%)</w:t>
      </w:r>
      <w:r w:rsidRPr="0016649C">
        <w:rPr>
          <w:color w:val="000000" w:themeColor="text1"/>
        </w:rPr>
        <w:t>;</w:t>
      </w:r>
    </w:p>
    <w:p w14:paraId="2958B986" w14:textId="77777777" w:rsidR="0016649C" w:rsidRPr="0016649C" w:rsidRDefault="0016649C" w:rsidP="0016649C">
      <w:pPr>
        <w:rPr>
          <w:color w:val="000000" w:themeColor="text1"/>
        </w:rPr>
      </w:pPr>
      <w:r>
        <w:rPr>
          <w:color w:val="000000" w:themeColor="text1"/>
        </w:rPr>
        <w:t xml:space="preserve">- смешанная </w:t>
      </w:r>
      <w:r w:rsidRPr="0016649C">
        <w:rPr>
          <w:color w:val="000000" w:themeColor="text1"/>
        </w:rPr>
        <w:t xml:space="preserve">(доля </w:t>
      </w:r>
      <w:r>
        <w:rPr>
          <w:color w:val="000000" w:themeColor="text1"/>
        </w:rPr>
        <w:t>участия государства от 33% до 67%);</w:t>
      </w:r>
    </w:p>
    <w:p w14:paraId="4BD208D8" w14:textId="6A7241F6" w:rsidR="0016649C" w:rsidRDefault="0016649C" w:rsidP="0016649C">
      <w:pPr>
        <w:rPr>
          <w:color w:val="000000" w:themeColor="text1"/>
        </w:rPr>
      </w:pPr>
      <w:r>
        <w:rPr>
          <w:color w:val="000000" w:themeColor="text1"/>
        </w:rPr>
        <w:t xml:space="preserve">- частное управление и финансирование </w:t>
      </w:r>
      <w:r w:rsidRPr="0016649C">
        <w:rPr>
          <w:color w:val="000000" w:themeColor="text1"/>
        </w:rPr>
        <w:t xml:space="preserve">(доля </w:t>
      </w:r>
      <w:r>
        <w:rPr>
          <w:color w:val="000000" w:themeColor="text1"/>
        </w:rPr>
        <w:t>участия государства менее 33%)</w:t>
      </w:r>
      <w:r w:rsidR="00994AA3">
        <w:rPr>
          <w:color w:val="000000" w:themeColor="text1"/>
        </w:rPr>
        <w:t>.</w:t>
      </w:r>
    </w:p>
    <w:p w14:paraId="3285D228" w14:textId="43C9A77F" w:rsidR="00703C1F" w:rsidRDefault="00343C8F" w:rsidP="000E01F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Исследование </w:t>
      </w:r>
      <w:r w:rsidRPr="00343C8F">
        <w:rPr>
          <w:color w:val="000000" w:themeColor="text1"/>
        </w:rPr>
        <w:t>Р. М.</w:t>
      </w:r>
      <w:r>
        <w:rPr>
          <w:color w:val="000000" w:themeColor="text1"/>
        </w:rPr>
        <w:t xml:space="preserve"> </w:t>
      </w:r>
      <w:r w:rsidRPr="00343C8F">
        <w:rPr>
          <w:color w:val="000000" w:themeColor="text1"/>
        </w:rPr>
        <w:t>Нуреев</w:t>
      </w:r>
      <w:r>
        <w:rPr>
          <w:color w:val="000000" w:themeColor="text1"/>
        </w:rPr>
        <w:t>а</w:t>
      </w:r>
      <w:r w:rsidRPr="00343C8F">
        <w:rPr>
          <w:color w:val="000000" w:themeColor="text1"/>
        </w:rPr>
        <w:t>, Е. В.</w:t>
      </w:r>
      <w:r>
        <w:rPr>
          <w:color w:val="000000" w:themeColor="text1"/>
        </w:rPr>
        <w:t xml:space="preserve"> </w:t>
      </w:r>
      <w:r w:rsidRPr="00343C8F">
        <w:rPr>
          <w:color w:val="000000" w:themeColor="text1"/>
        </w:rPr>
        <w:t>Маркин</w:t>
      </w:r>
      <w:r>
        <w:rPr>
          <w:color w:val="000000" w:themeColor="text1"/>
        </w:rPr>
        <w:t>а</w:t>
      </w:r>
      <w:r w:rsidR="0074696A">
        <w:rPr>
          <w:rStyle w:val="a6"/>
          <w:color w:val="000000" w:themeColor="text1"/>
        </w:rPr>
        <w:footnoteReference w:id="48"/>
      </w:r>
      <w:r w:rsidR="0074696A">
        <w:rPr>
          <w:color w:val="000000" w:themeColor="text1"/>
        </w:rPr>
        <w:t xml:space="preserve"> показывает, что экономическая эффективность Игр (отношение прибыли к вложенным средствам) находится в зависимости от степени вовлеченности в </w:t>
      </w:r>
      <w:r w:rsidR="00B5687F">
        <w:rPr>
          <w:color w:val="000000" w:themeColor="text1"/>
        </w:rPr>
        <w:t>процесс финансирования</w:t>
      </w:r>
      <w:r w:rsidR="0074696A">
        <w:rPr>
          <w:color w:val="000000" w:themeColor="text1"/>
        </w:rPr>
        <w:t xml:space="preserve"> частных инвесторов. </w:t>
      </w:r>
      <w:r w:rsidR="00B51D62">
        <w:rPr>
          <w:color w:val="000000" w:themeColor="text1"/>
        </w:rPr>
        <w:t xml:space="preserve">В качестве примеров приводятся окупившиеся </w:t>
      </w:r>
      <w:r w:rsidR="002173CD">
        <w:rPr>
          <w:color w:val="000000" w:themeColor="text1"/>
        </w:rPr>
        <w:t xml:space="preserve">Олимпийские игры в Сиднее (Австралия, 2000), доля государственного финансирования которых составляла в районе 30%, </w:t>
      </w:r>
      <w:r w:rsidR="00B5687F">
        <w:rPr>
          <w:color w:val="000000" w:themeColor="text1"/>
        </w:rPr>
        <w:t xml:space="preserve">Игры в </w:t>
      </w:r>
      <w:r w:rsidR="002173CD">
        <w:rPr>
          <w:color w:val="000000" w:themeColor="text1"/>
        </w:rPr>
        <w:t xml:space="preserve">Атланте (США, 1996) </w:t>
      </w:r>
      <w:r w:rsidR="00703C1F">
        <w:rPr>
          <w:color w:val="000000" w:themeColor="text1"/>
        </w:rPr>
        <w:t xml:space="preserve">– с 15% долей государственного финансирования </w:t>
      </w:r>
      <w:r w:rsidR="002173CD">
        <w:rPr>
          <w:color w:val="000000" w:themeColor="text1"/>
        </w:rPr>
        <w:t xml:space="preserve">и </w:t>
      </w:r>
      <w:r w:rsidR="00B5687F">
        <w:rPr>
          <w:color w:val="000000" w:themeColor="text1"/>
        </w:rPr>
        <w:t xml:space="preserve">Олимпиаде в </w:t>
      </w:r>
      <w:r w:rsidR="002173CD">
        <w:rPr>
          <w:color w:val="000000" w:themeColor="text1"/>
        </w:rPr>
        <w:t>Лос-Анжелесе</w:t>
      </w:r>
      <w:r w:rsidR="000E01FE">
        <w:rPr>
          <w:color w:val="000000" w:themeColor="text1"/>
        </w:rPr>
        <w:t xml:space="preserve"> (США, 1984), выполненная</w:t>
      </w:r>
      <w:r w:rsidR="00703C1F">
        <w:rPr>
          <w:color w:val="000000" w:themeColor="text1"/>
        </w:rPr>
        <w:t xml:space="preserve"> полностью </w:t>
      </w:r>
      <w:r w:rsidR="000E01FE">
        <w:rPr>
          <w:color w:val="000000" w:themeColor="text1"/>
        </w:rPr>
        <w:t xml:space="preserve">за счет средств </w:t>
      </w:r>
      <w:r w:rsidR="00703C1F">
        <w:rPr>
          <w:color w:val="000000" w:themeColor="text1"/>
        </w:rPr>
        <w:t xml:space="preserve">частных инвесторов. В данных случаях роль государства ограничивалась созданием </w:t>
      </w:r>
      <w:r w:rsidR="000E01FE">
        <w:rPr>
          <w:color w:val="000000" w:themeColor="text1"/>
        </w:rPr>
        <w:t xml:space="preserve">благоприятных </w:t>
      </w:r>
      <w:r w:rsidR="00703C1F">
        <w:rPr>
          <w:color w:val="000000" w:themeColor="text1"/>
        </w:rPr>
        <w:t>институциональных условий для привлечения частных инвесторов и</w:t>
      </w:r>
      <w:r w:rsidR="000E01FE">
        <w:rPr>
          <w:color w:val="000000" w:themeColor="text1"/>
        </w:rPr>
        <w:t xml:space="preserve"> грамотным управлением</w:t>
      </w:r>
      <w:r w:rsidR="00703C1F">
        <w:rPr>
          <w:color w:val="000000" w:themeColor="text1"/>
        </w:rPr>
        <w:t xml:space="preserve"> экономикой страны на различных стадиях делового цикла.</w:t>
      </w:r>
      <w:r w:rsidR="00B5687F">
        <w:rPr>
          <w:color w:val="000000" w:themeColor="text1"/>
        </w:rPr>
        <w:t xml:space="preserve"> </w:t>
      </w:r>
    </w:p>
    <w:p w14:paraId="3B29AF4F" w14:textId="2A2B89C1" w:rsidR="00160936" w:rsidRDefault="00703C1F" w:rsidP="00160936">
      <w:pPr>
        <w:rPr>
          <w:color w:val="000000" w:themeColor="text1"/>
        </w:rPr>
      </w:pPr>
      <w:r>
        <w:rPr>
          <w:color w:val="000000" w:themeColor="text1"/>
        </w:rPr>
        <w:t xml:space="preserve"> Олимпийские</w:t>
      </w:r>
      <w:r w:rsidR="00B5687F">
        <w:rPr>
          <w:color w:val="000000" w:themeColor="text1"/>
        </w:rPr>
        <w:t xml:space="preserve"> игры в Афинах (2004), где доля финансирования государства составляла в районе 80%, не окупились. Более того, </w:t>
      </w:r>
      <w:r w:rsidR="009A54C4">
        <w:rPr>
          <w:color w:val="000000" w:themeColor="text1"/>
        </w:rPr>
        <w:t>по мнению некоторых экономистов подготовка к соревнованиям была ознаменована крупными и нерациональными бюджетными расходами</w:t>
      </w:r>
      <w:r w:rsidR="00160936">
        <w:rPr>
          <w:color w:val="000000" w:themeColor="text1"/>
        </w:rPr>
        <w:t xml:space="preserve"> (которые, продолжились и после Игр)</w:t>
      </w:r>
      <w:r w:rsidR="009A54C4">
        <w:rPr>
          <w:color w:val="000000" w:themeColor="text1"/>
        </w:rPr>
        <w:t xml:space="preserve">, что могло стать одной из причин, спровоцировавших </w:t>
      </w:r>
      <w:r w:rsidR="000E01FE">
        <w:rPr>
          <w:color w:val="000000" w:themeColor="text1"/>
        </w:rPr>
        <w:t xml:space="preserve">серьезный </w:t>
      </w:r>
      <w:r w:rsidR="009A54C4">
        <w:rPr>
          <w:color w:val="000000" w:themeColor="text1"/>
        </w:rPr>
        <w:t>кризис в 2009 году</w:t>
      </w:r>
      <w:r w:rsidR="009A54C4">
        <w:rPr>
          <w:rStyle w:val="a6"/>
          <w:color w:val="000000" w:themeColor="text1"/>
        </w:rPr>
        <w:footnoteReference w:id="49"/>
      </w:r>
      <w:r w:rsidR="009A54C4">
        <w:rPr>
          <w:color w:val="000000" w:themeColor="text1"/>
        </w:rPr>
        <w:t>.</w:t>
      </w:r>
    </w:p>
    <w:p w14:paraId="21459568" w14:textId="6FBD8AD9" w:rsidR="00CC2598" w:rsidRDefault="00CC2598" w:rsidP="00160936">
      <w:r>
        <w:t xml:space="preserve">Экономические </w:t>
      </w:r>
      <w:r w:rsidR="00B73EA4">
        <w:t xml:space="preserve">и социальные </w:t>
      </w:r>
      <w:r>
        <w:t xml:space="preserve">цели Олимпийских игр в Сочи были озвучены В.В. Путиным в </w:t>
      </w:r>
      <w:r w:rsidR="00B73EA4">
        <w:t xml:space="preserve">2007 году в Гватемале: ускорение регионального развития путем инвестиций в инфраструктуру; создание в Сочи курорта </w:t>
      </w:r>
      <w:r w:rsidR="00E64EE0">
        <w:t xml:space="preserve">и спортивного центра </w:t>
      </w:r>
      <w:r w:rsidR="00B73EA4">
        <w:t>мирового класса; стимулирование спортивного</w:t>
      </w:r>
      <w:r w:rsidR="00E64EE0">
        <w:t xml:space="preserve"> движения в стране</w:t>
      </w:r>
      <w:r w:rsidR="00B73EA4">
        <w:rPr>
          <w:rStyle w:val="a6"/>
        </w:rPr>
        <w:footnoteReference w:id="50"/>
      </w:r>
      <w:r w:rsidR="00E64EE0">
        <w:t>.</w:t>
      </w:r>
      <w:r w:rsidR="00160936">
        <w:t xml:space="preserve"> Таким образом можно полагать, что экономические цели не были основными, а ставка делалась на достижение экстернальных </w:t>
      </w:r>
      <w:r w:rsidR="00160936">
        <w:lastRenderedPageBreak/>
        <w:t xml:space="preserve">эффектов: </w:t>
      </w:r>
      <w:r w:rsidR="004F4A17">
        <w:t>повышение престижа страны, стимулирование туризма, популяризация здорового образа жизни.</w:t>
      </w:r>
    </w:p>
    <w:p w14:paraId="18F1C1AB" w14:textId="5D61F215" w:rsidR="004F4A17" w:rsidRPr="00160936" w:rsidRDefault="0057670E" w:rsidP="004C4E48">
      <w:pPr>
        <w:rPr>
          <w:color w:val="000000" w:themeColor="text1"/>
        </w:rPr>
      </w:pPr>
      <w:r>
        <w:t xml:space="preserve">Косвенно об отсутствии экономического обоснования проекта Олимпиады свидетельствовало и почти полное отсутствие иностранных инвесторов, которые не видели выгоды от своего участия. </w:t>
      </w:r>
      <w:r w:rsidR="004F4A17">
        <w:t xml:space="preserve">Прямой экономический эффект от Олимпиады оказался </w:t>
      </w:r>
      <w:r>
        <w:t xml:space="preserve">совсем </w:t>
      </w:r>
      <w:r w:rsidR="004F4A17">
        <w:t xml:space="preserve">незначительным: </w:t>
      </w:r>
      <w:r w:rsidR="00D1581A">
        <w:t xml:space="preserve">официальными лицами </w:t>
      </w:r>
      <w:r w:rsidR="000E01FE">
        <w:t xml:space="preserve">чистый </w:t>
      </w:r>
      <w:r w:rsidR="00D1581A">
        <w:t>до</w:t>
      </w:r>
      <w:r w:rsidR="0063134A">
        <w:t>ход был оценен в 1,5 млрд. руб.</w:t>
      </w:r>
      <w:r w:rsidR="00D1581A">
        <w:rPr>
          <w:rStyle w:val="a6"/>
        </w:rPr>
        <w:footnoteReference w:id="51"/>
      </w:r>
      <w:r w:rsidR="0063134A">
        <w:t>,</w:t>
      </w:r>
      <w:r w:rsidR="00D1581A">
        <w:t xml:space="preserve"> что составляет 0,1% от совокупных затрат</w:t>
      </w:r>
      <w:r w:rsidR="00443AD0">
        <w:t xml:space="preserve"> (даже без учета стоимости транспортной инфраструктуры окупаемость не превышает 1%)</w:t>
      </w:r>
      <w:r w:rsidR="00D1581A">
        <w:t xml:space="preserve">. Впрочем, данные цифры не отражают долгосрочного экономического эффекта от использования объектов </w:t>
      </w:r>
      <w:r w:rsidR="00BD50A4">
        <w:t>инфраструктуры</w:t>
      </w:r>
      <w:r w:rsidR="00D1581A">
        <w:t>.</w:t>
      </w:r>
      <w:r w:rsidR="00BD50A4">
        <w:t xml:space="preserve"> В период подготовки и во время проведения Олимпийских игр создавались новые рабочие места, а экономический рост </w:t>
      </w:r>
      <w:r w:rsidR="004C4E48">
        <w:t xml:space="preserve">страны </w:t>
      </w:r>
      <w:r w:rsidR="00BD50A4">
        <w:t xml:space="preserve">стимулировался </w:t>
      </w:r>
      <w:r w:rsidR="00543B10">
        <w:t>государственными закупками, связанными с мегапроектом.</w:t>
      </w:r>
    </w:p>
    <w:p w14:paraId="05E46CBE" w14:textId="696F3C03" w:rsidR="00F5280E" w:rsidRPr="00836A76" w:rsidRDefault="008908A8" w:rsidP="00EE2249">
      <w:r>
        <w:t>Олимпиада в Сочи была одной из самых масштабных и запоминающихся олимпиад в мировой истории не только по размеру з</w:t>
      </w:r>
      <w:r w:rsidR="00160936">
        <w:t>атрат на её проведение. Так, в О</w:t>
      </w:r>
      <w:r>
        <w:t xml:space="preserve">лимпиаде участвовало наибольшее количество наций (88), наивысшая за всю историю численность спортсменов (2873) и наибольшее количество соревнований (98) за всю историю проводившихся до этого олимпийских игр. </w:t>
      </w:r>
      <w:r w:rsidR="00437059">
        <w:t>Статья об Олимпийских играх в Сочи вошла в число наиболее просматриваемых и редактируемых статей в Википедии</w:t>
      </w:r>
      <w:r w:rsidR="00437059">
        <w:rPr>
          <w:rStyle w:val="a6"/>
        </w:rPr>
        <w:footnoteReference w:id="52"/>
      </w:r>
      <w:r w:rsidR="00437059">
        <w:t xml:space="preserve">, что свидетельствует о высокой заинтересованности </w:t>
      </w:r>
      <w:r w:rsidR="00836A76">
        <w:t>мировой</w:t>
      </w:r>
      <w:r w:rsidR="00836A76" w:rsidRPr="00836A76">
        <w:t xml:space="preserve"> </w:t>
      </w:r>
      <w:r w:rsidR="00836A76">
        <w:t>общественности</w:t>
      </w:r>
      <w:r w:rsidR="00543B10" w:rsidRPr="00543B10">
        <w:t xml:space="preserve"> </w:t>
      </w:r>
      <w:r w:rsidR="00543B10">
        <w:t>событием</w:t>
      </w:r>
      <w:r w:rsidR="00836A76">
        <w:t>.</w:t>
      </w:r>
    </w:p>
    <w:p w14:paraId="549DE561" w14:textId="570B9614" w:rsidR="00345DCB" w:rsidRDefault="00955C30" w:rsidP="00FA7BF4">
      <w:r>
        <w:t>Наиболее выраженный экономический эффект от Олимпиады</w:t>
      </w:r>
      <w:r w:rsidR="00CF40DD">
        <w:t xml:space="preserve"> связан с развитием Краснодарского края. </w:t>
      </w:r>
      <w:r w:rsidR="000E01FE">
        <w:t xml:space="preserve">В целях Олимпиады в 2006 году был принят </w:t>
      </w:r>
      <w:r w:rsidR="000E01FE">
        <w:lastRenderedPageBreak/>
        <w:t>стратегический государственный документ «</w:t>
      </w:r>
      <w:r w:rsidR="000E01FE" w:rsidRPr="000E01FE">
        <w:t>Федерал</w:t>
      </w:r>
      <w:r w:rsidR="000E01FE">
        <w:t>ьная целевая программа «</w:t>
      </w:r>
      <w:r w:rsidR="000E01FE" w:rsidRPr="000E01FE">
        <w:t>Развитие г. Сочи как горноклиматичес</w:t>
      </w:r>
      <w:r w:rsidR="000E01FE">
        <w:t>кого курорта (2006 - 2014 годы)»</w:t>
      </w:r>
      <w:r w:rsidR="000E01FE">
        <w:rPr>
          <w:rStyle w:val="a6"/>
        </w:rPr>
        <w:footnoteReference w:id="53"/>
      </w:r>
      <w:r w:rsidR="000E01FE">
        <w:t xml:space="preserve">, целями которой являлись создание необходимой для проведения Олимпиады инфраструктуры, </w:t>
      </w:r>
      <w:r w:rsidR="00FA7BF4">
        <w:t>предоставление российским командам высококлассных тренировочных баз и создание горнолыжного курорта мирового уровня</w:t>
      </w:r>
      <w:r w:rsidR="000E01FE">
        <w:t>.</w:t>
      </w:r>
    </w:p>
    <w:p w14:paraId="11707BA4" w14:textId="77777777" w:rsidR="0057670E" w:rsidRDefault="00CF40DD" w:rsidP="0057670E">
      <w:r>
        <w:t>Если</w:t>
      </w:r>
      <w:r w:rsidR="00F902EF" w:rsidRPr="00F902EF">
        <w:t xml:space="preserve"> </w:t>
      </w:r>
      <w:r w:rsidR="00F902EF">
        <w:t xml:space="preserve">сравнить </w:t>
      </w:r>
      <w:r w:rsidR="00A85F82">
        <w:t>и</w:t>
      </w:r>
      <w:r w:rsidR="00F902EF" w:rsidRPr="00F902EF">
        <w:t xml:space="preserve">ндекс физического объема </w:t>
      </w:r>
      <w:r w:rsidR="00A85F82">
        <w:t>ВРП Краснодарского края и ВВП Российской Федерации</w:t>
      </w:r>
      <w:r w:rsidR="000E2FFD">
        <w:t xml:space="preserve"> (см. рис. 8)</w:t>
      </w:r>
      <w:r w:rsidR="00C700B0">
        <w:t>, то вплоть до 2014 года з</w:t>
      </w:r>
      <w:r w:rsidR="000E2FFD">
        <w:t>аметно превалирование темпов роста экономики региона над темпами роста экономики страны.</w:t>
      </w:r>
      <w:r w:rsidR="0057670E" w:rsidRPr="0057670E">
        <w:t xml:space="preserve"> </w:t>
      </w:r>
    </w:p>
    <w:p w14:paraId="4D6FB782" w14:textId="2343FB9A" w:rsidR="0057670E" w:rsidRDefault="0057670E" w:rsidP="0057670E">
      <w:r>
        <w:t xml:space="preserve">За время предолимпийского этапа в регионе возросло количество организаций, увеличились объемы поступлений в региональный бюджет за счет увеличившихся объемов федеральных налогов – налога на прибыль организаций и НДФЛ, значительная часть которых наполняет региональные бюджеты. Согласно различным рейтингам (например, неофициальному рейтингу </w:t>
      </w:r>
      <w:r>
        <w:rPr>
          <w:lang w:val="en-US"/>
        </w:rPr>
        <w:t>Forbes</w:t>
      </w:r>
      <w:r>
        <w:rPr>
          <w:rStyle w:val="a6"/>
          <w:lang w:val="en-US"/>
        </w:rPr>
        <w:footnoteReference w:id="54"/>
      </w:r>
      <w:r w:rsidRPr="00FA7BF4">
        <w:t>)</w:t>
      </w:r>
      <w:r>
        <w:t>, отражающим экономическое развитие субъектов федерации</w:t>
      </w:r>
      <w:r w:rsidRPr="00FA7BF4">
        <w:t xml:space="preserve"> </w:t>
      </w:r>
      <w:r>
        <w:t>в аспекте удобства ведения бизнеса, Краснодарский край стабильно находится в лидерах, что в дальнейшем определило долгосрочное благополучие региона. Данные официально публикуемого национального рейтинга инвестиционной привлекательности регионов свидетельствуют о том, что Краснодарский край в 2017 году занимал 7 место в общероссийском рейтинге субъектов федерации; 6-е место в 2018 году</w:t>
      </w:r>
      <w:r>
        <w:rPr>
          <w:rStyle w:val="a6"/>
        </w:rPr>
        <w:footnoteReference w:id="55"/>
      </w:r>
      <w:r>
        <w:t xml:space="preserve">. </w:t>
      </w:r>
    </w:p>
    <w:p w14:paraId="30875237" w14:textId="4875A277" w:rsidR="008908A8" w:rsidRPr="00955C30" w:rsidRDefault="008908A8" w:rsidP="000E2FFD"/>
    <w:p w14:paraId="0E51011E" w14:textId="77777777" w:rsidR="00C700B0" w:rsidRDefault="00C700B0" w:rsidP="00C700B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C563CEB" wp14:editId="203F8242">
            <wp:extent cx="5940425" cy="2603500"/>
            <wp:effectExtent l="0" t="0" r="3175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4A48F99" w14:textId="77777777" w:rsidR="00C700B0" w:rsidRPr="00C700B0" w:rsidRDefault="00C700B0" w:rsidP="00C700B0">
      <w:pPr>
        <w:spacing w:line="240" w:lineRule="auto"/>
        <w:ind w:firstLine="0"/>
        <w:jc w:val="center"/>
        <w:rPr>
          <w:b/>
          <w:bCs/>
        </w:rPr>
      </w:pPr>
      <w:r w:rsidRPr="00C700B0">
        <w:rPr>
          <w:b/>
          <w:bCs/>
        </w:rPr>
        <w:t>Рис. 8. Влияние подготовки к Олимпиаде (сравнение индекса физического объема ВРП Краснодарского края и ВВП России</w:t>
      </w:r>
      <w:r>
        <w:rPr>
          <w:b/>
          <w:bCs/>
        </w:rPr>
        <w:t>, % к предыдущему году</w:t>
      </w:r>
      <w:r w:rsidRPr="00C700B0">
        <w:rPr>
          <w:b/>
          <w:bCs/>
        </w:rPr>
        <w:t>)</w:t>
      </w:r>
    </w:p>
    <w:p w14:paraId="4825C729" w14:textId="77777777" w:rsidR="00C700B0" w:rsidRDefault="00C700B0" w:rsidP="00C700B0">
      <w:r>
        <w:t>Источник: составлено автором по данным Росстата</w:t>
      </w:r>
    </w:p>
    <w:p w14:paraId="1F23FEC4" w14:textId="77777777" w:rsidR="00D1581A" w:rsidRDefault="00D1581A" w:rsidP="00EE2249"/>
    <w:p w14:paraId="722A0B04" w14:textId="77777777" w:rsidR="0088670F" w:rsidRDefault="002A5D76" w:rsidP="0088670F">
      <w:r>
        <w:t>Цель превращения Сочи в курорт мирового уровня была достигнута лишь частично, хотя нельзя не отметить серьезные успехи в данном направлении. Как следует из рис. 9, годовое количество туристов, посетивших курорты Краснодарского края, увеличилось в 2,5 раза по сравнению с 2009 годом; объем гостиничных услуг в денежном выражении и платных туристических услуг возросли примерно в 5 раз.</w:t>
      </w:r>
    </w:p>
    <w:p w14:paraId="67CC1487" w14:textId="51F57E6E" w:rsidR="0088670F" w:rsidRDefault="0088670F" w:rsidP="0088670F">
      <w:r>
        <w:t>Существенно возросла численность иностранных туристов, хотя стремительное повышение туристического потока произошло главным образом за счет внутреннего туризма.</w:t>
      </w:r>
    </w:p>
    <w:p w14:paraId="1B3C6CF7" w14:textId="77777777" w:rsidR="0088670F" w:rsidRDefault="0088670F" w:rsidP="0088670F">
      <w:r>
        <w:t>Вместе с тем, по мнению автора, картина в реальности не столь оптимистична, поскольку приведенные показатели внутреннего туризма отчасти достигнуты не конкурентным, а искусственным путем (запрет на зарубежные поездки сотрудникам силовых ведомств, инициированный в связи с напряженной международной обстановкой в 2014 году).</w:t>
      </w:r>
    </w:p>
    <w:p w14:paraId="735B4EF3" w14:textId="77777777" w:rsidR="0088670F" w:rsidRDefault="0088670F" w:rsidP="0088670F"/>
    <w:p w14:paraId="3E5CA648" w14:textId="77777777" w:rsidR="0088670F" w:rsidRDefault="0088670F" w:rsidP="0088670F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939B87D" wp14:editId="6A1FCA46">
            <wp:extent cx="5937250" cy="3905250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63DD9E" w14:textId="77777777" w:rsidR="0088670F" w:rsidRPr="002A5D76" w:rsidRDefault="0088670F" w:rsidP="0088670F">
      <w:pPr>
        <w:spacing w:line="240" w:lineRule="auto"/>
        <w:jc w:val="center"/>
        <w:rPr>
          <w:b/>
          <w:bCs/>
        </w:rPr>
      </w:pPr>
      <w:r w:rsidRPr="002A5D76">
        <w:rPr>
          <w:b/>
          <w:bCs/>
        </w:rPr>
        <w:t>Рис. 9. Количество туристов, размещенных в гостиницах (без учета микропредприятий), тыс. чел.</w:t>
      </w:r>
      <w:r w:rsidRPr="002A5D76">
        <w:rPr>
          <w:rStyle w:val="a6"/>
          <w:b/>
          <w:bCs/>
        </w:rPr>
        <w:footnoteReference w:id="56"/>
      </w:r>
    </w:p>
    <w:p w14:paraId="7FFAF615" w14:textId="77777777" w:rsidR="0088670F" w:rsidRDefault="0088670F" w:rsidP="0088670F"/>
    <w:p w14:paraId="35A9B86B" w14:textId="77777777" w:rsidR="0057670E" w:rsidRPr="0088670F" w:rsidRDefault="0057670E" w:rsidP="0057670E">
      <w:r>
        <w:t>В целом, можно отметить, что Олимпиада (2014) благотворно сказалась на социально-экономическом развитии региона, в котором она проводилась: была создана современная транспортная инфраструктура мирового уровня,</w:t>
      </w:r>
      <w:r w:rsidRPr="00BB74F9">
        <w:t xml:space="preserve"> </w:t>
      </w:r>
      <w:r>
        <w:t>произведено уникальное городское обустройство</w:t>
      </w:r>
      <w:r>
        <w:rPr>
          <w:rStyle w:val="a6"/>
        </w:rPr>
        <w:footnoteReference w:id="57"/>
      </w:r>
      <w:r>
        <w:t>, выросли экономические показатели региона (в том числе, инвестиции в основной капитал на душу населения</w:t>
      </w:r>
      <w:r>
        <w:rPr>
          <w:rStyle w:val="a6"/>
        </w:rPr>
        <w:footnoteReference w:id="58"/>
      </w:r>
      <w:r>
        <w:t>), недвижимость увеличилась в цене, курорт стал узнаваем на международной арене и привычным местом отдыха для российских туристов.</w:t>
      </w:r>
    </w:p>
    <w:p w14:paraId="59BF7392" w14:textId="49C00D2F" w:rsidR="0088670F" w:rsidRDefault="00443AD0" w:rsidP="006A51C0">
      <w:r>
        <w:lastRenderedPageBreak/>
        <w:t xml:space="preserve">Другие политически значимые общественные проекты отличаются от XXII Зимних Олимпийских игр в Сочи как спецификой, так и бюджетом. Вместе с тем, характерные для </w:t>
      </w:r>
      <w:r w:rsidR="006A51C0">
        <w:t>подобных российских проектов</w:t>
      </w:r>
      <w:r>
        <w:t xml:space="preserve"> показатели экономической эффективност</w:t>
      </w:r>
      <w:r w:rsidR="006A51C0">
        <w:t xml:space="preserve">и </w:t>
      </w:r>
      <w:r>
        <w:t>являются провальными</w:t>
      </w:r>
      <w:r w:rsidR="00691585">
        <w:t xml:space="preserve">, </w:t>
      </w:r>
      <w:r w:rsidR="006A51C0">
        <w:t xml:space="preserve">невелика доля частных инвесторов, </w:t>
      </w:r>
      <w:r w:rsidR="00FC745E">
        <w:t xml:space="preserve">информационная открытость </w:t>
      </w:r>
      <w:r w:rsidR="006A51C0">
        <w:t>находится на плохом уровне</w:t>
      </w:r>
      <w:r w:rsidR="00691585">
        <w:t>, а</w:t>
      </w:r>
      <w:r w:rsidR="00FC745E">
        <w:t xml:space="preserve"> </w:t>
      </w:r>
      <w:r w:rsidR="006A51C0">
        <w:t xml:space="preserve">полноценная </w:t>
      </w:r>
      <w:r w:rsidR="00FC745E">
        <w:t>публичная отчетность отсутствуют.</w:t>
      </w:r>
    </w:p>
    <w:p w14:paraId="09E4A8AB" w14:textId="1DA40B03" w:rsidR="00691585" w:rsidRDefault="00691585" w:rsidP="00E834FD">
      <w:r>
        <w:t>Расходы на проведение Универсиады оцениваются руководством республики в районе 300 млрд. руб. (</w:t>
      </w:r>
      <w:r w:rsidRPr="00691585">
        <w:t>67 млрд</w:t>
      </w:r>
      <w:r>
        <w:t>. руб.</w:t>
      </w:r>
      <w:r w:rsidRPr="00691585">
        <w:t xml:space="preserve"> </w:t>
      </w:r>
      <w:r w:rsidR="00E834FD">
        <w:t>–</w:t>
      </w:r>
      <w:r w:rsidRPr="00691585">
        <w:t xml:space="preserve"> </w:t>
      </w:r>
      <w:r w:rsidR="00E834FD">
        <w:t>средства федерального бюджета; 81 млрд. руб. – средства субфедерального бюджета;</w:t>
      </w:r>
      <w:r w:rsidRPr="00691585">
        <w:t xml:space="preserve"> 62 млрд</w:t>
      </w:r>
      <w:r w:rsidR="00E834FD">
        <w:t>. руб.</w:t>
      </w:r>
      <w:r w:rsidRPr="00691585">
        <w:t xml:space="preserve"> - </w:t>
      </w:r>
      <w:r w:rsidR="00E834FD">
        <w:t>бюджетные кредиты;</w:t>
      </w:r>
      <w:r w:rsidRPr="00691585">
        <w:t xml:space="preserve"> </w:t>
      </w:r>
      <w:r w:rsidR="00E834FD">
        <w:t>примерно</w:t>
      </w:r>
      <w:r w:rsidRPr="00691585">
        <w:t xml:space="preserve"> 80 млрд руб.</w:t>
      </w:r>
      <w:r w:rsidR="00E834FD">
        <w:t xml:space="preserve"> – средства частных инвесторов).</w:t>
      </w:r>
    </w:p>
    <w:p w14:paraId="0455590A" w14:textId="77FEEA6F" w:rsidR="00691585" w:rsidRDefault="00FC745E" w:rsidP="00691585">
      <w:r>
        <w:t>Универсиада в Казани, проводившаяся в 2013 году, принесла организаторам совокупную</w:t>
      </w:r>
      <w:r w:rsidRPr="00FC745E">
        <w:t xml:space="preserve"> </w:t>
      </w:r>
      <w:r>
        <w:t xml:space="preserve">прибыль </w:t>
      </w:r>
      <w:r w:rsidRPr="00FC745E">
        <w:t>10,8 млрд руб.,</w:t>
      </w:r>
      <w:r>
        <w:t xml:space="preserve"> из них</w:t>
      </w:r>
      <w:r w:rsidR="00691585">
        <w:rPr>
          <w:rStyle w:val="a6"/>
        </w:rPr>
        <w:footnoteReference w:id="59"/>
      </w:r>
      <w:r w:rsidR="00691585">
        <w:t>:</w:t>
      </w:r>
    </w:p>
    <w:p w14:paraId="32F14BE2" w14:textId="12D85416" w:rsidR="00691585" w:rsidRDefault="00691585" w:rsidP="00691585">
      <w:r>
        <w:t xml:space="preserve">- </w:t>
      </w:r>
      <w:r w:rsidR="00FC745E" w:rsidRPr="00FC745E">
        <w:t>6,2 млрд руб.</w:t>
      </w:r>
      <w:r w:rsidR="00FC745E">
        <w:t xml:space="preserve">: </w:t>
      </w:r>
      <w:r w:rsidR="00FC745E" w:rsidRPr="00FC745E">
        <w:t xml:space="preserve"> </w:t>
      </w:r>
      <w:r>
        <w:t xml:space="preserve">прямой экономический эффект </w:t>
      </w:r>
      <w:r w:rsidR="00FC745E" w:rsidRPr="00FC745E">
        <w:t>(</w:t>
      </w:r>
      <w:r>
        <w:t xml:space="preserve">2,8 млрд. руб. – оказание профессиональных услуг; </w:t>
      </w:r>
      <w:r w:rsidR="00FC745E" w:rsidRPr="00FC745E">
        <w:t>2 млрд руб.</w:t>
      </w:r>
      <w:r w:rsidRPr="00691585">
        <w:t xml:space="preserve"> </w:t>
      </w:r>
      <w:r>
        <w:t>- прибыль гостиниц и ресторанов; 0,3 млрд. руб. – розничная торговля);</w:t>
      </w:r>
    </w:p>
    <w:p w14:paraId="5F7AAC5C" w14:textId="163B3221" w:rsidR="00AC6AB7" w:rsidRDefault="00691585" w:rsidP="00691585">
      <w:r>
        <w:t xml:space="preserve">- </w:t>
      </w:r>
      <w:r w:rsidRPr="00FC745E">
        <w:t>4,6 млрд руб.</w:t>
      </w:r>
      <w:r>
        <w:t>: косвенный эффект (оптовая торговля, предоставление коммунальных услуг, аренда оборудования и т.д.).</w:t>
      </w:r>
    </w:p>
    <w:p w14:paraId="39473B72" w14:textId="2DE5876E" w:rsidR="00E834FD" w:rsidRPr="003C542F" w:rsidRDefault="00E834FD" w:rsidP="00691585">
      <w:r>
        <w:t xml:space="preserve">Таким образом, экономический эффект от универсиады составил от 3 до 4%. </w:t>
      </w:r>
      <w:r w:rsidR="003C542F">
        <w:t xml:space="preserve">В отличие от Олимпиады (2014), Универсиада (2013) не привлекала сильного внимания критиков. Несмотря на то, что экономическая несостоятельность проекта не вызывала вопросов, отмечался значительный социальный эффект: создание студенческого кампуса, </w:t>
      </w:r>
      <w:r w:rsidR="00B610DC">
        <w:t xml:space="preserve">больниц, </w:t>
      </w:r>
      <w:r w:rsidR="003C542F">
        <w:t xml:space="preserve">популяризация спорта, повышение доступности спортивной инфраструктуры </w:t>
      </w:r>
      <w:r w:rsidR="003C542F">
        <w:lastRenderedPageBreak/>
        <w:t>для молодежи</w:t>
      </w:r>
      <w:r w:rsidR="003C542F">
        <w:rPr>
          <w:rStyle w:val="a6"/>
        </w:rPr>
        <w:footnoteReference w:id="60"/>
      </w:r>
      <w:r w:rsidR="003C542F">
        <w:t xml:space="preserve">, </w:t>
      </w:r>
      <w:r w:rsidR="00BB74F9">
        <w:t xml:space="preserve">улучшилась городская инфраструктура, </w:t>
      </w:r>
      <w:r w:rsidR="003C542F">
        <w:t>заметно преобразился внешний вид города</w:t>
      </w:r>
      <w:r w:rsidR="003C542F">
        <w:rPr>
          <w:rStyle w:val="a6"/>
        </w:rPr>
        <w:footnoteReference w:id="61"/>
      </w:r>
      <w:r w:rsidR="003C542F">
        <w:t>.</w:t>
      </w:r>
    </w:p>
    <w:p w14:paraId="4C64761C" w14:textId="1E6AA4FE" w:rsidR="002B1224" w:rsidRDefault="00B610DC" w:rsidP="001D3920">
      <w:r>
        <w:t>Другой политически значимый общественный п</w:t>
      </w:r>
      <w:r w:rsidR="0071712A">
        <w:t xml:space="preserve">роект </w:t>
      </w:r>
      <w:r>
        <w:t>- подготовка</w:t>
      </w:r>
      <w:r w:rsidR="0071712A">
        <w:t xml:space="preserve"> к саммиту АТЭС (2012) </w:t>
      </w:r>
      <w:r>
        <w:t xml:space="preserve">- </w:t>
      </w:r>
      <w:r w:rsidR="0071712A">
        <w:t xml:space="preserve">был оценен в 660 млрд. руб., структура расходов </w:t>
      </w:r>
      <w:r w:rsidR="0004592E">
        <w:t xml:space="preserve">и источники финансирования </w:t>
      </w:r>
      <w:r w:rsidR="0071712A">
        <w:t xml:space="preserve">представлена на рис. 10. </w:t>
      </w:r>
    </w:p>
    <w:p w14:paraId="54622B90" w14:textId="15D0B76B" w:rsidR="00310B8F" w:rsidRDefault="00310B8F" w:rsidP="00310B8F">
      <w:pPr>
        <w:ind w:firstLine="142"/>
      </w:pPr>
      <w:r>
        <w:rPr>
          <w:noProof/>
          <w:lang w:eastAsia="ru-RU"/>
        </w:rPr>
        <w:drawing>
          <wp:inline distT="0" distB="0" distL="0" distR="0" wp14:anchorId="03195001" wp14:editId="609FDDD5">
            <wp:extent cx="5992586" cy="3836670"/>
            <wp:effectExtent l="0" t="0" r="8255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7F4D914" w14:textId="38483DC0" w:rsidR="0004592E" w:rsidRPr="0004592E" w:rsidRDefault="0004592E" w:rsidP="0004592E">
      <w:pPr>
        <w:spacing w:line="240" w:lineRule="auto"/>
        <w:jc w:val="center"/>
        <w:rPr>
          <w:b/>
          <w:bCs/>
        </w:rPr>
      </w:pPr>
      <w:r w:rsidRPr="0004592E">
        <w:rPr>
          <w:b/>
          <w:bCs/>
        </w:rPr>
        <w:t xml:space="preserve">Рис. 10. Объемы и источники финансирования </w:t>
      </w:r>
      <w:r w:rsidR="00310B8F">
        <w:rPr>
          <w:b/>
          <w:bCs/>
        </w:rPr>
        <w:t>основных проектов к саммиту АТЭС (2012</w:t>
      </w:r>
      <w:r w:rsidRPr="0004592E">
        <w:rPr>
          <w:b/>
          <w:bCs/>
        </w:rPr>
        <w:t>)</w:t>
      </w:r>
      <w:r w:rsidR="00310B8F">
        <w:rPr>
          <w:rStyle w:val="a6"/>
          <w:b/>
          <w:bCs/>
        </w:rPr>
        <w:footnoteReference w:id="62"/>
      </w:r>
    </w:p>
    <w:p w14:paraId="36D13661" w14:textId="77777777" w:rsidR="00461181" w:rsidRDefault="00461181" w:rsidP="00EE2249"/>
    <w:p w14:paraId="188C6B0D" w14:textId="009E6F20" w:rsidR="00310B8F" w:rsidRDefault="00310B8F" w:rsidP="00310B8F">
      <w:r>
        <w:t>Наиболее дорогие проекты являются инвестиционными и финансируются государственными компаниями и при помощи частных инвестиций, включая средства зарубежных партнеров.</w:t>
      </w:r>
      <w:r w:rsidR="00CD495A">
        <w:t xml:space="preserve"> В чистом виде политически значимыми общественными проектами являются мосты </w:t>
      </w:r>
      <w:r w:rsidR="00CD495A">
        <w:lastRenderedPageBreak/>
        <w:t xml:space="preserve">«Русский» и «Золотой», которые в итоге обошлись государству </w:t>
      </w:r>
      <w:r w:rsidR="00D24960">
        <w:t xml:space="preserve">несколько дороже запланированного - </w:t>
      </w:r>
      <w:r w:rsidR="00D24960" w:rsidRPr="00D24960">
        <w:t>35,4 млрд руб.</w:t>
      </w:r>
      <w:r w:rsidR="00D24960">
        <w:t xml:space="preserve"> и </w:t>
      </w:r>
      <w:r w:rsidR="00D24960" w:rsidRPr="00D24960">
        <w:t>20,1 млрд руб.</w:t>
      </w:r>
      <w:r w:rsidR="00D24960">
        <w:t xml:space="preserve"> соответственно</w:t>
      </w:r>
      <w:r w:rsidR="00D24960">
        <w:rPr>
          <w:rStyle w:val="a6"/>
        </w:rPr>
        <w:footnoteReference w:id="63"/>
      </w:r>
      <w:r w:rsidR="00D24960">
        <w:t xml:space="preserve">. </w:t>
      </w:r>
    </w:p>
    <w:p w14:paraId="58CAD04F" w14:textId="719CF6BC" w:rsidR="004A3EBA" w:rsidRDefault="004A3EBA" w:rsidP="004A3EBA">
      <w:r>
        <w:t xml:space="preserve">Мосты призваны решать конкретные логистические задачи, однако об их окупаемости речи не идет, </w:t>
      </w:r>
      <w:r w:rsidR="00B610DC">
        <w:t>в связи с чем их строительство</w:t>
      </w:r>
      <w:r>
        <w:t xml:space="preserve"> финансировалось полностью за счет бюджетных средств. Данные инфраструктурные проекты являются достопримечательностями г. Владивосток и призваны увеличить узнаваемость и престиж города за счет проработанных архитектурных решений.</w:t>
      </w:r>
    </w:p>
    <w:p w14:paraId="0E20C4FE" w14:textId="77777777" w:rsidR="0004592E" w:rsidRPr="00461181" w:rsidRDefault="0004592E" w:rsidP="00EE2249"/>
    <w:p w14:paraId="2AE3D49B" w14:textId="01601202" w:rsidR="003664B9" w:rsidRDefault="003664B9" w:rsidP="003664B9">
      <w:pPr>
        <w:pStyle w:val="2"/>
      </w:pPr>
      <w:r>
        <w:t>2.2 Особенности и проблемы реализации политически значимых общественных проектов</w:t>
      </w:r>
    </w:p>
    <w:p w14:paraId="3A5B73BC" w14:textId="77777777" w:rsidR="004A3EBA" w:rsidRDefault="001E2E68" w:rsidP="00DB441D">
      <w:r>
        <w:t>Анализ особенностей и проблем в реализации политически значимых общественных проектов неотделим от анализа особенностей экономического развития и политического устройства</w:t>
      </w:r>
      <w:r w:rsidR="0083156B">
        <w:t xml:space="preserve"> страны</w:t>
      </w:r>
      <w:r w:rsidR="004A3EBA">
        <w:t>.</w:t>
      </w:r>
    </w:p>
    <w:p w14:paraId="1D3C5849" w14:textId="5D3924E9" w:rsidR="004A3EBA" w:rsidRDefault="00F85433" w:rsidP="004A3EBA">
      <w:r>
        <w:t xml:space="preserve">Исследования, проводимые за рубежом, показывают, что российская политическая среда и экономический климат в стране находятся </w:t>
      </w:r>
      <w:r w:rsidR="001E2E68">
        <w:t>в персональной зависимости от В.В. Путина, а также указывается на высокий уровень коррупции среди его окружения</w:t>
      </w:r>
      <w:r w:rsidR="001E2E68">
        <w:rPr>
          <w:rStyle w:val="a6"/>
        </w:rPr>
        <w:footnoteReference w:id="64"/>
      </w:r>
      <w:r w:rsidR="001E2E68">
        <w:t>; отмечается слабость государственных институтов</w:t>
      </w:r>
      <w:r w:rsidR="00021744">
        <w:rPr>
          <w:rStyle w:val="a6"/>
        </w:rPr>
        <w:footnoteReference w:id="65"/>
      </w:r>
      <w:r w:rsidR="009878B4">
        <w:t>, низкое качество государственного управления</w:t>
      </w:r>
      <w:r w:rsidR="003108E1">
        <w:t xml:space="preserve"> в целом</w:t>
      </w:r>
      <w:r w:rsidR="009878B4">
        <w:rPr>
          <w:rStyle w:val="a6"/>
        </w:rPr>
        <w:footnoteReference w:id="66"/>
      </w:r>
      <w:r w:rsidR="00554CBA" w:rsidRPr="00554CBA">
        <w:t xml:space="preserve">. </w:t>
      </w:r>
      <w:r w:rsidR="00554CBA">
        <w:t>Показатели годового роста ВВП</w:t>
      </w:r>
      <w:r w:rsidR="00DB441D">
        <w:t xml:space="preserve"> в сравнении с другими странами БРИКС свидетельствуют о недостаточных темпах роста экономики</w:t>
      </w:r>
      <w:r w:rsidR="00970DCB">
        <w:t xml:space="preserve">, что не было критичным в период предолимпийского цикла, но </w:t>
      </w:r>
      <w:r w:rsidR="00970DCB">
        <w:lastRenderedPageBreak/>
        <w:t>стало отчетливо выражено после событий в Украине, совпавших с окончанием Олимпиады</w:t>
      </w:r>
      <w:r w:rsidR="000E7B5D">
        <w:t xml:space="preserve"> (см. рис. 11</w:t>
      </w:r>
      <w:r w:rsidR="00DB441D">
        <w:t>).</w:t>
      </w:r>
    </w:p>
    <w:p w14:paraId="0804F9F0" w14:textId="2F13A836" w:rsidR="004A3EBA" w:rsidRPr="003108E1" w:rsidRDefault="004A3EBA" w:rsidP="004A3EBA">
      <w:r>
        <w:t>Основными</w:t>
      </w:r>
      <w:r w:rsidRPr="002F4428">
        <w:t xml:space="preserve"> </w:t>
      </w:r>
      <w:r>
        <w:t>внутренними рисками российской экономики на данном этапе являются доминирование государственного сектора, монополизация ряда отраслей в совокупности с неэффективностью управления государственными компаниями и недостатком инвестиций в частный бизнес, неразвитость рыночных механизмов, зависимость от сырьевых доходов, снижение показателей человеческого капитала</w:t>
      </w:r>
      <w:r>
        <w:rPr>
          <w:rStyle w:val="a6"/>
        </w:rPr>
        <w:footnoteReference w:id="67"/>
      </w:r>
      <w:r>
        <w:t>.</w:t>
      </w:r>
    </w:p>
    <w:p w14:paraId="6CE6993E" w14:textId="6173D5FA" w:rsidR="00F85433" w:rsidRDefault="00F85433" w:rsidP="00DB441D"/>
    <w:p w14:paraId="3AA79651" w14:textId="1FDEF82B" w:rsidR="00DB441D" w:rsidRDefault="00DB441D" w:rsidP="00DB441D">
      <w:pPr>
        <w:ind w:firstLine="0"/>
      </w:pPr>
      <w:r>
        <w:rPr>
          <w:noProof/>
          <w:lang w:eastAsia="ru-RU"/>
        </w:rPr>
        <w:drawing>
          <wp:inline distT="0" distB="0" distL="0" distR="0" wp14:anchorId="47E357B2" wp14:editId="148359A5">
            <wp:extent cx="5720443" cy="2743200"/>
            <wp:effectExtent l="0" t="0" r="139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E12B994" w14:textId="28BB8A24" w:rsidR="00DB441D" w:rsidRPr="00DB441D" w:rsidRDefault="000E7B5D" w:rsidP="00DB441D">
      <w:pPr>
        <w:ind w:firstLine="0"/>
        <w:jc w:val="center"/>
        <w:rPr>
          <w:b/>
          <w:bCs/>
        </w:rPr>
      </w:pPr>
      <w:r>
        <w:rPr>
          <w:b/>
          <w:bCs/>
        </w:rPr>
        <w:t>Рис. 11</w:t>
      </w:r>
      <w:r w:rsidR="00DB441D" w:rsidRPr="00DB441D">
        <w:rPr>
          <w:b/>
          <w:bCs/>
        </w:rPr>
        <w:t>. Сравнение темпов роста ВВП России и других стран БРИКС</w:t>
      </w:r>
      <w:r w:rsidR="00DB441D">
        <w:rPr>
          <w:rStyle w:val="a6"/>
          <w:b/>
          <w:bCs/>
        </w:rPr>
        <w:footnoteReference w:id="68"/>
      </w:r>
    </w:p>
    <w:p w14:paraId="269DAF62" w14:textId="77777777" w:rsidR="00DB441D" w:rsidRPr="00554CBA" w:rsidRDefault="00DB441D" w:rsidP="00DB441D">
      <w:pPr>
        <w:ind w:firstLine="0"/>
      </w:pPr>
    </w:p>
    <w:p w14:paraId="3D5F7900" w14:textId="0457C7FA" w:rsidR="00897F6A" w:rsidRPr="00696357" w:rsidRDefault="004D4A55" w:rsidP="006A3FB5">
      <w:r>
        <w:t xml:space="preserve">Поскольку экономические проблемы Российской Федерации </w:t>
      </w:r>
      <w:r w:rsidR="006A3FB5">
        <w:t>встают</w:t>
      </w:r>
      <w:r>
        <w:t xml:space="preserve"> довольно-таки остро, о</w:t>
      </w:r>
      <w:r w:rsidR="00897F6A">
        <w:t xml:space="preserve">тдельным исследовательским вопросом является соотношение экономики и политики при создании мегапроектов, подобных олимпийским играм. </w:t>
      </w:r>
      <w:r w:rsidR="00D74A36">
        <w:t xml:space="preserve">Обращает на себя внимание тот факт, что планирование мегапроектов, относимых нами к политически значимым, никак не было </w:t>
      </w:r>
      <w:r w:rsidR="00D74A36">
        <w:lastRenderedPageBreak/>
        <w:t xml:space="preserve">обозначено в </w:t>
      </w:r>
      <w:r w:rsidR="006A3FB5">
        <w:t xml:space="preserve">основных </w:t>
      </w:r>
      <w:r w:rsidR="00D74A36">
        <w:t>страт</w:t>
      </w:r>
      <w:r w:rsidR="006A3FB5">
        <w:t>егических документах государства</w:t>
      </w:r>
      <w:r w:rsidR="006A3FB5">
        <w:rPr>
          <w:rStyle w:val="a6"/>
        </w:rPr>
        <w:footnoteReference w:id="69"/>
      </w:r>
      <w:r w:rsidR="006A3FB5">
        <w:t>, за исключением федеральных целевых программ, посвященных развитию отдельных регионов</w:t>
      </w:r>
      <w:r w:rsidR="00553F53">
        <w:t>, а значит, вероятно, политически значимые общественные проекты могли вступать в противоречие с некоторыми целями и задачами социально-экономической политики.</w:t>
      </w:r>
    </w:p>
    <w:p w14:paraId="44684C67" w14:textId="04F067C0" w:rsidR="00897F6A" w:rsidRDefault="00305159" w:rsidP="000B3921">
      <w:r>
        <w:t xml:space="preserve">Профессор Института Дж. Вашингтона </w:t>
      </w:r>
      <w:r w:rsidR="00FA68DE">
        <w:t xml:space="preserve">Р. Орттунг отмечал, что желание стран выступать организаторами олимпийских игр всегда обусловлено смесью </w:t>
      </w:r>
      <w:r w:rsidR="0096233D">
        <w:t xml:space="preserve">экономических и политических мотивов. </w:t>
      </w:r>
      <w:r w:rsidR="00897F6A">
        <w:t>Для демократических развитых стран</w:t>
      </w:r>
      <w:r>
        <w:t xml:space="preserve"> с рыночной экономикой</w:t>
      </w:r>
      <w:r w:rsidR="00897F6A">
        <w:t xml:space="preserve"> </w:t>
      </w:r>
      <w:r>
        <w:t xml:space="preserve">основным мотивом является создание международного портфолио на глобальном туристическом рынке, что со временем конвертируется в повышении спроса на </w:t>
      </w:r>
      <w:r w:rsidR="000B3921">
        <w:t xml:space="preserve">различные </w:t>
      </w:r>
      <w:r>
        <w:t>услуги и занятости населения. В российских условиях можно утверждать о существенном преобладании политических мотивов над экономическими.</w:t>
      </w:r>
    </w:p>
    <w:p w14:paraId="04C17B45" w14:textId="0D6F5453" w:rsidR="0096233D" w:rsidRDefault="0096233D" w:rsidP="00FA68DE">
      <w:r>
        <w:t>Для Российской Федерации профессором было выделено три основных политических мотива</w:t>
      </w:r>
      <w:r w:rsidR="005F6CC1">
        <w:rPr>
          <w:rStyle w:val="a6"/>
        </w:rPr>
        <w:footnoteReference w:id="70"/>
      </w:r>
      <w:r>
        <w:t>:</w:t>
      </w:r>
    </w:p>
    <w:p w14:paraId="630EC53C" w14:textId="186AECE7" w:rsidR="00FA68DE" w:rsidRDefault="0096233D" w:rsidP="005503CC">
      <w:r>
        <w:t xml:space="preserve">1. Конструирование </w:t>
      </w:r>
      <w:r w:rsidR="00184E2E">
        <w:t>международного</w:t>
      </w:r>
      <w:r>
        <w:t xml:space="preserve"> </w:t>
      </w:r>
      <w:r w:rsidR="00184E2E">
        <w:t>имиджа</w:t>
      </w:r>
      <w:r>
        <w:t xml:space="preserve"> страны.</w:t>
      </w:r>
      <w:r w:rsidR="00FA68DE">
        <w:t xml:space="preserve"> </w:t>
      </w:r>
      <w:r w:rsidR="00305159">
        <w:t xml:space="preserve">После двух десятилетий политических </w:t>
      </w:r>
      <w:r w:rsidR="005503CC">
        <w:t xml:space="preserve">и экономических </w:t>
      </w:r>
      <w:r w:rsidR="00305159">
        <w:t xml:space="preserve">преобразований, происходивших после развала СССР, </w:t>
      </w:r>
      <w:r w:rsidR="005503CC">
        <w:t>перед руководством страны уже не стоит задача подпитки политической идеологии</w:t>
      </w:r>
      <w:r w:rsidR="000755D4">
        <w:t xml:space="preserve"> коммунизма</w:t>
      </w:r>
      <w:r w:rsidR="005503CC">
        <w:t xml:space="preserve">. В нынешних условиях </w:t>
      </w:r>
      <w:r w:rsidR="00305159">
        <w:t xml:space="preserve">важно было </w:t>
      </w:r>
      <w:r w:rsidR="005503CC">
        <w:t>показать</w:t>
      </w:r>
      <w:r w:rsidR="00305159">
        <w:t xml:space="preserve"> мировой общественности, что Российская Федерация достигла такого уровня развития, что может считаться конкурентоспособной страной в глобальной рыночной экономике</w:t>
      </w:r>
      <w:r w:rsidR="005503CC">
        <w:t xml:space="preserve"> и не отстает от других восходящих стран (Китай, Южная Африка)</w:t>
      </w:r>
      <w:r w:rsidR="00305159">
        <w:t>.</w:t>
      </w:r>
      <w:r w:rsidR="006A3FB5">
        <w:t xml:space="preserve"> </w:t>
      </w:r>
    </w:p>
    <w:p w14:paraId="18DA5E88" w14:textId="3B6F72EC" w:rsidR="00BC47E7" w:rsidRDefault="006A3FB5" w:rsidP="00BC47E7">
      <w:r>
        <w:lastRenderedPageBreak/>
        <w:t>Возможно, если бы не события на Украине</w:t>
      </w:r>
      <w:r w:rsidR="00553F53">
        <w:t>, присоединение Крыма</w:t>
      </w:r>
      <w:r>
        <w:t xml:space="preserve"> и последовавшие за ними санкции, данной цели удалось бы достигнуть на длительный срок</w:t>
      </w:r>
      <w:r w:rsidR="00BC47E7">
        <w:t xml:space="preserve"> и привлечь в страну иностранный капитал</w:t>
      </w:r>
      <w:r>
        <w:t>, однако в сложившихся обстоятельствах никакой</w:t>
      </w:r>
      <w:r w:rsidR="000E7B5D">
        <w:t xml:space="preserve"> международной экономической</w:t>
      </w:r>
      <w:r>
        <w:t xml:space="preserve"> выгоды из </w:t>
      </w:r>
      <w:r w:rsidR="000E7B5D">
        <w:t>Олимпийских игр извлечь не удалось. В частности, об это</w:t>
      </w:r>
      <w:r w:rsidR="000F5557">
        <w:t>м</w:t>
      </w:r>
      <w:r w:rsidR="000E7B5D">
        <w:t xml:space="preserve"> свидетельствует </w:t>
      </w:r>
      <w:r w:rsidR="00BC47E7">
        <w:t xml:space="preserve">нисходящая </w:t>
      </w:r>
      <w:r w:rsidR="000E7B5D">
        <w:t>динамика прямых иностранных инвестиций в Российскую Федерацию (рис. 12).</w:t>
      </w:r>
      <w:r w:rsidR="00BC47E7">
        <w:t xml:space="preserve"> Это означает, что иностранные инвесторы по различным причинам считают вложения в российскую экономику невыгодными с точки зрения соотношения «риск-доходность».</w:t>
      </w:r>
    </w:p>
    <w:p w14:paraId="04E78F5B" w14:textId="77777777" w:rsidR="0057670E" w:rsidRDefault="0057670E" w:rsidP="0057670E">
      <w:r>
        <w:rPr>
          <w:noProof/>
          <w:lang w:eastAsia="ru-RU"/>
        </w:rPr>
        <w:drawing>
          <wp:inline distT="0" distB="0" distL="0" distR="0" wp14:anchorId="5D204CB4" wp14:editId="48A1737C">
            <wp:extent cx="4572000" cy="2509157"/>
            <wp:effectExtent l="0" t="0" r="0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273469D" w14:textId="77777777" w:rsidR="0057670E" w:rsidRDefault="0057670E" w:rsidP="0057670E">
      <w:pPr>
        <w:spacing w:line="240" w:lineRule="auto"/>
        <w:jc w:val="center"/>
        <w:rPr>
          <w:b/>
          <w:bCs/>
        </w:rPr>
      </w:pPr>
      <w:r w:rsidRPr="000E7B5D">
        <w:rPr>
          <w:b/>
          <w:bCs/>
        </w:rPr>
        <w:t>Рис. 12. Динамика прямых иностранных инвестиций в Российскую Федерацию, млн. долл. США.</w:t>
      </w:r>
    </w:p>
    <w:p w14:paraId="5B68C37C" w14:textId="77777777" w:rsidR="0057670E" w:rsidRPr="001E215F" w:rsidRDefault="0057670E" w:rsidP="0057670E">
      <w:pPr>
        <w:spacing w:line="240" w:lineRule="auto"/>
      </w:pPr>
      <w:r w:rsidRPr="000E7B5D">
        <w:t>Источник: составлено автором по данным Банка России</w:t>
      </w:r>
      <w:r>
        <w:rPr>
          <w:rStyle w:val="a6"/>
        </w:rPr>
        <w:footnoteReference w:id="71"/>
      </w:r>
    </w:p>
    <w:p w14:paraId="74D84099" w14:textId="77777777" w:rsidR="0057670E" w:rsidRDefault="0057670E" w:rsidP="00292B99"/>
    <w:p w14:paraId="4859B525" w14:textId="2F5C5147" w:rsidR="006A3FB5" w:rsidRDefault="00BC47E7" w:rsidP="00292B99">
      <w:r>
        <w:t>2. Определение приоритетов регионального развития. Следует заметить, что в Российской Федерации отсутствуют системные и успешно реализуемые программы по социально-экономическому развитию регионов. В связи с этим мегапроекты выступают инструментами регионального развития. Например, подготовка Владивостока к саммиту АТЭС (2012), Казани к Универсиаде (2013), Красн</w:t>
      </w:r>
      <w:r w:rsidR="000F5557">
        <w:t xml:space="preserve">одарского края к Олимпиаде (2014), </w:t>
      </w:r>
      <w:r w:rsidR="000F5557">
        <w:lastRenderedPageBreak/>
        <w:t>равно как и одиннадцати</w:t>
      </w:r>
      <w:r>
        <w:t xml:space="preserve"> городов к Чемпионату мира по футболу (2018) характеризуются крупными вложениями в транспортную и спортивную инфраструктуру. Подобная ситуация идет на пользу избранным регионам и противоречит задачи выравнивания регионального развития. Здесь отметим, что сильная региональная дифференциация по динамике и уровню социально-экономического развития названа одной из угроз экономической безопасности страны</w:t>
      </w:r>
      <w:r>
        <w:rPr>
          <w:rStyle w:val="a6"/>
        </w:rPr>
        <w:footnoteReference w:id="72"/>
      </w:r>
      <w:r>
        <w:t xml:space="preserve">. Путь развития, при котором для стимулирования российской экономики государством выбираются регионы-локомотивы, где сосредотачиваются громадные в российских масштабах финансовые ресурсы, является весьма спорным с точки зрения достижения этой цели. </w:t>
      </w:r>
    </w:p>
    <w:p w14:paraId="3C5422D5" w14:textId="57AB0FE5" w:rsidR="00BC47E7" w:rsidRDefault="00BC47E7" w:rsidP="00BC47E7">
      <w:r>
        <w:t>В условиях нынешней бюджетно-налоговой системы, когда большинство регионов (за редким исключением – нефтедобывающие регионы и Москва) лишены экономической самостоятельности, важную роль в развитии региона играют федеральные финансы. Дополнительным недостатком подобной политики является централизация в принятии решений. Фактически, решение о направлении финансовых ресурсов государства принимается на федеральном уровне. Вместе с тем, влияние на принятие подобных решений региональных экспертов, специалистов, профессиональных урбанистов, хорошо знакомых с проблемами и особенностями субъектов федерации, и общественности ограничено.</w:t>
      </w:r>
    </w:p>
    <w:p w14:paraId="2B1C86C7" w14:textId="54AF14D0" w:rsidR="001E215F" w:rsidRDefault="001E215F" w:rsidP="006E07D2">
      <w:r>
        <w:t>По мнению автора работы, чрезвычайно важным моментом является то, что при реализации гигантских проектов в публичном пространстве практически отсутствует обсуждение альтернативных вариантов расходования государственных средств. Одно из основополагающих понятий экономической науки – альтернативные издержки –</w:t>
      </w:r>
      <w:r w:rsidR="006E07D2">
        <w:t xml:space="preserve"> позволяет </w:t>
      </w:r>
      <w:r>
        <w:t>оценивать каждый из альтернативных вариантов</w:t>
      </w:r>
      <w:r w:rsidR="006E07D2">
        <w:t xml:space="preserve"> вложения ресурсов с целью выбора </w:t>
      </w:r>
      <w:r w:rsidR="006E07D2">
        <w:lastRenderedPageBreak/>
        <w:t>наиболее выгодного. Многие вопросы относительно целесообразности проведения Олимпийских игр сняла бы публичная оценка экономических и общественных эффектов от её проведения в сравнении с альтернативными вариантами. В частности, до сих пор нет систематизированной официальной информации по следующим вопросам, относящимся к экономике олимпиады:</w:t>
      </w:r>
    </w:p>
    <w:p w14:paraId="2E43A3E5" w14:textId="0F44FA24" w:rsidR="006E07D2" w:rsidRDefault="006E07D2" w:rsidP="006E07D2">
      <w:r>
        <w:t>- насколько в настоящее время востребованы и загружены каждый из построенных олимпийских объектов;</w:t>
      </w:r>
    </w:p>
    <w:p w14:paraId="44269750" w14:textId="5BBE4AAD" w:rsidR="006E07D2" w:rsidRDefault="006E07D2" w:rsidP="006E07D2">
      <w:r>
        <w:t>- несет ли регион убытки от содержания олимпийских объектов;</w:t>
      </w:r>
    </w:p>
    <w:p w14:paraId="643CDEA3" w14:textId="4594D648" w:rsidR="006E07D2" w:rsidRDefault="006E07D2" w:rsidP="006E07D2">
      <w:r>
        <w:t>- насколько долговечны олимпийские объекты, построенные в нестандартных условиях (и может ли в ближайшие годы потребоваться их дорогостоящий ремонт).</w:t>
      </w:r>
    </w:p>
    <w:p w14:paraId="0F484112" w14:textId="77777777" w:rsidR="004D4235" w:rsidRDefault="00710E1A" w:rsidP="00BC47E7">
      <w:r w:rsidRPr="00710E1A">
        <w:t xml:space="preserve">3. </w:t>
      </w:r>
      <w:r>
        <w:t>Поддержка правящего режима. На политическом уровне в отсутствии национальной идеи Олимпиада может служить заменителем идеологии. Организац</w:t>
      </w:r>
      <w:r w:rsidR="005944F5">
        <w:t xml:space="preserve">ия соревнований и успехи российских спортсменов </w:t>
      </w:r>
      <w:r w:rsidR="00FF21D4">
        <w:t xml:space="preserve">в сочетании с благородными целями олимпийского движения </w:t>
      </w:r>
      <w:r w:rsidR="005944F5">
        <w:t>способствуют сплочению населения вокруг спортивных д</w:t>
      </w:r>
      <w:r w:rsidR="00FF21D4">
        <w:t xml:space="preserve">остижений, возникновению национальной гордости и, как следствие, помогают В.В. Путину и его сторонникам удерживать власть, тем самым способствуя реализации ключевых внутриполитических интересов </w:t>
      </w:r>
      <w:r w:rsidR="00BC47E7">
        <w:t>правящей верхушки</w:t>
      </w:r>
      <w:r w:rsidR="00FF21D4">
        <w:t xml:space="preserve">. </w:t>
      </w:r>
      <w:r w:rsidR="00161432">
        <w:t xml:space="preserve">Механизм такого влияния строится на </w:t>
      </w:r>
      <w:r w:rsidR="002F4428">
        <w:t>работе системы</w:t>
      </w:r>
      <w:r w:rsidR="00161432">
        <w:t xml:space="preserve"> средств массовой и</w:t>
      </w:r>
      <w:r w:rsidR="009878B4">
        <w:t xml:space="preserve">нформации, для которых Олимпиада – весомый повод акцентировать внимание электората на достижениях страны в спорте, </w:t>
      </w:r>
      <w:r w:rsidR="002F4428">
        <w:t>инструмент отвлечения</w:t>
      </w:r>
      <w:r w:rsidR="009878B4">
        <w:t xml:space="preserve"> от насущных социально-экономических проблем.</w:t>
      </w:r>
    </w:p>
    <w:p w14:paraId="29E2117C" w14:textId="61F4F8F9" w:rsidR="00DE4EA9" w:rsidRPr="009878B4" w:rsidRDefault="00F63CEC" w:rsidP="00BC47E7">
      <w:r>
        <w:t>И</w:t>
      </w:r>
      <w:r w:rsidR="002F4428" w:rsidRPr="002F4428">
        <w:t xml:space="preserve">сследования показали, что проведение </w:t>
      </w:r>
      <w:r>
        <w:t>спортивных мегапроектов</w:t>
      </w:r>
      <w:r w:rsidR="002F4428" w:rsidRPr="002F4428">
        <w:t xml:space="preserve"> </w:t>
      </w:r>
      <w:r>
        <w:t xml:space="preserve">способно повысить гордость </w:t>
      </w:r>
      <w:r w:rsidR="002F4428" w:rsidRPr="002F4428">
        <w:t>населения</w:t>
      </w:r>
      <w:r>
        <w:t xml:space="preserve"> за свою страну, улучшить</w:t>
      </w:r>
      <w:r w:rsidR="002F4428" w:rsidRPr="002F4428">
        <w:t xml:space="preserve"> </w:t>
      </w:r>
      <w:r>
        <w:t xml:space="preserve">или изменить </w:t>
      </w:r>
      <w:r w:rsidR="002F4428" w:rsidRPr="002F4428">
        <w:t xml:space="preserve">имидж страны и </w:t>
      </w:r>
      <w:r>
        <w:t>укрепить легитимность правительства</w:t>
      </w:r>
      <w:r w:rsidR="002F4428" w:rsidRPr="002F4428">
        <w:t xml:space="preserve">, которое </w:t>
      </w:r>
      <w:r>
        <w:t xml:space="preserve">их </w:t>
      </w:r>
      <w:r>
        <w:lastRenderedPageBreak/>
        <w:t>организовало</w:t>
      </w:r>
      <w:r>
        <w:rPr>
          <w:rStyle w:val="a6"/>
        </w:rPr>
        <w:footnoteReference w:id="73"/>
      </w:r>
      <w:r>
        <w:t>.</w:t>
      </w:r>
      <w:r w:rsidR="00DE4EA9" w:rsidRPr="00DE4EA9">
        <w:t xml:space="preserve"> </w:t>
      </w:r>
      <w:r w:rsidR="00DE4EA9">
        <w:t>С другой стороны, в случае наступления террористического акта</w:t>
      </w:r>
      <w:r w:rsidR="00BC47E7">
        <w:t>,</w:t>
      </w:r>
      <w:r w:rsidR="00DE4EA9">
        <w:t xml:space="preserve"> возможно достижение противоположного эффекта, что </w:t>
      </w:r>
      <w:r w:rsidR="00BC47E7">
        <w:t xml:space="preserve">как раз и </w:t>
      </w:r>
      <w:r w:rsidR="00DE4EA9">
        <w:t xml:space="preserve">служит объяснением колоссальных затрат на безопасность в период проведения олимпиады. </w:t>
      </w:r>
    </w:p>
    <w:p w14:paraId="127E2667" w14:textId="78B41F00" w:rsidR="00A51A00" w:rsidRDefault="00DE4EA9" w:rsidP="00000DAA">
      <w:r>
        <w:t xml:space="preserve">Профессор Гарвардского университета </w:t>
      </w:r>
      <w:r w:rsidRPr="00DE4EA9">
        <w:t>Д. Горенбург полагает, что</w:t>
      </w:r>
      <w:r>
        <w:t xml:space="preserve"> главной целью политических значимых спортивных мегапроектов является сплочение населения вокруг иде</w:t>
      </w:r>
      <w:r w:rsidR="00BC47E7">
        <w:t>и величия страны, восстановление</w:t>
      </w:r>
      <w:r>
        <w:t xml:space="preserve"> образа великой державы на международной арене, использование патриотического подъема для укрепления позиций правящего режима</w:t>
      </w:r>
      <w:r w:rsidR="00A51A00">
        <w:rPr>
          <w:rStyle w:val="a6"/>
        </w:rPr>
        <w:footnoteReference w:id="74"/>
      </w:r>
      <w:r>
        <w:t xml:space="preserve">. </w:t>
      </w:r>
      <w:r w:rsidR="00A51A00">
        <w:t>Как показал опыт Лондона, в случае успешного завершения Олимпиады</w:t>
      </w:r>
      <w:r w:rsidR="00BC47E7">
        <w:t xml:space="preserve"> предолимпийская</w:t>
      </w:r>
      <w:r w:rsidR="00A51A00">
        <w:t xml:space="preserve"> критика организаторов сменялась на позитивную реакцию: более 2/3 респондентов полагали, что расходы на Олимпиаду были оправданы, 74% опрошенных выражали одобрение повторного проведения подобных мероприятий в их стране</w:t>
      </w:r>
      <w:r w:rsidR="00A51A00">
        <w:rPr>
          <w:rStyle w:val="a6"/>
        </w:rPr>
        <w:footnoteReference w:id="75"/>
      </w:r>
      <w:r w:rsidR="00A51A00">
        <w:t>.</w:t>
      </w:r>
      <w:r w:rsidR="00000DAA">
        <w:t xml:space="preserve"> Российский опыт оказался аналогичным. Если до начала олимпиады российские СМИ в основном акцентировали внимание на негативной реакции Запада относительно ожиданий от Олимпиады, то ближе к церемонии закрытия р</w:t>
      </w:r>
      <w:r w:rsidR="00000DAA" w:rsidRPr="00000DAA">
        <w:t>оссийская пресса цитировал</w:t>
      </w:r>
      <w:r w:rsidR="00000DAA">
        <w:t>а известные западные СМИ (</w:t>
      </w:r>
      <w:r w:rsidR="00000DAA" w:rsidRPr="00000DAA">
        <w:rPr>
          <w:lang w:val="en-US"/>
        </w:rPr>
        <w:t>Washington</w:t>
      </w:r>
      <w:r w:rsidR="00000DAA" w:rsidRPr="00000DAA">
        <w:t xml:space="preserve"> </w:t>
      </w:r>
      <w:r w:rsidR="00000DAA" w:rsidRPr="00000DAA">
        <w:rPr>
          <w:lang w:val="en-US"/>
        </w:rPr>
        <w:t>Post</w:t>
      </w:r>
      <w:r w:rsidR="00000DAA" w:rsidRPr="00000DAA">
        <w:t xml:space="preserve">, </w:t>
      </w:r>
      <w:r w:rsidR="00000DAA" w:rsidRPr="00000DAA">
        <w:rPr>
          <w:lang w:val="en-US"/>
        </w:rPr>
        <w:t>Financial</w:t>
      </w:r>
      <w:r w:rsidR="00000DAA" w:rsidRPr="00000DAA">
        <w:t xml:space="preserve"> </w:t>
      </w:r>
      <w:r w:rsidR="00000DAA" w:rsidRPr="00000DAA">
        <w:rPr>
          <w:lang w:val="en-US"/>
        </w:rPr>
        <w:t>Times</w:t>
      </w:r>
      <w:r w:rsidR="00000DAA">
        <w:t>), где отмечались успехи российского правительства по улучшению имиджа страны на международной арене.</w:t>
      </w:r>
      <w:r w:rsidR="001349C6">
        <w:t xml:space="preserve"> Безусловно, позитивное влияние оказало рекордное число медалей, выигранное российской сборной. </w:t>
      </w:r>
    </w:p>
    <w:p w14:paraId="2D0635CF" w14:textId="3983EFB7" w:rsidR="001349C6" w:rsidRPr="0022705A" w:rsidRDefault="001349C6" w:rsidP="0022705A">
      <w:r>
        <w:t xml:space="preserve">Д. Горинбургом </w:t>
      </w:r>
      <w:r w:rsidR="00BC47E7">
        <w:t xml:space="preserve">также </w:t>
      </w:r>
      <w:r w:rsidR="00AF470B">
        <w:t>был отмечен успех в маркетинговой составл</w:t>
      </w:r>
      <w:r w:rsidR="00BC47E7">
        <w:t xml:space="preserve">яющей сочинских олимпийских игр: организаторами олимпиады был </w:t>
      </w:r>
      <w:r w:rsidR="00BC47E7">
        <w:lastRenderedPageBreak/>
        <w:t xml:space="preserve">сделан акцент на демонстрации российского вклада </w:t>
      </w:r>
      <w:r w:rsidR="0022705A">
        <w:t xml:space="preserve">в мировую культуру, литературу и искусство; историческое величие страны показано через конструктивные события (модернизация Петра </w:t>
      </w:r>
      <w:r w:rsidR="0022705A">
        <w:rPr>
          <w:lang w:val="en-US"/>
        </w:rPr>
        <w:t>I</w:t>
      </w:r>
      <w:r w:rsidR="0022705A">
        <w:t xml:space="preserve">, восстановление мирной жизни и промышленности после Великой Отечественной войны). По нашему мнению, основные политические цели, ради которых планировалась олимпиада, были достигнуты: произошло сплочение российского населения, получены положительные оценки в зарубежных СМИ, на 5% вырос рейтинг Президента. В этих условиях можно было ожидать повышение интереса иностранных инвесторов </w:t>
      </w:r>
      <w:r w:rsidR="004D4235">
        <w:t>относительно перспектив долгосрочного размещения капитала. Потенциальный поток прямых иностранных</w:t>
      </w:r>
      <w:r w:rsidR="000F5557">
        <w:t xml:space="preserve"> инвестиций мог бы помочь</w:t>
      </w:r>
      <w:r w:rsidR="004D4235">
        <w:t xml:space="preserve"> стране преодолеть стагнацию и принес бы в отечественную промышленность новые технологии. Однако события на Украине и историческое присоединение Крыма к Российской Федерации нивелировали положительный эффект от проведения Олимпиады, резко ухудшив международный имидж страны. </w:t>
      </w:r>
    </w:p>
    <w:p w14:paraId="6300E8AF" w14:textId="3B5A2A25" w:rsidR="004D4A55" w:rsidRPr="00977C7E" w:rsidRDefault="004D4A55" w:rsidP="00977C7E">
      <w:r>
        <w:t>Ряд зарубежных авторов считают, что Олимпийские игры-2014 и подобные им гигантские проекты имеют сомнительную экономическую направленность, и направлены главным образом на усиление образа великой державы и демонстрации успешности действующего политического режима, который может позволить себе значительные расходы</w:t>
      </w:r>
      <w:r w:rsidRPr="00D152F1">
        <w:rPr>
          <w:rStyle w:val="a6"/>
        </w:rPr>
        <w:footnoteReference w:id="76"/>
      </w:r>
      <w:r>
        <w:t>.</w:t>
      </w:r>
      <w:r w:rsidR="00935E87" w:rsidRPr="00935E87">
        <w:t xml:space="preserve"> </w:t>
      </w:r>
      <w:r w:rsidR="00935E87">
        <w:t xml:space="preserve">Также отмечается, использование мегапроектов в качестве инструментов экономического развития во многом обусловлено </w:t>
      </w:r>
      <w:r w:rsidR="00977C7E">
        <w:t>продолжением практики, сложившейся в СССР.</w:t>
      </w:r>
    </w:p>
    <w:p w14:paraId="34EB6408" w14:textId="4735AB39" w:rsidR="004D4A55" w:rsidRDefault="004D4A55" w:rsidP="005D521D">
      <w:r>
        <w:t xml:space="preserve">По мнению корреспондента газеты Нью-Йорк Таймс С.Л. Майерса, мегапроект был инициирован и оказался осуществим благодаря </w:t>
      </w:r>
      <w:r>
        <w:lastRenderedPageBreak/>
        <w:t>политической воле В.В. Путина</w:t>
      </w:r>
      <w:r>
        <w:rPr>
          <w:rStyle w:val="a6"/>
        </w:rPr>
        <w:footnoteReference w:id="77"/>
      </w:r>
      <w:r>
        <w:t xml:space="preserve">. Помимо этого, критически настроенный </w:t>
      </w:r>
      <w:r w:rsidR="005D521D">
        <w:t>автор</w:t>
      </w:r>
      <w:r>
        <w:t xml:space="preserve"> отмечает, что по различным оценкам почти треть расходов на олимпиаду была растрачена</w:t>
      </w:r>
      <w:r w:rsidRPr="000E446F">
        <w:t xml:space="preserve"> </w:t>
      </w:r>
      <w:r>
        <w:t>по причине коррупции</w:t>
      </w:r>
      <w:r>
        <w:rPr>
          <w:rStyle w:val="a6"/>
        </w:rPr>
        <w:footnoteReference w:id="78"/>
      </w:r>
      <w:r>
        <w:t>, а само строительство некоторых олимпийских объектов нанесло серьезный ущерб экологии.</w:t>
      </w:r>
    </w:p>
    <w:p w14:paraId="23085A55" w14:textId="1395873A" w:rsidR="00A51A00" w:rsidRDefault="004D4A55" w:rsidP="000F5557">
      <w:r>
        <w:t xml:space="preserve">Коррупционные скандалы вокруг строительства объектов олимпийской инфраструктуры </w:t>
      </w:r>
      <w:r w:rsidR="00EA316A">
        <w:t xml:space="preserve">в сочетании с высокой стоимостью Олимпиады в Сочи </w:t>
      </w:r>
      <w:r>
        <w:t xml:space="preserve">стали одним из главных поводов </w:t>
      </w:r>
      <w:r w:rsidR="00146227">
        <w:t xml:space="preserve">для </w:t>
      </w:r>
      <w:r>
        <w:t xml:space="preserve">критики </w:t>
      </w:r>
      <w:r w:rsidR="00EA316A">
        <w:t>российской власти.</w:t>
      </w:r>
      <w:r w:rsidR="00146227">
        <w:t xml:space="preserve"> </w:t>
      </w:r>
      <w:r w:rsidR="005D521D">
        <w:t>П</w:t>
      </w:r>
      <w:r w:rsidR="00B610DC">
        <w:t>ерерасход средств на Сочинскую о</w:t>
      </w:r>
      <w:r w:rsidR="005D521D">
        <w:t xml:space="preserve">лимпиаду составил более 300%, </w:t>
      </w:r>
      <w:r w:rsidR="004D4235">
        <w:t xml:space="preserve">что, как уже было </w:t>
      </w:r>
      <w:r w:rsidR="000F5557">
        <w:t xml:space="preserve">нами </w:t>
      </w:r>
      <w:r w:rsidR="004D4235">
        <w:t>отмечено, встречается в мировой практике</w:t>
      </w:r>
      <w:r w:rsidR="00B94EEF">
        <w:t xml:space="preserve">, и вполне объяснимо </w:t>
      </w:r>
      <w:r w:rsidR="00B610DC">
        <w:t>отсутствием</w:t>
      </w:r>
      <w:r w:rsidR="00B94EEF">
        <w:t xml:space="preserve"> в первоначальной смете расходов на транспортную инфраструктуру.</w:t>
      </w:r>
      <w:r w:rsidR="004D4235">
        <w:t xml:space="preserve"> Однако</w:t>
      </w:r>
      <w:r w:rsidR="005D521D">
        <w:t xml:space="preserve"> </w:t>
      </w:r>
      <w:r w:rsidR="004D4235">
        <w:t>в сочетании с рекордно потраченной суммой и противоречивыми заявлениями чиновников, отсутствием прозрачности и открытости информации</w:t>
      </w:r>
      <w:r w:rsidR="000F5557">
        <w:t>,</w:t>
      </w:r>
      <w:r w:rsidR="004D4235">
        <w:t xml:space="preserve"> такой значительный перерасход </w:t>
      </w:r>
      <w:r w:rsidR="000F5557">
        <w:t>вызывает подозрения в причастности к этому</w:t>
      </w:r>
      <w:r w:rsidR="004D4235">
        <w:t xml:space="preserve"> коррупционных действий.</w:t>
      </w:r>
    </w:p>
    <w:p w14:paraId="7D24BE83" w14:textId="3495EEDE" w:rsidR="00B94EEF" w:rsidRDefault="00B94EEF" w:rsidP="00E821A1">
      <w:r>
        <w:t xml:space="preserve">В информационном пространстве коррупционные скандалы часто возникают </w:t>
      </w:r>
      <w:r w:rsidR="006E07D2">
        <w:t>в связи с реализацией</w:t>
      </w:r>
      <w:r>
        <w:t xml:space="preserve"> </w:t>
      </w:r>
      <w:r w:rsidR="006E07D2">
        <w:t>политически значимых общественных</w:t>
      </w:r>
      <w:r>
        <w:t xml:space="preserve"> проектов.</w:t>
      </w:r>
      <w:r w:rsidR="0057670E">
        <w:t xml:space="preserve"> За все время функционирования ГК «ОЛИМПСТРОЙ» произошла смена четырех директоров (в 2008, 2009, 2011 годах)</w:t>
      </w:r>
      <w:r w:rsidR="00E821A1">
        <w:t>, что в сочетании с отсутствием прозрачности может рассматривается как признак коррупционных действий, что подтверждается, в частности, возбужденными против них уголовными делами</w:t>
      </w:r>
      <w:r w:rsidR="00E821A1">
        <w:rPr>
          <w:rStyle w:val="a6"/>
        </w:rPr>
        <w:footnoteReference w:id="79"/>
      </w:r>
      <w:r w:rsidR="00E821A1">
        <w:t>.</w:t>
      </w:r>
      <w:r w:rsidR="002C756D">
        <w:t xml:space="preserve"> Коррупционными скандалами сопровождалось строительство моста «Русский», где вскрылись хищения </w:t>
      </w:r>
      <w:r w:rsidR="00DA49B5">
        <w:lastRenderedPageBreak/>
        <w:t>металлоконструкций почти на 100 млн. руб.</w:t>
      </w:r>
      <w:r w:rsidR="002C756D">
        <w:rPr>
          <w:rStyle w:val="a6"/>
        </w:rPr>
        <w:footnoteReference w:id="80"/>
      </w:r>
      <w:r w:rsidR="002C756D">
        <w:t>,</w:t>
      </w:r>
      <w:r w:rsidR="00DA49B5">
        <w:t xml:space="preserve"> и моста «Золотой», при строительстве которого происходило завышение цены строительства</w:t>
      </w:r>
      <w:r w:rsidR="00DA49B5">
        <w:rPr>
          <w:rStyle w:val="a6"/>
        </w:rPr>
        <w:footnoteReference w:id="81"/>
      </w:r>
      <w:r w:rsidR="00DA49B5">
        <w:t>.</w:t>
      </w:r>
    </w:p>
    <w:p w14:paraId="18E8070D" w14:textId="510DE12D" w:rsidR="00B15122" w:rsidRDefault="00146227" w:rsidP="00EB4903">
      <w:r>
        <w:t xml:space="preserve">По одной из </w:t>
      </w:r>
      <w:r w:rsidR="0057670E">
        <w:t xml:space="preserve">популярных </w:t>
      </w:r>
      <w:r>
        <w:t xml:space="preserve">версий, огосударствление российской экономики является следствием концентрации власти у ограниченной группы лиц </w:t>
      </w:r>
      <w:r w:rsidR="002C756D">
        <w:t>–</w:t>
      </w:r>
      <w:r>
        <w:t xml:space="preserve"> владельцев крупнейших российских компаний и влиятельных представителей силовых ведомств. В этом случае проведение политически значимых общественных проектов может рассматриваться как попытка распределения государственных финансовых пот</w:t>
      </w:r>
      <w:r w:rsidR="009106A2">
        <w:t xml:space="preserve">оков в интересах конкретных лиц, и </w:t>
      </w:r>
      <w:r w:rsidR="00B94EEF">
        <w:t xml:space="preserve">тем самым </w:t>
      </w:r>
      <w:r w:rsidR="009106A2">
        <w:t xml:space="preserve">укрепление </w:t>
      </w:r>
      <w:r w:rsidR="00B17452">
        <w:t xml:space="preserve">их </w:t>
      </w:r>
      <w:r w:rsidR="009106A2">
        <w:t>лояльности к президенту страны</w:t>
      </w:r>
      <w:r w:rsidR="009106A2">
        <w:rPr>
          <w:rStyle w:val="a6"/>
        </w:rPr>
        <w:footnoteReference w:id="82"/>
      </w:r>
      <w:r w:rsidR="009106A2">
        <w:t>.</w:t>
      </w:r>
      <w:r w:rsidR="005D521D">
        <w:t xml:space="preserve"> Подобной точки зрения </w:t>
      </w:r>
      <w:r w:rsidR="00F51B70">
        <w:t>придерживаю</w:t>
      </w:r>
      <w:r w:rsidR="005D521D">
        <w:t>тся</w:t>
      </w:r>
      <w:r w:rsidR="007E5625" w:rsidRPr="007E5625">
        <w:t xml:space="preserve"> Р.С.</w:t>
      </w:r>
      <w:r w:rsidR="007E5625">
        <w:t xml:space="preserve"> </w:t>
      </w:r>
      <w:proofErr w:type="spellStart"/>
      <w:r w:rsidR="007E5625" w:rsidRPr="007E5625">
        <w:t>Дзарасов</w:t>
      </w:r>
      <w:proofErr w:type="spellEnd"/>
      <w:r w:rsidR="007E5625" w:rsidRPr="007E5625">
        <w:t>, Д.В.</w:t>
      </w:r>
      <w:r w:rsidR="007E5625">
        <w:t xml:space="preserve"> </w:t>
      </w:r>
      <w:proofErr w:type="spellStart"/>
      <w:r w:rsidR="007E5625" w:rsidRPr="007E5625">
        <w:t>Ново</w:t>
      </w:r>
      <w:r w:rsidR="007E5625">
        <w:t>женов</w:t>
      </w:r>
      <w:proofErr w:type="spellEnd"/>
      <w:r w:rsidR="007E5625">
        <w:rPr>
          <w:rStyle w:val="a6"/>
        </w:rPr>
        <w:footnoteReference w:id="83"/>
      </w:r>
      <w:r w:rsidR="00B533D3">
        <w:t xml:space="preserve"> А.А. Соколов</w:t>
      </w:r>
      <w:r w:rsidR="00F51B70">
        <w:rPr>
          <w:rStyle w:val="a6"/>
        </w:rPr>
        <w:footnoteReference w:id="84"/>
      </w:r>
      <w:r w:rsidR="00B94EEF">
        <w:t>, в исследованиях</w:t>
      </w:r>
      <w:r w:rsidR="00485810">
        <w:t xml:space="preserve"> ко</w:t>
      </w:r>
      <w:r w:rsidR="00EB4903">
        <w:t>торых делается вывод, что п</w:t>
      </w:r>
      <w:r w:rsidR="00B15122">
        <w:t xml:space="preserve">ревышение стоимости </w:t>
      </w:r>
      <w:r w:rsidR="00733A70">
        <w:t>основных объектов олимпийской инфраструктуры является прямым следствием вывода ренты лицами, неформально контролирующими финансовые потоки (инсайдеры), для чего используются следующие методы:</w:t>
      </w:r>
    </w:p>
    <w:p w14:paraId="3ADC8536" w14:textId="00C2376C" w:rsidR="00733A70" w:rsidRDefault="00733A70" w:rsidP="00A21CA3">
      <w:r>
        <w:t xml:space="preserve">а) </w:t>
      </w:r>
      <w:r w:rsidR="00A21CA3">
        <w:t>дополнительные соглашения с подрядчиками, возникшие по причинам: заведомых ошибок в планировании, намеренно некачественно выполненных работах, назначение необязательных дополнительных работ (в ряде случаев, они не нужны, и приводят лишь к незначительным, косметическим улучшениям), фиктивное выполнение дополнительных работ;</w:t>
      </w:r>
    </w:p>
    <w:p w14:paraId="6763F859" w14:textId="77777777" w:rsidR="00A21CA3" w:rsidRDefault="00A21CA3" w:rsidP="00A21CA3">
      <w:r>
        <w:t>б) осуществление фиктивных сделок;</w:t>
      </w:r>
    </w:p>
    <w:p w14:paraId="4FDD71C1" w14:textId="0CFF6762" w:rsidR="00A21CA3" w:rsidRDefault="00A21CA3" w:rsidP="00A21CA3">
      <w:r>
        <w:t>в) с</w:t>
      </w:r>
      <w:r w:rsidRPr="00A21CA3">
        <w:t>делки с аффилированными лицами и необоснованный аутсорсинг</w:t>
      </w:r>
      <w:r>
        <w:t>;</w:t>
      </w:r>
    </w:p>
    <w:p w14:paraId="74C59020" w14:textId="77777777" w:rsidR="00A21CA3" w:rsidRDefault="00A21CA3" w:rsidP="00A21CA3">
      <w:r>
        <w:lastRenderedPageBreak/>
        <w:t>г) взятки и «откаты»;</w:t>
      </w:r>
    </w:p>
    <w:p w14:paraId="0EFCC826" w14:textId="77777777" w:rsidR="00A21CA3" w:rsidRDefault="00A21CA3" w:rsidP="00A21CA3">
      <w:r>
        <w:t>д) завышение цен поставщиками;</w:t>
      </w:r>
    </w:p>
    <w:p w14:paraId="46D07FA0" w14:textId="77777777" w:rsidR="00EB4903" w:rsidRDefault="00A21CA3" w:rsidP="00A21CA3">
      <w:r>
        <w:t xml:space="preserve">е) офшорные схемы, позволяющие инсайдерам избегать уплаты налогов, максимизируя тем самым свои выгоды; </w:t>
      </w:r>
    </w:p>
    <w:p w14:paraId="07D7A673" w14:textId="1B4E625F" w:rsidR="00EB4903" w:rsidRDefault="00EB4903" w:rsidP="00A21CA3">
      <w:r>
        <w:t>ж) неоправданно высокие оклады и фиктивное трудоустройство.</w:t>
      </w:r>
    </w:p>
    <w:p w14:paraId="25F3F6C3" w14:textId="1330C49D" w:rsidR="00EB4903" w:rsidRDefault="00EB4903" w:rsidP="00A21CA3">
      <w:r>
        <w:t>Таким образом, по оценке авторов, больше половины средств, выделенных на строительство инфраструктурных олимпийских объектов, выводится в виде ренты инсайдеров. Основную причину допущения инсайдерского контроля над ГК «ОЛИМПСТРОЙ» авторы видят в отсутствии прозрачности финансовых потоков, а также невозможности осуществления парламентского, общественного и полноценного государственного контроля за деятельностью корпорации.</w:t>
      </w:r>
    </w:p>
    <w:p w14:paraId="7A93521E" w14:textId="42F68EF8" w:rsidR="00A21CA3" w:rsidRPr="00A21CA3" w:rsidRDefault="00A21CA3" w:rsidP="00EB4903">
      <w:pPr>
        <w:ind w:firstLine="0"/>
      </w:pPr>
    </w:p>
    <w:p w14:paraId="3713D225" w14:textId="0E719549" w:rsidR="001A2C96" w:rsidRDefault="001A2C96" w:rsidP="001A2C96">
      <w:pPr>
        <w:rPr>
          <w:b/>
          <w:bCs/>
        </w:rPr>
      </w:pPr>
      <w:r w:rsidRPr="001A2C96">
        <w:rPr>
          <w:b/>
          <w:bCs/>
        </w:rPr>
        <w:t>Выводы по второй главе:</w:t>
      </w:r>
    </w:p>
    <w:p w14:paraId="3EBA161E" w14:textId="1147E09F" w:rsidR="005D521D" w:rsidRPr="00553F53" w:rsidRDefault="005D521D" w:rsidP="005D521D">
      <w:pPr>
        <w:rPr>
          <w:b/>
          <w:bCs/>
        </w:rPr>
      </w:pPr>
    </w:p>
    <w:p w14:paraId="0D80FC12" w14:textId="77777777" w:rsidR="004D4235" w:rsidRPr="00553F53" w:rsidRDefault="004D4235" w:rsidP="005D521D">
      <w:pPr>
        <w:rPr>
          <w:b/>
          <w:bCs/>
        </w:rPr>
      </w:pPr>
    </w:p>
    <w:p w14:paraId="61C2CC51" w14:textId="77777777" w:rsidR="008D2517" w:rsidRDefault="00582064" w:rsidP="008D2517">
      <w:pPr>
        <w:pStyle w:val="1"/>
      </w:pPr>
      <w:r>
        <w:lastRenderedPageBreak/>
        <w:t xml:space="preserve">ГЛАВА 3. </w:t>
      </w:r>
      <w:r w:rsidR="008D2517">
        <w:t>СОВРЕШЕНСТВОАНИЕ ИСПОЛЬЗОВАНИЯ ЭКОНОМИЧЕСИХ МЕХАНИЗМОВ В РЕАЛИЗАЦИИ ПОЛИТИЧЕСКИ ЗНАЧИМЫХ ПРОЕКТОВ</w:t>
      </w:r>
    </w:p>
    <w:p w14:paraId="69AE4941" w14:textId="66A56102" w:rsidR="008D2517" w:rsidRDefault="008D2517" w:rsidP="008D2517">
      <w:pPr>
        <w:pStyle w:val="2"/>
      </w:pPr>
      <w:r>
        <w:t>3.1 Условия и факторы эффективности экономических механизмов в реализации политически значимых общественных проектов</w:t>
      </w:r>
    </w:p>
    <w:p w14:paraId="71876B5B" w14:textId="77777777" w:rsidR="008D2517" w:rsidRDefault="008D2517" w:rsidP="008D2517"/>
    <w:p w14:paraId="732E75E5" w14:textId="1814A8F9" w:rsidR="008D2517" w:rsidRDefault="008D2517" w:rsidP="005E466E">
      <w:pPr>
        <w:pStyle w:val="2"/>
      </w:pPr>
      <w:r>
        <w:t xml:space="preserve">3.2 Рекомендации по совершенствованию экономических механизмов в реализации </w:t>
      </w:r>
      <w:r w:rsidR="005E466E">
        <w:t xml:space="preserve">политически </w:t>
      </w:r>
      <w:r>
        <w:t>значимых об</w:t>
      </w:r>
      <w:r w:rsidR="005E466E">
        <w:t>щественных проектов</w:t>
      </w:r>
    </w:p>
    <w:p w14:paraId="647EFAD8" w14:textId="4820249A" w:rsidR="00582064" w:rsidRPr="00582064" w:rsidRDefault="00582064" w:rsidP="00582064"/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CD4344" w14:paraId="5E3AE6CD" w14:textId="77777777" w:rsidTr="00CD4344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1BDD" w14:textId="77777777" w:rsidR="00CD4344" w:rsidRDefault="00486CCA">
            <w:pPr>
              <w:textAlignment w:val="baseline"/>
              <w:rPr>
                <w:rFonts w:ascii="Arial" w:eastAsia="Times New Roman" w:hAnsi="Arial" w:cs="Times New Roman"/>
                <w:color w:val="444444"/>
                <w:szCs w:val="28"/>
              </w:rPr>
            </w:pPr>
            <w:hyperlink r:id="rId23" w:history="1"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14:paraId="1AC9B572" w14:textId="77777777" w:rsidR="00CD4344" w:rsidRDefault="00486CCA">
            <w:pPr>
              <w:textAlignment w:val="baseline"/>
              <w:rPr>
                <w:rFonts w:ascii="Arial" w:eastAsia="Times New Roman" w:hAnsi="Arial" w:cs="Times New Roman"/>
                <w:color w:val="444444"/>
                <w:szCs w:val="28"/>
              </w:rPr>
            </w:pPr>
            <w:hyperlink r:id="rId24" w:history="1">
              <w:proofErr w:type="spellStart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>Рерайт</w:t>
              </w:r>
              <w:proofErr w:type="spellEnd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 xml:space="preserve"> текстов и </w:t>
              </w:r>
              <w:proofErr w:type="spellStart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>уникализация</w:t>
              </w:r>
              <w:proofErr w:type="spellEnd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 xml:space="preserve"> 90 %</w:t>
              </w:r>
            </w:hyperlink>
          </w:p>
          <w:p w14:paraId="474286D1" w14:textId="77777777" w:rsidR="00CD4344" w:rsidRDefault="00486CCA">
            <w:pPr>
              <w:textAlignment w:val="baseline"/>
              <w:rPr>
                <w:rFonts w:ascii="Arial" w:eastAsia="Times New Roman" w:hAnsi="Arial" w:cs="Times New Roman"/>
                <w:color w:val="444444"/>
                <w:szCs w:val="28"/>
              </w:rPr>
            </w:pPr>
            <w:hyperlink r:id="rId25" w:history="1"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>Написание по заказу контрольных, дипломов, диссертаций.</w:t>
              </w:r>
              <w:proofErr w:type="gramStart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 xml:space="preserve"> .</w:t>
              </w:r>
              <w:proofErr w:type="gramEnd"/>
              <w:r w:rsidR="00CD4344">
                <w:rPr>
                  <w:rStyle w:val="a7"/>
                  <w:rFonts w:eastAsia="Times New Roman" w:cs="Times New Roman"/>
                  <w:lang w:eastAsia="ru-RU"/>
                </w:rPr>
                <w:t xml:space="preserve"> .</w:t>
              </w:r>
            </w:hyperlink>
          </w:p>
        </w:tc>
      </w:tr>
    </w:tbl>
    <w:p w14:paraId="14E05D6F" w14:textId="77777777" w:rsidR="005F7963" w:rsidRDefault="005F7963" w:rsidP="005F7963"/>
    <w:sectPr w:rsidR="005F796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AD3B3" w14:textId="77777777" w:rsidR="00486CCA" w:rsidRDefault="00486CCA" w:rsidP="00753F9F">
      <w:pPr>
        <w:spacing w:line="240" w:lineRule="auto"/>
      </w:pPr>
      <w:r>
        <w:separator/>
      </w:r>
    </w:p>
  </w:endnote>
  <w:endnote w:type="continuationSeparator" w:id="0">
    <w:p w14:paraId="63760BBB" w14:textId="77777777" w:rsidR="00486CCA" w:rsidRDefault="00486CCA" w:rsidP="00753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843c571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f90d833a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7B67" w14:textId="77777777" w:rsidR="00CB65E9" w:rsidRDefault="00CB65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A73F" w14:textId="639C07EF" w:rsidR="0004592E" w:rsidRDefault="0004592E">
    <w:pPr>
      <w:pStyle w:val="aa"/>
      <w:jc w:val="center"/>
    </w:pPr>
  </w:p>
  <w:p w14:paraId="52D483BB" w14:textId="77777777" w:rsidR="00CB65E9" w:rsidRDefault="00CB65E9" w:rsidP="00CB65E9">
    <w:pPr>
      <w:pStyle w:val="aa"/>
    </w:pPr>
    <w:r>
      <w:t xml:space="preserve">Вернуться в каталог готовых дипломов и магистерских диссертаций </w:t>
    </w:r>
  </w:p>
  <w:p w14:paraId="07E4F20F" w14:textId="3DCE8203" w:rsidR="0004592E" w:rsidRDefault="00CB65E9" w:rsidP="00CB65E9">
    <w:pPr>
      <w:pStyle w:val="aa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A5CB" w14:textId="77777777" w:rsidR="00CB65E9" w:rsidRDefault="00CB65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4A4BB" w14:textId="77777777" w:rsidR="00486CCA" w:rsidRDefault="00486CCA" w:rsidP="00753F9F">
      <w:pPr>
        <w:spacing w:line="240" w:lineRule="auto"/>
      </w:pPr>
      <w:r>
        <w:separator/>
      </w:r>
    </w:p>
  </w:footnote>
  <w:footnote w:type="continuationSeparator" w:id="0">
    <w:p w14:paraId="50BAD5AC" w14:textId="77777777" w:rsidR="00486CCA" w:rsidRDefault="00486CCA" w:rsidP="00753F9F">
      <w:pPr>
        <w:spacing w:line="240" w:lineRule="auto"/>
      </w:pPr>
      <w:r>
        <w:continuationSeparator/>
      </w:r>
    </w:p>
  </w:footnote>
  <w:footnote w:id="1">
    <w:p w14:paraId="7C51FE4B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r w:rsidRPr="00296979">
        <w:t>Указ Президента РФ от 07.05.2018 N 204 (ред. от 19.07.2018) "О национальных целях и стратегических задачах развития Российской Федерации на период до 2024 года"</w:t>
      </w:r>
    </w:p>
  </w:footnote>
  <w:footnote w:id="2">
    <w:p w14:paraId="7095888A" w14:textId="77777777" w:rsidR="0004592E" w:rsidRPr="00023451" w:rsidRDefault="0004592E" w:rsidP="002B53D4">
      <w:pPr>
        <w:pStyle w:val="a4"/>
      </w:pPr>
      <w:r>
        <w:rPr>
          <w:rStyle w:val="a6"/>
        </w:rPr>
        <w:footnoteRef/>
      </w:r>
      <w:r>
        <w:t xml:space="preserve"> Отражены, в частности, в документах: 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"Концепцией долгосрочного социально-экономического развития Российской Федерации на период до 2020 года"); Указ Президента РФ от 31.12.2015 N 683 "О Стратегии национальной безопасности Российской Федерации"; </w:t>
      </w:r>
      <w:r w:rsidRPr="00023451">
        <w:t>Указ Президента РФ от 07.05.2018 N 204 (ред. от 19.07.2018) "О национальных целях и стратегических задачах развития Российской Федерации на период до 2024 года"</w:t>
      </w:r>
      <w:r>
        <w:t xml:space="preserve"> и др.</w:t>
      </w:r>
    </w:p>
  </w:footnote>
  <w:footnote w:id="3">
    <w:p w14:paraId="33A41BBB" w14:textId="77777777" w:rsidR="0004592E" w:rsidRDefault="0004592E" w:rsidP="00C42A6A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C42A6A">
        <w:t>Мокий</w:t>
      </w:r>
      <w:proofErr w:type="spellEnd"/>
      <w:r w:rsidRPr="00C42A6A">
        <w:t xml:space="preserve"> М. С. М</w:t>
      </w:r>
      <w:r>
        <w:t>етодология научных исследований</w:t>
      </w:r>
      <w:r w:rsidRPr="00C42A6A">
        <w:t xml:space="preserve">: учебник для магистров / М. С. </w:t>
      </w:r>
      <w:proofErr w:type="spellStart"/>
      <w:r w:rsidRPr="00C42A6A">
        <w:t>Мокий</w:t>
      </w:r>
      <w:proofErr w:type="spellEnd"/>
      <w:r w:rsidRPr="00C42A6A">
        <w:t xml:space="preserve">, А. Л. Никифоров, В. С. </w:t>
      </w:r>
      <w:proofErr w:type="spellStart"/>
      <w:r w:rsidRPr="00C42A6A">
        <w:t>Моки</w:t>
      </w:r>
      <w:r>
        <w:t>й</w:t>
      </w:r>
      <w:proofErr w:type="spellEnd"/>
      <w:r>
        <w:t xml:space="preserve">; под ред. М. С. </w:t>
      </w:r>
      <w:proofErr w:type="spellStart"/>
      <w:r>
        <w:t>Мокого</w:t>
      </w:r>
      <w:proofErr w:type="spellEnd"/>
      <w:r>
        <w:t>. — М.: Издательство Юрайт, 2015. С. 10-15.</w:t>
      </w:r>
    </w:p>
  </w:footnote>
  <w:footnote w:id="4">
    <w:p w14:paraId="39C8A9AE" w14:textId="77777777" w:rsidR="0004592E" w:rsidRDefault="0004592E" w:rsidP="003E7B76">
      <w:pPr>
        <w:pStyle w:val="a4"/>
      </w:pPr>
      <w:r>
        <w:rPr>
          <w:rStyle w:val="a6"/>
        </w:rPr>
        <w:footnoteRef/>
      </w:r>
      <w:r>
        <w:t xml:space="preserve"> Руководство к своду знаний по управлению проектом (Руководство PMBOK) (</w:t>
      </w:r>
      <w:r w:rsidRPr="0081469E">
        <w:rPr>
          <w:lang w:val="en-US"/>
        </w:rPr>
        <w:t>A</w:t>
      </w:r>
      <w:r w:rsidRPr="0081469E">
        <w:t xml:space="preserve"> </w:t>
      </w:r>
      <w:r w:rsidRPr="0081469E">
        <w:rPr>
          <w:lang w:val="en-US"/>
        </w:rPr>
        <w:t>guide</w:t>
      </w:r>
      <w:r w:rsidRPr="0081469E">
        <w:t xml:space="preserve"> </w:t>
      </w:r>
      <w:r w:rsidRPr="0081469E">
        <w:rPr>
          <w:lang w:val="en-US"/>
        </w:rPr>
        <w:t>to</w:t>
      </w:r>
      <w:r w:rsidRPr="0081469E">
        <w:t xml:space="preserve"> </w:t>
      </w:r>
      <w:r w:rsidRPr="0081469E">
        <w:rPr>
          <w:lang w:val="en-US"/>
        </w:rPr>
        <w:t>the</w:t>
      </w:r>
      <w:r w:rsidRPr="0081469E">
        <w:t xml:space="preserve"> </w:t>
      </w:r>
      <w:r w:rsidRPr="0081469E">
        <w:rPr>
          <w:lang w:val="en-US"/>
        </w:rPr>
        <w:t>project</w:t>
      </w:r>
      <w:r w:rsidRPr="0081469E">
        <w:t xml:space="preserve"> </w:t>
      </w:r>
      <w:r w:rsidRPr="0081469E">
        <w:rPr>
          <w:lang w:val="en-US"/>
        </w:rPr>
        <w:t>management</w:t>
      </w:r>
      <w:r w:rsidRPr="0081469E">
        <w:t xml:space="preserve"> </w:t>
      </w:r>
      <w:r w:rsidRPr="0081469E">
        <w:rPr>
          <w:lang w:val="en-US"/>
        </w:rPr>
        <w:t>body</w:t>
      </w:r>
      <w:r w:rsidRPr="0081469E">
        <w:t xml:space="preserve"> </w:t>
      </w:r>
      <w:r w:rsidRPr="0081469E">
        <w:rPr>
          <w:lang w:val="en-US"/>
        </w:rPr>
        <w:t>of</w:t>
      </w:r>
      <w:r w:rsidRPr="0081469E">
        <w:t xml:space="preserve"> </w:t>
      </w:r>
      <w:r w:rsidRPr="0081469E">
        <w:rPr>
          <w:lang w:val="en-US"/>
        </w:rPr>
        <w:t>knowledge</w:t>
      </w:r>
      <w:r w:rsidRPr="0081469E">
        <w:t xml:space="preserve"> (</w:t>
      </w:r>
      <w:r w:rsidRPr="0081469E">
        <w:rPr>
          <w:lang w:val="en-US"/>
        </w:rPr>
        <w:t>PMBOK</w:t>
      </w:r>
      <w:r w:rsidRPr="0081469E">
        <w:t xml:space="preserve"> </w:t>
      </w:r>
      <w:r w:rsidRPr="0081469E">
        <w:rPr>
          <w:lang w:val="en-US"/>
        </w:rPr>
        <w:t>guide</w:t>
      </w:r>
      <w:r w:rsidRPr="0081469E">
        <w:t>)</w:t>
      </w:r>
      <w:r>
        <w:t xml:space="preserve">. Шестое издание. // Институт управления проектами, 2017. </w:t>
      </w:r>
    </w:p>
  </w:footnote>
  <w:footnote w:id="5">
    <w:p w14:paraId="62223C65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r w:rsidRPr="000E41D9">
        <w:t xml:space="preserve">"ГОСТ Р 54869-2011. Национальный стандарт Российской Федерации. Проектный менеджмент. Требования к управлению проектом" (утв. и введен в действие Приказом </w:t>
      </w:r>
      <w:proofErr w:type="spellStart"/>
      <w:r w:rsidRPr="000E41D9">
        <w:t>Росстандарта</w:t>
      </w:r>
      <w:proofErr w:type="spellEnd"/>
      <w:r w:rsidRPr="000E41D9">
        <w:t xml:space="preserve"> от 22.12.2011 N 1582-ст)</w:t>
      </w:r>
    </w:p>
  </w:footnote>
  <w:footnote w:id="6">
    <w:p w14:paraId="5673D3C5" w14:textId="77777777" w:rsidR="0004592E" w:rsidRDefault="0004592E" w:rsidP="00725CB2">
      <w:pPr>
        <w:pStyle w:val="a4"/>
      </w:pPr>
      <w:r>
        <w:rPr>
          <w:rStyle w:val="a6"/>
        </w:rPr>
        <w:footnoteRef/>
      </w:r>
      <w:r>
        <w:t xml:space="preserve"> Грей К.Ф., Ларсон Э.У. Управление проектами: Практическое руководство // пер. с англ. - М.: Издательство «Дело и Сервис», 2003. С. 16.</w:t>
      </w:r>
    </w:p>
  </w:footnote>
  <w:footnote w:id="7">
    <w:p w14:paraId="349007AE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Зуб А.</w:t>
      </w:r>
      <w:r w:rsidRPr="00725CB2">
        <w:t>Т. Управление п</w:t>
      </w:r>
      <w:r>
        <w:t xml:space="preserve">роектами: </w:t>
      </w:r>
      <w:r w:rsidRPr="00725CB2">
        <w:t>учебник и практикум для академического</w:t>
      </w:r>
      <w:r>
        <w:t xml:space="preserve"> бакалавриата / А. Т. Зуб. - М.</w:t>
      </w:r>
      <w:r w:rsidRPr="00725CB2">
        <w:t>: Издательство Юрайт, 2019.</w:t>
      </w:r>
      <w:r>
        <w:t xml:space="preserve"> С. 16.</w:t>
      </w:r>
    </w:p>
  </w:footnote>
  <w:footnote w:id="8">
    <w:p w14:paraId="14837342" w14:textId="77777777" w:rsidR="0004592E" w:rsidRDefault="0004592E" w:rsidP="0090022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Малюк</w:t>
      </w:r>
      <w:proofErr w:type="spellEnd"/>
      <w:r>
        <w:t xml:space="preserve"> В. И., Немчин А. М. Производственный менеджмент: Учебное пособие. - СПб</w:t>
      </w:r>
      <w:proofErr w:type="gramStart"/>
      <w:r>
        <w:t xml:space="preserve">.: </w:t>
      </w:r>
      <w:proofErr w:type="gramEnd"/>
      <w:r>
        <w:t xml:space="preserve">Питер, 2008. </w:t>
      </w:r>
      <w:r w:rsidRPr="00900227">
        <w:t>С. 220.</w:t>
      </w:r>
    </w:p>
  </w:footnote>
  <w:footnote w:id="9">
    <w:p w14:paraId="11E964AD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r w:rsidRPr="00C61FDF">
        <w:t xml:space="preserve">Зуб А.Т. Управление проектами: учебник и практикум для академического бакалавриата / А. Т. Зуб. - М.: </w:t>
      </w:r>
      <w:r>
        <w:t>Издательство Юрайт, 2019. С. 41.</w:t>
      </w:r>
    </w:p>
  </w:footnote>
  <w:footnote w:id="10">
    <w:p w14:paraId="41C7EF14" w14:textId="77777777" w:rsidR="0004592E" w:rsidRDefault="0004592E" w:rsidP="0056606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C816EA">
        <w:t>Фливбьорг</w:t>
      </w:r>
      <w:proofErr w:type="spellEnd"/>
      <w:r w:rsidRPr="00C816EA">
        <w:t xml:space="preserve"> Б., </w:t>
      </w:r>
      <w:proofErr w:type="spellStart"/>
      <w:r w:rsidRPr="00C816EA">
        <w:t>Бруз</w:t>
      </w:r>
      <w:r>
        <w:t>елиус</w:t>
      </w:r>
      <w:proofErr w:type="spellEnd"/>
      <w:r>
        <w:t xml:space="preserve"> Н., </w:t>
      </w:r>
      <w:proofErr w:type="spellStart"/>
      <w:r>
        <w:t>Ротенгаттер</w:t>
      </w:r>
      <w:proofErr w:type="spellEnd"/>
      <w:r>
        <w:t xml:space="preserve"> В. </w:t>
      </w:r>
      <w:r w:rsidRPr="00C816EA">
        <w:t>Мегапроекты и риски: Анатомия амбиций. М.: Альпина Паблишер.</w:t>
      </w:r>
      <w:r w:rsidRPr="008A67B1">
        <w:t xml:space="preserve"> </w:t>
      </w:r>
      <w:r w:rsidRPr="00C816EA">
        <w:t>2014</w:t>
      </w:r>
    </w:p>
  </w:footnote>
  <w:footnote w:id="11">
    <w:p w14:paraId="2E2BAEE1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31340C">
        <w:t>Собянин</w:t>
      </w:r>
      <w:proofErr w:type="spellEnd"/>
      <w:r w:rsidRPr="0031340C">
        <w:t xml:space="preserve">: Реорганизация </w:t>
      </w:r>
      <w:proofErr w:type="spellStart"/>
      <w:r w:rsidRPr="0031340C">
        <w:t>промзоны</w:t>
      </w:r>
      <w:proofErr w:type="spellEnd"/>
      <w:r w:rsidRPr="0031340C">
        <w:t xml:space="preserve"> ЗИЛ - уникальный мегапроект Москвы</w:t>
      </w:r>
      <w:r>
        <w:t xml:space="preserve">. // Режим доступа: </w:t>
      </w:r>
      <w:hyperlink r:id="rId1" w:history="1">
        <w:r w:rsidRPr="00AE6DD7">
          <w:rPr>
            <w:rStyle w:val="a7"/>
          </w:rPr>
          <w:t>https://rg.ru/2016/07/14/reg-cfo/sobianin-reorganizaciia-promzony-zil-unikalnyj-megaproekt-moskvy.html</w:t>
        </w:r>
      </w:hyperlink>
      <w:r>
        <w:t xml:space="preserve"> </w:t>
      </w:r>
    </w:p>
  </w:footnote>
  <w:footnote w:id="12">
    <w:p w14:paraId="5CE0B4B2" w14:textId="77777777" w:rsidR="0004592E" w:rsidRDefault="0004592E" w:rsidP="000C364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Грядунова</w:t>
      </w:r>
      <w:proofErr w:type="spellEnd"/>
      <w:r>
        <w:t xml:space="preserve"> А. В., Крюкова О.А, Леонова О.В. Проектный менеджмент в системе государственного управления: Проблемы применения // Среднерусский вестник общественных наук. 2016. №4. </w:t>
      </w:r>
    </w:p>
  </w:footnote>
  <w:footnote w:id="13">
    <w:p w14:paraId="3380EB07" w14:textId="77777777" w:rsidR="0004592E" w:rsidRDefault="0004592E" w:rsidP="00537053">
      <w:pPr>
        <w:pStyle w:val="a4"/>
      </w:pPr>
      <w:r>
        <w:rPr>
          <w:rStyle w:val="a6"/>
        </w:rPr>
        <w:footnoteRef/>
      </w:r>
      <w:r>
        <w:t xml:space="preserve"> Ершов В.Ф. Бизнес-проектирование. - СПб</w:t>
      </w:r>
      <w:proofErr w:type="gramStart"/>
      <w:r>
        <w:t xml:space="preserve">.: </w:t>
      </w:r>
      <w:proofErr w:type="gramEnd"/>
      <w:r>
        <w:t>Питер, 2005. С. 234-235.</w:t>
      </w:r>
    </w:p>
  </w:footnote>
  <w:footnote w:id="14">
    <w:p w14:paraId="73C547A1" w14:textId="77777777" w:rsidR="0004592E" w:rsidRPr="00E87D85" w:rsidRDefault="0004592E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8226C0">
        <w:t>Ершов В.Ф. Бизнес-проектирован</w:t>
      </w:r>
      <w:r>
        <w:t>ие. - СПб</w:t>
      </w:r>
      <w:proofErr w:type="gramStart"/>
      <w:r>
        <w:t xml:space="preserve">.: </w:t>
      </w:r>
      <w:proofErr w:type="gramEnd"/>
      <w:r>
        <w:t>Питер, 2005. С</w:t>
      </w:r>
      <w:r w:rsidRPr="00E87D85">
        <w:rPr>
          <w:lang w:val="en-US"/>
        </w:rPr>
        <w:t>. 235.</w:t>
      </w:r>
    </w:p>
  </w:footnote>
  <w:footnote w:id="15">
    <w:p w14:paraId="4B77BF77" w14:textId="0C678A81" w:rsidR="0004592E" w:rsidRPr="00F848FE" w:rsidRDefault="0004592E" w:rsidP="00F848FE">
      <w:pPr>
        <w:pStyle w:val="a4"/>
      </w:pPr>
      <w:r>
        <w:rPr>
          <w:rStyle w:val="a6"/>
        </w:rPr>
        <w:footnoteRef/>
      </w:r>
      <w:r w:rsidRPr="00F848FE">
        <w:rPr>
          <w:lang w:val="en-US"/>
        </w:rPr>
        <w:t xml:space="preserve"> Cornelissen, Scarlett, and </w:t>
      </w:r>
      <w:proofErr w:type="spellStart"/>
      <w:r w:rsidRPr="00F848FE">
        <w:rPr>
          <w:lang w:val="en-US"/>
        </w:rPr>
        <w:t>Kamilla</w:t>
      </w:r>
      <w:proofErr w:type="spellEnd"/>
      <w:r w:rsidRPr="00F848FE">
        <w:rPr>
          <w:lang w:val="en-US"/>
        </w:rPr>
        <w:t xml:space="preserve"> Swart. 2006. “The 2010 Football World Cup as a Political Construct: The Challenge of Making Good on an African Promise.” In Sports Mega-Events: Social Scientific Analyses of a Global Phenomenon, edited by John Horne and </w:t>
      </w:r>
      <w:proofErr w:type="spellStart"/>
      <w:r w:rsidRPr="00F848FE">
        <w:rPr>
          <w:lang w:val="en-US"/>
        </w:rPr>
        <w:t>Walfram</w:t>
      </w:r>
      <w:proofErr w:type="spellEnd"/>
      <w:r w:rsidRPr="00F848FE">
        <w:rPr>
          <w:lang w:val="en-US"/>
        </w:rPr>
        <w:t xml:space="preserve"> </w:t>
      </w:r>
      <w:proofErr w:type="spellStart"/>
      <w:r w:rsidRPr="00F848FE">
        <w:rPr>
          <w:lang w:val="en-US"/>
        </w:rPr>
        <w:t>Manzenreiter</w:t>
      </w:r>
      <w:proofErr w:type="spellEnd"/>
      <w:r w:rsidRPr="00F848FE">
        <w:rPr>
          <w:lang w:val="en-US"/>
        </w:rPr>
        <w:t>, 108–124. Malden</w:t>
      </w:r>
      <w:r w:rsidRPr="00F848FE">
        <w:t xml:space="preserve">, </w:t>
      </w:r>
      <w:r w:rsidRPr="00F848FE">
        <w:rPr>
          <w:lang w:val="en-US"/>
        </w:rPr>
        <w:t>MA</w:t>
      </w:r>
      <w:r w:rsidRPr="00F848FE">
        <w:t>:</w:t>
      </w:r>
      <w:r>
        <w:t xml:space="preserve"> </w:t>
      </w:r>
      <w:r w:rsidRPr="00F848FE">
        <w:rPr>
          <w:lang w:val="en-US"/>
        </w:rPr>
        <w:t>Blackwell</w:t>
      </w:r>
      <w:r w:rsidRPr="00F848FE">
        <w:t xml:space="preserve"> </w:t>
      </w:r>
      <w:r w:rsidRPr="00F848FE">
        <w:rPr>
          <w:lang w:val="en-US"/>
        </w:rPr>
        <w:t>Publishing</w:t>
      </w:r>
      <w:r w:rsidRPr="00F848FE">
        <w:t>.</w:t>
      </w:r>
      <w:r>
        <w:t xml:space="preserve"> С. 110.</w:t>
      </w:r>
    </w:p>
  </w:footnote>
  <w:footnote w:id="16">
    <w:p w14:paraId="7259CE64" w14:textId="77777777" w:rsidR="0004592E" w:rsidRDefault="0004592E" w:rsidP="00731EA7">
      <w:pPr>
        <w:pStyle w:val="a4"/>
      </w:pPr>
      <w:r>
        <w:rPr>
          <w:rStyle w:val="a6"/>
        </w:rPr>
        <w:footnoteRef/>
      </w:r>
      <w:r>
        <w:t xml:space="preserve"> Волошина А. Ю. Реализация мегапроектов как фактор ускорения регионального развития // Вестник </w:t>
      </w:r>
      <w:proofErr w:type="spellStart"/>
      <w:r>
        <w:t>ВолГУ</w:t>
      </w:r>
      <w:proofErr w:type="spellEnd"/>
      <w:r>
        <w:t>. Серия 3: Экономика. Экология. 2010. №2.</w:t>
      </w:r>
    </w:p>
  </w:footnote>
  <w:footnote w:id="17">
    <w:p w14:paraId="7A4FC989" w14:textId="77777777" w:rsidR="0004592E" w:rsidRPr="0093156B" w:rsidRDefault="0004592E" w:rsidP="007F45A7">
      <w:pPr>
        <w:pStyle w:val="a4"/>
      </w:pPr>
      <w:r>
        <w:rPr>
          <w:rStyle w:val="a6"/>
        </w:rPr>
        <w:footnoteRef/>
      </w:r>
      <w:r>
        <w:t xml:space="preserve"> Королёв А.М. Крупные международные проекты и их характерные особенности относительно существующего понятия «Мегапроект» // ТДР. 2015. №1-2.</w:t>
      </w:r>
    </w:p>
  </w:footnote>
  <w:footnote w:id="18">
    <w:p w14:paraId="61F38CAC" w14:textId="77777777" w:rsidR="0004592E" w:rsidRPr="00085BA2" w:rsidRDefault="0004592E" w:rsidP="00083CB3">
      <w:pPr>
        <w:pStyle w:val="a4"/>
      </w:pPr>
      <w:r>
        <w:rPr>
          <w:rStyle w:val="a6"/>
        </w:rPr>
        <w:footnoteRef/>
      </w:r>
      <w:r>
        <w:t xml:space="preserve"> Имеется ввиду элементы интегрированных индексов качества жизни, используемых </w:t>
      </w:r>
      <w:r>
        <w:rPr>
          <w:lang w:val="en-US"/>
        </w:rPr>
        <w:t>OECD</w:t>
      </w:r>
      <w:r w:rsidRPr="00532149">
        <w:t xml:space="preserve"> </w:t>
      </w:r>
      <w:r>
        <w:t xml:space="preserve">и </w:t>
      </w:r>
      <w:r w:rsidRPr="00532149">
        <w:rPr>
          <w:lang w:val="en-US"/>
        </w:rPr>
        <w:t>Economist</w:t>
      </w:r>
      <w:r w:rsidRPr="00532149">
        <w:t xml:space="preserve"> </w:t>
      </w:r>
      <w:r w:rsidRPr="00532149">
        <w:rPr>
          <w:lang w:val="en-US"/>
        </w:rPr>
        <w:t>Intelligence</w:t>
      </w:r>
      <w:r w:rsidRPr="00532149">
        <w:t xml:space="preserve"> </w:t>
      </w:r>
      <w:r w:rsidRPr="00532149">
        <w:rPr>
          <w:lang w:val="en-US"/>
        </w:rPr>
        <w:t>Unit</w:t>
      </w:r>
      <w:r>
        <w:t>.</w:t>
      </w:r>
    </w:p>
  </w:footnote>
  <w:footnote w:id="19">
    <w:p w14:paraId="57687EB8" w14:textId="77777777" w:rsidR="0004592E" w:rsidRDefault="0004592E" w:rsidP="00466C19">
      <w:pPr>
        <w:pStyle w:val="a4"/>
      </w:pPr>
      <w:r>
        <w:rPr>
          <w:rStyle w:val="a6"/>
        </w:rPr>
        <w:footnoteRef/>
      </w:r>
      <w:r>
        <w:t xml:space="preserve"> </w:t>
      </w:r>
      <w:r w:rsidRPr="00466C19">
        <w:t>Митрохина Т</w:t>
      </w:r>
      <w:r>
        <w:t>. Н.</w:t>
      </w:r>
      <w:r w:rsidRPr="00466C19">
        <w:t xml:space="preserve"> Проектирование политики: объяснительные возможности концепта «Политическ</w:t>
      </w:r>
      <w:r>
        <w:t>ий проект» // Власть. 2015. №9.</w:t>
      </w:r>
    </w:p>
  </w:footnote>
  <w:footnote w:id="20">
    <w:p w14:paraId="5ED249AF" w14:textId="77777777" w:rsidR="0004592E" w:rsidRDefault="0004592E" w:rsidP="00933DF8">
      <w:pPr>
        <w:pStyle w:val="a4"/>
      </w:pPr>
      <w:r>
        <w:rPr>
          <w:rStyle w:val="a6"/>
        </w:rPr>
        <w:footnoteRef/>
      </w:r>
      <w:r>
        <w:t xml:space="preserve"> Митрохина Т. Н. Политический проект как категория политической науки // Вестник Саратовского государственного социально-экономического университета. 2015. №2 (56).</w:t>
      </w:r>
    </w:p>
  </w:footnote>
  <w:footnote w:id="21">
    <w:p w14:paraId="4461AD8B" w14:textId="77777777" w:rsidR="0004592E" w:rsidRDefault="0004592E" w:rsidP="00851BDA">
      <w:pPr>
        <w:pStyle w:val="a4"/>
      </w:pPr>
      <w:r>
        <w:rPr>
          <w:rStyle w:val="a6"/>
        </w:rPr>
        <w:footnoteRef/>
      </w:r>
      <w:r>
        <w:t xml:space="preserve"> Лобанов В.В. Основы государственной политики. Учебное пособие. – М.: ГУУ, 2009.</w:t>
      </w:r>
      <w:r w:rsidRPr="0027421B">
        <w:t xml:space="preserve"> С.5.</w:t>
      </w:r>
    </w:p>
  </w:footnote>
  <w:footnote w:id="22">
    <w:p w14:paraId="724B87B5" w14:textId="77777777" w:rsidR="0004592E" w:rsidRDefault="0004592E" w:rsidP="00556698">
      <w:pPr>
        <w:pStyle w:val="a4"/>
      </w:pPr>
      <w:r>
        <w:rPr>
          <w:rStyle w:val="a6"/>
        </w:rPr>
        <w:footnoteRef/>
      </w:r>
      <w:r>
        <w:t xml:space="preserve"> </w:t>
      </w:r>
      <w:r w:rsidRPr="00556698">
        <w:t>Государственная политика и управление в 2 ч</w:t>
      </w:r>
      <w:r>
        <w:t>. Часть 1. Концепции и проблемы</w:t>
      </w:r>
      <w:r w:rsidRPr="00556698">
        <w:t>: учебник для бакалавриата и магистр</w:t>
      </w:r>
      <w:r>
        <w:t xml:space="preserve">атуры / Л. В. </w:t>
      </w:r>
      <w:proofErr w:type="spellStart"/>
      <w:r>
        <w:t>Сморгунов</w:t>
      </w:r>
      <w:proofErr w:type="spellEnd"/>
      <w:r>
        <w:t xml:space="preserve"> [и др.]; под ред. Л. В. </w:t>
      </w:r>
      <w:proofErr w:type="spellStart"/>
      <w:r>
        <w:t>Сморгунова</w:t>
      </w:r>
      <w:proofErr w:type="spellEnd"/>
      <w:r>
        <w:t>. -</w:t>
      </w:r>
      <w:r w:rsidRPr="00556698">
        <w:t xml:space="preserve"> </w:t>
      </w:r>
      <w:r>
        <w:t>2-е изд., испр. и доп. - Москва: Издательство Юрайт, 2018. С. 83.</w:t>
      </w:r>
    </w:p>
  </w:footnote>
  <w:footnote w:id="23">
    <w:p w14:paraId="56A21F44" w14:textId="77777777" w:rsidR="0004592E" w:rsidRDefault="0004592E" w:rsidP="00F26184">
      <w:pPr>
        <w:pStyle w:val="a4"/>
      </w:pPr>
      <w:r>
        <w:rPr>
          <w:rStyle w:val="a6"/>
        </w:rPr>
        <w:footnoteRef/>
      </w:r>
      <w:r>
        <w:t xml:space="preserve"> Указ Президента Российской Федерации от 21.10.2005 г. № 1226 О Совете при Президенте Российской Федерации по реализации приоритетных национальных проектов</w:t>
      </w:r>
    </w:p>
  </w:footnote>
  <w:footnote w:id="24">
    <w:p w14:paraId="24965EED" w14:textId="77777777" w:rsidR="0004592E" w:rsidRPr="003A3527" w:rsidRDefault="0004592E" w:rsidP="005C42DF">
      <w:pPr>
        <w:pStyle w:val="a4"/>
      </w:pPr>
      <w:r>
        <w:rPr>
          <w:rStyle w:val="a6"/>
        </w:rPr>
        <w:footnoteRef/>
      </w:r>
      <w:r>
        <w:t xml:space="preserve"> </w:t>
      </w:r>
      <w:r w:rsidRPr="005C42DF">
        <w:t>Алабин Д</w:t>
      </w:r>
      <w:r>
        <w:t>. В</w:t>
      </w:r>
      <w:r w:rsidRPr="005C42DF">
        <w:t>. Приоритетные национальные проекты в политическом процессе Российской Федерации: концептуальное обеспечение и</w:t>
      </w:r>
      <w:r>
        <w:t xml:space="preserve"> технологический инструментарий</w:t>
      </w:r>
      <w:r w:rsidRPr="005C42DF">
        <w:t xml:space="preserve">: </w:t>
      </w:r>
      <w:r>
        <w:t>автореф. дисс.</w:t>
      </w:r>
      <w:r w:rsidRPr="005C42DF">
        <w:t xml:space="preserve"> </w:t>
      </w:r>
      <w:r>
        <w:t>... кандидата политических наук</w:t>
      </w:r>
      <w:r w:rsidRPr="005C42DF">
        <w:t xml:space="preserve">: 23.00.02 / [Место защиты: </w:t>
      </w:r>
      <w:proofErr w:type="spellStart"/>
      <w:r w:rsidRPr="005C42DF">
        <w:t>Нижегор</w:t>
      </w:r>
      <w:proofErr w:type="spellEnd"/>
      <w:r w:rsidRPr="005C42DF">
        <w:t>. гос. ун-т им. Н.И. Лобачевского].</w:t>
      </w:r>
      <w:r>
        <w:t xml:space="preserve"> </w:t>
      </w:r>
      <w:r w:rsidRPr="005C42DF">
        <w:t>- Нижний Новгород, 2009</w:t>
      </w:r>
      <w:r w:rsidRPr="000406F7">
        <w:t xml:space="preserve">. </w:t>
      </w:r>
      <w:r>
        <w:rPr>
          <w:lang w:val="en-US"/>
        </w:rPr>
        <w:t>C</w:t>
      </w:r>
      <w:r w:rsidRPr="000406F7">
        <w:t xml:space="preserve">. </w:t>
      </w:r>
      <w:r w:rsidRPr="003A3527">
        <w:t>11-12.</w:t>
      </w:r>
    </w:p>
  </w:footnote>
  <w:footnote w:id="25">
    <w:p w14:paraId="37C4812A" w14:textId="77777777" w:rsidR="0004592E" w:rsidRPr="007131C5" w:rsidRDefault="0004592E" w:rsidP="00851BDA">
      <w:pPr>
        <w:pStyle w:val="a4"/>
      </w:pPr>
      <w:r>
        <w:rPr>
          <w:rStyle w:val="a6"/>
        </w:rPr>
        <w:footnoteRef/>
      </w:r>
      <w:r>
        <w:t xml:space="preserve"> </w:t>
      </w:r>
      <w:r w:rsidRPr="000C3647">
        <w:t>Федеральный закон от 28.06.2014 N 172-ФЗ (ред. от 31.12.2017) "О стратегическом планировании в Российской Федерации"</w:t>
      </w:r>
    </w:p>
  </w:footnote>
  <w:footnote w:id="26">
    <w:p w14:paraId="089C04A6" w14:textId="77777777" w:rsidR="0004592E" w:rsidRDefault="0004592E" w:rsidP="002700DE">
      <w:pPr>
        <w:pStyle w:val="a4"/>
      </w:pPr>
      <w:r>
        <w:rPr>
          <w:rStyle w:val="a6"/>
        </w:rPr>
        <w:footnoteRef/>
      </w:r>
      <w:r>
        <w:t xml:space="preserve"> Г</w:t>
      </w:r>
      <w:r w:rsidRPr="002700DE">
        <w:t>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</w:t>
      </w:r>
      <w:r>
        <w:t>зопасности Российской Федерации.</w:t>
      </w:r>
    </w:p>
  </w:footnote>
  <w:footnote w:id="27">
    <w:p w14:paraId="646B065B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r w:rsidRPr="00390924">
        <w:t>Указ Президента РФ от 07.05.2018 N 204 (ред. от 19.07.2018) "О национальных целях и стратегических задачах развития Российской Федерации на период до 2024 года"</w:t>
      </w:r>
    </w:p>
  </w:footnote>
  <w:footnote w:id="28">
    <w:p w14:paraId="78DFB7C8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Было издано несколько тысяч нормативных правовых актов, полный список: </w:t>
      </w:r>
      <w:r w:rsidRPr="000C6397">
        <w:t>http://www.garant.ru/actual/olimpiada/dokumenty/</w:t>
      </w:r>
    </w:p>
  </w:footnote>
  <w:footnote w:id="29">
    <w:p w14:paraId="399A74FC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r w:rsidRPr="00493366">
        <w:t>https://www.vedomosti.ru/politics/articles/2014/03/13/vciom-rejting-odobreniya-putina-vyshel-na-trehletnij</w:t>
      </w:r>
    </w:p>
  </w:footnote>
  <w:footnote w:id="30">
    <w:p w14:paraId="7586AECD" w14:textId="7F428016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r w:rsidRPr="00D87B14">
        <w:t>Ожегов С.И., Шведова Н.Ю. Толковый словарь русского языка</w:t>
      </w:r>
      <w:r>
        <w:t xml:space="preserve">. // </w:t>
      </w:r>
      <w:r w:rsidRPr="00D7016B">
        <w:t>М.: ИТИ Технологии, 2006</w:t>
      </w:r>
      <w:r>
        <w:t>.</w:t>
      </w:r>
    </w:p>
  </w:footnote>
  <w:footnote w:id="31">
    <w:p w14:paraId="4AECE4B6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Федоров, Б. И. Обществознание</w:t>
      </w:r>
      <w:r w:rsidRPr="00C063B4">
        <w:t xml:space="preserve">: учебник для прикладного бакалавриата / </w:t>
      </w:r>
      <w:r>
        <w:t>Б. И. Федоров</w:t>
      </w:r>
      <w:r w:rsidRPr="00C063B4">
        <w:t>; от</w:t>
      </w:r>
      <w:r>
        <w:t>в. ред. Б. И. Федоров. - Москва</w:t>
      </w:r>
      <w:r w:rsidRPr="00C063B4">
        <w:t>: Издательство Юрайт, 2019.</w:t>
      </w:r>
    </w:p>
  </w:footnote>
  <w:footnote w:id="32">
    <w:p w14:paraId="7D0EE5DE" w14:textId="77777777" w:rsidR="0004592E" w:rsidRDefault="0004592E">
      <w:pPr>
        <w:pStyle w:val="a4"/>
      </w:pPr>
      <w:r>
        <w:rPr>
          <w:rStyle w:val="a6"/>
        </w:rPr>
        <w:footnoteRef/>
      </w:r>
      <w:r>
        <w:t xml:space="preserve"> Ст. 7. Конституции Российской Федерации.</w:t>
      </w:r>
    </w:p>
  </w:footnote>
  <w:footnote w:id="33">
    <w:p w14:paraId="342BEB12" w14:textId="491BE62D" w:rsidR="0004592E" w:rsidRPr="00CD4344" w:rsidRDefault="0004592E" w:rsidP="00C626FF">
      <w:pPr>
        <w:pStyle w:val="a4"/>
        <w:rPr>
          <w:lang w:val="en-US"/>
        </w:rPr>
      </w:pPr>
      <w:r>
        <w:rPr>
          <w:rStyle w:val="a6"/>
        </w:rPr>
        <w:footnoteRef/>
      </w:r>
      <w:r w:rsidRPr="007F0092">
        <w:rPr>
          <w:lang w:val="en-US"/>
        </w:rPr>
        <w:t xml:space="preserve"> </w:t>
      </w:r>
      <w:r>
        <w:t>Составлено</w:t>
      </w:r>
      <w:r w:rsidRPr="007F0092">
        <w:rPr>
          <w:lang w:val="en-US"/>
        </w:rPr>
        <w:t xml:space="preserve"> </w:t>
      </w:r>
      <w:r>
        <w:t>автором</w:t>
      </w:r>
      <w:r w:rsidRPr="007F0092">
        <w:rPr>
          <w:lang w:val="en-US"/>
        </w:rPr>
        <w:t xml:space="preserve"> </w:t>
      </w:r>
      <w:r>
        <w:t>по</w:t>
      </w:r>
      <w:r w:rsidRPr="007F0092">
        <w:rPr>
          <w:lang w:val="en-US"/>
        </w:rPr>
        <w:t xml:space="preserve"> </w:t>
      </w:r>
      <w:r>
        <w:t>данным</w:t>
      </w:r>
      <w:r w:rsidRPr="007F0092">
        <w:rPr>
          <w:lang w:val="en-US"/>
        </w:rPr>
        <w:t xml:space="preserve">: </w:t>
      </w:r>
      <w:proofErr w:type="spellStart"/>
      <w:r w:rsidRPr="00C626FF">
        <w:rPr>
          <w:lang w:val="en-US"/>
        </w:rPr>
        <w:t>Flyvbjerg</w:t>
      </w:r>
      <w:proofErr w:type="spellEnd"/>
      <w:r w:rsidRPr="007F0092">
        <w:rPr>
          <w:lang w:val="en-US"/>
        </w:rPr>
        <w:t xml:space="preserve">, </w:t>
      </w:r>
      <w:r w:rsidRPr="00C626FF">
        <w:rPr>
          <w:lang w:val="en-US"/>
        </w:rPr>
        <w:t>Bent</w:t>
      </w:r>
      <w:r w:rsidRPr="007F0092">
        <w:rPr>
          <w:lang w:val="en-US"/>
        </w:rPr>
        <w:t xml:space="preserve"> </w:t>
      </w:r>
      <w:r w:rsidRPr="00C626FF">
        <w:rPr>
          <w:lang w:val="en-US"/>
        </w:rPr>
        <w:t>and</w:t>
      </w:r>
      <w:r w:rsidRPr="007F0092">
        <w:rPr>
          <w:lang w:val="en-US"/>
        </w:rPr>
        <w:t xml:space="preserve"> </w:t>
      </w:r>
      <w:r w:rsidRPr="00C626FF">
        <w:rPr>
          <w:lang w:val="en-US"/>
        </w:rPr>
        <w:t>Stewart</w:t>
      </w:r>
      <w:r w:rsidRPr="007F0092">
        <w:rPr>
          <w:lang w:val="en-US"/>
        </w:rPr>
        <w:t xml:space="preserve">, </w:t>
      </w:r>
      <w:r w:rsidRPr="00C626FF">
        <w:rPr>
          <w:lang w:val="en-US"/>
        </w:rPr>
        <w:t>Allison</w:t>
      </w:r>
      <w:r w:rsidRPr="007F0092">
        <w:rPr>
          <w:lang w:val="en-US"/>
        </w:rPr>
        <w:t xml:space="preserve">, </w:t>
      </w:r>
      <w:r w:rsidRPr="00C626FF">
        <w:rPr>
          <w:lang w:val="en-US"/>
        </w:rPr>
        <w:t>Olympic</w:t>
      </w:r>
      <w:r w:rsidRPr="007F0092">
        <w:rPr>
          <w:lang w:val="en-US"/>
        </w:rPr>
        <w:t xml:space="preserve"> </w:t>
      </w:r>
      <w:r w:rsidRPr="00C626FF">
        <w:rPr>
          <w:lang w:val="en-US"/>
        </w:rPr>
        <w:t>Proportions</w:t>
      </w:r>
      <w:r w:rsidRPr="007F0092">
        <w:rPr>
          <w:lang w:val="en-US"/>
        </w:rPr>
        <w:t xml:space="preserve">: </w:t>
      </w:r>
      <w:r w:rsidRPr="00C626FF">
        <w:rPr>
          <w:lang w:val="en-US"/>
        </w:rPr>
        <w:t>Cost</w:t>
      </w:r>
      <w:r w:rsidRPr="007F0092">
        <w:rPr>
          <w:lang w:val="en-US"/>
        </w:rPr>
        <w:t xml:space="preserve"> </w:t>
      </w:r>
      <w:r w:rsidRPr="00C626FF">
        <w:rPr>
          <w:lang w:val="en-US"/>
        </w:rPr>
        <w:t>and</w:t>
      </w:r>
      <w:r w:rsidRPr="007F0092">
        <w:rPr>
          <w:lang w:val="en-US"/>
        </w:rPr>
        <w:t xml:space="preserve"> </w:t>
      </w:r>
      <w:r w:rsidRPr="00C626FF">
        <w:rPr>
          <w:lang w:val="en-US"/>
        </w:rPr>
        <w:t>Cost</w:t>
      </w:r>
      <w:r w:rsidRPr="007F0092">
        <w:rPr>
          <w:lang w:val="en-US"/>
        </w:rPr>
        <w:t xml:space="preserve"> </w:t>
      </w:r>
      <w:r w:rsidRPr="00C626FF">
        <w:rPr>
          <w:lang w:val="en-US"/>
        </w:rPr>
        <w:t>Overrun</w:t>
      </w:r>
      <w:r w:rsidRPr="007F0092">
        <w:rPr>
          <w:lang w:val="en-US"/>
        </w:rPr>
        <w:t xml:space="preserve"> </w:t>
      </w:r>
      <w:r w:rsidRPr="00C626FF">
        <w:rPr>
          <w:lang w:val="en-US"/>
        </w:rPr>
        <w:t>at</w:t>
      </w:r>
      <w:r w:rsidRPr="007F0092">
        <w:rPr>
          <w:lang w:val="en-US"/>
        </w:rPr>
        <w:t xml:space="preserve"> </w:t>
      </w:r>
      <w:r w:rsidRPr="00C626FF">
        <w:rPr>
          <w:lang w:val="en-US"/>
        </w:rPr>
        <w:t>the</w:t>
      </w:r>
      <w:r w:rsidRPr="007F0092">
        <w:rPr>
          <w:lang w:val="en-US"/>
        </w:rPr>
        <w:t xml:space="preserve"> </w:t>
      </w:r>
      <w:r w:rsidRPr="00C626FF">
        <w:rPr>
          <w:lang w:val="en-US"/>
        </w:rPr>
        <w:t>Olympics</w:t>
      </w:r>
      <w:r w:rsidRPr="007F0092">
        <w:rPr>
          <w:lang w:val="en-US"/>
        </w:rPr>
        <w:t xml:space="preserve"> 1960-2012 (</w:t>
      </w:r>
      <w:r w:rsidRPr="00C626FF">
        <w:rPr>
          <w:lang w:val="en-US"/>
        </w:rPr>
        <w:t>June</w:t>
      </w:r>
      <w:r w:rsidRPr="007F0092">
        <w:rPr>
          <w:lang w:val="en-US"/>
        </w:rPr>
        <w:t xml:space="preserve"> 1, 2012). </w:t>
      </w:r>
      <w:r w:rsidRPr="00C626FF">
        <w:rPr>
          <w:lang w:val="en-US"/>
        </w:rPr>
        <w:t>Sa</w:t>
      </w:r>
      <w:r w:rsidRPr="00CD4344">
        <w:rPr>
          <w:lang w:val="en-US"/>
        </w:rPr>
        <w:t>ï</w:t>
      </w:r>
      <w:r w:rsidRPr="00C626FF">
        <w:rPr>
          <w:lang w:val="en-US"/>
        </w:rPr>
        <w:t>d</w:t>
      </w:r>
      <w:r w:rsidRPr="00CD4344">
        <w:rPr>
          <w:lang w:val="en-US"/>
        </w:rPr>
        <w:t xml:space="preserve"> </w:t>
      </w:r>
      <w:r w:rsidRPr="00C626FF">
        <w:rPr>
          <w:lang w:val="en-US"/>
        </w:rPr>
        <w:t>Business</w:t>
      </w:r>
      <w:r w:rsidRPr="00CD4344">
        <w:rPr>
          <w:lang w:val="en-US"/>
        </w:rPr>
        <w:t xml:space="preserve"> </w:t>
      </w:r>
      <w:r w:rsidRPr="00C626FF">
        <w:rPr>
          <w:lang w:val="en-US"/>
        </w:rPr>
        <w:t>School</w:t>
      </w:r>
      <w:r w:rsidRPr="00CD4344">
        <w:rPr>
          <w:lang w:val="en-US"/>
        </w:rPr>
        <w:t xml:space="preserve"> </w:t>
      </w:r>
      <w:r w:rsidRPr="00C626FF">
        <w:rPr>
          <w:lang w:val="en-US"/>
        </w:rPr>
        <w:t>Working</w:t>
      </w:r>
      <w:r w:rsidRPr="00CD4344">
        <w:rPr>
          <w:lang w:val="en-US"/>
        </w:rPr>
        <w:t xml:space="preserve"> </w:t>
      </w:r>
      <w:r w:rsidRPr="00C626FF">
        <w:rPr>
          <w:lang w:val="en-US"/>
        </w:rPr>
        <w:t>Papers</w:t>
      </w:r>
      <w:r w:rsidRPr="00CD4344">
        <w:rPr>
          <w:lang w:val="en-US"/>
        </w:rPr>
        <w:t xml:space="preserve">, </w:t>
      </w:r>
      <w:r>
        <w:rPr>
          <w:lang w:val="en-US"/>
        </w:rPr>
        <w:t>Oxford</w:t>
      </w:r>
      <w:r w:rsidRPr="00CD4344">
        <w:rPr>
          <w:lang w:val="en-US"/>
        </w:rPr>
        <w:t xml:space="preserve">: </w:t>
      </w:r>
      <w:r>
        <w:rPr>
          <w:lang w:val="en-US"/>
        </w:rPr>
        <w:t>University</w:t>
      </w:r>
      <w:r w:rsidRPr="00CD4344">
        <w:rPr>
          <w:lang w:val="en-US"/>
        </w:rPr>
        <w:t xml:space="preserve"> </w:t>
      </w:r>
      <w:r>
        <w:rPr>
          <w:lang w:val="en-US"/>
        </w:rPr>
        <w:t>of</w:t>
      </w:r>
      <w:r w:rsidRPr="00CD4344">
        <w:rPr>
          <w:lang w:val="en-US"/>
        </w:rPr>
        <w:t xml:space="preserve"> </w:t>
      </w:r>
      <w:r>
        <w:rPr>
          <w:lang w:val="en-US"/>
        </w:rPr>
        <w:t>Oxford</w:t>
      </w:r>
      <w:r w:rsidRPr="00CD4344">
        <w:rPr>
          <w:lang w:val="en-US"/>
        </w:rPr>
        <w:t xml:space="preserve">.; </w:t>
      </w:r>
      <w:r>
        <w:t>Овчаренко</w:t>
      </w:r>
      <w:r w:rsidRPr="00CD4344">
        <w:rPr>
          <w:lang w:val="en-US"/>
        </w:rPr>
        <w:t xml:space="preserve"> </w:t>
      </w:r>
      <w:r>
        <w:t>М</w:t>
      </w:r>
      <w:r w:rsidRPr="00CD4344">
        <w:rPr>
          <w:lang w:val="en-US"/>
        </w:rPr>
        <w:t xml:space="preserve">. </w:t>
      </w:r>
      <w:r w:rsidRPr="00C626FF">
        <w:t>Сколько</w:t>
      </w:r>
      <w:r w:rsidRPr="00CD4344">
        <w:rPr>
          <w:lang w:val="en-US"/>
        </w:rPr>
        <w:t xml:space="preserve"> </w:t>
      </w:r>
      <w:r w:rsidRPr="00C626FF">
        <w:t>стоит</w:t>
      </w:r>
      <w:r w:rsidRPr="00CD4344">
        <w:rPr>
          <w:lang w:val="en-US"/>
        </w:rPr>
        <w:t xml:space="preserve"> </w:t>
      </w:r>
      <w:r w:rsidRPr="00C626FF">
        <w:t>Олимпиада</w:t>
      </w:r>
      <w:r w:rsidRPr="00CD4344">
        <w:rPr>
          <w:lang w:val="en-US"/>
        </w:rPr>
        <w:t xml:space="preserve"> </w:t>
      </w:r>
      <w:r w:rsidRPr="00C626FF">
        <w:t>в</w:t>
      </w:r>
      <w:r w:rsidRPr="00CD4344">
        <w:rPr>
          <w:lang w:val="en-US"/>
        </w:rPr>
        <w:t xml:space="preserve"> </w:t>
      </w:r>
      <w:proofErr w:type="spellStart"/>
      <w:r w:rsidRPr="00C626FF">
        <w:t>Пхенчхане</w:t>
      </w:r>
      <w:proofErr w:type="spellEnd"/>
      <w:r w:rsidRPr="00CD4344">
        <w:rPr>
          <w:lang w:val="en-US"/>
        </w:rPr>
        <w:t xml:space="preserve">. // </w:t>
      </w:r>
      <w:r>
        <w:t>Режим</w:t>
      </w:r>
      <w:r w:rsidRPr="00CD4344">
        <w:rPr>
          <w:lang w:val="en-US"/>
        </w:rPr>
        <w:t xml:space="preserve"> </w:t>
      </w:r>
      <w:r>
        <w:t>доступа</w:t>
      </w:r>
      <w:r w:rsidRPr="00CD4344">
        <w:rPr>
          <w:lang w:val="en-US"/>
        </w:rPr>
        <w:t xml:space="preserve">: </w:t>
      </w:r>
      <w:hyperlink r:id="rId2" w:history="1">
        <w:r w:rsidRPr="00CD4344">
          <w:rPr>
            <w:rStyle w:val="a7"/>
            <w:lang w:val="en-US"/>
          </w:rPr>
          <w:t>https://www.vedomosti.ru/business/articles/2018/02/09/750470-skolko-stoit</w:t>
        </w:r>
      </w:hyperlink>
      <w:r w:rsidRPr="00CD4344">
        <w:rPr>
          <w:lang w:val="en-US"/>
        </w:rPr>
        <w:t xml:space="preserve"> (</w:t>
      </w:r>
      <w:r>
        <w:t>дата</w:t>
      </w:r>
      <w:r w:rsidRPr="00CD4344">
        <w:rPr>
          <w:lang w:val="en-US"/>
        </w:rPr>
        <w:t xml:space="preserve"> </w:t>
      </w:r>
      <w:r>
        <w:t>обращения</w:t>
      </w:r>
      <w:r w:rsidRPr="00CD4344">
        <w:rPr>
          <w:lang w:val="en-US"/>
        </w:rPr>
        <w:t>: 01.02.2019)</w:t>
      </w:r>
    </w:p>
  </w:footnote>
  <w:footnote w:id="34">
    <w:p w14:paraId="0CF575A1" w14:textId="7C0C201E" w:rsidR="0004592E" w:rsidRPr="00073E74" w:rsidRDefault="0004592E" w:rsidP="00CC2598">
      <w:pPr>
        <w:pStyle w:val="a4"/>
      </w:pPr>
      <w:r>
        <w:rPr>
          <w:rStyle w:val="a6"/>
        </w:rPr>
        <w:footnoteRef/>
      </w:r>
      <w:r w:rsidRPr="009A5DAD">
        <w:t xml:space="preserve"> </w:t>
      </w:r>
      <w:proofErr w:type="spellStart"/>
      <w:r w:rsidRPr="00CC2598">
        <w:t>Товкайло</w:t>
      </w:r>
      <w:proofErr w:type="spellEnd"/>
      <w:r w:rsidRPr="00CC2598">
        <w:t xml:space="preserve"> М. Расходы на подготовку к Олимпиаде составили 1,5 трлн руб. - "</w:t>
      </w:r>
      <w:proofErr w:type="spellStart"/>
      <w:r w:rsidRPr="00CC2598">
        <w:t>Олимпстрой</w:t>
      </w:r>
      <w:proofErr w:type="spellEnd"/>
      <w:r w:rsidRPr="00CC2598">
        <w:t xml:space="preserve">". // Режим доступа: </w:t>
      </w:r>
      <w:hyperlink r:id="rId3" w:history="1">
        <w:r w:rsidRPr="0045251C">
          <w:rPr>
            <w:rStyle w:val="a7"/>
          </w:rPr>
          <w:t>https://www.vedomosti.ru/business/articles/2014/07/01/sochi-soschitan</w:t>
        </w:r>
      </w:hyperlink>
      <w:r>
        <w:t xml:space="preserve"> </w:t>
      </w:r>
      <w:r w:rsidRPr="00CC2598">
        <w:t>(дата обращения: 01.02.2019)</w:t>
      </w:r>
    </w:p>
  </w:footnote>
  <w:footnote w:id="35">
    <w:p w14:paraId="194995DF" w14:textId="77777777" w:rsidR="0004592E" w:rsidRDefault="0004592E" w:rsidP="00380A25">
      <w:pPr>
        <w:pStyle w:val="a4"/>
      </w:pPr>
      <w:r>
        <w:rPr>
          <w:rStyle w:val="a6"/>
        </w:rPr>
        <w:footnoteRef/>
      </w:r>
      <w:r>
        <w:t xml:space="preserve"> </w:t>
      </w:r>
      <w:r w:rsidRPr="00CC2598">
        <w:t>Выступление на 119-й сессии Международного олимпийского комитета</w:t>
      </w:r>
      <w:r>
        <w:t>. // Режим доступа:</w:t>
      </w:r>
      <w:r w:rsidRPr="00CC2598">
        <w:t xml:space="preserve"> </w:t>
      </w:r>
      <w:hyperlink r:id="rId4" w:history="1">
        <w:r w:rsidRPr="0045251C">
          <w:rPr>
            <w:rStyle w:val="a7"/>
          </w:rPr>
          <w:t>http://kremlin.ru/events/president/transcripts/24402</w:t>
        </w:r>
      </w:hyperlink>
      <w:r>
        <w:t xml:space="preserve"> (дата обращения: 01.02.2019)</w:t>
      </w:r>
    </w:p>
  </w:footnote>
  <w:footnote w:id="36">
    <w:p w14:paraId="37075B96" w14:textId="77777777" w:rsidR="0004592E" w:rsidRPr="00073E74" w:rsidRDefault="0004592E" w:rsidP="00380A25">
      <w:pPr>
        <w:pStyle w:val="a4"/>
      </w:pPr>
      <w:r>
        <w:rPr>
          <w:rStyle w:val="a6"/>
        </w:rPr>
        <w:footnoteRef/>
      </w:r>
      <w:r w:rsidRPr="00086604">
        <w:t xml:space="preserve"> </w:t>
      </w:r>
      <w:proofErr w:type="spellStart"/>
      <w:r>
        <w:t>Товкайло</w:t>
      </w:r>
      <w:proofErr w:type="spellEnd"/>
      <w:r>
        <w:t xml:space="preserve"> М.</w:t>
      </w:r>
      <w:r w:rsidRPr="00C761CA">
        <w:t xml:space="preserve"> Расходы на подготовку к Олимпиаде составили 1,5 трлн руб. - "</w:t>
      </w:r>
      <w:proofErr w:type="spellStart"/>
      <w:r w:rsidRPr="00C761CA">
        <w:t>Олимпстрой</w:t>
      </w:r>
      <w:proofErr w:type="spellEnd"/>
      <w:r w:rsidRPr="00C761CA">
        <w:t>"</w:t>
      </w:r>
      <w:r>
        <w:t xml:space="preserve">. // Режим доступа: </w:t>
      </w:r>
      <w:hyperlink r:id="rId5" w:history="1">
        <w:r w:rsidRPr="0045251C">
          <w:rPr>
            <w:rStyle w:val="a7"/>
            <w:lang w:val="en-US"/>
          </w:rPr>
          <w:t>https</w:t>
        </w:r>
        <w:r w:rsidRPr="0045251C">
          <w:rPr>
            <w:rStyle w:val="a7"/>
          </w:rPr>
          <w:t>://</w:t>
        </w:r>
        <w:r w:rsidRPr="0045251C">
          <w:rPr>
            <w:rStyle w:val="a7"/>
            <w:lang w:val="en-US"/>
          </w:rPr>
          <w:t>www</w:t>
        </w:r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vedomosti</w:t>
        </w:r>
        <w:proofErr w:type="spellEnd"/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ru</w:t>
        </w:r>
        <w:proofErr w:type="spellEnd"/>
        <w:r w:rsidRPr="0045251C">
          <w:rPr>
            <w:rStyle w:val="a7"/>
          </w:rPr>
          <w:t>/</w:t>
        </w:r>
        <w:r w:rsidRPr="0045251C">
          <w:rPr>
            <w:rStyle w:val="a7"/>
            <w:lang w:val="en-US"/>
          </w:rPr>
          <w:t>business</w:t>
        </w:r>
        <w:r w:rsidRPr="0045251C">
          <w:rPr>
            <w:rStyle w:val="a7"/>
          </w:rPr>
          <w:t>/</w:t>
        </w:r>
        <w:r w:rsidRPr="0045251C">
          <w:rPr>
            <w:rStyle w:val="a7"/>
            <w:lang w:val="en-US"/>
          </w:rPr>
          <w:t>articles</w:t>
        </w:r>
        <w:r w:rsidRPr="0045251C">
          <w:rPr>
            <w:rStyle w:val="a7"/>
          </w:rPr>
          <w:t>/2014/07/01/</w:t>
        </w:r>
        <w:proofErr w:type="spellStart"/>
        <w:r w:rsidRPr="0045251C">
          <w:rPr>
            <w:rStyle w:val="a7"/>
            <w:lang w:val="en-US"/>
          </w:rPr>
          <w:t>sochi</w:t>
        </w:r>
        <w:proofErr w:type="spellEnd"/>
        <w:r w:rsidRPr="0045251C">
          <w:rPr>
            <w:rStyle w:val="a7"/>
          </w:rPr>
          <w:t>-</w:t>
        </w:r>
        <w:proofErr w:type="spellStart"/>
        <w:r w:rsidRPr="0045251C">
          <w:rPr>
            <w:rStyle w:val="a7"/>
            <w:lang w:val="en-US"/>
          </w:rPr>
          <w:t>soschitan</w:t>
        </w:r>
        <w:proofErr w:type="spellEnd"/>
      </w:hyperlink>
      <w:r>
        <w:t xml:space="preserve"> (дата обращения: 01.02.2019)</w:t>
      </w:r>
    </w:p>
  </w:footnote>
  <w:footnote w:id="37">
    <w:p w14:paraId="2818E2F5" w14:textId="48E4E180" w:rsidR="0004592E" w:rsidRPr="008504F4" w:rsidRDefault="0004592E">
      <w:pPr>
        <w:pStyle w:val="a4"/>
      </w:pPr>
      <w:r>
        <w:rPr>
          <w:rStyle w:val="a6"/>
        </w:rPr>
        <w:footnoteRef/>
      </w:r>
      <w:r w:rsidRPr="008504F4">
        <w:t xml:space="preserve"> </w:t>
      </w:r>
      <w:r>
        <w:t>Составлено автором по данным ГК «ОЛИМПСТРОЙ»,</w:t>
      </w:r>
      <w:r w:rsidRPr="008504F4">
        <w:t xml:space="preserve"> </w:t>
      </w:r>
      <w:r>
        <w:t xml:space="preserve">опубликованные в статье: </w:t>
      </w:r>
      <w:hyperlink r:id="rId6" w:history="1">
        <w:r w:rsidRPr="0045251C">
          <w:rPr>
            <w:rStyle w:val="a7"/>
          </w:rPr>
          <w:t>https://www.vedomosti.ru/business/articles/2014/07/01/sochi-soschitan</w:t>
        </w:r>
      </w:hyperlink>
      <w:r>
        <w:t xml:space="preserve"> (дата обращения: 01.02.2019)</w:t>
      </w:r>
    </w:p>
  </w:footnote>
  <w:footnote w:id="38">
    <w:p w14:paraId="5F3352BE" w14:textId="7ED2ED86" w:rsidR="0004592E" w:rsidRPr="00C761CA" w:rsidRDefault="0004592E" w:rsidP="0096207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C761CA">
        <w:t>Галлямова</w:t>
      </w:r>
      <w:proofErr w:type="spellEnd"/>
      <w:r>
        <w:t xml:space="preserve"> Ю., </w:t>
      </w:r>
      <w:proofErr w:type="spellStart"/>
      <w:r w:rsidRPr="00C761CA">
        <w:t>Мордюшенко</w:t>
      </w:r>
      <w:proofErr w:type="spellEnd"/>
      <w:r>
        <w:t xml:space="preserve"> О. </w:t>
      </w:r>
      <w:r w:rsidRPr="00962077">
        <w:t>Олимпийская дорога дойдет до Якутска</w:t>
      </w:r>
      <w:r>
        <w:t xml:space="preserve">. // Режим доступа: </w:t>
      </w:r>
      <w:hyperlink r:id="rId7" w:history="1">
        <w:r w:rsidRPr="0045251C">
          <w:rPr>
            <w:rStyle w:val="a7"/>
          </w:rPr>
          <w:t>https://www.kommersant.ru/doc/2526371</w:t>
        </w:r>
      </w:hyperlink>
      <w:r>
        <w:t xml:space="preserve"> (дата обращения: 01.02.2019)</w:t>
      </w:r>
    </w:p>
  </w:footnote>
  <w:footnote w:id="39">
    <w:p w14:paraId="6B7C39D3" w14:textId="783BE8D3" w:rsidR="0004592E" w:rsidRPr="00962077" w:rsidRDefault="0004592E" w:rsidP="00962077">
      <w:pPr>
        <w:pStyle w:val="a4"/>
      </w:pPr>
      <w:r>
        <w:rPr>
          <w:rStyle w:val="a6"/>
        </w:rPr>
        <w:footnoteRef/>
      </w:r>
      <w:r>
        <w:t xml:space="preserve"> Никольская П., Полякова Ю. ВЭБ продлил «олимпийские» кредиты на 20 лет</w:t>
      </w:r>
      <w:r w:rsidRPr="00962077">
        <w:t xml:space="preserve">. // </w:t>
      </w:r>
      <w:r>
        <w:rPr>
          <w:lang w:val="en-US"/>
        </w:rPr>
        <w:t>H</w:t>
      </w:r>
      <w:r>
        <w:t xml:space="preserve">ежим доступа: </w:t>
      </w:r>
      <w:hyperlink r:id="rId8" w:history="1">
        <w:r w:rsidRPr="0045251C">
          <w:rPr>
            <w:rStyle w:val="a7"/>
          </w:rPr>
          <w:t>https://www.rbc.ru/finances/23/06/2016/576be7879a7947063e2c5981</w:t>
        </w:r>
      </w:hyperlink>
      <w:r>
        <w:t xml:space="preserve"> (дата обращения: 01.02.2019)</w:t>
      </w:r>
    </w:p>
  </w:footnote>
  <w:footnote w:id="40">
    <w:p w14:paraId="0E4238F9" w14:textId="2D5FCD9B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r w:rsidRPr="00962077">
        <w:t>Интервью Первому каналу и агентству Ассошиэйтед Пресс</w:t>
      </w:r>
      <w:r>
        <w:t xml:space="preserve">. // Режим доступа: </w:t>
      </w:r>
      <w:hyperlink r:id="rId9" w:history="1">
        <w:r w:rsidRPr="0045251C">
          <w:rPr>
            <w:rStyle w:val="a7"/>
          </w:rPr>
          <w:t>http://kremlin.ru/events/president/news/19143</w:t>
        </w:r>
      </w:hyperlink>
      <w:r>
        <w:t xml:space="preserve"> (дата обращения: 01.02.2019)</w:t>
      </w:r>
    </w:p>
  </w:footnote>
  <w:footnote w:id="41">
    <w:p w14:paraId="0537EF22" w14:textId="10BFF5E0" w:rsidR="0004592E" w:rsidRDefault="0004592E">
      <w:pPr>
        <w:pStyle w:val="a4"/>
      </w:pPr>
      <w:r>
        <w:rPr>
          <w:rStyle w:val="a6"/>
        </w:rPr>
        <w:footnoteRef/>
      </w:r>
      <w:r>
        <w:t xml:space="preserve"> Рожков А. </w:t>
      </w:r>
      <w:r w:rsidRPr="00962077">
        <w:t>Дмитрий Чернышенко: Олимпиада в Сочи не была самой дорогой в истории</w:t>
      </w:r>
      <w:r>
        <w:t>. // Режим доступа:</w:t>
      </w:r>
      <w:r w:rsidRPr="00962077">
        <w:t xml:space="preserve"> </w:t>
      </w:r>
      <w:hyperlink r:id="rId10" w:history="1">
        <w:r w:rsidRPr="0045251C">
          <w:rPr>
            <w:rStyle w:val="a7"/>
          </w:rPr>
          <w:t>https://www.vedomosti.ru/business/articles/2014/10/23/dmitrij-chernyshenko-olimpiada-v-sochi-ne-byla-samoj-dorogoj</w:t>
        </w:r>
      </w:hyperlink>
      <w:r>
        <w:t xml:space="preserve"> (дата обращения: 01.02.2019)</w:t>
      </w:r>
    </w:p>
  </w:footnote>
  <w:footnote w:id="42">
    <w:p w14:paraId="6D162A67" w14:textId="37790910" w:rsidR="0004592E" w:rsidRPr="00D8651B" w:rsidRDefault="0004592E">
      <w:pPr>
        <w:pStyle w:val="a4"/>
      </w:pPr>
      <w:r>
        <w:rPr>
          <w:rStyle w:val="a6"/>
        </w:rPr>
        <w:footnoteRef/>
      </w:r>
      <w:r w:rsidRPr="00D8651B">
        <w:t xml:space="preserve"> </w:t>
      </w:r>
      <w:r w:rsidRPr="00962077">
        <w:t>Анализ мер по устранению нарушений при подготовке и проведении ХХII Олимпийских зимних игр и ХI Паралимпийских зимних игр 2014 г. в Сочи</w:t>
      </w:r>
      <w:r>
        <w:t xml:space="preserve">. // Режим доступа: </w:t>
      </w:r>
      <w:hyperlink r:id="rId11" w:history="1">
        <w:r w:rsidRPr="0045251C">
          <w:rPr>
            <w:rStyle w:val="a7"/>
            <w:lang w:val="en-US"/>
          </w:rPr>
          <w:t>http</w:t>
        </w:r>
        <w:r w:rsidRPr="0045251C">
          <w:rPr>
            <w:rStyle w:val="a7"/>
          </w:rPr>
          <w:t>://</w:t>
        </w:r>
        <w:r w:rsidRPr="0045251C">
          <w:rPr>
            <w:rStyle w:val="a7"/>
            <w:lang w:val="en-US"/>
          </w:rPr>
          <w:t>www</w:t>
        </w:r>
        <w:r w:rsidRPr="0045251C">
          <w:rPr>
            <w:rStyle w:val="a7"/>
          </w:rPr>
          <w:t>.</w:t>
        </w:r>
        <w:r w:rsidRPr="0045251C">
          <w:rPr>
            <w:rStyle w:val="a7"/>
            <w:lang w:val="en-US"/>
          </w:rPr>
          <w:t>ach</w:t>
        </w:r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gov</w:t>
        </w:r>
        <w:proofErr w:type="spellEnd"/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ru</w:t>
        </w:r>
        <w:proofErr w:type="spellEnd"/>
        <w:r w:rsidRPr="0045251C">
          <w:rPr>
            <w:rStyle w:val="a7"/>
          </w:rPr>
          <w:t>/</w:t>
        </w:r>
        <w:r w:rsidRPr="0045251C">
          <w:rPr>
            <w:rStyle w:val="a7"/>
            <w:lang w:val="en-US"/>
          </w:rPr>
          <w:t>press</w:t>
        </w:r>
        <w:r w:rsidRPr="0045251C">
          <w:rPr>
            <w:rStyle w:val="a7"/>
          </w:rPr>
          <w:t>_</w:t>
        </w:r>
        <w:r w:rsidRPr="0045251C">
          <w:rPr>
            <w:rStyle w:val="a7"/>
            <w:lang w:val="en-US"/>
          </w:rPr>
          <w:t>center</w:t>
        </w:r>
        <w:r w:rsidRPr="0045251C">
          <w:rPr>
            <w:rStyle w:val="a7"/>
          </w:rPr>
          <w:t>/</w:t>
        </w:r>
        <w:r w:rsidRPr="0045251C">
          <w:rPr>
            <w:rStyle w:val="a7"/>
            <w:lang w:val="en-US"/>
          </w:rPr>
          <w:t>news</w:t>
        </w:r>
        <w:r w:rsidRPr="0045251C">
          <w:rPr>
            <w:rStyle w:val="a7"/>
          </w:rPr>
          <w:t>/21280</w:t>
        </w:r>
      </w:hyperlink>
      <w:r>
        <w:t xml:space="preserve"> (дата обращения: 01.02.2019)</w:t>
      </w:r>
    </w:p>
  </w:footnote>
  <w:footnote w:id="43">
    <w:p w14:paraId="0781810E" w14:textId="7A433CC8" w:rsidR="0004592E" w:rsidRPr="009E7223" w:rsidRDefault="0004592E">
      <w:pPr>
        <w:pStyle w:val="a4"/>
        <w:rPr>
          <w:lang w:val="en-US"/>
        </w:rPr>
      </w:pPr>
      <w:r>
        <w:rPr>
          <w:rStyle w:val="a6"/>
        </w:rPr>
        <w:footnoteRef/>
      </w:r>
      <w:r w:rsidRPr="009E7223">
        <w:rPr>
          <w:lang w:val="en-US"/>
        </w:rPr>
        <w:t xml:space="preserve"> Martin Müller (2014) After Sochi 2014: costs and impacts of Russia’s Olympic Games, Eurasian Geography and Economics, 55:6, 628-655.</w:t>
      </w:r>
    </w:p>
  </w:footnote>
  <w:footnote w:id="44">
    <w:p w14:paraId="70FF6BD6" w14:textId="70F22FDB" w:rsidR="0004592E" w:rsidRPr="0021600A" w:rsidRDefault="0004592E">
      <w:pPr>
        <w:pStyle w:val="a4"/>
        <w:rPr>
          <w:lang w:val="en-US"/>
        </w:rPr>
      </w:pPr>
      <w:r>
        <w:rPr>
          <w:rStyle w:val="a6"/>
        </w:rPr>
        <w:footnoteRef/>
      </w:r>
      <w:r w:rsidRPr="0021600A">
        <w:rPr>
          <w:lang w:val="en-US"/>
        </w:rPr>
        <w:t xml:space="preserve"> </w:t>
      </w:r>
      <w:r>
        <w:t>Составлено</w:t>
      </w:r>
      <w:r w:rsidRPr="0021600A">
        <w:rPr>
          <w:lang w:val="en-US"/>
        </w:rPr>
        <w:t xml:space="preserve"> </w:t>
      </w:r>
      <w:r>
        <w:t>автором</w:t>
      </w:r>
      <w:r w:rsidRPr="0021600A">
        <w:rPr>
          <w:lang w:val="en-US"/>
        </w:rPr>
        <w:t xml:space="preserve"> </w:t>
      </w:r>
      <w:r>
        <w:t>по</w:t>
      </w:r>
      <w:r w:rsidRPr="0021600A">
        <w:rPr>
          <w:lang w:val="en-US"/>
        </w:rPr>
        <w:t xml:space="preserve"> </w:t>
      </w:r>
      <w:r>
        <w:t>данным</w:t>
      </w:r>
      <w:r w:rsidRPr="0021600A">
        <w:rPr>
          <w:lang w:val="en-US"/>
        </w:rPr>
        <w:t xml:space="preserve">: </w:t>
      </w:r>
      <w:r w:rsidRPr="009E7223">
        <w:rPr>
          <w:lang w:val="en-US"/>
        </w:rPr>
        <w:t>Martin Müller (2014) After Sochi 2014: costs and impacts of Russia’s Olympic Games, Eurasian Geography and Economics, 55:6, 628-655.</w:t>
      </w:r>
      <w:r w:rsidRPr="0021600A">
        <w:rPr>
          <w:lang w:val="en-US"/>
        </w:rPr>
        <w:t xml:space="preserve"> </w:t>
      </w:r>
    </w:p>
  </w:footnote>
  <w:footnote w:id="45">
    <w:p w14:paraId="180B6C01" w14:textId="77777777" w:rsidR="0004592E" w:rsidRDefault="0004592E" w:rsidP="000E01FE">
      <w:pPr>
        <w:pStyle w:val="a4"/>
      </w:pPr>
      <w:r>
        <w:rPr>
          <w:rStyle w:val="a6"/>
        </w:rPr>
        <w:footnoteRef/>
      </w:r>
      <w:r>
        <w:t xml:space="preserve"> </w:t>
      </w:r>
      <w:r w:rsidRPr="0081129F">
        <w:t xml:space="preserve">Овчаренко М. Сколько стоит Олимпиада в </w:t>
      </w:r>
      <w:proofErr w:type="spellStart"/>
      <w:r w:rsidRPr="0081129F">
        <w:t>Пхенчхане</w:t>
      </w:r>
      <w:proofErr w:type="spellEnd"/>
      <w:r w:rsidRPr="0081129F">
        <w:t>. // Режим доступа: https://www.vedomosti.ru/business/articles/2018/02/09/750470-skolko-stoit</w:t>
      </w:r>
    </w:p>
  </w:footnote>
  <w:footnote w:id="46">
    <w:p w14:paraId="071D658F" w14:textId="009BE958" w:rsidR="0004592E" w:rsidRPr="00E87D85" w:rsidRDefault="0004592E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Составлено автором по данным: </w:t>
      </w:r>
      <w:proofErr w:type="spellStart"/>
      <w:r w:rsidRPr="008F6A9F">
        <w:t>Фливбьорг</w:t>
      </w:r>
      <w:proofErr w:type="spellEnd"/>
      <w:r w:rsidRPr="008F6A9F">
        <w:t xml:space="preserve"> Б., </w:t>
      </w:r>
      <w:proofErr w:type="spellStart"/>
      <w:r w:rsidRPr="008F6A9F">
        <w:t>Брузелиус</w:t>
      </w:r>
      <w:proofErr w:type="spellEnd"/>
      <w:r w:rsidRPr="008F6A9F">
        <w:t xml:space="preserve"> Н., </w:t>
      </w:r>
      <w:proofErr w:type="spellStart"/>
      <w:r w:rsidRPr="008F6A9F">
        <w:t>Ротенгаттер</w:t>
      </w:r>
      <w:proofErr w:type="spellEnd"/>
      <w:r w:rsidRPr="008F6A9F">
        <w:t xml:space="preserve"> В. Мегапроекты и риски: Анатомия амбиций. М</w:t>
      </w:r>
      <w:r w:rsidRPr="00E87D85">
        <w:rPr>
          <w:lang w:val="en-US"/>
        </w:rPr>
        <w:t xml:space="preserve">.: </w:t>
      </w:r>
      <w:r w:rsidRPr="008F6A9F">
        <w:t>Альпина</w:t>
      </w:r>
      <w:r w:rsidRPr="00E87D85">
        <w:rPr>
          <w:lang w:val="en-US"/>
        </w:rPr>
        <w:t xml:space="preserve"> </w:t>
      </w:r>
      <w:r w:rsidRPr="008F6A9F">
        <w:t>Паблишер</w:t>
      </w:r>
      <w:r w:rsidRPr="00E87D85">
        <w:rPr>
          <w:lang w:val="en-US"/>
        </w:rPr>
        <w:t>. 2014.</w:t>
      </w:r>
    </w:p>
  </w:footnote>
  <w:footnote w:id="47">
    <w:p w14:paraId="6A0CEA1A" w14:textId="05DF1E3A" w:rsidR="0004592E" w:rsidRPr="006651B3" w:rsidRDefault="0004592E" w:rsidP="006651B3">
      <w:pPr>
        <w:pStyle w:val="a4"/>
        <w:rPr>
          <w:lang w:val="en-US"/>
        </w:rPr>
      </w:pPr>
      <w:r>
        <w:rPr>
          <w:rStyle w:val="a6"/>
        </w:rPr>
        <w:footnoteRef/>
      </w:r>
      <w:r w:rsidRPr="006651B3">
        <w:rPr>
          <w:lang w:val="en-US"/>
        </w:rPr>
        <w:t xml:space="preserve"> </w:t>
      </w:r>
      <w:proofErr w:type="spellStart"/>
      <w:r w:rsidRPr="006651B3">
        <w:rPr>
          <w:lang w:val="en-US"/>
        </w:rPr>
        <w:t>Flyvbjerg</w:t>
      </w:r>
      <w:proofErr w:type="spellEnd"/>
      <w:r w:rsidRPr="006651B3">
        <w:rPr>
          <w:lang w:val="en-US"/>
        </w:rPr>
        <w:t xml:space="preserve">, Bent and Stewart, Allison, Olympic Proportions: Cost and Cost Overrun at the Olympics 1960-2012 (June 1, 2012). </w:t>
      </w:r>
      <w:proofErr w:type="spellStart"/>
      <w:r w:rsidRPr="006651B3">
        <w:rPr>
          <w:lang w:val="en-US"/>
        </w:rPr>
        <w:t>Saïd</w:t>
      </w:r>
      <w:proofErr w:type="spellEnd"/>
      <w:r w:rsidRPr="006651B3">
        <w:rPr>
          <w:lang w:val="en-US"/>
        </w:rPr>
        <w:t xml:space="preserve"> Business School Working Papers, Oxfor</w:t>
      </w:r>
      <w:r>
        <w:rPr>
          <w:lang w:val="en-US"/>
        </w:rPr>
        <w:t>d: University of Oxford, 23 pp.</w:t>
      </w:r>
    </w:p>
  </w:footnote>
  <w:footnote w:id="48">
    <w:p w14:paraId="51D82C7D" w14:textId="77777777" w:rsidR="0004592E" w:rsidRPr="0016649C" w:rsidRDefault="0004592E" w:rsidP="0074696A">
      <w:pPr>
        <w:pStyle w:val="a4"/>
      </w:pPr>
      <w:r>
        <w:rPr>
          <w:rStyle w:val="a6"/>
        </w:rPr>
        <w:footnoteRef/>
      </w:r>
      <w:r w:rsidRPr="0016649C">
        <w:t xml:space="preserve"> Нуреев Р. М., Маркин Е. В. Эти разные Олимпийские игры // Пространство экономики. 200</w:t>
      </w:r>
      <w:r>
        <w:t>9. №3.</w:t>
      </w:r>
    </w:p>
  </w:footnote>
  <w:footnote w:id="49">
    <w:p w14:paraId="060FB053" w14:textId="118A0BF4" w:rsidR="0004592E" w:rsidRDefault="0004592E">
      <w:pPr>
        <w:pStyle w:val="a4"/>
      </w:pPr>
      <w:r>
        <w:rPr>
          <w:rStyle w:val="a6"/>
        </w:rPr>
        <w:footnoteRef/>
      </w:r>
      <w:r>
        <w:t xml:space="preserve"> Режим доступа: </w:t>
      </w:r>
      <w:hyperlink r:id="rId12" w:history="1">
        <w:r w:rsidRPr="0045251C">
          <w:rPr>
            <w:rStyle w:val="a7"/>
          </w:rPr>
          <w:t>https://www.rbc.ru/economics/03/06/2010/5703daca9a79470ab50215e7</w:t>
        </w:r>
      </w:hyperlink>
      <w:r>
        <w:t xml:space="preserve"> (дата обращения: 01.02.2019)</w:t>
      </w:r>
    </w:p>
  </w:footnote>
  <w:footnote w:id="50">
    <w:p w14:paraId="0EE93355" w14:textId="1E2C0D26" w:rsidR="0004592E" w:rsidRPr="00B73EA4" w:rsidRDefault="0004592E">
      <w:pPr>
        <w:pStyle w:val="a4"/>
      </w:pPr>
      <w:r>
        <w:rPr>
          <w:rStyle w:val="a6"/>
        </w:rPr>
        <w:footnoteRef/>
      </w:r>
      <w:r w:rsidRPr="00B73EA4">
        <w:t xml:space="preserve"> Выступление на 119-й сессии Международного олимпийского комитета. // Режим доступа: </w:t>
      </w:r>
      <w:r w:rsidRPr="00B73EA4">
        <w:rPr>
          <w:lang w:val="en-US"/>
        </w:rPr>
        <w:t>http</w:t>
      </w:r>
      <w:r w:rsidRPr="00B73EA4">
        <w:t>://</w:t>
      </w:r>
      <w:r w:rsidRPr="00B73EA4">
        <w:rPr>
          <w:lang w:val="en-US"/>
        </w:rPr>
        <w:t>kremlin</w:t>
      </w:r>
      <w:r w:rsidRPr="00B73EA4">
        <w:t>.</w:t>
      </w:r>
      <w:r w:rsidRPr="00B73EA4">
        <w:rPr>
          <w:lang w:val="en-US"/>
        </w:rPr>
        <w:t>ru</w:t>
      </w:r>
      <w:r w:rsidRPr="00B73EA4">
        <w:t>/</w:t>
      </w:r>
      <w:r w:rsidRPr="00B73EA4">
        <w:rPr>
          <w:lang w:val="en-US"/>
        </w:rPr>
        <w:t>events</w:t>
      </w:r>
      <w:r w:rsidRPr="00B73EA4">
        <w:t>/</w:t>
      </w:r>
      <w:r w:rsidRPr="00B73EA4">
        <w:rPr>
          <w:lang w:val="en-US"/>
        </w:rPr>
        <w:t>president</w:t>
      </w:r>
      <w:r w:rsidRPr="00B73EA4">
        <w:t>/</w:t>
      </w:r>
      <w:r w:rsidRPr="00B73EA4">
        <w:rPr>
          <w:lang w:val="en-US"/>
        </w:rPr>
        <w:t>transcripts</w:t>
      </w:r>
      <w:r w:rsidRPr="00B73EA4">
        <w:t>/24402 (дата обращения: 01.02.2019)</w:t>
      </w:r>
    </w:p>
  </w:footnote>
  <w:footnote w:id="51">
    <w:p w14:paraId="3950F533" w14:textId="79075322" w:rsidR="0004592E" w:rsidRDefault="0004592E" w:rsidP="00D1581A">
      <w:pPr>
        <w:pStyle w:val="a4"/>
      </w:pPr>
      <w:r>
        <w:rPr>
          <w:rStyle w:val="a6"/>
        </w:rPr>
        <w:footnoteRef/>
      </w:r>
      <w:r>
        <w:t xml:space="preserve"> Снегов Е. </w:t>
      </w:r>
      <w:r w:rsidRPr="00D1581A">
        <w:t>Олимпиада в Сочи окупилась</w:t>
      </w:r>
      <w:r>
        <w:t xml:space="preserve">. </w:t>
      </w:r>
      <w:r w:rsidRPr="00D1581A">
        <w:t>Сочинская Олимпиада принесла в казну 1,5 млрд руб.</w:t>
      </w:r>
      <w:r>
        <w:t xml:space="preserve"> // Режим доступа: </w:t>
      </w:r>
      <w:hyperlink r:id="rId13" w:history="1">
        <w:r w:rsidRPr="0045251C">
          <w:rPr>
            <w:rStyle w:val="a7"/>
          </w:rPr>
          <w:t>https://www.kommersant.ru/doc/2437530</w:t>
        </w:r>
      </w:hyperlink>
      <w:r>
        <w:t xml:space="preserve"> </w:t>
      </w:r>
    </w:p>
  </w:footnote>
  <w:footnote w:id="52">
    <w:p w14:paraId="5AD402A0" w14:textId="557710B3" w:rsidR="0004592E" w:rsidRPr="00B73EA4" w:rsidRDefault="0004592E">
      <w:pPr>
        <w:pStyle w:val="a4"/>
      </w:pPr>
      <w:r>
        <w:rPr>
          <w:rStyle w:val="a6"/>
        </w:rPr>
        <w:footnoteRef/>
      </w:r>
      <w:r w:rsidRPr="00E87D85">
        <w:rPr>
          <w:lang w:val="en-US"/>
        </w:rPr>
        <w:t xml:space="preserve"> </w:t>
      </w:r>
      <w:r w:rsidRPr="00B73EA4">
        <w:rPr>
          <w:lang w:val="en-US"/>
        </w:rPr>
        <w:t>Brian</w:t>
      </w:r>
      <w:r w:rsidRPr="00E87D85">
        <w:rPr>
          <w:lang w:val="en-US"/>
        </w:rPr>
        <w:t xml:space="preserve"> </w:t>
      </w:r>
      <w:r w:rsidRPr="00B73EA4">
        <w:rPr>
          <w:lang w:val="en-US"/>
        </w:rPr>
        <w:t>C</w:t>
      </w:r>
      <w:r w:rsidRPr="00E87D85">
        <w:rPr>
          <w:lang w:val="en-US"/>
        </w:rPr>
        <w:t xml:space="preserve">. </w:t>
      </w:r>
      <w:r w:rsidRPr="00B73EA4">
        <w:rPr>
          <w:lang w:val="en-US"/>
        </w:rPr>
        <w:t>Keegan</w:t>
      </w:r>
      <w:r w:rsidRPr="00E87D85">
        <w:rPr>
          <w:lang w:val="en-US"/>
        </w:rPr>
        <w:t xml:space="preserve">. </w:t>
      </w:r>
      <w:r w:rsidRPr="00B73EA4">
        <w:rPr>
          <w:lang w:val="en-US"/>
        </w:rPr>
        <w:t>The News on Wikipedia in 2014</w:t>
      </w:r>
      <w:r>
        <w:rPr>
          <w:lang w:val="en-US"/>
        </w:rPr>
        <w:t xml:space="preserve">. </w:t>
      </w:r>
      <w:r w:rsidRPr="00B73EA4">
        <w:t xml:space="preserve">|// </w:t>
      </w:r>
      <w:r>
        <w:t xml:space="preserve">Режим доступа: </w:t>
      </w:r>
      <w:hyperlink r:id="rId14" w:history="1">
        <w:r w:rsidRPr="00CC2598">
          <w:rPr>
            <w:rStyle w:val="a7"/>
            <w:lang w:val="en-US"/>
          </w:rPr>
          <w:t>http</w:t>
        </w:r>
        <w:r w:rsidRPr="00B73EA4">
          <w:rPr>
            <w:rStyle w:val="a7"/>
          </w:rPr>
          <w:t>://</w:t>
        </w:r>
        <w:r w:rsidRPr="00CC2598">
          <w:rPr>
            <w:rStyle w:val="a7"/>
            <w:lang w:val="en-US"/>
          </w:rPr>
          <w:t>www</w:t>
        </w:r>
        <w:r w:rsidRPr="00B73EA4">
          <w:rPr>
            <w:rStyle w:val="a7"/>
          </w:rPr>
          <w:t>.</w:t>
        </w:r>
        <w:proofErr w:type="spellStart"/>
        <w:r w:rsidRPr="00CC2598">
          <w:rPr>
            <w:rStyle w:val="a7"/>
            <w:lang w:val="en-US"/>
          </w:rPr>
          <w:t>brianckeegan</w:t>
        </w:r>
        <w:proofErr w:type="spellEnd"/>
        <w:r w:rsidRPr="00B73EA4">
          <w:rPr>
            <w:rStyle w:val="a7"/>
          </w:rPr>
          <w:t>.</w:t>
        </w:r>
        <w:r w:rsidRPr="00CC2598">
          <w:rPr>
            <w:rStyle w:val="a7"/>
            <w:lang w:val="en-US"/>
          </w:rPr>
          <w:t>com</w:t>
        </w:r>
        <w:r w:rsidRPr="00B73EA4">
          <w:rPr>
            <w:rStyle w:val="a7"/>
          </w:rPr>
          <w:t>/2014/12/</w:t>
        </w:r>
        <w:r w:rsidRPr="00CC2598">
          <w:rPr>
            <w:rStyle w:val="a7"/>
            <w:lang w:val="en-US"/>
          </w:rPr>
          <w:t>the</w:t>
        </w:r>
        <w:r w:rsidRPr="00B73EA4">
          <w:rPr>
            <w:rStyle w:val="a7"/>
          </w:rPr>
          <w:t>-</w:t>
        </w:r>
        <w:r w:rsidRPr="00CC2598">
          <w:rPr>
            <w:rStyle w:val="a7"/>
            <w:lang w:val="en-US"/>
          </w:rPr>
          <w:t>news</w:t>
        </w:r>
        <w:r w:rsidRPr="00B73EA4">
          <w:rPr>
            <w:rStyle w:val="a7"/>
          </w:rPr>
          <w:t>-</w:t>
        </w:r>
        <w:r w:rsidRPr="00CC2598">
          <w:rPr>
            <w:rStyle w:val="a7"/>
            <w:lang w:val="en-US"/>
          </w:rPr>
          <w:t>on</w:t>
        </w:r>
        <w:r w:rsidRPr="00B73EA4">
          <w:rPr>
            <w:rStyle w:val="a7"/>
          </w:rPr>
          <w:t>-</w:t>
        </w:r>
        <w:proofErr w:type="spellStart"/>
        <w:r w:rsidRPr="00CC2598">
          <w:rPr>
            <w:rStyle w:val="a7"/>
            <w:lang w:val="en-US"/>
          </w:rPr>
          <w:t>wikipedia</w:t>
        </w:r>
        <w:proofErr w:type="spellEnd"/>
        <w:r w:rsidRPr="00B73EA4">
          <w:rPr>
            <w:rStyle w:val="a7"/>
          </w:rPr>
          <w:t>-</w:t>
        </w:r>
        <w:r w:rsidRPr="00CC2598">
          <w:rPr>
            <w:rStyle w:val="a7"/>
            <w:lang w:val="en-US"/>
          </w:rPr>
          <w:t>in</w:t>
        </w:r>
        <w:r w:rsidRPr="00B73EA4">
          <w:rPr>
            <w:rStyle w:val="a7"/>
          </w:rPr>
          <w:t>-2014/</w:t>
        </w:r>
      </w:hyperlink>
      <w:r w:rsidRPr="00B73EA4">
        <w:t xml:space="preserve"> </w:t>
      </w:r>
      <w:r>
        <w:t>(дата обращения: 01.02.2019)</w:t>
      </w:r>
    </w:p>
  </w:footnote>
  <w:footnote w:id="53">
    <w:p w14:paraId="57B654C4" w14:textId="46891093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r w:rsidRPr="000E01FE">
        <w:t>Постановление Правительства РФ от 08.06.2006 N 357 (ред. от 03.11.2007) "О Федеральной целевой программе "Развитие г. Сочи как горноклиматического курорта (2006 - 2014 годы)"</w:t>
      </w:r>
    </w:p>
  </w:footnote>
  <w:footnote w:id="54">
    <w:p w14:paraId="51DFD2E9" w14:textId="77777777" w:rsidR="0057670E" w:rsidRPr="00FA7BF4" w:rsidRDefault="0057670E" w:rsidP="0057670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Самиев</w:t>
      </w:r>
      <w:proofErr w:type="spellEnd"/>
      <w:r>
        <w:t xml:space="preserve"> П.</w:t>
      </w:r>
      <w:r w:rsidRPr="00FA7BF4">
        <w:t xml:space="preserve"> Лидеры и аутсайдеры: какие регионы привлекают инвесторов?</w:t>
      </w:r>
      <w:r>
        <w:t xml:space="preserve"> // Режим доступа: </w:t>
      </w:r>
      <w:hyperlink r:id="rId15" w:history="1">
        <w:r w:rsidRPr="0045251C">
          <w:rPr>
            <w:rStyle w:val="a7"/>
          </w:rPr>
          <w:t>https://www.forbes.ru/finansy-i-investicii/337855-lidery-i-autsaydery-kakie-regiony-privlekayut-investorov</w:t>
        </w:r>
      </w:hyperlink>
      <w:r>
        <w:t xml:space="preserve"> (дата обращения: 01.02.2019)</w:t>
      </w:r>
    </w:p>
  </w:footnote>
  <w:footnote w:id="55">
    <w:p w14:paraId="12AB28F0" w14:textId="77777777" w:rsidR="0057670E" w:rsidRPr="002E1549" w:rsidRDefault="0057670E" w:rsidP="0057670E">
      <w:pPr>
        <w:pStyle w:val="a4"/>
      </w:pPr>
      <w:r>
        <w:rPr>
          <w:rStyle w:val="a6"/>
        </w:rPr>
        <w:footnoteRef/>
      </w:r>
      <w:r>
        <w:t xml:space="preserve"> Национальный инвестиционный рейтинг</w:t>
      </w:r>
      <w:r w:rsidRPr="002E1549">
        <w:t xml:space="preserve"> субъектов РФ</w:t>
      </w:r>
      <w:r>
        <w:t xml:space="preserve">. // Режим доступа: </w:t>
      </w:r>
      <w:hyperlink r:id="rId16" w:history="1">
        <w:r w:rsidRPr="0045251C">
          <w:rPr>
            <w:rStyle w:val="a7"/>
            <w:lang w:val="en-US"/>
          </w:rPr>
          <w:t>www</w:t>
        </w:r>
        <w:r w:rsidRPr="0045251C">
          <w:rPr>
            <w:rStyle w:val="a7"/>
          </w:rPr>
          <w:t>.asi.ru/</w:t>
        </w:r>
        <w:proofErr w:type="spellStart"/>
        <w:r w:rsidRPr="0045251C">
          <w:rPr>
            <w:rStyle w:val="a7"/>
          </w:rPr>
          <w:t>investclimate</w:t>
        </w:r>
        <w:proofErr w:type="spellEnd"/>
        <w:r w:rsidRPr="0045251C">
          <w:rPr>
            <w:rStyle w:val="a7"/>
          </w:rPr>
          <w:t>/</w:t>
        </w:r>
        <w:proofErr w:type="spellStart"/>
        <w:r w:rsidRPr="0045251C">
          <w:rPr>
            <w:rStyle w:val="a7"/>
          </w:rPr>
          <w:t>rating</w:t>
        </w:r>
        <w:proofErr w:type="spellEnd"/>
      </w:hyperlink>
      <w:r w:rsidRPr="002E1549">
        <w:t xml:space="preserve"> (</w:t>
      </w:r>
      <w:r>
        <w:t>дата обращения: 01.02.2019)</w:t>
      </w:r>
    </w:p>
  </w:footnote>
  <w:footnote w:id="56">
    <w:p w14:paraId="6447F66D" w14:textId="104C229C" w:rsidR="0004592E" w:rsidRPr="00BB74F9" w:rsidRDefault="0004592E" w:rsidP="0088670F">
      <w:pPr>
        <w:pStyle w:val="a4"/>
      </w:pPr>
      <w:r>
        <w:rPr>
          <w:rStyle w:val="a6"/>
        </w:rPr>
        <w:footnoteRef/>
      </w:r>
      <w:r w:rsidRPr="002E1549">
        <w:t xml:space="preserve"> </w:t>
      </w:r>
      <w:r>
        <w:t>Составлено</w:t>
      </w:r>
      <w:r w:rsidRPr="002E1549">
        <w:t xml:space="preserve"> </w:t>
      </w:r>
      <w:r>
        <w:t>автором</w:t>
      </w:r>
      <w:r w:rsidRPr="002E1549">
        <w:t xml:space="preserve"> </w:t>
      </w:r>
      <w:r>
        <w:t>по</w:t>
      </w:r>
      <w:r w:rsidRPr="002E1549">
        <w:t xml:space="preserve"> </w:t>
      </w:r>
      <w:r>
        <w:t>данным</w:t>
      </w:r>
      <w:r w:rsidRPr="002E1549">
        <w:t xml:space="preserve">: </w:t>
      </w:r>
      <w:hyperlink r:id="rId17" w:history="1">
        <w:r w:rsidRPr="0045251C">
          <w:rPr>
            <w:rStyle w:val="a7"/>
            <w:lang w:val="en-US"/>
          </w:rPr>
          <w:t>www</w:t>
        </w:r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russiatourism</w:t>
        </w:r>
        <w:proofErr w:type="spellEnd"/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ru</w:t>
        </w:r>
        <w:proofErr w:type="spellEnd"/>
      </w:hyperlink>
      <w:r>
        <w:t xml:space="preserve"> </w:t>
      </w:r>
    </w:p>
  </w:footnote>
  <w:footnote w:id="57">
    <w:p w14:paraId="4B14C1D4" w14:textId="77777777" w:rsidR="0057670E" w:rsidRDefault="0057670E" w:rsidP="0057670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Гуреева</w:t>
      </w:r>
      <w:proofErr w:type="spellEnd"/>
      <w:r>
        <w:t xml:space="preserve"> Елена Александровна Социально-экономический эффект и наследие </w:t>
      </w:r>
      <w:proofErr w:type="spellStart"/>
      <w:r>
        <w:t>мегаспортивных</w:t>
      </w:r>
      <w:proofErr w:type="spellEnd"/>
      <w:r>
        <w:t xml:space="preserve"> мероприятий // Вестник РЭА им. Г.В. Плеханова. 2014. №11 (77).</w:t>
      </w:r>
    </w:p>
  </w:footnote>
  <w:footnote w:id="58">
    <w:p w14:paraId="765CBD80" w14:textId="77777777" w:rsidR="0057670E" w:rsidRDefault="0057670E" w:rsidP="0057670E">
      <w:pPr>
        <w:pStyle w:val="a4"/>
      </w:pPr>
      <w:r>
        <w:rPr>
          <w:rStyle w:val="a6"/>
        </w:rPr>
        <w:footnoteRef/>
      </w:r>
      <w:r>
        <w:t xml:space="preserve"> Краснодарский край. Инвестиции. // Режим доступа:</w:t>
      </w:r>
      <w:r w:rsidRPr="0071712A">
        <w:t xml:space="preserve"> </w:t>
      </w:r>
      <w:hyperlink r:id="rId18" w:history="1">
        <w:r w:rsidRPr="0045251C">
          <w:rPr>
            <w:rStyle w:val="a7"/>
          </w:rPr>
          <w:t>http://krsdstat.gks.ru/wps/wcm/connect/rosstat_ts/krsdstat/ru/statistics/krsndStat/enterprises/investment/</w:t>
        </w:r>
      </w:hyperlink>
      <w:r>
        <w:t xml:space="preserve"> (дата обращения: 01.02.2019)</w:t>
      </w:r>
    </w:p>
  </w:footnote>
  <w:footnote w:id="59">
    <w:p w14:paraId="0974AB59" w14:textId="29219F2F" w:rsidR="0004592E" w:rsidRPr="00691585" w:rsidRDefault="0004592E" w:rsidP="00691585">
      <w:pPr>
        <w:pStyle w:val="a4"/>
      </w:pPr>
      <w:r>
        <w:rPr>
          <w:rStyle w:val="a6"/>
        </w:rPr>
        <w:footnoteRef/>
      </w:r>
      <w:r w:rsidRPr="00691585">
        <w:t xml:space="preserve"> </w:t>
      </w:r>
      <w:proofErr w:type="spellStart"/>
      <w:r w:rsidRPr="00691585">
        <w:t>Агамалова</w:t>
      </w:r>
      <w:proofErr w:type="spellEnd"/>
      <w:r>
        <w:t xml:space="preserve"> А., </w:t>
      </w:r>
      <w:r w:rsidRPr="00691585">
        <w:t>Смирнов</w:t>
      </w:r>
      <w:r>
        <w:t xml:space="preserve"> С. </w:t>
      </w:r>
      <w:r w:rsidRPr="00691585">
        <w:t>Экономический эффект Универсиады в Казани пока в 30 раз меньше затрат</w:t>
      </w:r>
      <w:r>
        <w:t xml:space="preserve">. // Режим доступа: </w:t>
      </w:r>
      <w:hyperlink r:id="rId19" w:history="1">
        <w:r w:rsidRPr="0045251C">
          <w:rPr>
            <w:rStyle w:val="a7"/>
            <w:lang w:val="en-US"/>
          </w:rPr>
          <w:t>https</w:t>
        </w:r>
        <w:r w:rsidRPr="0045251C">
          <w:rPr>
            <w:rStyle w:val="a7"/>
          </w:rPr>
          <w:t>://</w:t>
        </w:r>
        <w:r w:rsidRPr="0045251C">
          <w:rPr>
            <w:rStyle w:val="a7"/>
            <w:lang w:val="en-US"/>
          </w:rPr>
          <w:t>www</w:t>
        </w:r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vedomosti</w:t>
        </w:r>
        <w:proofErr w:type="spellEnd"/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ru</w:t>
        </w:r>
        <w:proofErr w:type="spellEnd"/>
        <w:r w:rsidRPr="0045251C">
          <w:rPr>
            <w:rStyle w:val="a7"/>
          </w:rPr>
          <w:t>/</w:t>
        </w:r>
        <w:r w:rsidRPr="0045251C">
          <w:rPr>
            <w:rStyle w:val="a7"/>
            <w:lang w:val="en-US"/>
          </w:rPr>
          <w:t>business</w:t>
        </w:r>
        <w:r w:rsidRPr="0045251C">
          <w:rPr>
            <w:rStyle w:val="a7"/>
          </w:rPr>
          <w:t>/</w:t>
        </w:r>
        <w:r w:rsidRPr="0045251C">
          <w:rPr>
            <w:rStyle w:val="a7"/>
            <w:lang w:val="en-US"/>
          </w:rPr>
          <w:t>articles</w:t>
        </w:r>
        <w:r w:rsidRPr="0045251C">
          <w:rPr>
            <w:rStyle w:val="a7"/>
          </w:rPr>
          <w:t>/2014/07/08/</w:t>
        </w:r>
        <w:proofErr w:type="spellStart"/>
        <w:r w:rsidRPr="0045251C">
          <w:rPr>
            <w:rStyle w:val="a7"/>
            <w:lang w:val="en-US"/>
          </w:rPr>
          <w:t>ekonomicheskij</w:t>
        </w:r>
        <w:proofErr w:type="spellEnd"/>
        <w:r w:rsidRPr="0045251C">
          <w:rPr>
            <w:rStyle w:val="a7"/>
          </w:rPr>
          <w:t>-</w:t>
        </w:r>
        <w:proofErr w:type="spellStart"/>
        <w:r w:rsidRPr="0045251C">
          <w:rPr>
            <w:rStyle w:val="a7"/>
            <w:lang w:val="en-US"/>
          </w:rPr>
          <w:t>effekt</w:t>
        </w:r>
        <w:proofErr w:type="spellEnd"/>
        <w:r w:rsidRPr="0045251C">
          <w:rPr>
            <w:rStyle w:val="a7"/>
          </w:rPr>
          <w:t>-</w:t>
        </w:r>
        <w:proofErr w:type="spellStart"/>
        <w:r w:rsidRPr="0045251C">
          <w:rPr>
            <w:rStyle w:val="a7"/>
            <w:lang w:val="en-US"/>
          </w:rPr>
          <w:t>universiady</w:t>
        </w:r>
        <w:proofErr w:type="spellEnd"/>
        <w:r w:rsidRPr="0045251C">
          <w:rPr>
            <w:rStyle w:val="a7"/>
          </w:rPr>
          <w:t>-</w:t>
        </w:r>
        <w:r w:rsidRPr="0045251C">
          <w:rPr>
            <w:rStyle w:val="a7"/>
            <w:lang w:val="en-US"/>
          </w:rPr>
          <w:t>v</w:t>
        </w:r>
        <w:r w:rsidRPr="0045251C">
          <w:rPr>
            <w:rStyle w:val="a7"/>
          </w:rPr>
          <w:t>-</w:t>
        </w:r>
        <w:proofErr w:type="spellStart"/>
        <w:r w:rsidRPr="0045251C">
          <w:rPr>
            <w:rStyle w:val="a7"/>
            <w:lang w:val="en-US"/>
          </w:rPr>
          <w:t>kazani</w:t>
        </w:r>
        <w:proofErr w:type="spellEnd"/>
        <w:r w:rsidRPr="0045251C">
          <w:rPr>
            <w:rStyle w:val="a7"/>
          </w:rPr>
          <w:t>-</w:t>
        </w:r>
        <w:proofErr w:type="spellStart"/>
        <w:r w:rsidRPr="0045251C">
          <w:rPr>
            <w:rStyle w:val="a7"/>
            <w:lang w:val="en-US"/>
          </w:rPr>
          <w:t>poka</w:t>
        </w:r>
        <w:proofErr w:type="spellEnd"/>
        <w:r w:rsidRPr="0045251C">
          <w:rPr>
            <w:rStyle w:val="a7"/>
          </w:rPr>
          <w:t>-</w:t>
        </w:r>
        <w:r w:rsidRPr="0045251C">
          <w:rPr>
            <w:rStyle w:val="a7"/>
            <w:lang w:val="en-US"/>
          </w:rPr>
          <w:t>v</w:t>
        </w:r>
        <w:r w:rsidRPr="0045251C">
          <w:rPr>
            <w:rStyle w:val="a7"/>
          </w:rPr>
          <w:t>-30-</w:t>
        </w:r>
        <w:proofErr w:type="spellStart"/>
        <w:r w:rsidRPr="0045251C">
          <w:rPr>
            <w:rStyle w:val="a7"/>
            <w:lang w:val="en-US"/>
          </w:rPr>
          <w:t>raz</w:t>
        </w:r>
        <w:proofErr w:type="spellEnd"/>
      </w:hyperlink>
      <w:r>
        <w:t xml:space="preserve"> (дата обращения: 01.02.2019)</w:t>
      </w:r>
    </w:p>
  </w:footnote>
  <w:footnote w:id="60">
    <w:p w14:paraId="0AFD0D9F" w14:textId="198849BE" w:rsidR="0004592E" w:rsidRPr="003C542F" w:rsidRDefault="0004592E" w:rsidP="003C542F">
      <w:pPr>
        <w:pStyle w:val="a4"/>
      </w:pPr>
      <w:r>
        <w:rPr>
          <w:rStyle w:val="a6"/>
        </w:rPr>
        <w:footnoteRef/>
      </w:r>
      <w:r w:rsidRPr="003C542F">
        <w:t xml:space="preserve"> </w:t>
      </w:r>
      <w:proofErr w:type="spellStart"/>
      <w:r w:rsidRPr="003C542F">
        <w:t>Пасмуров</w:t>
      </w:r>
      <w:proofErr w:type="spellEnd"/>
      <w:r w:rsidRPr="003C542F">
        <w:t xml:space="preserve"> А. Г. Влияние Универсиады-2013 в Казани на развитие студенческого спорта </w:t>
      </w:r>
      <w:r>
        <w:t>в России // ОНВ. 2010. №5 (91).</w:t>
      </w:r>
    </w:p>
  </w:footnote>
  <w:footnote w:id="61">
    <w:p w14:paraId="0423A458" w14:textId="61DA7BB9" w:rsidR="0004592E" w:rsidRPr="003C542F" w:rsidRDefault="0004592E">
      <w:pPr>
        <w:pStyle w:val="a4"/>
      </w:pPr>
      <w:r>
        <w:rPr>
          <w:rStyle w:val="a6"/>
        </w:rPr>
        <w:footnoteRef/>
      </w:r>
      <w:r w:rsidRPr="003C542F">
        <w:t xml:space="preserve"> </w:t>
      </w:r>
      <w:r>
        <w:t xml:space="preserve">Владимирова А. </w:t>
      </w:r>
      <w:r w:rsidRPr="003C542F">
        <w:t>Отыграться по-крупному</w:t>
      </w:r>
      <w:r>
        <w:t>.</w:t>
      </w:r>
      <w:r w:rsidRPr="00BB74F9">
        <w:t xml:space="preserve"> // «Русский репортер» №28 (306) </w:t>
      </w:r>
      <w:r>
        <w:t xml:space="preserve">// Режим доступа: </w:t>
      </w:r>
      <w:hyperlink r:id="rId20" w:history="1">
        <w:r w:rsidRPr="0045251C">
          <w:rPr>
            <w:rStyle w:val="a7"/>
            <w:lang w:val="en-US"/>
          </w:rPr>
          <w:t>https</w:t>
        </w:r>
        <w:r w:rsidRPr="0045251C">
          <w:rPr>
            <w:rStyle w:val="a7"/>
          </w:rPr>
          <w:t>://</w:t>
        </w:r>
        <w:r w:rsidRPr="0045251C">
          <w:rPr>
            <w:rStyle w:val="a7"/>
            <w:lang w:val="en-US"/>
          </w:rPr>
          <w:t>expert</w:t>
        </w:r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ru</w:t>
        </w:r>
        <w:proofErr w:type="spellEnd"/>
        <w:r w:rsidRPr="0045251C">
          <w:rPr>
            <w:rStyle w:val="a7"/>
          </w:rPr>
          <w:t>/</w:t>
        </w:r>
        <w:proofErr w:type="spellStart"/>
        <w:r w:rsidRPr="0045251C">
          <w:rPr>
            <w:rStyle w:val="a7"/>
            <w:lang w:val="en-US"/>
          </w:rPr>
          <w:t>russian</w:t>
        </w:r>
        <w:proofErr w:type="spellEnd"/>
        <w:r w:rsidRPr="0045251C">
          <w:rPr>
            <w:rStyle w:val="a7"/>
          </w:rPr>
          <w:t>_</w:t>
        </w:r>
        <w:r w:rsidRPr="0045251C">
          <w:rPr>
            <w:rStyle w:val="a7"/>
            <w:lang w:val="en-US"/>
          </w:rPr>
          <w:t>reporter</w:t>
        </w:r>
        <w:r w:rsidRPr="0045251C">
          <w:rPr>
            <w:rStyle w:val="a7"/>
          </w:rPr>
          <w:t>/2013/28/</w:t>
        </w:r>
        <w:proofErr w:type="spellStart"/>
        <w:r w:rsidRPr="0045251C">
          <w:rPr>
            <w:rStyle w:val="a7"/>
            <w:lang w:val="en-US"/>
          </w:rPr>
          <w:t>otyigratsya</w:t>
        </w:r>
        <w:proofErr w:type="spellEnd"/>
        <w:r w:rsidRPr="0045251C">
          <w:rPr>
            <w:rStyle w:val="a7"/>
          </w:rPr>
          <w:t>--</w:t>
        </w:r>
        <w:proofErr w:type="spellStart"/>
        <w:r w:rsidRPr="0045251C">
          <w:rPr>
            <w:rStyle w:val="a7"/>
            <w:lang w:val="en-US"/>
          </w:rPr>
          <w:t>po</w:t>
        </w:r>
        <w:proofErr w:type="spellEnd"/>
        <w:r w:rsidRPr="0045251C">
          <w:rPr>
            <w:rStyle w:val="a7"/>
          </w:rPr>
          <w:t>-</w:t>
        </w:r>
        <w:proofErr w:type="spellStart"/>
        <w:r w:rsidRPr="0045251C">
          <w:rPr>
            <w:rStyle w:val="a7"/>
            <w:lang w:val="en-US"/>
          </w:rPr>
          <w:t>krupnomu</w:t>
        </w:r>
        <w:proofErr w:type="spellEnd"/>
        <w:r w:rsidRPr="0045251C">
          <w:rPr>
            <w:rStyle w:val="a7"/>
          </w:rPr>
          <w:t>/</w:t>
        </w:r>
      </w:hyperlink>
      <w:r>
        <w:t xml:space="preserve"> (дата обращения: 01.02.2019)</w:t>
      </w:r>
    </w:p>
  </w:footnote>
  <w:footnote w:id="62">
    <w:p w14:paraId="4675CCC9" w14:textId="002B4F43" w:rsidR="00310B8F" w:rsidRPr="00310B8F" w:rsidRDefault="00310B8F">
      <w:pPr>
        <w:pStyle w:val="a4"/>
      </w:pPr>
      <w:r>
        <w:rPr>
          <w:rStyle w:val="a6"/>
        </w:rPr>
        <w:footnoteRef/>
      </w:r>
      <w:r w:rsidRPr="00310B8F">
        <w:t xml:space="preserve"> </w:t>
      </w:r>
      <w:r>
        <w:t xml:space="preserve">Составлено автором по данным: Письменная Е., </w:t>
      </w:r>
      <w:proofErr w:type="spellStart"/>
      <w:r>
        <w:t>Мязина</w:t>
      </w:r>
      <w:proofErr w:type="spellEnd"/>
      <w:r>
        <w:t xml:space="preserve"> Е. </w:t>
      </w:r>
      <w:r w:rsidRPr="00310B8F">
        <w:t>Как обустраивают Владивосток</w:t>
      </w:r>
      <w:r>
        <w:t xml:space="preserve">. // Режим доступа: </w:t>
      </w:r>
      <w:hyperlink r:id="rId21" w:history="1">
        <w:r w:rsidRPr="0045251C">
          <w:rPr>
            <w:rStyle w:val="a7"/>
          </w:rPr>
          <w:t>https://www.vedomosti.ru/politics/articles/2011/05/16/novyj_russkij</w:t>
        </w:r>
      </w:hyperlink>
      <w:r>
        <w:t xml:space="preserve"> (дата обращения: 01.02.2019)</w:t>
      </w:r>
    </w:p>
  </w:footnote>
  <w:footnote w:id="63">
    <w:p w14:paraId="5919DD44" w14:textId="4612C2DF" w:rsidR="00D24960" w:rsidRPr="00D24960" w:rsidRDefault="00D24960">
      <w:pPr>
        <w:pStyle w:val="a4"/>
      </w:pPr>
      <w:r>
        <w:rPr>
          <w:rStyle w:val="a6"/>
        </w:rPr>
        <w:footnoteRef/>
      </w:r>
      <w:r w:rsidRPr="00D24960">
        <w:t xml:space="preserve"> </w:t>
      </w:r>
      <w:r>
        <w:t xml:space="preserve">Лютова М. </w:t>
      </w:r>
      <w:r w:rsidR="004A3EBA" w:rsidRPr="004A3EBA">
        <w:t>Мост через Лену в Якутске может обойтись дороже знаменитых мостов на Дальнем Востоке</w:t>
      </w:r>
      <w:r w:rsidR="004A3EBA">
        <w:t xml:space="preserve">. </w:t>
      </w:r>
      <w:r>
        <w:t xml:space="preserve">// Режим доступа: </w:t>
      </w:r>
      <w:hyperlink r:id="rId22" w:history="1">
        <w:r w:rsidRPr="0045251C">
          <w:rPr>
            <w:rStyle w:val="a7"/>
          </w:rPr>
          <w:t>https://www.vedomosti.ru/politics/articles/2012/12/03/most_na_vostok</w:t>
        </w:r>
      </w:hyperlink>
      <w:r>
        <w:t xml:space="preserve"> (дата обращения: 01.02.2019)</w:t>
      </w:r>
    </w:p>
  </w:footnote>
  <w:footnote w:id="64">
    <w:p w14:paraId="497C882C" w14:textId="085E324B" w:rsidR="0004592E" w:rsidRPr="001E2E68" w:rsidRDefault="0004592E" w:rsidP="00554CBA">
      <w:pPr>
        <w:pStyle w:val="a4"/>
        <w:rPr>
          <w:lang w:val="en-US"/>
        </w:rPr>
      </w:pPr>
      <w:r>
        <w:rPr>
          <w:rStyle w:val="a6"/>
        </w:rPr>
        <w:footnoteRef/>
      </w:r>
      <w:r w:rsidRPr="001E2E68">
        <w:rPr>
          <w:lang w:val="en-US"/>
        </w:rPr>
        <w:t xml:space="preserve"> </w:t>
      </w:r>
      <w:r w:rsidRPr="00554CBA">
        <w:rPr>
          <w:lang w:val="en-US"/>
        </w:rPr>
        <w:t xml:space="preserve">Hill, Fiona, and Clifford G. </w:t>
      </w:r>
      <w:proofErr w:type="spellStart"/>
      <w:r w:rsidRPr="00554CBA">
        <w:rPr>
          <w:lang w:val="en-US"/>
        </w:rPr>
        <w:t>Gaddy</w:t>
      </w:r>
      <w:proofErr w:type="spellEnd"/>
      <w:r w:rsidRPr="00554CBA">
        <w:rPr>
          <w:lang w:val="en-US"/>
        </w:rPr>
        <w:t>. 2013. Mr. Putin: Operative in the Kremlin. Washington, DC: Brookings</w:t>
      </w:r>
      <w:r>
        <w:rPr>
          <w:lang w:val="en-US"/>
        </w:rPr>
        <w:t xml:space="preserve"> </w:t>
      </w:r>
      <w:r w:rsidRPr="00554CBA">
        <w:rPr>
          <w:lang w:val="en-US"/>
        </w:rPr>
        <w:t>Institution Press.</w:t>
      </w:r>
    </w:p>
  </w:footnote>
  <w:footnote w:id="65">
    <w:p w14:paraId="46F22EBF" w14:textId="5DED7111" w:rsidR="0004592E" w:rsidRPr="00E87D85" w:rsidRDefault="0004592E" w:rsidP="009878B4">
      <w:pPr>
        <w:pStyle w:val="a4"/>
      </w:pPr>
      <w:r>
        <w:rPr>
          <w:rStyle w:val="a6"/>
        </w:rPr>
        <w:footnoteRef/>
      </w:r>
      <w:r w:rsidRPr="00021744">
        <w:rPr>
          <w:lang w:val="en-US"/>
        </w:rPr>
        <w:t xml:space="preserve"> </w:t>
      </w:r>
      <w:proofErr w:type="spellStart"/>
      <w:r w:rsidRPr="00021744">
        <w:rPr>
          <w:lang w:val="en-US"/>
        </w:rPr>
        <w:t>Mendras</w:t>
      </w:r>
      <w:proofErr w:type="spellEnd"/>
      <w:r w:rsidRPr="00021744">
        <w:rPr>
          <w:lang w:val="en-US"/>
        </w:rPr>
        <w:t>, Marie. 2012. Russian Politics: The Paradox of a Weak State. New</w:t>
      </w:r>
      <w:r w:rsidRPr="00E87D85">
        <w:t xml:space="preserve"> </w:t>
      </w:r>
      <w:r w:rsidRPr="00021744">
        <w:rPr>
          <w:lang w:val="en-US"/>
        </w:rPr>
        <w:t>York</w:t>
      </w:r>
      <w:r w:rsidRPr="00E87D85">
        <w:t xml:space="preserve">, </w:t>
      </w:r>
      <w:r w:rsidRPr="00021744">
        <w:rPr>
          <w:lang w:val="en-US"/>
        </w:rPr>
        <w:t>NY</w:t>
      </w:r>
      <w:r w:rsidRPr="00E87D85">
        <w:t xml:space="preserve">: </w:t>
      </w:r>
      <w:r w:rsidRPr="00021744">
        <w:rPr>
          <w:lang w:val="en-US"/>
        </w:rPr>
        <w:t>Columbia</w:t>
      </w:r>
      <w:r w:rsidRPr="00E87D85">
        <w:t xml:space="preserve"> </w:t>
      </w:r>
      <w:r w:rsidRPr="00021744">
        <w:rPr>
          <w:lang w:val="en-US"/>
        </w:rPr>
        <w:t>University</w:t>
      </w:r>
      <w:r w:rsidRPr="00E87D85">
        <w:t xml:space="preserve"> </w:t>
      </w:r>
      <w:r w:rsidRPr="00021744">
        <w:rPr>
          <w:lang w:val="en-US"/>
        </w:rPr>
        <w:t>Press</w:t>
      </w:r>
      <w:r w:rsidRPr="00E87D85">
        <w:t>.</w:t>
      </w:r>
    </w:p>
  </w:footnote>
  <w:footnote w:id="66">
    <w:p w14:paraId="15843C88" w14:textId="0401600A" w:rsidR="0004592E" w:rsidRPr="009878B4" w:rsidRDefault="0004592E">
      <w:pPr>
        <w:pStyle w:val="a4"/>
      </w:pPr>
      <w:r>
        <w:rPr>
          <w:rStyle w:val="a6"/>
        </w:rPr>
        <w:footnoteRef/>
      </w:r>
      <w:r w:rsidRPr="009878B4">
        <w:t xml:space="preserve"> </w:t>
      </w:r>
      <w:r>
        <w:t xml:space="preserve">Индекс качества государственного управления. // Режим доступа: </w:t>
      </w:r>
      <w:hyperlink r:id="rId23" w:anchor="home" w:history="1">
        <w:r w:rsidRPr="0045251C">
          <w:rPr>
            <w:rStyle w:val="a7"/>
            <w:lang w:val="en-US"/>
          </w:rPr>
          <w:t>http</w:t>
        </w:r>
        <w:r w:rsidRPr="0045251C">
          <w:rPr>
            <w:rStyle w:val="a7"/>
          </w:rPr>
          <w:t>://</w:t>
        </w:r>
        <w:r w:rsidRPr="0045251C">
          <w:rPr>
            <w:rStyle w:val="a7"/>
            <w:lang w:val="en-US"/>
          </w:rPr>
          <w:t>info</w:t>
        </w:r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worldbank</w:t>
        </w:r>
        <w:proofErr w:type="spellEnd"/>
        <w:r w:rsidRPr="0045251C">
          <w:rPr>
            <w:rStyle w:val="a7"/>
          </w:rPr>
          <w:t>.</w:t>
        </w:r>
        <w:r w:rsidRPr="0045251C">
          <w:rPr>
            <w:rStyle w:val="a7"/>
            <w:lang w:val="en-US"/>
          </w:rPr>
          <w:t>org</w:t>
        </w:r>
        <w:r w:rsidRPr="0045251C">
          <w:rPr>
            <w:rStyle w:val="a7"/>
          </w:rPr>
          <w:t>/</w:t>
        </w:r>
        <w:r w:rsidRPr="0045251C">
          <w:rPr>
            <w:rStyle w:val="a7"/>
            <w:lang w:val="en-US"/>
          </w:rPr>
          <w:t>governance</w:t>
        </w:r>
        <w:r w:rsidRPr="0045251C">
          <w:rPr>
            <w:rStyle w:val="a7"/>
          </w:rPr>
          <w:t>/</w:t>
        </w:r>
        <w:proofErr w:type="spellStart"/>
        <w:r w:rsidRPr="0045251C">
          <w:rPr>
            <w:rStyle w:val="a7"/>
            <w:lang w:val="en-US"/>
          </w:rPr>
          <w:t>wgi</w:t>
        </w:r>
        <w:proofErr w:type="spellEnd"/>
        <w:r w:rsidRPr="0045251C">
          <w:rPr>
            <w:rStyle w:val="a7"/>
          </w:rPr>
          <w:t>/#</w:t>
        </w:r>
        <w:r w:rsidRPr="0045251C">
          <w:rPr>
            <w:rStyle w:val="a7"/>
            <w:lang w:val="en-US"/>
          </w:rPr>
          <w:t>home</w:t>
        </w:r>
      </w:hyperlink>
      <w:r>
        <w:t xml:space="preserve"> (дата обращения: 01.02.2019)</w:t>
      </w:r>
    </w:p>
  </w:footnote>
  <w:footnote w:id="67">
    <w:p w14:paraId="41F52AD4" w14:textId="77777777" w:rsidR="004A3EBA" w:rsidRPr="00D83237" w:rsidRDefault="004A3EBA" w:rsidP="004A3EBA">
      <w:pPr>
        <w:pStyle w:val="a4"/>
      </w:pPr>
      <w:r>
        <w:rPr>
          <w:rStyle w:val="a6"/>
        </w:rPr>
        <w:footnoteRef/>
      </w:r>
      <w:r w:rsidRPr="00A51A00">
        <w:t xml:space="preserve"> </w:t>
      </w:r>
      <w:r>
        <w:t xml:space="preserve">Королева А. </w:t>
      </w:r>
      <w:r w:rsidRPr="00A51A00">
        <w:t>Названы риски российской экономики</w:t>
      </w:r>
      <w:r>
        <w:t xml:space="preserve">. // Режим доступа: </w:t>
      </w:r>
      <w:hyperlink r:id="rId24" w:history="1">
        <w:r w:rsidRPr="0045251C">
          <w:rPr>
            <w:rStyle w:val="a7"/>
            <w:lang w:val="en-US"/>
          </w:rPr>
          <w:t>http</w:t>
        </w:r>
        <w:r w:rsidRPr="0045251C">
          <w:rPr>
            <w:rStyle w:val="a7"/>
          </w:rPr>
          <w:t>://</w:t>
        </w:r>
        <w:r w:rsidRPr="0045251C">
          <w:rPr>
            <w:rStyle w:val="a7"/>
            <w:lang w:val="en-US"/>
          </w:rPr>
          <w:t>expert</w:t>
        </w:r>
        <w:r w:rsidRPr="0045251C">
          <w:rPr>
            <w:rStyle w:val="a7"/>
          </w:rPr>
          <w:t>.</w:t>
        </w:r>
        <w:proofErr w:type="spellStart"/>
        <w:r w:rsidRPr="0045251C">
          <w:rPr>
            <w:rStyle w:val="a7"/>
            <w:lang w:val="en-US"/>
          </w:rPr>
          <w:t>ru</w:t>
        </w:r>
        <w:proofErr w:type="spellEnd"/>
        <w:r w:rsidRPr="0045251C">
          <w:rPr>
            <w:rStyle w:val="a7"/>
          </w:rPr>
          <w:t>/2019/02/25/</w:t>
        </w:r>
        <w:proofErr w:type="spellStart"/>
        <w:r w:rsidRPr="0045251C">
          <w:rPr>
            <w:rStyle w:val="a7"/>
            <w:lang w:val="en-US"/>
          </w:rPr>
          <w:t>riski</w:t>
        </w:r>
        <w:proofErr w:type="spellEnd"/>
        <w:r w:rsidRPr="0045251C">
          <w:rPr>
            <w:rStyle w:val="a7"/>
          </w:rPr>
          <w:t>/</w:t>
        </w:r>
      </w:hyperlink>
      <w:r>
        <w:t xml:space="preserve"> (дата обращения: 01.02.2019)</w:t>
      </w:r>
    </w:p>
  </w:footnote>
  <w:footnote w:id="68">
    <w:p w14:paraId="131983C7" w14:textId="3045E225" w:rsidR="0004592E" w:rsidRPr="00DB441D" w:rsidRDefault="0004592E">
      <w:pPr>
        <w:pStyle w:val="a4"/>
      </w:pPr>
      <w:r>
        <w:rPr>
          <w:rStyle w:val="a6"/>
        </w:rPr>
        <w:footnoteRef/>
      </w:r>
      <w:r w:rsidRPr="00DB441D">
        <w:t xml:space="preserve"> </w:t>
      </w:r>
      <w:r>
        <w:t>Составлено</w:t>
      </w:r>
      <w:r w:rsidRPr="00DB441D">
        <w:t xml:space="preserve"> </w:t>
      </w:r>
      <w:r>
        <w:t>автором</w:t>
      </w:r>
      <w:r w:rsidRPr="00DB441D">
        <w:t xml:space="preserve"> </w:t>
      </w:r>
      <w:r>
        <w:t>по</w:t>
      </w:r>
      <w:r w:rsidRPr="00DB441D">
        <w:t xml:space="preserve"> </w:t>
      </w:r>
      <w:r>
        <w:t>данным</w:t>
      </w:r>
      <w:r w:rsidRPr="00DB441D">
        <w:t xml:space="preserve"> </w:t>
      </w:r>
      <w:r>
        <w:t>Всемирного</w:t>
      </w:r>
      <w:r w:rsidRPr="00DB441D">
        <w:t xml:space="preserve"> </w:t>
      </w:r>
      <w:r>
        <w:t>Банка</w:t>
      </w:r>
      <w:r w:rsidRPr="00DB441D">
        <w:t xml:space="preserve">. </w:t>
      </w:r>
      <w:r>
        <w:t xml:space="preserve">// Режим доступа: </w:t>
      </w:r>
      <w:hyperlink r:id="rId25" w:history="1">
        <w:r w:rsidRPr="0045251C">
          <w:rPr>
            <w:rStyle w:val="a7"/>
          </w:rPr>
          <w:t>https://data.worldbank.org/indicator/NY.GDP.MKTP.KD.ZG</w:t>
        </w:r>
      </w:hyperlink>
      <w:r>
        <w:t xml:space="preserve"> (дата обращения: 01.02.2019)</w:t>
      </w:r>
    </w:p>
  </w:footnote>
  <w:footnote w:id="69">
    <w:p w14:paraId="055E9C31" w14:textId="3649D7C4" w:rsidR="006A3FB5" w:rsidRDefault="006A3FB5" w:rsidP="006A3FB5">
      <w:pPr>
        <w:pStyle w:val="a4"/>
      </w:pPr>
      <w:r>
        <w:rPr>
          <w:rStyle w:val="a6"/>
        </w:rPr>
        <w:footnoteRef/>
      </w:r>
      <w:r>
        <w:t xml:space="preserve"> Например, в Распоряжении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"Концепцией долгосрочного социально-экономического развития Российской Федерации на период до 2020 года"</w:t>
      </w:r>
    </w:p>
  </w:footnote>
  <w:footnote w:id="70">
    <w:p w14:paraId="03029B1E" w14:textId="45EE1988" w:rsidR="0004592E" w:rsidRPr="000E7B5D" w:rsidRDefault="0004592E" w:rsidP="00710E1A">
      <w:pPr>
        <w:pStyle w:val="a4"/>
      </w:pPr>
      <w:r>
        <w:rPr>
          <w:rStyle w:val="a6"/>
        </w:rPr>
        <w:footnoteRef/>
      </w:r>
      <w:r w:rsidRPr="005F6CC1">
        <w:rPr>
          <w:lang w:val="en-US"/>
        </w:rPr>
        <w:t xml:space="preserve"> </w:t>
      </w:r>
      <w:proofErr w:type="spellStart"/>
      <w:r w:rsidRPr="00710E1A">
        <w:rPr>
          <w:lang w:val="en-US"/>
        </w:rPr>
        <w:t>Orttung</w:t>
      </w:r>
      <w:proofErr w:type="spellEnd"/>
      <w:r w:rsidRPr="00710E1A">
        <w:rPr>
          <w:lang w:val="en-US"/>
        </w:rPr>
        <w:t xml:space="preserve">, R. W., &amp; </w:t>
      </w:r>
      <w:proofErr w:type="spellStart"/>
      <w:r w:rsidRPr="00710E1A">
        <w:rPr>
          <w:lang w:val="en-US"/>
        </w:rPr>
        <w:t>Zhemukhov</w:t>
      </w:r>
      <w:proofErr w:type="spellEnd"/>
      <w:r w:rsidRPr="00710E1A">
        <w:rPr>
          <w:lang w:val="en-US"/>
        </w:rPr>
        <w:t>, S. (2014). The 2014 Sochi Olympic mega-project and Russia’s political economy. East</w:t>
      </w:r>
      <w:r w:rsidRPr="00E87D85">
        <w:t xml:space="preserve"> </w:t>
      </w:r>
      <w:r w:rsidRPr="00710E1A">
        <w:rPr>
          <w:lang w:val="en-US"/>
        </w:rPr>
        <w:t>European</w:t>
      </w:r>
      <w:r w:rsidRPr="00E87D85">
        <w:t xml:space="preserve"> </w:t>
      </w:r>
      <w:r w:rsidRPr="00710E1A">
        <w:rPr>
          <w:lang w:val="en-US"/>
        </w:rPr>
        <w:t>Politics</w:t>
      </w:r>
      <w:r w:rsidRPr="000E7B5D">
        <w:t>, 30(2), 175–191.</w:t>
      </w:r>
    </w:p>
  </w:footnote>
  <w:footnote w:id="71">
    <w:p w14:paraId="0E28A728" w14:textId="77777777" w:rsidR="0057670E" w:rsidRDefault="0057670E" w:rsidP="0057670E">
      <w:pPr>
        <w:pStyle w:val="a4"/>
      </w:pPr>
      <w:r>
        <w:rPr>
          <w:rStyle w:val="a6"/>
        </w:rPr>
        <w:footnoteRef/>
      </w:r>
      <w:r>
        <w:t xml:space="preserve"> Статистика внешнего сектора. // Режим доступа: </w:t>
      </w:r>
      <w:hyperlink r:id="rId26" w:history="1">
        <w:r w:rsidRPr="0045251C">
          <w:rPr>
            <w:rStyle w:val="a7"/>
          </w:rPr>
          <w:t>https://www.cbr.ru/statistics/?PrtId=svs</w:t>
        </w:r>
      </w:hyperlink>
      <w:r>
        <w:t xml:space="preserve"> (дата обращения: 01.02.2019)</w:t>
      </w:r>
    </w:p>
  </w:footnote>
  <w:footnote w:id="72">
    <w:p w14:paraId="4CA43B73" w14:textId="77777777" w:rsidR="00BC47E7" w:rsidRPr="00D000D7" w:rsidRDefault="00BC47E7" w:rsidP="00BC47E7">
      <w:pPr>
        <w:pStyle w:val="a4"/>
      </w:pPr>
      <w:r>
        <w:rPr>
          <w:rStyle w:val="a6"/>
        </w:rPr>
        <w:footnoteRef/>
      </w:r>
      <w:r w:rsidRPr="00D000D7">
        <w:t xml:space="preserve"> Указ Президента РФ от 13.05.2017 </w:t>
      </w:r>
      <w:r w:rsidRPr="00D000D7">
        <w:rPr>
          <w:lang w:val="en-US"/>
        </w:rPr>
        <w:t>N</w:t>
      </w:r>
      <w:r w:rsidRPr="00D000D7">
        <w:t xml:space="preserve"> 208 "О Стратегии экономической безопасности Российской Федерации на период до 2030 года"</w:t>
      </w:r>
    </w:p>
  </w:footnote>
  <w:footnote w:id="73">
    <w:p w14:paraId="57B935AE" w14:textId="6601D79E" w:rsidR="0004592E" w:rsidRPr="00F63CEC" w:rsidRDefault="0004592E" w:rsidP="00146227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 w:rsidRPr="00F63CEC">
        <w:rPr>
          <w:rStyle w:val="a6"/>
          <w:sz w:val="20"/>
          <w:szCs w:val="20"/>
        </w:rPr>
        <w:footnoteRef/>
      </w:r>
      <w:r w:rsidRPr="00F63CEC">
        <w:rPr>
          <w:sz w:val="20"/>
          <w:szCs w:val="20"/>
          <w:lang w:val="en-US"/>
        </w:rPr>
        <w:t xml:space="preserve"> </w:t>
      </w:r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 xml:space="preserve">Dowse, Suzanne. 2012. </w:t>
      </w:r>
      <w:r w:rsidRPr="00F63CEC">
        <w:rPr>
          <w:rFonts w:ascii="AdvTT5843c571+20" w:hAnsi="AdvTT5843c571+20" w:cs="AdvTT5843c571+20"/>
          <w:color w:val="231F20"/>
          <w:sz w:val="20"/>
          <w:szCs w:val="20"/>
          <w:lang w:val="en-US"/>
        </w:rPr>
        <w:t>“</w:t>
      </w:r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>Exploring the Political and International Relations Dimensions of Hosting Sport</w:t>
      </w:r>
      <w:r w:rsidRPr="00F63CEC">
        <w:rPr>
          <w:rFonts w:asciiTheme="minorHAnsi" w:hAnsiTheme="minorHAnsi" w:cs="AdvTT5843c571"/>
          <w:color w:val="231F20"/>
          <w:sz w:val="20"/>
          <w:szCs w:val="20"/>
          <w:lang w:val="en-US"/>
        </w:rPr>
        <w:t xml:space="preserve"> </w:t>
      </w:r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 xml:space="preserve">Mega Events </w:t>
      </w:r>
      <w:proofErr w:type="gramStart"/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>Through</w:t>
      </w:r>
      <w:proofErr w:type="gramEnd"/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 xml:space="preserve"> the Lens of the 2010 </w:t>
      </w:r>
      <w:proofErr w:type="spellStart"/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>FIFAWorld</w:t>
      </w:r>
      <w:proofErr w:type="spellEnd"/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 xml:space="preserve"> Cup in South Africa.</w:t>
      </w:r>
      <w:r w:rsidRPr="00F63CEC">
        <w:rPr>
          <w:rFonts w:ascii="AdvTT5843c571+20" w:hAnsi="AdvTT5843c571+20" w:cs="AdvTT5843c571+20"/>
          <w:color w:val="231F20"/>
          <w:sz w:val="20"/>
          <w:szCs w:val="20"/>
          <w:lang w:val="en-US"/>
        </w:rPr>
        <w:t xml:space="preserve">” </w:t>
      </w:r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 xml:space="preserve">In </w:t>
      </w:r>
      <w:r w:rsidRPr="00F63CEC">
        <w:rPr>
          <w:rFonts w:ascii="AdvTTf90d833a.I" w:hAnsi="AdvTTf90d833a.I" w:cs="AdvTTf90d833a.I"/>
          <w:color w:val="231F20"/>
          <w:sz w:val="20"/>
          <w:szCs w:val="20"/>
          <w:lang w:val="en-US"/>
        </w:rPr>
        <w:t>International Sports</w:t>
      </w:r>
      <w:r w:rsidRPr="00F63CEC">
        <w:rPr>
          <w:rFonts w:asciiTheme="minorHAnsi" w:hAnsiTheme="minorHAnsi" w:cs="AdvTTf90d833a.I"/>
          <w:color w:val="231F20"/>
          <w:sz w:val="20"/>
          <w:szCs w:val="20"/>
          <w:lang w:val="en-US"/>
        </w:rPr>
        <w:t xml:space="preserve"> </w:t>
      </w:r>
      <w:r>
        <w:rPr>
          <w:rFonts w:ascii="AdvTTf90d833a.I" w:hAnsi="AdvTTf90d833a.I" w:cs="AdvTTf90d833a.I"/>
          <w:color w:val="231F20"/>
          <w:sz w:val="20"/>
          <w:szCs w:val="20"/>
          <w:lang w:val="en-US"/>
        </w:rPr>
        <w:t xml:space="preserve">Events: </w:t>
      </w:r>
      <w:r w:rsidRPr="00F63CEC">
        <w:rPr>
          <w:rFonts w:ascii="AdvTTf90d833a.I" w:hAnsi="AdvTTf90d833a.I" w:cs="AdvTTf90d833a.I"/>
          <w:color w:val="231F20"/>
          <w:sz w:val="20"/>
          <w:szCs w:val="20"/>
          <w:lang w:val="en-US"/>
        </w:rPr>
        <w:t>Impacts, Experiences, and Identities</w:t>
      </w:r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 xml:space="preserve">, edited by Richard Shipway and Alan </w:t>
      </w:r>
      <w:proofErr w:type="spellStart"/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>Fyall</w:t>
      </w:r>
      <w:proofErr w:type="spellEnd"/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>, 27</w:t>
      </w:r>
      <w:r w:rsidRPr="00F63CEC">
        <w:rPr>
          <w:rFonts w:ascii="AdvTT5843c571+20" w:hAnsi="AdvTT5843c571+20" w:cs="AdvTT5843c571+20"/>
          <w:color w:val="231F20"/>
          <w:sz w:val="20"/>
          <w:szCs w:val="20"/>
          <w:lang w:val="en-US"/>
        </w:rPr>
        <w:t>–</w:t>
      </w:r>
      <w:r w:rsidRPr="00F63CEC">
        <w:rPr>
          <w:rFonts w:ascii="AdvTT5843c571" w:hAnsi="AdvTT5843c571" w:cs="AdvTT5843c571"/>
          <w:color w:val="231F20"/>
          <w:sz w:val="20"/>
          <w:szCs w:val="20"/>
          <w:lang w:val="en-US"/>
        </w:rPr>
        <w:t>41.</w:t>
      </w:r>
      <w:r w:rsidRPr="00F63CEC">
        <w:rPr>
          <w:rFonts w:asciiTheme="minorHAnsi" w:hAnsiTheme="minorHAnsi" w:cs="AdvTT5843c571"/>
          <w:color w:val="231F20"/>
          <w:sz w:val="20"/>
          <w:szCs w:val="20"/>
          <w:lang w:val="en-US"/>
        </w:rPr>
        <w:t xml:space="preserve"> </w:t>
      </w:r>
      <w:r w:rsidRPr="00146227">
        <w:rPr>
          <w:rFonts w:ascii="AdvTT5843c571" w:hAnsi="AdvTT5843c571" w:cs="AdvTT5843c571"/>
          <w:color w:val="231F20"/>
          <w:sz w:val="20"/>
          <w:szCs w:val="20"/>
          <w:lang w:val="en-US"/>
        </w:rPr>
        <w:t>London: Routledge.</w:t>
      </w:r>
    </w:p>
  </w:footnote>
  <w:footnote w:id="74">
    <w:p w14:paraId="27A2CE6B" w14:textId="77AEE2BA" w:rsidR="0004592E" w:rsidRPr="00A51A00" w:rsidRDefault="0004592E" w:rsidP="00A51A00">
      <w:pPr>
        <w:pStyle w:val="a4"/>
        <w:rPr>
          <w:lang w:val="en-US"/>
        </w:rPr>
      </w:pPr>
      <w:r>
        <w:rPr>
          <w:rStyle w:val="a6"/>
        </w:rPr>
        <w:footnoteRef/>
      </w:r>
      <w:r w:rsidRPr="00A51A00">
        <w:rPr>
          <w:lang w:val="en-US"/>
        </w:rPr>
        <w:t xml:space="preserve"> </w:t>
      </w:r>
      <w:proofErr w:type="spellStart"/>
      <w:r w:rsidRPr="00A51A00">
        <w:rPr>
          <w:lang w:val="en-US"/>
        </w:rPr>
        <w:t>Gorenburg</w:t>
      </w:r>
      <w:proofErr w:type="spellEnd"/>
      <w:r w:rsidRPr="00A51A00">
        <w:rPr>
          <w:lang w:val="en-US"/>
        </w:rPr>
        <w:t>, D., 2014. The Sochi Olympics and Russian National Identity.</w:t>
      </w:r>
      <w:r>
        <w:rPr>
          <w:lang w:val="en-US"/>
        </w:rPr>
        <w:t xml:space="preserve"> </w:t>
      </w:r>
      <w:r w:rsidRPr="00A51A00">
        <w:rPr>
          <w:lang w:val="en-US"/>
        </w:rPr>
        <w:t>PONARS Euras</w:t>
      </w:r>
      <w:r>
        <w:rPr>
          <w:lang w:val="en-US"/>
        </w:rPr>
        <w:t>ia Policy Memo 316, [online].</w:t>
      </w:r>
      <w:r w:rsidRPr="00A51A00">
        <w:rPr>
          <w:lang w:val="en-US"/>
        </w:rPr>
        <w:t xml:space="preserve"> // </w:t>
      </w:r>
      <w:r>
        <w:t>Режим</w:t>
      </w:r>
      <w:r w:rsidRPr="00A51A00">
        <w:rPr>
          <w:lang w:val="en-US"/>
        </w:rPr>
        <w:t xml:space="preserve"> </w:t>
      </w:r>
      <w:r>
        <w:t>доступа</w:t>
      </w:r>
      <w:r w:rsidRPr="00A51A00">
        <w:rPr>
          <w:lang w:val="en-US"/>
        </w:rPr>
        <w:t xml:space="preserve">:: http:// </w:t>
      </w:r>
      <w:hyperlink r:id="rId27" w:history="1">
        <w:r w:rsidRPr="0045251C">
          <w:rPr>
            <w:rStyle w:val="a7"/>
            <w:lang w:val="en-US"/>
          </w:rPr>
          <w:t>www.ponarseurasia.org/memo/sochi-olympics-and-russiannational-identity</w:t>
        </w:r>
      </w:hyperlink>
      <w:r w:rsidRPr="00A51A00">
        <w:rPr>
          <w:lang w:val="en-US"/>
        </w:rPr>
        <w:t xml:space="preserve"> (</w:t>
      </w:r>
      <w:r>
        <w:t>дата</w:t>
      </w:r>
      <w:r w:rsidRPr="00A51A00">
        <w:rPr>
          <w:lang w:val="en-US"/>
        </w:rPr>
        <w:t xml:space="preserve"> </w:t>
      </w:r>
      <w:r>
        <w:t>обращения</w:t>
      </w:r>
      <w:r w:rsidRPr="00A51A00">
        <w:rPr>
          <w:lang w:val="en-US"/>
        </w:rPr>
        <w:t>: 01.02.2019)</w:t>
      </w:r>
    </w:p>
  </w:footnote>
  <w:footnote w:id="75">
    <w:p w14:paraId="5DAC80C4" w14:textId="463F171A" w:rsidR="0004592E" w:rsidRPr="00A51A00" w:rsidRDefault="0004592E">
      <w:pPr>
        <w:pStyle w:val="a4"/>
        <w:rPr>
          <w:lang w:val="en-US"/>
        </w:rPr>
      </w:pPr>
      <w:r>
        <w:rPr>
          <w:rStyle w:val="a6"/>
        </w:rPr>
        <w:footnoteRef/>
      </w:r>
      <w:r w:rsidRPr="00A51A00">
        <w:rPr>
          <w:lang w:val="en-US"/>
        </w:rPr>
        <w:t xml:space="preserve"> London 2012: UK public says £9bn Olympics worth it. // </w:t>
      </w:r>
      <w:r>
        <w:t>Режим</w:t>
      </w:r>
      <w:r w:rsidRPr="00A51A00">
        <w:rPr>
          <w:lang w:val="en-US"/>
        </w:rPr>
        <w:t xml:space="preserve"> </w:t>
      </w:r>
      <w:r>
        <w:t>доступа</w:t>
      </w:r>
      <w:r w:rsidRPr="00A51A00">
        <w:rPr>
          <w:lang w:val="en-US"/>
        </w:rPr>
        <w:t xml:space="preserve">:  </w:t>
      </w:r>
      <w:hyperlink r:id="rId28" w:history="1">
        <w:r w:rsidRPr="0045251C">
          <w:rPr>
            <w:rStyle w:val="a7"/>
            <w:lang w:val="en-US"/>
          </w:rPr>
          <w:t>https</w:t>
        </w:r>
        <w:r w:rsidRPr="00A51A00">
          <w:rPr>
            <w:rStyle w:val="a7"/>
            <w:lang w:val="en-US"/>
          </w:rPr>
          <w:t>://</w:t>
        </w:r>
        <w:r w:rsidRPr="0045251C">
          <w:rPr>
            <w:rStyle w:val="a7"/>
            <w:lang w:val="en-US"/>
          </w:rPr>
          <w:t>www</w:t>
        </w:r>
        <w:r w:rsidRPr="00A51A00">
          <w:rPr>
            <w:rStyle w:val="a7"/>
            <w:lang w:val="en-US"/>
          </w:rPr>
          <w:t>.</w:t>
        </w:r>
        <w:r w:rsidRPr="0045251C">
          <w:rPr>
            <w:rStyle w:val="a7"/>
            <w:lang w:val="en-US"/>
          </w:rPr>
          <w:t>bbc</w:t>
        </w:r>
        <w:r w:rsidRPr="00A51A00">
          <w:rPr>
            <w:rStyle w:val="a7"/>
            <w:lang w:val="en-US"/>
          </w:rPr>
          <w:t>.</w:t>
        </w:r>
        <w:r w:rsidRPr="0045251C">
          <w:rPr>
            <w:rStyle w:val="a7"/>
            <w:lang w:val="en-US"/>
          </w:rPr>
          <w:t>com</w:t>
        </w:r>
        <w:r w:rsidRPr="00A51A00">
          <w:rPr>
            <w:rStyle w:val="a7"/>
            <w:lang w:val="en-US"/>
          </w:rPr>
          <w:t>/</w:t>
        </w:r>
        <w:r w:rsidRPr="0045251C">
          <w:rPr>
            <w:rStyle w:val="a7"/>
            <w:lang w:val="en-US"/>
          </w:rPr>
          <w:t>sport</w:t>
        </w:r>
        <w:r w:rsidRPr="00A51A00">
          <w:rPr>
            <w:rStyle w:val="a7"/>
            <w:lang w:val="en-US"/>
          </w:rPr>
          <w:t>/</w:t>
        </w:r>
        <w:r w:rsidRPr="0045251C">
          <w:rPr>
            <w:rStyle w:val="a7"/>
            <w:lang w:val="en-US"/>
          </w:rPr>
          <w:t>olympics</w:t>
        </w:r>
        <w:r w:rsidRPr="00A51A00">
          <w:rPr>
            <w:rStyle w:val="a7"/>
            <w:lang w:val="en-US"/>
          </w:rPr>
          <w:t>/23434844</w:t>
        </w:r>
      </w:hyperlink>
      <w:r w:rsidRPr="00A51A00">
        <w:rPr>
          <w:lang w:val="en-US"/>
        </w:rPr>
        <w:t xml:space="preserve"> (</w:t>
      </w:r>
      <w:r>
        <w:t>дата</w:t>
      </w:r>
      <w:r w:rsidRPr="00A51A00">
        <w:rPr>
          <w:lang w:val="en-US"/>
        </w:rPr>
        <w:t xml:space="preserve"> </w:t>
      </w:r>
      <w:r>
        <w:t>обращения</w:t>
      </w:r>
      <w:r w:rsidRPr="00A51A00">
        <w:rPr>
          <w:lang w:val="en-US"/>
        </w:rPr>
        <w:t>: 01.02.2019)</w:t>
      </w:r>
    </w:p>
  </w:footnote>
  <w:footnote w:id="76">
    <w:p w14:paraId="4569544F" w14:textId="1CAB6F83" w:rsidR="0004592E" w:rsidRPr="00F63CEC" w:rsidRDefault="0004592E" w:rsidP="00146227">
      <w:pPr>
        <w:pStyle w:val="a4"/>
        <w:rPr>
          <w:lang w:val="en-US"/>
        </w:rPr>
      </w:pPr>
      <w:r w:rsidRPr="00F63CEC">
        <w:rPr>
          <w:rStyle w:val="a6"/>
        </w:rPr>
        <w:footnoteRef/>
      </w:r>
      <w:r w:rsidRPr="00F63CEC">
        <w:rPr>
          <w:lang w:val="en-US"/>
        </w:rPr>
        <w:t xml:space="preserve"> Myers S.L. Putin’s Olympic Fever Dream. / The New York Times, 22.02.2014. // </w:t>
      </w:r>
      <w:r w:rsidRPr="00F63CEC">
        <w:t>Режим</w:t>
      </w:r>
      <w:r w:rsidRPr="00F63CEC">
        <w:rPr>
          <w:lang w:val="en-US"/>
        </w:rPr>
        <w:t xml:space="preserve"> </w:t>
      </w:r>
      <w:r w:rsidRPr="00F63CEC">
        <w:t>доступа</w:t>
      </w:r>
      <w:r w:rsidRPr="00F63CEC">
        <w:rPr>
          <w:lang w:val="en-US"/>
        </w:rPr>
        <w:t xml:space="preserve">: </w:t>
      </w:r>
      <w:hyperlink r:id="rId29" w:history="1">
        <w:r w:rsidRPr="00F63CEC">
          <w:rPr>
            <w:rStyle w:val="a7"/>
            <w:lang w:val="en-US"/>
          </w:rPr>
          <w:t>https://www.nytimes.com/2014/01/26/magazine/putins-olympic-fever-dream.html</w:t>
        </w:r>
      </w:hyperlink>
      <w:r w:rsidRPr="00F63CEC">
        <w:rPr>
          <w:lang w:val="en-US"/>
        </w:rPr>
        <w:t xml:space="preserve"> </w:t>
      </w:r>
      <w:r w:rsidR="004D4235" w:rsidRPr="00A51A00">
        <w:rPr>
          <w:lang w:val="en-US"/>
        </w:rPr>
        <w:t>(</w:t>
      </w:r>
      <w:r w:rsidR="004D4235">
        <w:t>дата</w:t>
      </w:r>
      <w:r w:rsidR="004D4235" w:rsidRPr="00A51A00">
        <w:rPr>
          <w:lang w:val="en-US"/>
        </w:rPr>
        <w:t xml:space="preserve"> </w:t>
      </w:r>
      <w:r w:rsidR="004D4235">
        <w:t>обращения</w:t>
      </w:r>
      <w:r w:rsidR="004D4235" w:rsidRPr="00A51A00">
        <w:rPr>
          <w:lang w:val="en-US"/>
        </w:rPr>
        <w:t>: 01.02.2019)</w:t>
      </w:r>
    </w:p>
  </w:footnote>
  <w:footnote w:id="77">
    <w:p w14:paraId="74D42686" w14:textId="77777777" w:rsidR="0004592E" w:rsidRPr="00F63CEC" w:rsidRDefault="0004592E" w:rsidP="00146227">
      <w:pPr>
        <w:pStyle w:val="a4"/>
        <w:rPr>
          <w:lang w:val="en-US"/>
        </w:rPr>
      </w:pPr>
      <w:r w:rsidRPr="00F63CEC">
        <w:rPr>
          <w:rStyle w:val="a6"/>
        </w:rPr>
        <w:footnoteRef/>
      </w:r>
      <w:r w:rsidRPr="00F63CEC">
        <w:rPr>
          <w:lang w:val="en-US"/>
        </w:rPr>
        <w:t xml:space="preserve"> Martin Müller (2014) After Sochi 2014: costs and impacts of Russia’s Olympic Games, Eurasian Geography and Economics, 55:6, 628-655.</w:t>
      </w:r>
    </w:p>
  </w:footnote>
  <w:footnote w:id="78">
    <w:p w14:paraId="09D6DBFE" w14:textId="3D8E71AB" w:rsidR="0004592E" w:rsidRPr="00146227" w:rsidRDefault="0004592E" w:rsidP="00F63CEC">
      <w:pPr>
        <w:pStyle w:val="a4"/>
        <w:rPr>
          <w:lang w:val="en-US"/>
        </w:rPr>
      </w:pPr>
      <w:r w:rsidRPr="00F63CEC">
        <w:rPr>
          <w:rStyle w:val="a6"/>
        </w:rPr>
        <w:footnoteRef/>
      </w:r>
      <w:r w:rsidRPr="00F63CEC">
        <w:rPr>
          <w:lang w:val="en-US"/>
        </w:rPr>
        <w:t xml:space="preserve"> Kasper defends claim that one-third of multi-billion dollar Sochi 2014 budget disappeared because of corruption. // </w:t>
      </w:r>
      <w:r w:rsidRPr="00F63CEC">
        <w:t>Режим</w:t>
      </w:r>
      <w:r w:rsidRPr="00F63CEC">
        <w:rPr>
          <w:lang w:val="en-US"/>
        </w:rPr>
        <w:t xml:space="preserve"> </w:t>
      </w:r>
      <w:r w:rsidRPr="00F63CEC">
        <w:t>доступа</w:t>
      </w:r>
      <w:r w:rsidRPr="00F63CEC">
        <w:rPr>
          <w:lang w:val="en-US"/>
        </w:rPr>
        <w:t xml:space="preserve">: </w:t>
      </w:r>
      <w:hyperlink r:id="rId30" w:history="1">
        <w:r w:rsidRPr="0045251C">
          <w:rPr>
            <w:rStyle w:val="a7"/>
            <w:lang w:val="en-US"/>
          </w:rPr>
          <w:t>https://www.insidethegames.biz/articles/1017814/kasper-defends-claim-that-one-third-of-multi-billion-dollar-sochi-2014-budget-disappeared-because-of-corruption</w:t>
        </w:r>
      </w:hyperlink>
      <w:r w:rsidRPr="00146227">
        <w:rPr>
          <w:lang w:val="en-US"/>
        </w:rPr>
        <w:t xml:space="preserve"> </w:t>
      </w:r>
      <w:r w:rsidR="004D4235" w:rsidRPr="00A51A00">
        <w:rPr>
          <w:lang w:val="en-US"/>
        </w:rPr>
        <w:t>(</w:t>
      </w:r>
      <w:r w:rsidR="004D4235">
        <w:t>дата</w:t>
      </w:r>
      <w:r w:rsidR="004D4235" w:rsidRPr="00A51A00">
        <w:rPr>
          <w:lang w:val="en-US"/>
        </w:rPr>
        <w:t xml:space="preserve"> </w:t>
      </w:r>
      <w:r w:rsidR="004D4235">
        <w:t>обращения</w:t>
      </w:r>
      <w:r w:rsidR="004D4235" w:rsidRPr="00A51A00">
        <w:rPr>
          <w:lang w:val="en-US"/>
        </w:rPr>
        <w:t>: 01.02.2019)</w:t>
      </w:r>
    </w:p>
  </w:footnote>
  <w:footnote w:id="79">
    <w:p w14:paraId="76F98A85" w14:textId="320AC357" w:rsidR="00E821A1" w:rsidRDefault="00E821A1" w:rsidP="00E821A1">
      <w:pPr>
        <w:pStyle w:val="a4"/>
      </w:pPr>
      <w:r>
        <w:rPr>
          <w:rStyle w:val="a6"/>
        </w:rPr>
        <w:footnoteRef/>
      </w:r>
      <w:r>
        <w:t xml:space="preserve"> </w:t>
      </w:r>
      <w:r w:rsidRPr="00E821A1">
        <w:t xml:space="preserve">Журавлева Н., Кобяков К. Третий пошел // Взгляд — 31.01.2011. — </w:t>
      </w:r>
      <w:r>
        <w:t>Режим доступа</w:t>
      </w:r>
      <w:r w:rsidRPr="00E821A1">
        <w:t xml:space="preserve">: </w:t>
      </w:r>
      <w:hyperlink r:id="rId31" w:history="1">
        <w:r w:rsidRPr="0045251C">
          <w:rPr>
            <w:rStyle w:val="a7"/>
          </w:rPr>
          <w:t>http://vz.ru/economy/2011/1/31/465074.html</w:t>
        </w:r>
      </w:hyperlink>
      <w:r>
        <w:t xml:space="preserve"> (дата обращения: 01.02.2019)</w:t>
      </w:r>
    </w:p>
  </w:footnote>
  <w:footnote w:id="80">
    <w:p w14:paraId="414C7E39" w14:textId="0452C9C2" w:rsidR="002C756D" w:rsidRDefault="002C756D">
      <w:pPr>
        <w:pStyle w:val="a4"/>
      </w:pPr>
      <w:r>
        <w:rPr>
          <w:rStyle w:val="a6"/>
        </w:rPr>
        <w:footnoteRef/>
      </w:r>
      <w:r>
        <w:t xml:space="preserve"> </w:t>
      </w:r>
      <w:r w:rsidR="00DA49B5" w:rsidRPr="00DA49B5">
        <w:t>Металл на 96 млн</w:t>
      </w:r>
      <w:r w:rsidR="00DA49B5">
        <w:t>.</w:t>
      </w:r>
      <w:r w:rsidR="00DA49B5" w:rsidRPr="00DA49B5">
        <w:t xml:space="preserve"> руб</w:t>
      </w:r>
      <w:r w:rsidR="00DA49B5">
        <w:t>.</w:t>
      </w:r>
      <w:r w:rsidR="00DA49B5" w:rsidRPr="00DA49B5">
        <w:t xml:space="preserve"> украли при строительстве моста на остров Русский</w:t>
      </w:r>
      <w:r w:rsidR="00DA49B5">
        <w:t xml:space="preserve">. // Режим доступа: </w:t>
      </w:r>
      <w:hyperlink r:id="rId32" w:history="1">
        <w:r w:rsidR="00DA49B5" w:rsidRPr="0045251C">
          <w:rPr>
            <w:rStyle w:val="a7"/>
          </w:rPr>
          <w:t>https://ria.ru/20130117/918460087.html</w:t>
        </w:r>
      </w:hyperlink>
      <w:r w:rsidR="00DA49B5">
        <w:t xml:space="preserve"> (дата обращения: 01.02.2019)</w:t>
      </w:r>
    </w:p>
  </w:footnote>
  <w:footnote w:id="81">
    <w:p w14:paraId="30216FA3" w14:textId="159D42BA" w:rsidR="00DA49B5" w:rsidRDefault="00DA49B5">
      <w:pPr>
        <w:pStyle w:val="a4"/>
      </w:pPr>
      <w:r>
        <w:rPr>
          <w:rStyle w:val="a6"/>
        </w:rPr>
        <w:footnoteRef/>
      </w:r>
      <w:r>
        <w:t xml:space="preserve"> </w:t>
      </w:r>
      <w:r w:rsidRPr="00DA49B5">
        <w:t>Цену строительства моста во Владивостоке завысили на 889 млн рублей</w:t>
      </w:r>
      <w:r>
        <w:t xml:space="preserve">. // Режим доступа: </w:t>
      </w:r>
      <w:hyperlink r:id="rId33" w:history="1">
        <w:r w:rsidRPr="0045251C">
          <w:rPr>
            <w:rStyle w:val="a7"/>
          </w:rPr>
          <w:t>https://www.kommersant.ru/doc/2548656</w:t>
        </w:r>
      </w:hyperlink>
      <w:r>
        <w:t xml:space="preserve"> (дата обращения: 01.02.2019)</w:t>
      </w:r>
    </w:p>
  </w:footnote>
  <w:footnote w:id="82">
    <w:p w14:paraId="56CAE291" w14:textId="34FF903F" w:rsidR="0004592E" w:rsidRPr="00D35BBF" w:rsidRDefault="0004592E">
      <w:pPr>
        <w:pStyle w:val="a4"/>
      </w:pPr>
      <w:r>
        <w:rPr>
          <w:rStyle w:val="a6"/>
        </w:rPr>
        <w:footnoteRef/>
      </w:r>
      <w:r w:rsidRPr="009106A2">
        <w:rPr>
          <w:lang w:val="en-US"/>
        </w:rPr>
        <w:t xml:space="preserve"> </w:t>
      </w:r>
      <w:proofErr w:type="spellStart"/>
      <w:r w:rsidRPr="00E44E12">
        <w:rPr>
          <w:lang w:val="en-GB"/>
        </w:rPr>
        <w:t>Orttung</w:t>
      </w:r>
      <w:proofErr w:type="spellEnd"/>
      <w:r w:rsidRPr="00E44E12">
        <w:rPr>
          <w:lang w:val="en-GB"/>
        </w:rPr>
        <w:t xml:space="preserve">, R. W., &amp; </w:t>
      </w:r>
      <w:proofErr w:type="spellStart"/>
      <w:r w:rsidRPr="00E44E12">
        <w:rPr>
          <w:lang w:val="en-GB"/>
        </w:rPr>
        <w:t>Zhemukhov</w:t>
      </w:r>
      <w:proofErr w:type="spellEnd"/>
      <w:r w:rsidRPr="00E44E12">
        <w:rPr>
          <w:lang w:val="en-GB"/>
        </w:rPr>
        <w:t>, S. (2014). The 2014 Sochi Olympic mega-project and Russia’s political economy. East</w:t>
      </w:r>
      <w:r w:rsidRPr="00E87D85">
        <w:t xml:space="preserve"> </w:t>
      </w:r>
      <w:r w:rsidRPr="00E44E12">
        <w:rPr>
          <w:lang w:val="en-GB"/>
        </w:rPr>
        <w:t>European</w:t>
      </w:r>
      <w:r w:rsidRPr="00E87D85">
        <w:t xml:space="preserve"> </w:t>
      </w:r>
      <w:r w:rsidRPr="00E44E12">
        <w:rPr>
          <w:lang w:val="en-GB"/>
        </w:rPr>
        <w:t>Politics</w:t>
      </w:r>
      <w:r w:rsidRPr="00E87D85">
        <w:t>, 30(2), 175–191.</w:t>
      </w:r>
    </w:p>
  </w:footnote>
  <w:footnote w:id="83">
    <w:p w14:paraId="4A908580" w14:textId="3C226FE4" w:rsidR="0004592E" w:rsidRDefault="0004592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7E5625">
        <w:t>Дзарасов</w:t>
      </w:r>
      <w:proofErr w:type="spellEnd"/>
      <w:r w:rsidRPr="007E5625">
        <w:t xml:space="preserve"> Р.С., </w:t>
      </w:r>
      <w:proofErr w:type="spellStart"/>
      <w:r w:rsidRPr="007E5625">
        <w:t>Новоженов</w:t>
      </w:r>
      <w:proofErr w:type="spellEnd"/>
      <w:r w:rsidRPr="007E5625">
        <w:t xml:space="preserve"> Д.В. Крупный бизнес и накопление капитала в современной России. Изд. 2-е. – М.: Книжный дом «ЛИБРОКОМ», 2009.</w:t>
      </w:r>
    </w:p>
  </w:footnote>
  <w:footnote w:id="84">
    <w:p w14:paraId="33EC14D0" w14:textId="77777777" w:rsidR="0004592E" w:rsidRDefault="0004592E" w:rsidP="00F51B70">
      <w:pPr>
        <w:pStyle w:val="a4"/>
      </w:pPr>
      <w:r>
        <w:rPr>
          <w:rStyle w:val="a6"/>
        </w:rPr>
        <w:footnoteRef/>
      </w:r>
      <w:r>
        <w:t xml:space="preserve"> </w:t>
      </w:r>
      <w:r w:rsidRPr="00D35BBF">
        <w:t xml:space="preserve">Соколов </w:t>
      </w:r>
      <w:r>
        <w:t>А.А.</w:t>
      </w:r>
      <w:r w:rsidRPr="00D35BBF">
        <w:t xml:space="preserve"> Инсайдерский контроль и инвестиции ГК «</w:t>
      </w:r>
      <w:proofErr w:type="spellStart"/>
      <w:r w:rsidRPr="00D35BBF">
        <w:t>Олимпстрой</w:t>
      </w:r>
      <w:proofErr w:type="spellEnd"/>
      <w:r w:rsidRPr="00D35BBF">
        <w:t>» // Интернет-журн</w:t>
      </w:r>
      <w:r>
        <w:t xml:space="preserve">ал </w:t>
      </w:r>
      <w:proofErr w:type="spellStart"/>
      <w:r>
        <w:t>Науковедение</w:t>
      </w:r>
      <w:proofErr w:type="spellEnd"/>
      <w:r>
        <w:t>. 2012. №4 (13).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4B0F" w14:textId="77777777" w:rsidR="00CB65E9" w:rsidRDefault="00CB65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8BFF" w14:textId="77777777" w:rsidR="00302E46" w:rsidRDefault="00302E46" w:rsidP="00302E46">
    <w:pPr>
      <w:pStyle w:val="a8"/>
    </w:pPr>
    <w:r>
      <w:t>Узнайте стоимость написания на заказ студенческих и аспирантских работ</w:t>
    </w:r>
  </w:p>
  <w:p w14:paraId="43EE53AE" w14:textId="24AEA68E" w:rsidR="00CB65E9" w:rsidRDefault="00302E46" w:rsidP="00302E46">
    <w:pPr>
      <w:pStyle w:val="a8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BA0D" w14:textId="77777777" w:rsidR="00CB65E9" w:rsidRDefault="00CB6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888"/>
    <w:multiLevelType w:val="hybridMultilevel"/>
    <w:tmpl w:val="443AD848"/>
    <w:lvl w:ilvl="0" w:tplc="A4DAC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531"/>
    <w:multiLevelType w:val="multilevel"/>
    <w:tmpl w:val="40F421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D2"/>
    <w:rsid w:val="00000DAA"/>
    <w:rsid w:val="00001EB4"/>
    <w:rsid w:val="00005A4A"/>
    <w:rsid w:val="000076D1"/>
    <w:rsid w:val="00021744"/>
    <w:rsid w:val="00023451"/>
    <w:rsid w:val="00024F28"/>
    <w:rsid w:val="000406F7"/>
    <w:rsid w:val="0004592E"/>
    <w:rsid w:val="000514BA"/>
    <w:rsid w:val="000627B0"/>
    <w:rsid w:val="000729E3"/>
    <w:rsid w:val="00073E74"/>
    <w:rsid w:val="00075255"/>
    <w:rsid w:val="000755D4"/>
    <w:rsid w:val="000755EA"/>
    <w:rsid w:val="000833D9"/>
    <w:rsid w:val="00083CB3"/>
    <w:rsid w:val="000857D4"/>
    <w:rsid w:val="00085BA2"/>
    <w:rsid w:val="00086511"/>
    <w:rsid w:val="00086604"/>
    <w:rsid w:val="000920C0"/>
    <w:rsid w:val="000930F3"/>
    <w:rsid w:val="000A2A30"/>
    <w:rsid w:val="000A6E0C"/>
    <w:rsid w:val="000B042D"/>
    <w:rsid w:val="000B3921"/>
    <w:rsid w:val="000C3647"/>
    <w:rsid w:val="000C6397"/>
    <w:rsid w:val="000D032B"/>
    <w:rsid w:val="000D215E"/>
    <w:rsid w:val="000D74DA"/>
    <w:rsid w:val="000E01FE"/>
    <w:rsid w:val="000E2FFD"/>
    <w:rsid w:val="000E41D9"/>
    <w:rsid w:val="000E446F"/>
    <w:rsid w:val="000E5333"/>
    <w:rsid w:val="000E7B5D"/>
    <w:rsid w:val="000F492F"/>
    <w:rsid w:val="000F5557"/>
    <w:rsid w:val="00105F11"/>
    <w:rsid w:val="00113300"/>
    <w:rsid w:val="00114336"/>
    <w:rsid w:val="00117EE8"/>
    <w:rsid w:val="00120F31"/>
    <w:rsid w:val="00126F2C"/>
    <w:rsid w:val="001349C6"/>
    <w:rsid w:val="00146227"/>
    <w:rsid w:val="00152796"/>
    <w:rsid w:val="00154665"/>
    <w:rsid w:val="0015798F"/>
    <w:rsid w:val="00160936"/>
    <w:rsid w:val="00161432"/>
    <w:rsid w:val="0016545A"/>
    <w:rsid w:val="0016557C"/>
    <w:rsid w:val="0016649C"/>
    <w:rsid w:val="00170D55"/>
    <w:rsid w:val="0017168C"/>
    <w:rsid w:val="001758F0"/>
    <w:rsid w:val="00182D5B"/>
    <w:rsid w:val="001834FE"/>
    <w:rsid w:val="00184E2E"/>
    <w:rsid w:val="00185708"/>
    <w:rsid w:val="001911D8"/>
    <w:rsid w:val="001A0173"/>
    <w:rsid w:val="001A2238"/>
    <w:rsid w:val="001A2C96"/>
    <w:rsid w:val="001B0385"/>
    <w:rsid w:val="001C2BD4"/>
    <w:rsid w:val="001C4343"/>
    <w:rsid w:val="001C5C85"/>
    <w:rsid w:val="001C7B5D"/>
    <w:rsid w:val="001D3920"/>
    <w:rsid w:val="001E215F"/>
    <w:rsid w:val="001E2E68"/>
    <w:rsid w:val="001F3CD0"/>
    <w:rsid w:val="001F54FA"/>
    <w:rsid w:val="001F6897"/>
    <w:rsid w:val="00201F41"/>
    <w:rsid w:val="00204602"/>
    <w:rsid w:val="0021600A"/>
    <w:rsid w:val="002173CD"/>
    <w:rsid w:val="00217D3C"/>
    <w:rsid w:val="00224898"/>
    <w:rsid w:val="0022705A"/>
    <w:rsid w:val="00230FE1"/>
    <w:rsid w:val="00233B78"/>
    <w:rsid w:val="00250433"/>
    <w:rsid w:val="002518EF"/>
    <w:rsid w:val="00256EAE"/>
    <w:rsid w:val="002620A9"/>
    <w:rsid w:val="00264A44"/>
    <w:rsid w:val="00267F2C"/>
    <w:rsid w:val="002700DE"/>
    <w:rsid w:val="002728DA"/>
    <w:rsid w:val="0027421B"/>
    <w:rsid w:val="00280749"/>
    <w:rsid w:val="00292B99"/>
    <w:rsid w:val="00293905"/>
    <w:rsid w:val="00293D2B"/>
    <w:rsid w:val="00296979"/>
    <w:rsid w:val="002A2FC9"/>
    <w:rsid w:val="002A5582"/>
    <w:rsid w:val="002A5D76"/>
    <w:rsid w:val="002B1224"/>
    <w:rsid w:val="002B2033"/>
    <w:rsid w:val="002B2B6A"/>
    <w:rsid w:val="002B53D4"/>
    <w:rsid w:val="002B57E9"/>
    <w:rsid w:val="002B6B65"/>
    <w:rsid w:val="002C0031"/>
    <w:rsid w:val="002C45D2"/>
    <w:rsid w:val="002C756D"/>
    <w:rsid w:val="002D078E"/>
    <w:rsid w:val="002D479D"/>
    <w:rsid w:val="002E1549"/>
    <w:rsid w:val="002E23F1"/>
    <w:rsid w:val="002E6D5C"/>
    <w:rsid w:val="002E7759"/>
    <w:rsid w:val="002F4428"/>
    <w:rsid w:val="002F7F6E"/>
    <w:rsid w:val="00302E46"/>
    <w:rsid w:val="00305159"/>
    <w:rsid w:val="003108E1"/>
    <w:rsid w:val="00310B8F"/>
    <w:rsid w:val="0031340C"/>
    <w:rsid w:val="0031701A"/>
    <w:rsid w:val="003222ED"/>
    <w:rsid w:val="00323327"/>
    <w:rsid w:val="00324768"/>
    <w:rsid w:val="003365DA"/>
    <w:rsid w:val="00343C8F"/>
    <w:rsid w:val="00345DCB"/>
    <w:rsid w:val="00354DCB"/>
    <w:rsid w:val="00355562"/>
    <w:rsid w:val="003612EB"/>
    <w:rsid w:val="003638D3"/>
    <w:rsid w:val="0036575B"/>
    <w:rsid w:val="003664B9"/>
    <w:rsid w:val="00366A09"/>
    <w:rsid w:val="00367A97"/>
    <w:rsid w:val="00380A25"/>
    <w:rsid w:val="00385F33"/>
    <w:rsid w:val="0039072D"/>
    <w:rsid w:val="00390924"/>
    <w:rsid w:val="003A3527"/>
    <w:rsid w:val="003C542F"/>
    <w:rsid w:val="003D21BF"/>
    <w:rsid w:val="003E1496"/>
    <w:rsid w:val="003E39F9"/>
    <w:rsid w:val="003E7B76"/>
    <w:rsid w:val="003F11D5"/>
    <w:rsid w:val="004029F5"/>
    <w:rsid w:val="004044A1"/>
    <w:rsid w:val="00410168"/>
    <w:rsid w:val="004166B8"/>
    <w:rsid w:val="004359F6"/>
    <w:rsid w:val="004367C4"/>
    <w:rsid w:val="00437059"/>
    <w:rsid w:val="00443AD0"/>
    <w:rsid w:val="0045042D"/>
    <w:rsid w:val="004517BC"/>
    <w:rsid w:val="00453D49"/>
    <w:rsid w:val="00455222"/>
    <w:rsid w:val="004608F9"/>
    <w:rsid w:val="00461181"/>
    <w:rsid w:val="004620D2"/>
    <w:rsid w:val="00463A56"/>
    <w:rsid w:val="00466C19"/>
    <w:rsid w:val="00485810"/>
    <w:rsid w:val="00486CCA"/>
    <w:rsid w:val="004878D4"/>
    <w:rsid w:val="00493366"/>
    <w:rsid w:val="004A3EBA"/>
    <w:rsid w:val="004C4818"/>
    <w:rsid w:val="004C4E48"/>
    <w:rsid w:val="004D4235"/>
    <w:rsid w:val="004D4A55"/>
    <w:rsid w:val="004E3A7B"/>
    <w:rsid w:val="004F375F"/>
    <w:rsid w:val="004F4A17"/>
    <w:rsid w:val="00500A26"/>
    <w:rsid w:val="00503434"/>
    <w:rsid w:val="00512BF1"/>
    <w:rsid w:val="00513B2D"/>
    <w:rsid w:val="00516F70"/>
    <w:rsid w:val="00532149"/>
    <w:rsid w:val="00537053"/>
    <w:rsid w:val="00543B10"/>
    <w:rsid w:val="00547F48"/>
    <w:rsid w:val="005503CC"/>
    <w:rsid w:val="00552E25"/>
    <w:rsid w:val="00553F53"/>
    <w:rsid w:val="00554CBA"/>
    <w:rsid w:val="00556698"/>
    <w:rsid w:val="00560151"/>
    <w:rsid w:val="0056606B"/>
    <w:rsid w:val="005666DE"/>
    <w:rsid w:val="005765E8"/>
    <w:rsid w:val="0057670E"/>
    <w:rsid w:val="00582064"/>
    <w:rsid w:val="00582549"/>
    <w:rsid w:val="005855EE"/>
    <w:rsid w:val="005944F5"/>
    <w:rsid w:val="005950C6"/>
    <w:rsid w:val="00596103"/>
    <w:rsid w:val="005B0683"/>
    <w:rsid w:val="005C0331"/>
    <w:rsid w:val="005C16A8"/>
    <w:rsid w:val="005C42DF"/>
    <w:rsid w:val="005D521D"/>
    <w:rsid w:val="005E2573"/>
    <w:rsid w:val="005E466E"/>
    <w:rsid w:val="005F2E02"/>
    <w:rsid w:val="005F6CC1"/>
    <w:rsid w:val="005F7963"/>
    <w:rsid w:val="005F7B94"/>
    <w:rsid w:val="0060340A"/>
    <w:rsid w:val="00622D34"/>
    <w:rsid w:val="00624A6D"/>
    <w:rsid w:val="0063112C"/>
    <w:rsid w:val="0063134A"/>
    <w:rsid w:val="006324BA"/>
    <w:rsid w:val="006368DF"/>
    <w:rsid w:val="00637FB9"/>
    <w:rsid w:val="0064466B"/>
    <w:rsid w:val="006465F1"/>
    <w:rsid w:val="006524A2"/>
    <w:rsid w:val="006571EA"/>
    <w:rsid w:val="00664088"/>
    <w:rsid w:val="006651B3"/>
    <w:rsid w:val="006715ED"/>
    <w:rsid w:val="00691585"/>
    <w:rsid w:val="0069488D"/>
    <w:rsid w:val="00696357"/>
    <w:rsid w:val="00696894"/>
    <w:rsid w:val="006A25E1"/>
    <w:rsid w:val="006A36DC"/>
    <w:rsid w:val="006A3FB5"/>
    <w:rsid w:val="006A47ED"/>
    <w:rsid w:val="006A51C0"/>
    <w:rsid w:val="006B501D"/>
    <w:rsid w:val="006B506B"/>
    <w:rsid w:val="006C2024"/>
    <w:rsid w:val="006D382C"/>
    <w:rsid w:val="006E07D2"/>
    <w:rsid w:val="006E1C3C"/>
    <w:rsid w:val="006E4E9F"/>
    <w:rsid w:val="006E6DA9"/>
    <w:rsid w:val="006F1ECC"/>
    <w:rsid w:val="00701BCE"/>
    <w:rsid w:val="00701D05"/>
    <w:rsid w:val="00703C1F"/>
    <w:rsid w:val="00710E1A"/>
    <w:rsid w:val="007131C5"/>
    <w:rsid w:val="00714388"/>
    <w:rsid w:val="0071712A"/>
    <w:rsid w:val="00721C17"/>
    <w:rsid w:val="00722762"/>
    <w:rsid w:val="00725CB2"/>
    <w:rsid w:val="00731EA7"/>
    <w:rsid w:val="00733A70"/>
    <w:rsid w:val="00734280"/>
    <w:rsid w:val="00734FA5"/>
    <w:rsid w:val="00740A94"/>
    <w:rsid w:val="00743197"/>
    <w:rsid w:val="0074696A"/>
    <w:rsid w:val="00753F9F"/>
    <w:rsid w:val="007540FD"/>
    <w:rsid w:val="00754BA0"/>
    <w:rsid w:val="0075780B"/>
    <w:rsid w:val="007775FF"/>
    <w:rsid w:val="0078296F"/>
    <w:rsid w:val="007A0682"/>
    <w:rsid w:val="007A1902"/>
    <w:rsid w:val="007B4356"/>
    <w:rsid w:val="007B76D4"/>
    <w:rsid w:val="007C5AE9"/>
    <w:rsid w:val="007C6815"/>
    <w:rsid w:val="007D74D4"/>
    <w:rsid w:val="007E2595"/>
    <w:rsid w:val="007E35FE"/>
    <w:rsid w:val="007E5625"/>
    <w:rsid w:val="007E7086"/>
    <w:rsid w:val="007F0092"/>
    <w:rsid w:val="007F45A7"/>
    <w:rsid w:val="00804FBE"/>
    <w:rsid w:val="00807E02"/>
    <w:rsid w:val="008110B1"/>
    <w:rsid w:val="0081129F"/>
    <w:rsid w:val="0081469E"/>
    <w:rsid w:val="008226C0"/>
    <w:rsid w:val="00822A0E"/>
    <w:rsid w:val="00826AB1"/>
    <w:rsid w:val="0083156B"/>
    <w:rsid w:val="0083248E"/>
    <w:rsid w:val="00836A76"/>
    <w:rsid w:val="00840644"/>
    <w:rsid w:val="008427C9"/>
    <w:rsid w:val="008500B4"/>
    <w:rsid w:val="008504F4"/>
    <w:rsid w:val="00851BDA"/>
    <w:rsid w:val="00860743"/>
    <w:rsid w:val="008619DB"/>
    <w:rsid w:val="00870067"/>
    <w:rsid w:val="008725BF"/>
    <w:rsid w:val="00875068"/>
    <w:rsid w:val="00875D9B"/>
    <w:rsid w:val="0088626F"/>
    <w:rsid w:val="0088670F"/>
    <w:rsid w:val="008908A8"/>
    <w:rsid w:val="00897F6A"/>
    <w:rsid w:val="008A67B1"/>
    <w:rsid w:val="008B3752"/>
    <w:rsid w:val="008C3CBE"/>
    <w:rsid w:val="008D2517"/>
    <w:rsid w:val="008D62EA"/>
    <w:rsid w:val="008D764A"/>
    <w:rsid w:val="008E43F1"/>
    <w:rsid w:val="008F6A9F"/>
    <w:rsid w:val="008F788F"/>
    <w:rsid w:val="008F7B87"/>
    <w:rsid w:val="00900227"/>
    <w:rsid w:val="009013B8"/>
    <w:rsid w:val="009106A2"/>
    <w:rsid w:val="00910C66"/>
    <w:rsid w:val="00913D5D"/>
    <w:rsid w:val="009174C3"/>
    <w:rsid w:val="0093156B"/>
    <w:rsid w:val="00933DF8"/>
    <w:rsid w:val="00935E87"/>
    <w:rsid w:val="0094056E"/>
    <w:rsid w:val="0095147D"/>
    <w:rsid w:val="009530A4"/>
    <w:rsid w:val="00955C30"/>
    <w:rsid w:val="00962077"/>
    <w:rsid w:val="0096233D"/>
    <w:rsid w:val="009640F9"/>
    <w:rsid w:val="009641B9"/>
    <w:rsid w:val="00970DCB"/>
    <w:rsid w:val="00977C7E"/>
    <w:rsid w:val="0098535C"/>
    <w:rsid w:val="009878B4"/>
    <w:rsid w:val="00993778"/>
    <w:rsid w:val="00994AA3"/>
    <w:rsid w:val="009A31A9"/>
    <w:rsid w:val="009A47C4"/>
    <w:rsid w:val="009A54C4"/>
    <w:rsid w:val="009A5DAD"/>
    <w:rsid w:val="009B308D"/>
    <w:rsid w:val="009D5F15"/>
    <w:rsid w:val="009E03E4"/>
    <w:rsid w:val="009E3761"/>
    <w:rsid w:val="009E7223"/>
    <w:rsid w:val="009F7972"/>
    <w:rsid w:val="00A076BB"/>
    <w:rsid w:val="00A17F0C"/>
    <w:rsid w:val="00A21CA3"/>
    <w:rsid w:val="00A23D06"/>
    <w:rsid w:val="00A33368"/>
    <w:rsid w:val="00A421E2"/>
    <w:rsid w:val="00A50005"/>
    <w:rsid w:val="00A50950"/>
    <w:rsid w:val="00A51A00"/>
    <w:rsid w:val="00A521BB"/>
    <w:rsid w:val="00A54C30"/>
    <w:rsid w:val="00A64CD7"/>
    <w:rsid w:val="00A714BC"/>
    <w:rsid w:val="00A84AF0"/>
    <w:rsid w:val="00A85F82"/>
    <w:rsid w:val="00A87A80"/>
    <w:rsid w:val="00AA12B7"/>
    <w:rsid w:val="00AA4C77"/>
    <w:rsid w:val="00AA541C"/>
    <w:rsid w:val="00AA73AC"/>
    <w:rsid w:val="00AB250B"/>
    <w:rsid w:val="00AB4AA5"/>
    <w:rsid w:val="00AC6AB7"/>
    <w:rsid w:val="00AD38E6"/>
    <w:rsid w:val="00AF34DA"/>
    <w:rsid w:val="00AF470B"/>
    <w:rsid w:val="00B0282E"/>
    <w:rsid w:val="00B15122"/>
    <w:rsid w:val="00B17452"/>
    <w:rsid w:val="00B21E5D"/>
    <w:rsid w:val="00B51D62"/>
    <w:rsid w:val="00B533D3"/>
    <w:rsid w:val="00B55867"/>
    <w:rsid w:val="00B5687F"/>
    <w:rsid w:val="00B610DC"/>
    <w:rsid w:val="00B62A55"/>
    <w:rsid w:val="00B650CA"/>
    <w:rsid w:val="00B654E8"/>
    <w:rsid w:val="00B73EA4"/>
    <w:rsid w:val="00B805A6"/>
    <w:rsid w:val="00B86F21"/>
    <w:rsid w:val="00B9435D"/>
    <w:rsid w:val="00B94EEF"/>
    <w:rsid w:val="00B96229"/>
    <w:rsid w:val="00BB6FBB"/>
    <w:rsid w:val="00BB74F9"/>
    <w:rsid w:val="00BC36C7"/>
    <w:rsid w:val="00BC47E7"/>
    <w:rsid w:val="00BD50A4"/>
    <w:rsid w:val="00BE094B"/>
    <w:rsid w:val="00BE2508"/>
    <w:rsid w:val="00BE4BF7"/>
    <w:rsid w:val="00BE7743"/>
    <w:rsid w:val="00C063B4"/>
    <w:rsid w:val="00C1165A"/>
    <w:rsid w:val="00C128A0"/>
    <w:rsid w:val="00C3185E"/>
    <w:rsid w:val="00C423C3"/>
    <w:rsid w:val="00C42A6A"/>
    <w:rsid w:val="00C4672D"/>
    <w:rsid w:val="00C47D85"/>
    <w:rsid w:val="00C61FDF"/>
    <w:rsid w:val="00C626FF"/>
    <w:rsid w:val="00C62E89"/>
    <w:rsid w:val="00C67169"/>
    <w:rsid w:val="00C700B0"/>
    <w:rsid w:val="00C761CA"/>
    <w:rsid w:val="00C8090B"/>
    <w:rsid w:val="00C816EA"/>
    <w:rsid w:val="00C91B36"/>
    <w:rsid w:val="00C9278D"/>
    <w:rsid w:val="00C93ECA"/>
    <w:rsid w:val="00CA1E91"/>
    <w:rsid w:val="00CA48C2"/>
    <w:rsid w:val="00CB65E9"/>
    <w:rsid w:val="00CB795D"/>
    <w:rsid w:val="00CC2598"/>
    <w:rsid w:val="00CC40B9"/>
    <w:rsid w:val="00CC5960"/>
    <w:rsid w:val="00CC7D5F"/>
    <w:rsid w:val="00CD4344"/>
    <w:rsid w:val="00CD495A"/>
    <w:rsid w:val="00CD7FA1"/>
    <w:rsid w:val="00CF23C9"/>
    <w:rsid w:val="00CF40DD"/>
    <w:rsid w:val="00D000D7"/>
    <w:rsid w:val="00D152F1"/>
    <w:rsid w:val="00D1581A"/>
    <w:rsid w:val="00D16C52"/>
    <w:rsid w:val="00D202BB"/>
    <w:rsid w:val="00D215E0"/>
    <w:rsid w:val="00D21798"/>
    <w:rsid w:val="00D21B7C"/>
    <w:rsid w:val="00D24960"/>
    <w:rsid w:val="00D3473E"/>
    <w:rsid w:val="00D35BBF"/>
    <w:rsid w:val="00D3713E"/>
    <w:rsid w:val="00D378EA"/>
    <w:rsid w:val="00D421D4"/>
    <w:rsid w:val="00D6386B"/>
    <w:rsid w:val="00D7016B"/>
    <w:rsid w:val="00D74A36"/>
    <w:rsid w:val="00D83237"/>
    <w:rsid w:val="00D8651B"/>
    <w:rsid w:val="00D87B14"/>
    <w:rsid w:val="00DA49B5"/>
    <w:rsid w:val="00DA5021"/>
    <w:rsid w:val="00DB441D"/>
    <w:rsid w:val="00DB4DA4"/>
    <w:rsid w:val="00DD746A"/>
    <w:rsid w:val="00DE0347"/>
    <w:rsid w:val="00DE3011"/>
    <w:rsid w:val="00DE3131"/>
    <w:rsid w:val="00DE4EA9"/>
    <w:rsid w:val="00DE5C6C"/>
    <w:rsid w:val="00DF0135"/>
    <w:rsid w:val="00DF122F"/>
    <w:rsid w:val="00DF564D"/>
    <w:rsid w:val="00E00176"/>
    <w:rsid w:val="00E04287"/>
    <w:rsid w:val="00E20FB2"/>
    <w:rsid w:val="00E25BFA"/>
    <w:rsid w:val="00E270B2"/>
    <w:rsid w:val="00E31109"/>
    <w:rsid w:val="00E34D2D"/>
    <w:rsid w:val="00E40495"/>
    <w:rsid w:val="00E41497"/>
    <w:rsid w:val="00E44E12"/>
    <w:rsid w:val="00E557EA"/>
    <w:rsid w:val="00E56661"/>
    <w:rsid w:val="00E64EE0"/>
    <w:rsid w:val="00E65301"/>
    <w:rsid w:val="00E66055"/>
    <w:rsid w:val="00E72DEC"/>
    <w:rsid w:val="00E77FA6"/>
    <w:rsid w:val="00E821A1"/>
    <w:rsid w:val="00E834FD"/>
    <w:rsid w:val="00E874F3"/>
    <w:rsid w:val="00E87D85"/>
    <w:rsid w:val="00EA142F"/>
    <w:rsid w:val="00EA2BED"/>
    <w:rsid w:val="00EA316A"/>
    <w:rsid w:val="00EA66BF"/>
    <w:rsid w:val="00EB4903"/>
    <w:rsid w:val="00EC3AC7"/>
    <w:rsid w:val="00EE2249"/>
    <w:rsid w:val="00EE56E9"/>
    <w:rsid w:val="00F07CE1"/>
    <w:rsid w:val="00F15F4E"/>
    <w:rsid w:val="00F1718F"/>
    <w:rsid w:val="00F26184"/>
    <w:rsid w:val="00F266D2"/>
    <w:rsid w:val="00F272A4"/>
    <w:rsid w:val="00F43FE0"/>
    <w:rsid w:val="00F4716F"/>
    <w:rsid w:val="00F51B70"/>
    <w:rsid w:val="00F5280E"/>
    <w:rsid w:val="00F54CF4"/>
    <w:rsid w:val="00F551E5"/>
    <w:rsid w:val="00F554A8"/>
    <w:rsid w:val="00F63CEC"/>
    <w:rsid w:val="00F656C1"/>
    <w:rsid w:val="00F66D08"/>
    <w:rsid w:val="00F716F4"/>
    <w:rsid w:val="00F72D38"/>
    <w:rsid w:val="00F7354D"/>
    <w:rsid w:val="00F756DD"/>
    <w:rsid w:val="00F77861"/>
    <w:rsid w:val="00F839D4"/>
    <w:rsid w:val="00F848FE"/>
    <w:rsid w:val="00F85433"/>
    <w:rsid w:val="00F902EF"/>
    <w:rsid w:val="00F928D8"/>
    <w:rsid w:val="00F92CB8"/>
    <w:rsid w:val="00F97B2E"/>
    <w:rsid w:val="00FA24A4"/>
    <w:rsid w:val="00FA3325"/>
    <w:rsid w:val="00FA3999"/>
    <w:rsid w:val="00FA443C"/>
    <w:rsid w:val="00FA4EE7"/>
    <w:rsid w:val="00FA68DE"/>
    <w:rsid w:val="00FA7516"/>
    <w:rsid w:val="00FA77B9"/>
    <w:rsid w:val="00FA7BF4"/>
    <w:rsid w:val="00FC0FAB"/>
    <w:rsid w:val="00FC52B6"/>
    <w:rsid w:val="00FC6D74"/>
    <w:rsid w:val="00FC745E"/>
    <w:rsid w:val="00FE1F37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1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6A"/>
    <w:pPr>
      <w:spacing w:after="0" w:line="360" w:lineRule="auto"/>
      <w:ind w:firstLine="709"/>
      <w:jc w:val="both"/>
    </w:pPr>
    <w:rPr>
      <w:rFonts w:asciiTheme="majorBidi" w:hAnsiTheme="majorBidi"/>
      <w:sz w:val="28"/>
    </w:rPr>
  </w:style>
  <w:style w:type="paragraph" w:styleId="1">
    <w:name w:val="heading 1"/>
    <w:basedOn w:val="a"/>
    <w:next w:val="a"/>
    <w:link w:val="10"/>
    <w:uiPriority w:val="9"/>
    <w:qFormat/>
    <w:rsid w:val="006C2024"/>
    <w:pPr>
      <w:keepNext/>
      <w:keepLines/>
      <w:pageBreakBefore/>
      <w:spacing w:after="360"/>
      <w:ind w:firstLine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A6A"/>
    <w:pPr>
      <w:keepNext/>
      <w:keepLines/>
      <w:spacing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F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53F9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3F9F"/>
    <w:rPr>
      <w:rFonts w:asciiTheme="majorBidi" w:hAnsiTheme="maj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3F9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42A6A"/>
    <w:rPr>
      <w:rFonts w:asciiTheme="majorBidi" w:eastAsiaTheme="majorEastAsia" w:hAnsiTheme="majorBidi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C202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a7">
    <w:name w:val="Hyperlink"/>
    <w:basedOn w:val="a0"/>
    <w:uiPriority w:val="99"/>
    <w:unhideWhenUsed/>
    <w:rsid w:val="006A25E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D479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79D"/>
    <w:rPr>
      <w:rFonts w:asciiTheme="majorBidi" w:hAnsiTheme="majorBidi"/>
      <w:sz w:val="28"/>
    </w:rPr>
  </w:style>
  <w:style w:type="paragraph" w:styleId="aa">
    <w:name w:val="footer"/>
    <w:basedOn w:val="a"/>
    <w:link w:val="ab"/>
    <w:uiPriority w:val="99"/>
    <w:unhideWhenUsed/>
    <w:rsid w:val="002D479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79D"/>
    <w:rPr>
      <w:rFonts w:asciiTheme="majorBidi" w:hAnsiTheme="majorBidi"/>
      <w:sz w:val="28"/>
    </w:rPr>
  </w:style>
  <w:style w:type="character" w:styleId="ac">
    <w:name w:val="annotation reference"/>
    <w:basedOn w:val="a0"/>
    <w:uiPriority w:val="99"/>
    <w:semiHidden/>
    <w:unhideWhenUsed/>
    <w:rsid w:val="008607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074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0743"/>
    <w:rPr>
      <w:rFonts w:asciiTheme="majorBidi" w:hAnsiTheme="maj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07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0743"/>
    <w:rPr>
      <w:rFonts w:asciiTheme="majorBidi" w:hAnsiTheme="majorBid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607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743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3F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a1"/>
    <w:uiPriority w:val="45"/>
    <w:rsid w:val="00CD7F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CD7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6A"/>
    <w:pPr>
      <w:spacing w:after="0" w:line="360" w:lineRule="auto"/>
      <w:ind w:firstLine="709"/>
      <w:jc w:val="both"/>
    </w:pPr>
    <w:rPr>
      <w:rFonts w:asciiTheme="majorBidi" w:hAnsiTheme="majorBidi"/>
      <w:sz w:val="28"/>
    </w:rPr>
  </w:style>
  <w:style w:type="paragraph" w:styleId="1">
    <w:name w:val="heading 1"/>
    <w:basedOn w:val="a"/>
    <w:next w:val="a"/>
    <w:link w:val="10"/>
    <w:uiPriority w:val="9"/>
    <w:qFormat/>
    <w:rsid w:val="006C2024"/>
    <w:pPr>
      <w:keepNext/>
      <w:keepLines/>
      <w:pageBreakBefore/>
      <w:spacing w:after="360"/>
      <w:ind w:firstLine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A6A"/>
    <w:pPr>
      <w:keepNext/>
      <w:keepLines/>
      <w:spacing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F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53F9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3F9F"/>
    <w:rPr>
      <w:rFonts w:asciiTheme="majorBidi" w:hAnsiTheme="maj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3F9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42A6A"/>
    <w:rPr>
      <w:rFonts w:asciiTheme="majorBidi" w:eastAsiaTheme="majorEastAsia" w:hAnsiTheme="majorBidi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C202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a7">
    <w:name w:val="Hyperlink"/>
    <w:basedOn w:val="a0"/>
    <w:uiPriority w:val="99"/>
    <w:unhideWhenUsed/>
    <w:rsid w:val="006A25E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D479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79D"/>
    <w:rPr>
      <w:rFonts w:asciiTheme="majorBidi" w:hAnsiTheme="majorBidi"/>
      <w:sz w:val="28"/>
    </w:rPr>
  </w:style>
  <w:style w:type="paragraph" w:styleId="aa">
    <w:name w:val="footer"/>
    <w:basedOn w:val="a"/>
    <w:link w:val="ab"/>
    <w:uiPriority w:val="99"/>
    <w:unhideWhenUsed/>
    <w:rsid w:val="002D479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79D"/>
    <w:rPr>
      <w:rFonts w:asciiTheme="majorBidi" w:hAnsiTheme="majorBidi"/>
      <w:sz w:val="28"/>
    </w:rPr>
  </w:style>
  <w:style w:type="character" w:styleId="ac">
    <w:name w:val="annotation reference"/>
    <w:basedOn w:val="a0"/>
    <w:uiPriority w:val="99"/>
    <w:semiHidden/>
    <w:unhideWhenUsed/>
    <w:rsid w:val="008607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074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0743"/>
    <w:rPr>
      <w:rFonts w:asciiTheme="majorBidi" w:hAnsiTheme="maj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07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0743"/>
    <w:rPr>
      <w:rFonts w:asciiTheme="majorBidi" w:hAnsiTheme="majorBid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607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743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3F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a1"/>
    <w:uiPriority w:val="45"/>
    <w:rsid w:val="00CD7F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CD7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chart" Target="charts/chart4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7" Type="http://schemas.openxmlformats.org/officeDocument/2006/relationships/chart" Target="charts/chart3.xml"/><Relationship Id="rId25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24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yperlink" Target="http://&#1091;&#1095;&#1077;&#1073;&#1085;&#1080;&#1082;&#1080;.&#1080;&#1085;&#1092;&#1086;&#1088;&#1084;2000.&#1088;&#1092;/index.s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&#1091;&#1095;&#1077;&#1073;&#1085;&#1080;&#1082;&#1080;.&#1080;&#1085;&#1092;&#1086;&#1088;&#1084;2000.&#1088;&#1092;/index.shtml" TargetMode="External"/><Relationship Id="rId19" Type="http://schemas.openxmlformats.org/officeDocument/2006/relationships/chart" Target="charts/chart5.xm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4" Type="http://schemas.openxmlformats.org/officeDocument/2006/relationships/image" Target="media/image2.png"/><Relationship Id="rId22" Type="http://schemas.openxmlformats.org/officeDocument/2006/relationships/chart" Target="charts/chart8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finances/23/06/2016/576be7879a7947063e2c5981" TargetMode="External"/><Relationship Id="rId13" Type="http://schemas.openxmlformats.org/officeDocument/2006/relationships/hyperlink" Target="https://www.kommersant.ru/doc/2437530" TargetMode="External"/><Relationship Id="rId18" Type="http://schemas.openxmlformats.org/officeDocument/2006/relationships/hyperlink" Target="http://krsdstat.gks.ru/wps/wcm/connect/rosstat_ts/krsdstat/ru/statistics/krsndStat/enterprises/investment/" TargetMode="External"/><Relationship Id="rId26" Type="http://schemas.openxmlformats.org/officeDocument/2006/relationships/hyperlink" Target="https://www.cbr.ru/statistics/?PrtId=svs" TargetMode="External"/><Relationship Id="rId3" Type="http://schemas.openxmlformats.org/officeDocument/2006/relationships/hyperlink" Target="https://www.vedomosti.ru/business/articles/2014/07/01/sochi-soschitan" TargetMode="External"/><Relationship Id="rId21" Type="http://schemas.openxmlformats.org/officeDocument/2006/relationships/hyperlink" Target="https://www.vedomosti.ru/politics/articles/2011/05/16/novyj_russkij" TargetMode="External"/><Relationship Id="rId7" Type="http://schemas.openxmlformats.org/officeDocument/2006/relationships/hyperlink" Target="https://www.kommersant.ru/doc/2526371" TargetMode="External"/><Relationship Id="rId12" Type="http://schemas.openxmlformats.org/officeDocument/2006/relationships/hyperlink" Target="https://www.rbc.ru/economics/03/06/2010/5703daca9a79470ab50215e7" TargetMode="External"/><Relationship Id="rId17" Type="http://schemas.openxmlformats.org/officeDocument/2006/relationships/hyperlink" Target="http://www.russiatourism.ru" TargetMode="External"/><Relationship Id="rId25" Type="http://schemas.openxmlformats.org/officeDocument/2006/relationships/hyperlink" Target="https://data.worldbank.org/indicator/NY.GDP.MKTP.KD.ZG" TargetMode="External"/><Relationship Id="rId33" Type="http://schemas.openxmlformats.org/officeDocument/2006/relationships/hyperlink" Target="https://www.kommersant.ru/doc/2548656" TargetMode="External"/><Relationship Id="rId2" Type="http://schemas.openxmlformats.org/officeDocument/2006/relationships/hyperlink" Target="https://www.vedomosti.ru/business/articles/2018/02/09/750470-skolko-stoit" TargetMode="External"/><Relationship Id="rId16" Type="http://schemas.openxmlformats.org/officeDocument/2006/relationships/hyperlink" Target="http://www.asi.ru/investclimate/rating" TargetMode="External"/><Relationship Id="rId20" Type="http://schemas.openxmlformats.org/officeDocument/2006/relationships/hyperlink" Target="https://expert.ru/russian_reporter/2013/28/otyigratsya--po-krupnomu/" TargetMode="External"/><Relationship Id="rId29" Type="http://schemas.openxmlformats.org/officeDocument/2006/relationships/hyperlink" Target="https://www.nytimes.com/2014/01/26/magazine/putins-olympic-fever-dream.html" TargetMode="External"/><Relationship Id="rId1" Type="http://schemas.openxmlformats.org/officeDocument/2006/relationships/hyperlink" Target="https://rg.ru/2016/07/14/reg-cfo/sobianin-reorganizaciia-promzony-zil-unikalnyj-megaproekt-moskvy.html" TargetMode="External"/><Relationship Id="rId6" Type="http://schemas.openxmlformats.org/officeDocument/2006/relationships/hyperlink" Target="https://www.vedomosti.ru/business/articles/2014/07/01/sochi-soschitan" TargetMode="External"/><Relationship Id="rId11" Type="http://schemas.openxmlformats.org/officeDocument/2006/relationships/hyperlink" Target="http://www.ach.gov.ru/press_center/news/21280" TargetMode="External"/><Relationship Id="rId24" Type="http://schemas.openxmlformats.org/officeDocument/2006/relationships/hyperlink" Target="http://expert.ru/2019/02/25/riski/" TargetMode="External"/><Relationship Id="rId32" Type="http://schemas.openxmlformats.org/officeDocument/2006/relationships/hyperlink" Target="https://ria.ru/20130117/918460087.html" TargetMode="External"/><Relationship Id="rId5" Type="http://schemas.openxmlformats.org/officeDocument/2006/relationships/hyperlink" Target="https://www.vedomosti.ru/business/articles/2014/07/01/sochi-soschitan" TargetMode="External"/><Relationship Id="rId15" Type="http://schemas.openxmlformats.org/officeDocument/2006/relationships/hyperlink" Target="https://www.forbes.ru/finansy-i-investicii/337855-lidery-i-autsaydery-kakie-regiony-privlekayut-investorov" TargetMode="External"/><Relationship Id="rId23" Type="http://schemas.openxmlformats.org/officeDocument/2006/relationships/hyperlink" Target="http://info.worldbank.org/governance/wgi/" TargetMode="External"/><Relationship Id="rId28" Type="http://schemas.openxmlformats.org/officeDocument/2006/relationships/hyperlink" Target="https://www.bbc.com/sport/olympics/23434844" TargetMode="External"/><Relationship Id="rId10" Type="http://schemas.openxmlformats.org/officeDocument/2006/relationships/hyperlink" Target="https://www.vedomosti.ru/business/articles/2014/10/23/dmitrij-chernyshenko-olimpiada-v-sochi-ne-byla-samoj-dorogoj" TargetMode="External"/><Relationship Id="rId19" Type="http://schemas.openxmlformats.org/officeDocument/2006/relationships/hyperlink" Target="https://www.vedomosti.ru/business/articles/2014/07/08/ekonomicheskij-effekt-universiady-v-kazani-poka-v-30-raz" TargetMode="External"/><Relationship Id="rId31" Type="http://schemas.openxmlformats.org/officeDocument/2006/relationships/hyperlink" Target="http://vz.ru/economy/2011/1/31/465074.html" TargetMode="External"/><Relationship Id="rId4" Type="http://schemas.openxmlformats.org/officeDocument/2006/relationships/hyperlink" Target="http://kremlin.ru/events/president/transcripts/24402" TargetMode="External"/><Relationship Id="rId9" Type="http://schemas.openxmlformats.org/officeDocument/2006/relationships/hyperlink" Target="http://kremlin.ru/events/president/news/19143" TargetMode="External"/><Relationship Id="rId14" Type="http://schemas.openxmlformats.org/officeDocument/2006/relationships/hyperlink" Target="http://www.brianckeegan.com/2014/12/the-news-on-wikipedia-in-2014/" TargetMode="External"/><Relationship Id="rId22" Type="http://schemas.openxmlformats.org/officeDocument/2006/relationships/hyperlink" Target="https://www.vedomosti.ru/politics/articles/2012/12/03/most_na_vostok" TargetMode="External"/><Relationship Id="rId27" Type="http://schemas.openxmlformats.org/officeDocument/2006/relationships/hyperlink" Target="http://www.ponarseurasia.org/memo/sochi-olympics-and-russiannational-identity" TargetMode="External"/><Relationship Id="rId30" Type="http://schemas.openxmlformats.org/officeDocument/2006/relationships/hyperlink" Target="https://www.insidethegames.biz/articles/1017814/kasper-defends-claim-that-one-third-of-multi-billion-dollar-sochi-2014-budget-disappeared-because-of-corruptio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dim\Downloads\2019\&#1056;&#1040;&#1057;&#1063;&#1045;&#1058;&#10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dim\Downloads\2019\&#1056;&#1040;&#1057;&#1063;&#1045;&#1058;&#106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dim\Downloads\2019\&#1056;&#1040;&#1057;&#1063;&#1045;&#1058;&#106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dim\Downloads\2019\&#1056;&#1040;&#1057;&#1063;&#1045;&#1058;&#106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dim\Downloads\2019\&#1056;&#1040;&#1057;&#1063;&#1045;&#1058;&#106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dim\Downloads\2019\&#1056;&#1040;&#1057;&#1063;&#1045;&#1058;&#106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dim\Downloads\API_NY.GDP.MKTP.KD.ZG_DS2_en_excel_v2_1051519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dim\Downloads\2019\&#1056;&#1040;&#1057;&#1063;&#1045;&#1058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Лист2!$F$17:$F$23</c:f>
              <c:strCache>
                <c:ptCount val="7"/>
                <c:pt idx="0">
                  <c:v>Китай (2018)</c:v>
                </c:pt>
                <c:pt idx="1">
                  <c:v>Россия (2014)</c:v>
                </c:pt>
                <c:pt idx="2">
                  <c:v>Канада (2010)</c:v>
                </c:pt>
                <c:pt idx="3">
                  <c:v>Италия (2006)</c:v>
                </c:pt>
                <c:pt idx="4">
                  <c:v>США (2002)</c:v>
                </c:pt>
                <c:pt idx="5">
                  <c:v>Япония (1998)</c:v>
                </c:pt>
                <c:pt idx="6">
                  <c:v>Норвегия (1994)</c:v>
                </c:pt>
              </c:strCache>
            </c:strRef>
          </c:cat>
          <c:val>
            <c:numRef>
              <c:f>Лист2!$G$17:$G$23</c:f>
              <c:numCache>
                <c:formatCode>General</c:formatCode>
                <c:ptCount val="7"/>
                <c:pt idx="0">
                  <c:v>12.6</c:v>
                </c:pt>
                <c:pt idx="1">
                  <c:v>52.2</c:v>
                </c:pt>
                <c:pt idx="2">
                  <c:v>8.1</c:v>
                </c:pt>
                <c:pt idx="3">
                  <c:v>4.37</c:v>
                </c:pt>
                <c:pt idx="4">
                  <c:v>2.4500000000000002</c:v>
                </c:pt>
                <c:pt idx="5">
                  <c:v>14</c:v>
                </c:pt>
                <c:pt idx="6">
                  <c:v>2.0299999999999998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1150720"/>
        <c:axId val="231157760"/>
      </c:barChart>
      <c:catAx>
        <c:axId val="231150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157760"/>
        <c:crosses val="autoZero"/>
        <c:auto val="1"/>
        <c:lblAlgn val="ctr"/>
        <c:lblOffset val="100"/>
        <c:noMultiLvlLbl val="0"/>
      </c:catAx>
      <c:valAx>
        <c:axId val="231157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15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0"/>
              <c:layout>
                <c:manualLayout>
                  <c:x val="-6.2196307094266275E-2"/>
                  <c:y val="-1.77304964539007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4421768707482991E-2"/>
                  <c:y val="-4.43262411347517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1379980563654033E-2"/>
                  <c:y val="-5.09751773049645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7.7745383867832843E-3"/>
                  <c:y val="-4.65425531914893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Sheet1!$D$31:$D$45</c:f>
              <c:strCache>
                <c:ptCount val="15"/>
                <c:pt idx="0">
                  <c:v>ОЛИМПСТРОЙ</c:v>
                </c:pt>
                <c:pt idx="1">
                  <c:v>РЖД</c:v>
                </c:pt>
                <c:pt idx="2">
                  <c:v>Газпром (с учётом затрат "Газпром-Инвестпроект", "Газпром-межрегионгаз", "Альпика-сервис")</c:v>
                </c:pt>
                <c:pt idx="3">
                  <c:v>Краснодарский край (расходы края и подконтрольной ему компании "Омега"</c:v>
                </c:pt>
                <c:pt idx="4">
                  <c:v>Росавтодор</c:v>
                </c:pt>
                <c:pt idx="5">
                  <c:v>Компании В. Потанина (суммарные затраты "Розы хутор", "Юниверсити плаза", "Интрерос эстейт"</c:v>
                </c:pt>
                <c:pt idx="6">
                  <c:v>"Красная поляна" Сбербанка</c:v>
                </c:pt>
                <c:pt idx="7">
                  <c:v>Компании О. Дерипаски (суммарные затраты "Рогсибала", порта Имеритинский, Международный аэропорт в Сочи)</c:v>
                </c:pt>
                <c:pt idx="8">
                  <c:v>ФСК </c:v>
                </c:pt>
                <c:pt idx="9">
                  <c:v>Управление делами Президента</c:v>
                </c:pt>
                <c:pt idx="10">
                  <c:v>Роснефть</c:v>
                </c:pt>
                <c:pt idx="11">
                  <c:v>Топ-проджект В. Вексельберга</c:v>
                </c:pt>
                <c:pt idx="12">
                  <c:v>Центральный Банк</c:v>
                </c:pt>
                <c:pt idx="13">
                  <c:v>УГМК</c:v>
                </c:pt>
                <c:pt idx="14">
                  <c:v>Частные инвесторы</c:v>
                </c:pt>
              </c:strCache>
            </c:strRef>
          </c:cat>
          <c:val>
            <c:numRef>
              <c:f>Sheet1!$E$31:$E$45</c:f>
              <c:numCache>
                <c:formatCode>General</c:formatCode>
                <c:ptCount val="15"/>
                <c:pt idx="0">
                  <c:v>139</c:v>
                </c:pt>
                <c:pt idx="1">
                  <c:v>359.1</c:v>
                </c:pt>
                <c:pt idx="2">
                  <c:v>224.1</c:v>
                </c:pt>
                <c:pt idx="3">
                  <c:v>169.1</c:v>
                </c:pt>
                <c:pt idx="4">
                  <c:v>161.19999999999999</c:v>
                </c:pt>
                <c:pt idx="5">
                  <c:v>81.8</c:v>
                </c:pt>
                <c:pt idx="6">
                  <c:v>81.7</c:v>
                </c:pt>
                <c:pt idx="7">
                  <c:v>34.700000000000003</c:v>
                </c:pt>
                <c:pt idx="8">
                  <c:v>32.799999999999997</c:v>
                </c:pt>
                <c:pt idx="9">
                  <c:v>30</c:v>
                </c:pt>
                <c:pt idx="10">
                  <c:v>12.9</c:v>
                </c:pt>
                <c:pt idx="11">
                  <c:v>14</c:v>
                </c:pt>
                <c:pt idx="12">
                  <c:v>5.0999999999999996</c:v>
                </c:pt>
                <c:pt idx="13">
                  <c:v>3.5</c:v>
                </c:pt>
                <c:pt idx="14">
                  <c:v>175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1704250319495404"/>
          <c:w val="0.9978334883446891"/>
          <c:h val="0.4674813899115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Лист2!$G$7</c:f>
              <c:strCache>
                <c:ptCount val="1"/>
                <c:pt idx="0">
                  <c:v>Превышение, раз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Лист2!$F$8:$F$11</c:f>
              <c:strCache>
                <c:ptCount val="4"/>
                <c:pt idx="0">
                  <c:v>Железные дороги</c:v>
                </c:pt>
                <c:pt idx="1">
                  <c:v>Туннели и мосты</c:v>
                </c:pt>
                <c:pt idx="2">
                  <c:v>Дороги</c:v>
                </c:pt>
                <c:pt idx="3">
                  <c:v>Проекты всех типов</c:v>
                </c:pt>
              </c:strCache>
            </c:strRef>
          </c:cat>
          <c:val>
            <c:numRef>
              <c:f>Лист2!$G$8:$G$11</c:f>
              <c:numCache>
                <c:formatCode>General</c:formatCode>
                <c:ptCount val="4"/>
                <c:pt idx="0">
                  <c:v>1.45</c:v>
                </c:pt>
                <c:pt idx="1">
                  <c:v>1.34</c:v>
                </c:pt>
                <c:pt idx="2">
                  <c:v>1.2</c:v>
                </c:pt>
                <c:pt idx="3">
                  <c:v>1.28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231206272"/>
        <c:axId val="231429248"/>
      </c:barChart>
      <c:catAx>
        <c:axId val="231206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29248"/>
        <c:crosses val="autoZero"/>
        <c:auto val="1"/>
        <c:lblAlgn val="ctr"/>
        <c:lblOffset val="100"/>
        <c:noMultiLvlLbl val="0"/>
      </c:catAx>
      <c:valAx>
        <c:axId val="231429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20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Лист2!$F$60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Лист2!$G$59:$S$59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Лист2!$G$60:$S$60</c:f>
              <c:numCache>
                <c:formatCode>General</c:formatCode>
                <c:ptCount val="13"/>
                <c:pt idx="0">
                  <c:v>106.1</c:v>
                </c:pt>
                <c:pt idx="1">
                  <c:v>110.7</c:v>
                </c:pt>
                <c:pt idx="2">
                  <c:v>110.3</c:v>
                </c:pt>
                <c:pt idx="3">
                  <c:v>108.8</c:v>
                </c:pt>
                <c:pt idx="4">
                  <c:v>98.2</c:v>
                </c:pt>
                <c:pt idx="5">
                  <c:v>106.2</c:v>
                </c:pt>
                <c:pt idx="6">
                  <c:v>107.6</c:v>
                </c:pt>
                <c:pt idx="7">
                  <c:v>103.7</c:v>
                </c:pt>
                <c:pt idx="8">
                  <c:v>103.9</c:v>
                </c:pt>
                <c:pt idx="9">
                  <c:v>100.7</c:v>
                </c:pt>
                <c:pt idx="10">
                  <c:v>98.4</c:v>
                </c:pt>
                <c:pt idx="11">
                  <c:v>100.1</c:v>
                </c:pt>
                <c:pt idx="12">
                  <c:v>102.8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Лист2!$F$61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Лист2!$G$59:$S$59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Лист2!$G$61:$S$61</c:f>
              <c:numCache>
                <c:formatCode>0.0</c:formatCode>
                <c:ptCount val="13"/>
                <c:pt idx="0">
                  <c:v>106.37618702701531</c:v>
                </c:pt>
                <c:pt idx="1">
                  <c:v>108.15343197291236</c:v>
                </c:pt>
                <c:pt idx="2">
                  <c:v>108.53508020907742</c:v>
                </c:pt>
                <c:pt idx="3">
                  <c:v>105.24795353217802</c:v>
                </c:pt>
                <c:pt idx="4">
                  <c:v>92.179114973159642</c:v>
                </c:pt>
                <c:pt idx="5">
                  <c:v>104.50372562559468</c:v>
                </c:pt>
                <c:pt idx="6">
                  <c:v>104.26417656499514</c:v>
                </c:pt>
                <c:pt idx="7">
                  <c:v>103.65590157306383</c:v>
                </c:pt>
                <c:pt idx="8">
                  <c:v>101.78535450091057</c:v>
                </c:pt>
                <c:pt idx="9">
                  <c:v>100.73860077330102</c:v>
                </c:pt>
                <c:pt idx="10">
                  <c:v>97.692293111361423</c:v>
                </c:pt>
                <c:pt idx="11">
                  <c:v>100.32928065807927</c:v>
                </c:pt>
                <c:pt idx="12">
                  <c:v>101.63018573156542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482112"/>
        <c:axId val="231484032"/>
      </c:lineChart>
      <c:catAx>
        <c:axId val="2314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84032"/>
        <c:crosses val="autoZero"/>
        <c:auto val="1"/>
        <c:lblAlgn val="ctr"/>
        <c:lblOffset val="100"/>
        <c:noMultiLvlLbl val="0"/>
      </c:catAx>
      <c:valAx>
        <c:axId val="231484032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8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Sheet1!$D$9</c:f>
              <c:strCache>
                <c:ptCount val="1"/>
                <c:pt idx="0">
                  <c:v>Численность граждан РФ, размещенных в КРС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Sheet1!$E$8:$M$8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Sheet1!$E$9:$M$9</c:f>
              <c:numCache>
                <c:formatCode>General</c:formatCode>
                <c:ptCount val="9"/>
                <c:pt idx="0">
                  <c:v>2431.1999999999998</c:v>
                </c:pt>
                <c:pt idx="1">
                  <c:v>2382.5</c:v>
                </c:pt>
                <c:pt idx="2">
                  <c:v>2369.9</c:v>
                </c:pt>
                <c:pt idx="3">
                  <c:v>2404.1</c:v>
                </c:pt>
                <c:pt idx="4">
                  <c:v>2463.1999999999998</c:v>
                </c:pt>
                <c:pt idx="5">
                  <c:v>3649</c:v>
                </c:pt>
                <c:pt idx="6">
                  <c:v>4189.3</c:v>
                </c:pt>
                <c:pt idx="7">
                  <c:v>5662.61</c:v>
                </c:pt>
                <c:pt idx="8">
                  <c:v>6451.41</c:v>
                </c:pt>
              </c:numCache>
            </c:numRef>
          </c:val>
        </c:ser>
        <c:ser>
          <c:idx val="1"/>
          <c:order val="1"/>
          <c:tx>
            <c:strRef>
              <c:f>Sheet1!$D$10</c:f>
              <c:strCache>
                <c:ptCount val="1"/>
                <c:pt idx="0">
                  <c:v>Численность иностранных граждан, размещенных в КРС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Sheet1!$E$8:$M$8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Sheet1!$E$10:$M$10</c:f>
              <c:numCache>
                <c:formatCode>General</c:formatCode>
                <c:ptCount val="9"/>
                <c:pt idx="0">
                  <c:v>58.2</c:v>
                </c:pt>
                <c:pt idx="1">
                  <c:v>53.7</c:v>
                </c:pt>
                <c:pt idx="2">
                  <c:v>60.7</c:v>
                </c:pt>
                <c:pt idx="3">
                  <c:v>66</c:v>
                </c:pt>
                <c:pt idx="4">
                  <c:v>77.3</c:v>
                </c:pt>
                <c:pt idx="5">
                  <c:v>288.60000000000002</c:v>
                </c:pt>
                <c:pt idx="6">
                  <c:v>262.8</c:v>
                </c:pt>
                <c:pt idx="7">
                  <c:v>143.6</c:v>
                </c:pt>
                <c:pt idx="8">
                  <c:v>171.4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535744"/>
        <c:axId val="231537664"/>
      </c:barChart>
      <c:lineChart>
        <c:grouping val="standard"/>
        <c:varyColors val="0"/>
        <c:ser>
          <c:idx val="2"/>
          <c:order val="2"/>
          <c:tx>
            <c:strRef>
              <c:f>Sheet1!$D$11</c:f>
              <c:strCache>
                <c:ptCount val="1"/>
                <c:pt idx="0">
                  <c:v>Объем гостиничных услуг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Sheet1!$E$8:$M$8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Sheet1!$E$11:$M$11</c:f>
              <c:numCache>
                <c:formatCode>General</c:formatCode>
                <c:ptCount val="9"/>
                <c:pt idx="0">
                  <c:v>14584.2</c:v>
                </c:pt>
                <c:pt idx="1">
                  <c:v>16856.400000000001</c:v>
                </c:pt>
                <c:pt idx="2">
                  <c:v>18958.5</c:v>
                </c:pt>
                <c:pt idx="3">
                  <c:v>20587.5</c:v>
                </c:pt>
                <c:pt idx="4">
                  <c:v>30080.7</c:v>
                </c:pt>
                <c:pt idx="5">
                  <c:v>34393.300000000003</c:v>
                </c:pt>
                <c:pt idx="6">
                  <c:v>36962.1</c:v>
                </c:pt>
                <c:pt idx="7">
                  <c:v>43440.2</c:v>
                </c:pt>
                <c:pt idx="8">
                  <c:v>49853.5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Sheet1!$D$12</c:f>
              <c:strCache>
                <c:ptCount val="1"/>
                <c:pt idx="0">
                  <c:v>Объем платных туристических услуг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Sheet1!$E$8:$M$8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Sheet1!$E$12:$M$12</c:f>
              <c:numCache>
                <c:formatCode>General</c:formatCode>
                <c:ptCount val="9"/>
                <c:pt idx="0">
                  <c:v>2244.8000000000002</c:v>
                </c:pt>
                <c:pt idx="1">
                  <c:v>2847.7</c:v>
                </c:pt>
                <c:pt idx="2">
                  <c:v>3394.5</c:v>
                </c:pt>
                <c:pt idx="3">
                  <c:v>3844.6</c:v>
                </c:pt>
                <c:pt idx="4">
                  <c:v>4354.7</c:v>
                </c:pt>
                <c:pt idx="5">
                  <c:v>5290.5</c:v>
                </c:pt>
                <c:pt idx="6">
                  <c:v>6509.6</c:v>
                </c:pt>
                <c:pt idx="7">
                  <c:v>7253.8</c:v>
                </c:pt>
                <c:pt idx="8">
                  <c:v>7880.3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615488"/>
        <c:axId val="231613568"/>
      </c:lineChart>
      <c:catAx>
        <c:axId val="2315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537664"/>
        <c:crosses val="autoZero"/>
        <c:auto val="1"/>
        <c:lblAlgn val="ctr"/>
        <c:lblOffset val="100"/>
        <c:noMultiLvlLbl val="0"/>
      </c:catAx>
      <c:valAx>
        <c:axId val="23153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тыс. чел.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535744"/>
        <c:crosses val="autoZero"/>
        <c:crossBetween val="between"/>
      </c:valAx>
      <c:valAx>
        <c:axId val="23161356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млн.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615488"/>
        <c:crosses val="max"/>
        <c:crossBetween val="between"/>
      </c:valAx>
      <c:catAx>
        <c:axId val="231615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16135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8"/>
              <c:layout>
                <c:manualLayout>
                  <c:x val="-1.6666666666666666E-2"/>
                  <c:y val="-2.31711353856339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3333333333333333E-2"/>
                  <c:y val="-1.32406487917907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Sheet1!$D$69:$D$78</c:f>
              <c:strCache>
                <c:ptCount val="10"/>
                <c:pt idx="0">
                  <c:v>Магистральный газопровод Сахалин – Хабаровск – Владивосток (средства Газпрома)</c:v>
                </c:pt>
                <c:pt idx="1">
                  <c:v>Дальневосточный федеральный университет (средства федерального бюджета)</c:v>
                </c:pt>
                <c:pt idx="2">
                  <c:v>Киринское газоконденсатное месторождение (средства Газпрома)</c:v>
                </c:pt>
                <c:pt idx="3">
                  <c:v>Мостовой переход на о. Русский через пролив Босфор Восточный (средства федерального бюджета)</c:v>
                </c:pt>
                <c:pt idx="4">
                  <c:v>Две верфи для строительства буровых установок (ОСК, корейская DSME, сингапурская Yantai Raffles)</c:v>
                </c:pt>
                <c:pt idx="5">
                  <c:v>Автодорога поселок Новый – поселок Седанка с низководным мостом (средства федерального и регионального бюджета)</c:v>
                </c:pt>
                <c:pt idx="6">
                  <c:v>Гостиницы во Владивостоке (7,5 млрд. руб. - региональный бюжет, остаальное - частные инвестиции)</c:v>
                </c:pt>
                <c:pt idx="7">
                  <c:v>Газопровод береговой технологический комплекс Киринского газоконденсатного месторождения – головная компрессорная станция (средства Газпрома)</c:v>
                </c:pt>
                <c:pt idx="8">
                  <c:v>Строительство мостового перехода через бухту Золотой Рог (средства федерального и регионального бюджетов)</c:v>
                </c:pt>
                <c:pt idx="9">
                  <c:v>Аэропорт Владивостока (средства бюджетов для аэродромного компалеса; привлеченные - для аэровокзала)</c:v>
                </c:pt>
              </c:strCache>
            </c:strRef>
          </c:cat>
          <c:val>
            <c:numRef>
              <c:f>Sheet1!$E$69:$E$78</c:f>
              <c:numCache>
                <c:formatCode>General</c:formatCode>
                <c:ptCount val="10"/>
                <c:pt idx="0">
                  <c:v>248.5</c:v>
                </c:pt>
                <c:pt idx="1">
                  <c:v>57.2</c:v>
                </c:pt>
                <c:pt idx="2">
                  <c:v>36</c:v>
                </c:pt>
                <c:pt idx="3">
                  <c:v>34</c:v>
                </c:pt>
                <c:pt idx="4">
                  <c:v>31.6</c:v>
                </c:pt>
                <c:pt idx="5">
                  <c:v>28.9</c:v>
                </c:pt>
                <c:pt idx="6">
                  <c:v>23.3</c:v>
                </c:pt>
                <c:pt idx="7">
                  <c:v>20</c:v>
                </c:pt>
                <c:pt idx="8">
                  <c:v>19.899999999999999</c:v>
                </c:pt>
                <c:pt idx="9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589238845144402E-3"/>
          <c:y val="0.42444046529933505"/>
          <c:w val="0.97439326334208221"/>
          <c:h val="0.57555953470066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[API_NY.GDP.MKTP.KD.ZG_DS2_en_excel_v2_10515196.xls]Data!$A$5</c:f>
              <c:strCache>
                <c:ptCount val="1"/>
                <c:pt idx="0">
                  <c:v>Brazil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[API_NY.GDP.MKTP.KD.ZG_DS2_en_excel_v2_10515196.xls]Data!$D$4:$P$4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[API_NY.GDP.MKTP.KD.ZG_DS2_en_excel_v2_10515196.xls]Data!$D$5:$P$5</c:f>
              <c:numCache>
                <c:formatCode>General</c:formatCode>
                <c:ptCount val="13"/>
                <c:pt idx="0">
                  <c:v>3.1964641119297141</c:v>
                </c:pt>
                <c:pt idx="1">
                  <c:v>3.9572968292064274</c:v>
                </c:pt>
                <c:pt idx="2">
                  <c:v>6.0603535846095866</c:v>
                </c:pt>
                <c:pt idx="3">
                  <c:v>5.0908579111455481</c:v>
                </c:pt>
                <c:pt idx="4">
                  <c:v>-0.12577515362755776</c:v>
                </c:pt>
                <c:pt idx="5">
                  <c:v>7.5417986357016815</c:v>
                </c:pt>
                <c:pt idx="6">
                  <c:v>3.985277614638207</c:v>
                </c:pt>
                <c:pt idx="7">
                  <c:v>1.9331078892995492</c:v>
                </c:pt>
                <c:pt idx="8">
                  <c:v>3.0103055806618926</c:v>
                </c:pt>
                <c:pt idx="9">
                  <c:v>0.50821025424964716</c:v>
                </c:pt>
                <c:pt idx="10">
                  <c:v>-3.5497672466011636</c:v>
                </c:pt>
                <c:pt idx="11">
                  <c:v>-3.468162855626062</c:v>
                </c:pt>
                <c:pt idx="12">
                  <c:v>0.97608568137601992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[API_NY.GDP.MKTP.KD.ZG_DS2_en_excel_v2_10515196.xls]Data!$A$6</c:f>
              <c:strCache>
                <c:ptCount val="1"/>
                <c:pt idx="0">
                  <c:v>China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[API_NY.GDP.MKTP.KD.ZG_DS2_en_excel_v2_10515196.xls]Data!$D$4:$P$4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[API_NY.GDP.MKTP.KD.ZG_DS2_en_excel_v2_10515196.xls]Data!$D$6:$P$6</c:f>
              <c:numCache>
                <c:formatCode>General</c:formatCode>
                <c:ptCount val="13"/>
                <c:pt idx="0">
                  <c:v>11.395775941230383</c:v>
                </c:pt>
                <c:pt idx="1">
                  <c:v>12.719479020690841</c:v>
                </c:pt>
                <c:pt idx="2">
                  <c:v>14.231388035687999</c:v>
                </c:pt>
                <c:pt idx="3">
                  <c:v>9.6542893725992656</c:v>
                </c:pt>
                <c:pt idx="4">
                  <c:v>9.3998131714153601</c:v>
                </c:pt>
                <c:pt idx="5">
                  <c:v>10.636140463229765</c:v>
                </c:pt>
                <c:pt idx="6">
                  <c:v>9.5364430080554996</c:v>
                </c:pt>
                <c:pt idx="7">
                  <c:v>7.856262110269526</c:v>
                </c:pt>
                <c:pt idx="8">
                  <c:v>7.7576351461702444</c:v>
                </c:pt>
                <c:pt idx="9">
                  <c:v>7.2976659593815469</c:v>
                </c:pt>
                <c:pt idx="10">
                  <c:v>6.9002048167243686</c:v>
                </c:pt>
                <c:pt idx="11">
                  <c:v>6.6999999999999318</c:v>
                </c:pt>
                <c:pt idx="12">
                  <c:v>6.9000000000001336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[API_NY.GDP.MKTP.KD.ZG_DS2_en_excel_v2_10515196.xls]Data!$A$7</c:f>
              <c:strCache>
                <c:ptCount val="1"/>
                <c:pt idx="0">
                  <c:v>India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[API_NY.GDP.MKTP.KD.ZG_DS2_en_excel_v2_10515196.xls]Data!$D$4:$P$4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[API_NY.GDP.MKTP.KD.ZG_DS2_en_excel_v2_10515196.xls]Data!$D$7:$P$7</c:f>
              <c:numCache>
                <c:formatCode>General</c:formatCode>
                <c:ptCount val="13"/>
                <c:pt idx="0">
                  <c:v>9.2848246159904022</c:v>
                </c:pt>
                <c:pt idx="1">
                  <c:v>9.2639647588848248</c:v>
                </c:pt>
                <c:pt idx="2">
                  <c:v>9.8013603367322872</c:v>
                </c:pt>
                <c:pt idx="3">
                  <c:v>3.8909570624689565</c:v>
                </c:pt>
                <c:pt idx="4">
                  <c:v>8.4797838969557233</c:v>
                </c:pt>
                <c:pt idx="5">
                  <c:v>10.259963064553986</c:v>
                </c:pt>
                <c:pt idx="6">
                  <c:v>6.6383625851725867</c:v>
                </c:pt>
                <c:pt idx="7">
                  <c:v>5.4563887529736519</c:v>
                </c:pt>
                <c:pt idx="8">
                  <c:v>6.3861064009482504</c:v>
                </c:pt>
                <c:pt idx="9">
                  <c:v>7.4102276050885223</c:v>
                </c:pt>
                <c:pt idx="10">
                  <c:v>8.1544250277976857</c:v>
                </c:pt>
                <c:pt idx="11">
                  <c:v>7.1126860973436123</c:v>
                </c:pt>
                <c:pt idx="12">
                  <c:v>6.6811822817841602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[API_NY.GDP.MKTP.KD.ZG_DS2_en_excel_v2_10515196.xls]Data!$A$8</c:f>
              <c:strCache>
                <c:ptCount val="1"/>
                <c:pt idx="0">
                  <c:v>Russian Federation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[API_NY.GDP.MKTP.KD.ZG_DS2_en_excel_v2_10515196.xls]Data!$D$4:$P$4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[API_NY.GDP.MKTP.KD.ZG_DS2_en_excel_v2_10515196.xls]Data!$D$8:$P$8</c:f>
              <c:numCache>
                <c:formatCode>General</c:formatCode>
                <c:ptCount val="13"/>
                <c:pt idx="0">
                  <c:v>6.3761870270107721</c:v>
                </c:pt>
                <c:pt idx="1">
                  <c:v>8.153431972924281</c:v>
                </c:pt>
                <c:pt idx="2">
                  <c:v>8.535080209385427</c:v>
                </c:pt>
                <c:pt idx="3">
                  <c:v>5.2479535322955684</c:v>
                </c:pt>
                <c:pt idx="4">
                  <c:v>-7.8208850270155494</c:v>
                </c:pt>
                <c:pt idx="5">
                  <c:v>4.5037256258262772</c:v>
                </c:pt>
                <c:pt idx="6">
                  <c:v>5.2848854154415648</c:v>
                </c:pt>
                <c:pt idx="7">
                  <c:v>3.655901573030107</c:v>
                </c:pt>
                <c:pt idx="8">
                  <c:v>1.7853545009234324</c:v>
                </c:pt>
                <c:pt idx="9">
                  <c:v>0.73860077318937556</c:v>
                </c:pt>
                <c:pt idx="10">
                  <c:v>-2.8282408134603543</c:v>
                </c:pt>
                <c:pt idx="11">
                  <c:v>-0.22491098425822997</c:v>
                </c:pt>
                <c:pt idx="12">
                  <c:v>1.5456302290617998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[API_NY.GDP.MKTP.KD.ZG_DS2_en_excel_v2_10515196.xls]Data!$A$9</c:f>
              <c:strCache>
                <c:ptCount val="1"/>
                <c:pt idx="0">
                  <c:v>South Africa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[API_NY.GDP.MKTP.KD.ZG_DS2_en_excel_v2_10515196.xls]Data!$D$4:$P$4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[API_NY.GDP.MKTP.KD.ZG_DS2_en_excel_v2_10515196.xls]Data!$D$9:$P$9</c:f>
              <c:numCache>
                <c:formatCode>General</c:formatCode>
                <c:ptCount val="13"/>
                <c:pt idx="0">
                  <c:v>5.2770563116365992</c:v>
                </c:pt>
                <c:pt idx="1">
                  <c:v>5.6037976571201114</c:v>
                </c:pt>
                <c:pt idx="2">
                  <c:v>5.3604758905366339</c:v>
                </c:pt>
                <c:pt idx="3">
                  <c:v>3.1910467411567822</c:v>
                </c:pt>
                <c:pt idx="4">
                  <c:v>-1.5380893337992063</c:v>
                </c:pt>
                <c:pt idx="5">
                  <c:v>3.0397308136016647</c:v>
                </c:pt>
                <c:pt idx="6">
                  <c:v>3.2841681423114011</c:v>
                </c:pt>
                <c:pt idx="7">
                  <c:v>2.2133548084844108</c:v>
                </c:pt>
                <c:pt idx="8">
                  <c:v>2.4852005003105972</c:v>
                </c:pt>
                <c:pt idx="9">
                  <c:v>1.8469916036571732</c:v>
                </c:pt>
                <c:pt idx="10">
                  <c:v>1.2795492815156848</c:v>
                </c:pt>
                <c:pt idx="11">
                  <c:v>0.56534494382418643</c:v>
                </c:pt>
                <c:pt idx="12">
                  <c:v>1.3167448604874323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361472"/>
        <c:axId val="134363008"/>
      </c:lineChart>
      <c:catAx>
        <c:axId val="13436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63008"/>
        <c:crosses val="autoZero"/>
        <c:auto val="1"/>
        <c:lblAlgn val="ctr"/>
        <c:lblOffset val="100"/>
        <c:noMultiLvlLbl val="0"/>
      </c:catAx>
      <c:valAx>
        <c:axId val="13436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6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Sheet1!$D$91</c:f>
              <c:strCache>
                <c:ptCount val="1"/>
                <c:pt idx="0">
                  <c:v>ПИИ, млн. долл. США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Sheet1!$E$90:$O$90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Sheet1!$E$91:$O$91</c:f>
              <c:numCache>
                <c:formatCode>#,##0</c:formatCode>
                <c:ptCount val="11"/>
                <c:pt idx="0">
                  <c:v>55874</c:v>
                </c:pt>
                <c:pt idx="1">
                  <c:v>74783.350260981126</c:v>
                </c:pt>
                <c:pt idx="2">
                  <c:v>36583.163953472154</c:v>
                </c:pt>
                <c:pt idx="3">
                  <c:v>43167.827840022175</c:v>
                </c:pt>
                <c:pt idx="4">
                  <c:v>55083.509274118653</c:v>
                </c:pt>
                <c:pt idx="5">
                  <c:v>50588</c:v>
                </c:pt>
                <c:pt idx="6">
                  <c:v>69219</c:v>
                </c:pt>
                <c:pt idx="7">
                  <c:v>22031.334680854496</c:v>
                </c:pt>
                <c:pt idx="8">
                  <c:v>6852.9065843695253</c:v>
                </c:pt>
                <c:pt idx="9">
                  <c:v>32538.909784358566</c:v>
                </c:pt>
                <c:pt idx="10">
                  <c:v>28557.381853152005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382720"/>
        <c:axId val="134384640"/>
      </c:lineChart>
      <c:catAx>
        <c:axId val="13438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84640"/>
        <c:crosses val="autoZero"/>
        <c:auto val="1"/>
        <c:lblAlgn val="ctr"/>
        <c:lblOffset val="100"/>
        <c:noMultiLvlLbl val="0"/>
      </c:catAx>
      <c:valAx>
        <c:axId val="13438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8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6147-3C21-4325-9B41-328DE013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9742</Words>
  <Characters>55536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</dc:creator>
  <cp:keywords/>
  <dc:description/>
  <cp:lastModifiedBy>st-20@yandex.ru</cp:lastModifiedBy>
  <cp:revision>10</cp:revision>
  <dcterms:created xsi:type="dcterms:W3CDTF">2019-04-25T12:18:00Z</dcterms:created>
  <dcterms:modified xsi:type="dcterms:W3CDTF">2023-05-07T12:36:00Z</dcterms:modified>
</cp:coreProperties>
</file>