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35" w:rsidRDefault="00F70E35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70E35" w:rsidRDefault="00F70E35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70E35" w:rsidRPr="00F70E35" w:rsidRDefault="00F70E35" w:rsidP="00F70E35">
      <w:pPr>
        <w:pStyle w:val="1"/>
        <w:jc w:val="center"/>
      </w:pPr>
      <w:r w:rsidRPr="00F70E35">
        <w:t>Освоение технологической инновации на основе лицензионного соглашения в сфере электроэнергетики</w:t>
      </w:r>
    </w:p>
    <w:p w:rsidR="00F70E35" w:rsidRPr="00F70E35" w:rsidRDefault="00F70E35" w:rsidP="00F70E35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70E35" w:rsidRPr="00CA5BA4" w:rsidRDefault="00C74D6A" w:rsidP="00C74D6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2015</w:t>
      </w:r>
    </w:p>
    <w:p w:rsidR="00CA5BA4" w:rsidRPr="00CA5BA4" w:rsidRDefault="00CA5BA4" w:rsidP="00CA5B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A5BA4">
        <w:rPr>
          <w:rFonts w:ascii="Times New Roman CYR" w:hAnsi="Times New Roman CYR" w:cs="Times New Roman CYR"/>
          <w:b/>
          <w:sz w:val="28"/>
          <w:szCs w:val="28"/>
        </w:rPr>
        <w:t>Вернуться в каталог готовых дипломов и магистерских диссертаций –</w:t>
      </w:r>
    </w:p>
    <w:p w:rsidR="00CA5BA4" w:rsidRPr="00CA5BA4" w:rsidRDefault="00EB11BB" w:rsidP="00CA5BA4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hyperlink r:id="rId7" w:history="1">
        <w:r w:rsidR="00CA5BA4" w:rsidRPr="00CA5BA4">
          <w:rPr>
            <w:rFonts w:ascii="Times New Roman CYR" w:hAnsi="Times New Roman CYR" w:cs="Times New Roman CYR"/>
            <w:b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="00CA5BA4" w:rsidRPr="00CA5BA4">
          <w:rPr>
            <w:rFonts w:ascii="Times New Roman CYR" w:hAnsi="Times New Roman CYR" w:cs="Times New Roman CYR"/>
            <w:b/>
            <w:color w:val="0000FF" w:themeColor="hyperlink"/>
            <w:sz w:val="28"/>
            <w:szCs w:val="28"/>
            <w:u w:val="single"/>
          </w:rPr>
          <w:t>://учебники.информ2000.рф/</w:t>
        </w:r>
        <w:r w:rsidR="00CA5BA4" w:rsidRPr="00CA5BA4">
          <w:rPr>
            <w:rFonts w:ascii="Times New Roman CYR" w:hAnsi="Times New Roman CYR" w:cs="Times New Roman CYR"/>
            <w:b/>
            <w:color w:val="0000FF" w:themeColor="hyperlink"/>
            <w:sz w:val="28"/>
            <w:szCs w:val="28"/>
            <w:u w:val="single"/>
            <w:lang w:val="en-US"/>
          </w:rPr>
          <w:t>diplom</w:t>
        </w:r>
        <w:r w:rsidR="00CA5BA4" w:rsidRPr="00CA5BA4">
          <w:rPr>
            <w:rFonts w:ascii="Times New Roman CYR" w:hAnsi="Times New Roman CYR" w:cs="Times New Roman CYR"/>
            <w:b/>
            <w:color w:val="0000FF" w:themeColor="hyperlink"/>
            <w:sz w:val="28"/>
            <w:szCs w:val="28"/>
            <w:u w:val="single"/>
          </w:rPr>
          <w:t>.</w:t>
        </w:r>
        <w:r w:rsidR="00CA5BA4" w:rsidRPr="00CA5BA4">
          <w:rPr>
            <w:rFonts w:ascii="Times New Roman CYR" w:hAnsi="Times New Roman CYR" w:cs="Times New Roman CYR"/>
            <w:b/>
            <w:color w:val="0000FF" w:themeColor="hyperlink"/>
            <w:sz w:val="28"/>
            <w:szCs w:val="28"/>
            <w:u w:val="single"/>
            <w:lang w:val="en-US"/>
          </w:rPr>
          <w:t>shtml</w:t>
        </w:r>
      </w:hyperlink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</w:t>
      </w:r>
    </w:p>
    <w:p w:rsidR="00D5297A" w:rsidRDefault="00D5297A">
      <w:pPr>
        <w:widowControl w:val="0"/>
        <w:shd w:val="clear" w:color="000000" w:fill="auto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Освоение технологической инновации в сфере электроэнергетики</w:t>
      </w:r>
    </w:p>
    <w:p w:rsidR="00D5297A" w:rsidRDefault="00D5297A">
      <w:pPr>
        <w:widowControl w:val="0"/>
        <w:shd w:val="clear" w:color="000000" w:fill="auto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</w:t>
      </w:r>
      <w:r>
        <w:rPr>
          <w:rFonts w:ascii="Times New Roman CYR" w:hAnsi="Times New Roman CYR" w:cs="Times New Roman CYR"/>
          <w:sz w:val="28"/>
          <w:szCs w:val="28"/>
        </w:rPr>
        <w:tab/>
        <w:t>Сфера электроэнергетики в России</w:t>
      </w:r>
    </w:p>
    <w:p w:rsidR="00D5297A" w:rsidRDefault="00D5297A">
      <w:pPr>
        <w:widowControl w:val="0"/>
        <w:shd w:val="clear" w:color="000000" w:fill="auto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Проблемы электроэнергетической отрасли</w:t>
      </w:r>
    </w:p>
    <w:p w:rsidR="00D5297A" w:rsidRDefault="00D5297A">
      <w:pPr>
        <w:widowControl w:val="0"/>
        <w:shd w:val="clear" w:color="000000" w:fill="auto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Пути решения проблем электроэнергетической отрасли</w:t>
      </w:r>
    </w:p>
    <w:p w:rsidR="00D5297A" w:rsidRDefault="00D5297A">
      <w:pPr>
        <w:widowControl w:val="0"/>
        <w:shd w:val="clear" w:color="000000" w:fill="auto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Характеристика технологических инноваций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1.5 Модернизация в сфере электроэнергетики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Технико-экономическая характеристика производственного отделения «Великоустюгские электрические сети» филиала ПАО «МРСК Северо-Запада» «Вологдаэнерго»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Краткая характеристика предприятия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Анализ экономических показателей деятельности ПО «ВУЭС»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Технико-экономическое обоснование модернизации производственно-технологической системы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Характеристика производственно-технологической системы (ПТС), электрической подстанции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Модернизация оборудования на трансформаторных подстанциях 110/35/10 кВ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.3 Анализ экономической эффективности освоения технологической инновации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Список использованных источников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Приложения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ВВЕДЕНИЕ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условиях рыночной инновационной экономики производственные предприятия региона должны изготавливать только ту продукцию и услуги, которые имеют конкурентные преимущества, ориентируясь на изменяющиеся потребности рынка. Одним из способов достижения этого результата является освоение технологических инноваций.</w:t>
      </w:r>
    </w:p>
    <w:p w:rsidR="00D5297A" w:rsidRPr="007843D3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Инновация - конечный результат инновационной деятельности, воплощенный в виде экономически целесообразного продукта, технологического процесса, организации производства в инженерном бизнесе. В этом смысле инновационный процесс является инструментом для коммерциализации результатов интеллектуальной деятельности инноваторов, имеющих рыночную стоимость, их авторов (собственников) и возможность их отчуждения.</w:t>
      </w:r>
    </w:p>
    <w:p w:rsidR="00F40140" w:rsidRPr="00F40140" w:rsidRDefault="007843D3" w:rsidP="00F40140">
      <w:pPr>
        <w:rPr>
          <w:rFonts w:eastAsiaTheme="minorHAnsi" w:cstheme="minorBidi"/>
          <w:b/>
          <w:sz w:val="32"/>
          <w:szCs w:val="32"/>
          <w:lang w:eastAsia="en-US"/>
        </w:rPr>
      </w:pPr>
      <w:r w:rsidRPr="007843D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hyperlink r:id="rId8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p w:rsidR="00F40140" w:rsidRPr="00F40140" w:rsidRDefault="00F40140" w:rsidP="00F40140">
      <w:pPr>
        <w:rPr>
          <w:rFonts w:eastAsiaTheme="minorHAnsi" w:cstheme="minorBidi"/>
          <w:sz w:val="32"/>
          <w:szCs w:val="32"/>
          <w:lang w:eastAsia="en-US"/>
        </w:rPr>
      </w:pPr>
    </w:p>
    <w:p w:rsidR="00F40140" w:rsidRPr="00F40140" w:rsidRDefault="00EB11BB" w:rsidP="00F40140">
      <w:pPr>
        <w:spacing w:after="160" w:line="259" w:lineRule="auto"/>
        <w:rPr>
          <w:rFonts w:ascii="Calibri" w:eastAsia="Calibri" w:hAnsi="Calibri"/>
          <w:b/>
          <w:sz w:val="32"/>
          <w:szCs w:val="32"/>
          <w:lang w:eastAsia="en-US"/>
        </w:rPr>
      </w:pPr>
      <w:hyperlink r:id="rId9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Написание на заказ  курсовых, контрольных, дипломов...</w:t>
        </w:r>
      </w:hyperlink>
    </w:p>
    <w:p w:rsidR="00F40140" w:rsidRPr="00F40140" w:rsidRDefault="00EB11BB" w:rsidP="00F40140">
      <w:pPr>
        <w:spacing w:after="160" w:line="259" w:lineRule="auto"/>
        <w:rPr>
          <w:rFonts w:ascii="Calibri" w:eastAsia="Calibri" w:hAnsi="Calibri"/>
          <w:b/>
          <w:sz w:val="32"/>
          <w:szCs w:val="32"/>
          <w:lang w:eastAsia="en-US"/>
        </w:rPr>
      </w:pPr>
      <w:hyperlink r:id="rId10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Написание на заказ научных статей, диссертаций...</w:t>
        </w:r>
      </w:hyperlink>
    </w:p>
    <w:p w:rsidR="00F40140" w:rsidRPr="00F40140" w:rsidRDefault="00EB11BB" w:rsidP="00F40140">
      <w:pPr>
        <w:spacing w:after="160" w:line="259" w:lineRule="auto"/>
        <w:rPr>
          <w:rFonts w:ascii="Calibri" w:eastAsia="Calibri" w:hAnsi="Calibri"/>
          <w:b/>
          <w:sz w:val="32"/>
          <w:szCs w:val="32"/>
          <w:lang w:eastAsia="en-US"/>
        </w:rPr>
      </w:pPr>
      <w:hyperlink r:id="rId11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 xml:space="preserve">ШКОЛЬНИКАМ: онлайн-репетиторы и курсы </w:t>
        </w:r>
      </w:hyperlink>
    </w:p>
    <w:p w:rsidR="00E659B4" w:rsidRPr="00E659B4" w:rsidRDefault="00EB11BB" w:rsidP="00F40140">
      <w:pPr>
        <w:spacing w:after="160" w:line="252" w:lineRule="auto"/>
        <w:jc w:val="center"/>
        <w:rPr>
          <w:rFonts w:ascii="Times New Roman CYR" w:hAnsi="Times New Roman CYR" w:cs="Times New Roman CYR"/>
          <w:sz w:val="32"/>
          <w:szCs w:val="32"/>
        </w:rPr>
      </w:pPr>
      <w:hyperlink r:id="rId12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Приглашаем авторов</w:t>
        </w:r>
      </w:hyperlink>
    </w:p>
    <w:p w:rsidR="00E659B4" w:rsidRPr="00E659B4" w:rsidRDefault="00E659B4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Технологические инновации представляют собой технические инновационные решения, результатом которых является появление нового или усовершенствованного продукта или услуги, внедренных на рынке, способа производства услуги, используемых в практической деятельности. Освоение технологических инноваций обеспечивает снижение операционных затрат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увеличение объемов реализации продукции или услуг предприятия.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Вопросы, связанные с освоением технологических инноваций на стадии инновационного развития предприятий рассмотрены в работах таких авторов как Казаков С.П., Кадыров Т.А., Мысаченко В.И., Перекалина Н.С., Рожков И.В., Шичков А.Н. и др.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настоящем этапе развития цивилизации развитие экономики любой страны невозможно без использования энергии. Электричество - наиболее универсальная форма энергии. Базовой отраслью промышленности России является электроэнергетика. От уровня ее развития зависят все сферы деятельности, поэтому необходимым условием является освоение технологических инноваций.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Актуальность работы, связанной со сферой электроэнергетики заключается в обеспечении потребительских свойств продукции и оказании более качественных услуг, а также в повышении стабильности энергоснабжения районных муниципалитетов, что приведет к улучшению жизнедеятельности населения в целом.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выпускной квалификационной работы является введение модернизации производственно-технологической системы в связи с ее функциональным износом для снижения операционных затрат, увеличения объема реализованной продукции (услуг).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области инженерного бизнеса необходимо решить следующие задачи: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изучить теоретические аспекты проектирования технологических инноваций;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провести ситуационный анализ деятельности предприятия;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изучить структуру операционных затрат предприятия;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выполнить анализ возможности освоения технологической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инновации на предприятии;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провести оценку экономических результатов освоения технологических инноваций.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качестве объекта исследования выбрано производственное отделение «Великоустюгские электрические сети» филиала ПАО «МРСК Северо-Запада» «Вологдаэнерго». Номенклатура выполняемых функций и оказываемых услуг: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транспортировка электроэнергии;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обслуживание подстанций и линий электропередач.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решения поставленных задач были применены такие методы научного исследования, как метод анализа (ситуационный анализ), экономические методы исследования (метод расчета экономической эффективности).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первой главе выпускной квалификационной работы рассмотрены общие сведения о сфере электроэнергетики, основные аспекты освоения технологических инноваций, модернизации производственно-технологических систем.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второй главе проведен анализ деятельности предприятия «Великоустюгские электрические сети» филиала ПАО «МРСК Северо-Запада» «Вологдаэнерго». Рассмотрена номенклатура выполняемых функций и оказываемых услуг. А также исследованы технико-экономические показатели предприятия и сделан вывод о целесообразности освоения технологической инновации.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Третья глава посвящена анализу производственно-технологической системы предприятия, оценена экономическая целесообразность освоения технологической инновации.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1. ОСВОЕНИЕ ТЕХНОЛОГИЧЕСКОЙ ИННОВАЦИИ В СФЕРЕ ЭЛЕКТРОЭНЕРГЕТИКИ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1.1</w:t>
      </w:r>
      <w:r>
        <w:rPr>
          <w:rFonts w:ascii="Times New Roman CYR" w:hAnsi="Times New Roman CYR" w:cs="Times New Roman CYR"/>
          <w:sz w:val="28"/>
          <w:szCs w:val="28"/>
        </w:rPr>
        <w:tab/>
        <w:t>СФЕРА ЭЛЕКТРОЭНЕРГЕТИКИ В РОССИИ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Электроэнергетика - крупный сектор экономики России, который включает в себя комплекс экономических отношений, возникающих в процессе производства, передачи электрической энергии, оперативно-диспетчерского управления, сбыта и потребления электроэнергии с использованием имущественных и производственных фондов. Электроэнергетика - отрасль энергетики, которая обеспечивает электрификацию страны и является основой функционирования экономики и жизнеобеспечения.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Единая энергетическая система (ЕЭС) России - сложный автоматизированный комплекс электрических сетей и станций с единым центром диспетчерского управления (ДУ), объединенный общим режимом работы. Основные сети ЕЭС России напряжением от 330 до 1150 кВт объединяют в параллельную работу 65 региональных энергосистем. Функционирование структуры ЕЭС и осуществление управления происходит на трех уровнях: межрегиональном, межобластном и областном. Такая иерархическая структура в сочетании с интеллектуальной автоматикой и новейшими компьютерными системами позволяет быстро устранить аварию без значительного ущерба для ЕЭС и местных потребителей. К преимуществам ЕЭС относится возможность размещения электростанции вдалеке от потребителя. Транспортировка электроэнергии обходиться намного дешевле, чем транспортировка нефти, угля или газа и при этом происходит мгновенно, не требуя дополнительных транспортных затрат.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Комплекс энергетических объектов состоит из производственной базы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электроэнергетики. Он включает в себя электростанции, подстанции, электрические и тепловые сети, обеспечивающие совместно с другими предприятиями, а также монтажными и строительными организациями, НИИ, проектными институтами - развитие и функционирование электроэнергетики.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рисунке 1 представлена схема реализации электроэнергии от производителя до потребителя.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24425" cy="3276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1 - Схема производства, транспортирования, преобразования, распределения и сбыта электроэнергии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Отрасль электроэнергетики России включает около 600 электростанций единичной мощностью свыше 5 МВт. Общая установленная мощность электростанций составляет 218 ГВт, то есть коэффициент использования мощности составляет 54,7%. Установленная мощность парка действующих электростанций по типам генерации имеет следующую структуру: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тепловые электростанции - 68,4%;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гидравлические - 20,3%;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атомные - 11,1%;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альтернативные (ветровые, гидротермальные, солнечные) - около 0,2%.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Тепловая энергетика.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Тепловые электростанции (ТЭС), на которых вырабатывается 70% производимой в России электроэнергии, классифицируются по нескольким признакам: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по виду выдаваемой энергии - теплофикационные, конденсационные;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по источникам используемой энергии - органическое топливо, солнечная энергия, геотермальная энергия;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по использованию установленной электрической мощности и участию ТЭС в покрытии графика электрической нагрузки - базовые (не менее 5000 ч использования установленной электрической мощности в году), полупиковые или маневренные (соответственно 3000 и 4000 ч в году), пиковые (менее 1500-2000 ч в году).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Тепловые электростанции, работающие на органическом топливе, различаются по технологическому признаку: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газотурбинные;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дизельные;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паротурбинные (с паросиловыми установками на всех видах органического топлива: газе, мазуте, угле, торфе, сланцах, дровах и древесных отходах, продуктах энергетической переработки топлива и т. д.).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Преимущества ТЭС: способность вырабатывать электроэнергию без сезонных колебаний, возможность свободного размещения в связи с транспортабельностью топлива, использование разнообразного вида топлива.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Недостатки: низкий КПД - 37-39%, использование невозобновимых топливных ресурсов, большое количество выбросов в атмосферу.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Крупнейшие ТЭС России: Рефтинская, Сургутская, Костромская.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Гидроэнергетика.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Гидроэлектростанции (ГЭС) вырабатывают самую дешевую электрическую энергию, используя возобновляемые ресурсы энергии. Россия имеет большой потенциал для развития гидроэнергетики. Около 9% мировых запасов сосредоточено на территории России. Общий теоретический гидроэнергопотенциал определён в 2900 млрд. кВт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 годовой выработки электроэнергии. В настоящее время работают 102 гидроэлектростанции мощностью свыше 100 МВт. Общая установленная мощность гидроагрегатов на ГЭС в России составляет примерно 46 ГВт.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Преимущества (ГЭС): высокий КПД выработки электроэнергии - 80%, возможность мгновенно автоматически «покрывать» плановые пики суточного графика нагрузки энергосистемы, низкое загрязнение окружающей среды.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Недостатки: дорогостоящее строительство, наносит ущерб рыбному хозяйству, выработка энергии меняется по сезонам и зависит от климатических условий.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Крупнейшие ГЭС России: Красноярская, Саяно-Шушенская на реке Енисей, Братская, Усть-Илимская на реке Ангара.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Атомная энергетика.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Атомные электростанции (АЭС) вырабатывают электроэнергию за счет распада ядерных частиц. Располагаются они в районах, где требуется большое количество электроэнергии, но нет достаточных энергетических ресурсов.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в России эксплуатируется 10 электростанций - в общей сложности 33 энергоблока установленной мощностью 23,2 ГВт, которые вырабатывают около 17% всего производимого электричества.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Преимущества (АЭС): строительство не зависит от энергетических ресурсов, ядерное топливо обладает большим содержанием энергии, низкая загрязненность атмосферы.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Недостатки: тепловое загрязнение используемых АЭС водоемов, трудности в захоронении радиоактивных отходов, тяжелые последствия аварий, вследствие несовершенной защиты.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Крупнейшие АЭС России: Билибинская, Калининская, Кольская. </w:t>
      </w:r>
      <w:r>
        <w:rPr>
          <w:rFonts w:ascii="Times New Roman CYR" w:hAnsi="Times New Roman CYR" w:cs="Times New Roman CYR"/>
          <w:noProof/>
          <w:sz w:val="28"/>
          <w:szCs w:val="28"/>
        </w:rPr>
        <w:t>[21]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Основу технологического функционирования электроэнергетики составляют электрические станции всех типов, единая национальная (общероссийская) электрическая сеть, территориальные распределительные сети и единая система диспетчерского управления.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Передача и распределение электрической энергии от электростанций до потребителей осуществляется по электрическим сетям. Электросетевое хозяйство является монопольным рынком электроэнергетики: с теоретической точки зрения потребитель может выбирать энергосбытовую компанию, а энергосбытовая компания - себе поставщиков электроэнергии, но на практике электрическая сеть, как правило, одна и технически потребитель не может выбирать электросетевую компанию. Электрическая сеть представляет собой совокупность линий электропередачи (ЛЭП) &lt;https://ru.wikipedia.org/wiki/%D0%9B%D0%B8%D0%BD%D0%B8%D1%8F_%D1%8D%D0%BB%D0%B5%D0%BA%D1%82%D1%80%D0%BE%D0%BF%D0%B5%D1%80%D0%B5%D0%B4%D0%B0%D1%87%D0%B8&gt; и трансформаторов &lt;https://ru.wikipedia.org/wiki/%D0%A2%D1%80%D0%B0%D0%BD%D1%81%D1%84%D0%BE%D1%80%D0%BC%D0%B0%D1%82%D0%BE%D1%80&gt;, находящихся на подстанциях &lt;https://ru.wikipedia.org/wiki/%D0%9F%D0%BE%D0%B4%D1%81%D1%82%D0%B0%D0%BD%D1%86%D0%B8%D1%8F&gt;.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Экономическая основа функционирования отрасли заключается в системе отношений, связанных с производством и оборотом электрической энергии на оптовом рынке и розничных рынках энергии и мощности.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Оптовый рынок электроэнергии - особый вид взаимодействия, связанный с продажей и покупкой электрической энергии между крупными участниками рынка в рамках ЕЭС России.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Розничный рынок - сфера продажи электроэнергии конечным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потребителям вне оптового рынка. Существуют следующие участники розничного рынка: поставщики, сетевые организации, потребители.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потребители электроэнергии: промышленность - 52%, топливно-энергетический комплекс - 26%, жилой сектор - 22%. В Сибирской системе преобладает высокая доля ТЭК и энергоемкой промышленности, в густонаселенных регионах европейской части высока доля жилого сектора.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основным функциям электроэнергетической отрасли относятся: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производство электроэнергии с использованием невозобновляемых и возобновляемых энергоресурсов;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передача электроэнергии по распределительным сетям высокого, среднего и низкого напряжения;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сбыт электроэнергии по тарифам, приемлемым для каждой категории потребителей;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надежного энергоснабжения и качественных параметров энергоносителей, соответствующих договорным и нормативным условиям;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эксплуатация, строительство, проектирование и ремонт объектов электроэнергии;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проведение опытно-конструкторских и научно-исследовательских работ;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соблюдение экологических нормативов.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удовлетворения спроса на электрическую энергию оборудование на электростанциях всегда должно быть в работоспособном состоянии при наличии достаточных запасов топлива. При передаче и распределении электроэнергии по сетям для уменьшения потерь требуется увеличение напряжения. Сбыт электроэнергии осуществляется энергосбытовыми подразделениями энергетических компаний или самостоятельными сбытовыми компаниями. </w:t>
      </w:r>
      <w:r>
        <w:rPr>
          <w:rFonts w:ascii="Times New Roman CYR" w:hAnsi="Times New Roman CYR" w:cs="Times New Roman CYR"/>
          <w:noProof/>
          <w:sz w:val="28"/>
          <w:szCs w:val="28"/>
        </w:rPr>
        <w:t>[5]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Политика государства в сфере электроэнергетики направлена на реализацию экономических отношений в отрасли, в основу которых положен ряд первостепенных принципов: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надежного энергоснабжения потребителей;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соблюдение экономических интересов поставщиков и потребителей;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государственного регулирования деятельности в естественно-монопольных сферах электроэнергетики;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энергетической безопасности Российской Федерации.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Общая схема электроэнергии представлена на рисунке 2.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924550" cy="3133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2 - Общая схема электроэнергетики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</w:t>
      </w:r>
      <w:r>
        <w:rPr>
          <w:rFonts w:ascii="Times New Roman CYR" w:hAnsi="Times New Roman CYR" w:cs="Times New Roman CYR"/>
          <w:sz w:val="28"/>
          <w:szCs w:val="28"/>
        </w:rPr>
        <w:tab/>
        <w:t>ПРОБЛЕМЫ ЭЛЕКТРОЭНЕРГЕТИЧЕСКОЙ ОТРАСЛИ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современном этапе развития энергетики накопилось множество проблем, которые требуют функциональных и структурных изменений систем управления энергетическими предприятиями в России. Главной проблемой является неэффективное принятие управленческих решений в отношении предприятий различных форм собственности с их распределенной структурой. В кризисных условиях неверные действия в управленческой деятельности государственных и корпоративных органов могут привести к значительным финансовым и материальным потерям, нарушению работы энергетических систем.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Следует выделить основные проблемы отрасли электроэнергетики: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незначительные объемы инвестиций в электроэнергетику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неэффективное использование их способствует нарастанию дефицита мощностей и неудовлетворению спроса потребителей;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сокращение научно-технического потенциала энергетического машиностроения и энергетики, отставание в освоении и использовании новых технологий производства и транспорта электроэнергии ввиду отсутствия государственного контроля;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существенный рост тарифов на электроэнергию, что ведет к низкому уровню платежей потребителей за отпущенную им электрическую энергию и в следствие недостатку оборотных средств;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внедрение ресурсосберегающих технологий и оборудования находится на низком уровне, увеличились потери электроэнергии в сетях;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проблема физического старения оборудования в связи с его функциональным и экономическим износом. </w:t>
      </w:r>
      <w:r>
        <w:rPr>
          <w:rFonts w:ascii="Times New Roman CYR" w:hAnsi="Times New Roman CYR" w:cs="Times New Roman CYR"/>
          <w:noProof/>
          <w:sz w:val="28"/>
          <w:szCs w:val="28"/>
        </w:rPr>
        <w:t>[1]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рисунке 3 показано возрастное состояние основного оборудования электроэнергетического комплекса.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</w:t>
      </w:r>
      <w:r>
        <w:rPr>
          <w:rFonts w:ascii="Times New Roman CYR" w:hAnsi="Times New Roman CYR" w:cs="Times New Roman CYR"/>
          <w:sz w:val="28"/>
          <w:szCs w:val="28"/>
        </w:rPr>
        <w:tab/>
        <w:t>ПУТИ РЕШЕНИЯ ПРОБЛЕМ ЭЛЕКТРОЭНЕРГЕТИЧЕСКОЙ ОТРАСЛИ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Стратегической задачей для электроэнергетики страны является принятие правильных решений по развитию, выбору структуры управления с целью обеспечения электроэнергетической безопасности и дальнейшего эффективного функционирования. Переход на новую технологическую основу с использованием современных технологий и оборудования является важнейшим направлением развития.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Единая электрическая сеть должна быть сформирована из трех составляющих: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общегосударственной системообразующей сети;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основных сетей, объединенных энергосистем;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региональных распределительных сетей.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решения проблем данной отрасли необходимо использование инновационных технологий в теплоэнергетике, гидроэнергетике, атомной энергетике, в системах распределения и передачи электроэнергии. </w:t>
      </w:r>
      <w:r>
        <w:rPr>
          <w:rFonts w:ascii="Times New Roman CYR" w:hAnsi="Times New Roman CYR" w:cs="Times New Roman CYR"/>
          <w:noProof/>
          <w:sz w:val="28"/>
          <w:szCs w:val="28"/>
        </w:rPr>
        <w:t>[14]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05275" cy="5267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3 - Характеристика возрастного состояния основного оборудования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технологический инновация лицензионный электроэнергетика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теплоэнергетике предусматривается: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собственная разработка на основе лицензионных соглашений современных мощных газовых турбин и производство их в России, создание парогазовых установок, что даст экономию топлива 30%;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освоение паросиловых технологий на твердом топливе с критическими параметрами пара, что позволит повысить КПД на 7-10%;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расширение когенерационных источников теплоснабжения с использованием газовых турбин средней и малой мощности и котлов-утилизаторов для выработки электрической и тепловой энергии, что позволит увеличить коэффициент использования топлива до 90%;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освоение технологий сжигания углей в кипящем слое, что позволит улучшить экологические показатели;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развитие распределенной генерации, которые будут замещать существующие котельные, выполняя роль индивидуальных средств энергоснабжения;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освоение технологий энерготехнологического использования твердых топлив (углей и сланцев) для получения искусственного жидкого топлива, калорийного газа и твердого остатка в виде полукокса и золы;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гидроэнергетике: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разработка высокоэффективных гидроагрегатов с переменной скоростью вращения, которые обеспечивают высокие технико-экономические показатели;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создание комплекса оборудования, обеспечивающего высокую маневренность в генераторном и насосном режимах для повышения КПД и снижения удельной стоимости сооружений электростанций.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атомной энергетике рассматриваются технологии: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корпусные реакторы с водяным теплоносителем и их модификации;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реакторы на быстрых нейтронах.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системах распределения и передачи электроэнергии: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развитие распределенных интеллектуальных систем и распределенной генерации, которые обеспечат высокотехнологическую и экономическую эффективность, энергетическую независимость и контроль;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создание проводников с использованием новых композиционных материалов, которые позволят повысить токонесущую способность, снизить потери в сетях, уменьшить затраты на сооружение линий электропередачи, увеличить срок полезного использования, увеличить коррозионную стойкость;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создание высокотемпературных сверхпроводниковых материалов и устройств на их основе: трансформаторов, кабелей, синхронных компенсаторов, ограничителей токов короткого замыкания, двигателей и генераторов, что даст возможность сделать электрическую сеть более эффективной и надежной;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развитие силовых устройств и электроники для управления потоками активной и реактивной мощности с целью поддержания уровня напряжения в электрической сети повышения устойчивости и надежности работы энергосистем, а также линий электропередач;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создание надежных и недорогих накопителей электрической энергии разных типов на всех уровнях: основной сети, распределительной сети и конечных потребителей, которые могут существенно повлиять на развитие и режимы работ энергосистемы за счет выравнивания графиков нагрузки и повышения использования генерирующих мощностей, передающих и распределительных сетей.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задачи для дальнейшего развития электроэнергетики: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разработка новых технологий по всем направлениям электроэнергетической отрасли;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подготовка и реализация демонстрационных проектов по созданным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технологиям;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оптимизация структуры генерирующих мощностей;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освоение технологических инноваций, модернизация оборудования, отдельных узлов электростанций и электрических сетей при производстве, передаче и распределении;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создание эффективной системы целостного управления развитием и функционированием ЕЭС России и электроэнергетики страны в целом, которая минимизирует операционные затраты и тарифы на электрическую энергию.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 основной электрической сети должно быть направлено на: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надежной выдачи мощности крупных электростанций;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надежности питания мегаполисов, крупных городов и узлов нагрузки;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энергетическую поддержку глобальных инфраструктурных проектов развития систем нефтеснабжения, газоснабжения, автомобильной и железнодорожной сетей;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обеспечение выполнения системообразующих функций, системной надежности. </w:t>
      </w:r>
      <w:r>
        <w:rPr>
          <w:rFonts w:ascii="Times New Roman CYR" w:hAnsi="Times New Roman CYR" w:cs="Times New Roman CYR"/>
          <w:noProof/>
          <w:sz w:val="28"/>
          <w:szCs w:val="28"/>
        </w:rPr>
        <w:t>[2]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1.4</w:t>
      </w:r>
      <w:r>
        <w:rPr>
          <w:rFonts w:ascii="Times New Roman CYR" w:hAnsi="Times New Roman CYR" w:cs="Times New Roman CYR"/>
          <w:sz w:val="28"/>
          <w:szCs w:val="28"/>
        </w:rPr>
        <w:tab/>
        <w:t>ХАРАКТЕРИСТИКА ТЕХНОЛОГИЧЕСКИХ ИННОВАЦИЙ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Технологические инновации - это результат инновационной деятельности, имеющий экономический эффект, воплощенный в виде усовершенствованного продукта или услуги, процесса, способа производства или оказания услуг либо разработка какого-либо новшества, используемого в практической деятельности. Виды технологических инноваций рассмотрены на рисунке 4.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промышленности и сфере услуг различают два типа технологических инноваций - продуктовые и процессные. Все они направлены на увеличение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объема реализуемой продукции, снижение операционных затрат и в следствие увеличение чистого дохода предприятия.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Продуктовые инновации являются технологически новыми или усовершенствованными продуктами, функциональные характеристики, свойства, использованные компоненты и материалы которых существенно отличаются от ранее производимых продуктов. Основу таких инноваций составляют принципиально новые технологии, которые улучшают качественные и стоимостные характеристики. Продуктовые инновации в сфере услуг улучшают показатели эффективности путем совершенствования существующих услуг, добавления новых функций.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72452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4 - Схема содержания технологических инноваций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промышленности процессные инновации - освоение новых или усовершенствованных технологий производства продукции или оказания услуг. Инновации такого рода основаны на использовании нового производственного оборудования, новых методов организации производственного процесса или их совокупности, а также на использовании результатов исследований и разработок. Такие инновации нацелены на повышение эффективности производственного процесса, совершенствование технологических линий, улучшение качества предоставляемых услуг.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[15]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целям технологических инноваций в секторе экономике можно отнести: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снижение материалоемкости изделий за счет применения новых материалов;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снижение трудоемкости продукции за счет автоматизации технологических процессов;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применение робототехники и автоматизированных систем;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снижение конструктивно-технологической сложности выпускаемых изделий.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Цикл технологической инновации состоит из нескольких этапов: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>возникновение идеи, связанной с разработкой товара или услуги, технологии производства с целью реализации на рынке;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>научно-технические исследования (разрабатываются технологические процессы, необходимые спецификации, перечень материалов и комплектующих);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>создание продукта, выпуск пробной партии и оценка его со стороны потенциального покупателя, проработка предложений по улучшению потребительских свойств продукта или по замене технологии;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>серийное производство, утверждение образца изделия;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>вывод продукта на рынок с наличием конкурентных преимуществ.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Факторы, определяющие значимость технологических инноваций для экономики: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технология является главным фактором повышения конкурентоспособности и производительности;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технология является средством объединения интересов государства, науки и бизнеса.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1.5</w:t>
      </w:r>
      <w:r>
        <w:rPr>
          <w:rFonts w:ascii="Times New Roman CYR" w:hAnsi="Times New Roman CYR" w:cs="Times New Roman CYR"/>
          <w:sz w:val="28"/>
          <w:szCs w:val="28"/>
        </w:rPr>
        <w:tab/>
        <w:t>МОДЕРНИЗАЦИЯ В СФЕРЕ ЭЛЕКТРОЭНЕРГЕТИКИ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Модернизация - это замена устаревшего оборудования на новое в связи с функциональным износом.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Модернизация электроэнергетики включает не только вывод из эксплуатации старого, физически и морально устаревшего оборудования, реконструкцию низкоэффективного оборудования и замену технологий на современные, но и создание принципиально нового оборудования и энерготехнологий. Кроме того, большое значение имеет модернизация Единой электроэнергетической системы страны с оптимальным сочетанием централизованного энергоснабжения от крупных электростанций с мощными блоками (более 200 МВт), соединёнными высоковольтными магистральными электрическими сетями напряжением 220 кВ и выше, и энергоснабжение потребителей от локальных энергетических систем с распределённой генерацией с энергоустановками малой мощности, что в целом обеспечивает надёжное энергоснабжение и приводит к снижению тарифов на электроэнергию.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772150" cy="506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5 - Изображение вклада новых технологий, используемых в энергосистемах, подстанциях и линиях электропередачи (ЛЭП), в создание электрических сетей нового поколения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Локальные энергосистемы с распределённой генерацией, работающие как на местных топливных ресурсах, так и на нетрадиционных, возобновляемых источниках энергии, будут строиться с использованием принципа управляемых энергосистем с автоматическим управлением как производством, так и транспортом и потреблением электроэнергии. На рисунке 5 показана схема развития электрических сетей за счет освоения технологических, продуктовых и аллокационных инноваций.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Выбор модернизируемых энергоблоков и электростанций производится путём расчётов (балансовых, технико-экономических, расчётов устойчивости работы сетей) с увязкой выводимых из эксплуатации и модернизируемых мощностей, линий выдачи мощности и показателей надёжности энергоснабжения. </w:t>
      </w:r>
      <w:r>
        <w:rPr>
          <w:rFonts w:ascii="Times New Roman CYR" w:hAnsi="Times New Roman CYR" w:cs="Times New Roman CYR"/>
          <w:noProof/>
          <w:sz w:val="28"/>
          <w:szCs w:val="28"/>
        </w:rPr>
        <w:t>[17]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1 - Показатели стратегического развития электроэнергетики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3"/>
        <w:gridCol w:w="944"/>
        <w:gridCol w:w="1344"/>
        <w:gridCol w:w="1344"/>
        <w:gridCol w:w="1344"/>
      </w:tblGrid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Индикаторы-направления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2008 г. (факт) 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этап (2015 г.)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этап (2020 г.)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этап (2030 г.)</w:t>
            </w:r>
          </w:p>
        </w:tc>
      </w:tr>
      <w:tr w:rsidR="00D5297A">
        <w:tc>
          <w:tcPr>
            <w:tcW w:w="91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Производство электроэнергии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нетопливных источников энергии в структуре производства электроэнергии, %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34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38</w:t>
            </w:r>
          </w:p>
        </w:tc>
      </w:tr>
      <w:tr w:rsidR="00D5297A">
        <w:tc>
          <w:tcPr>
            <w:tcW w:w="91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Топливообеспечение тепловых электростанций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Доля газа в структуре топливообеспечения, %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70,3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70-71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65-66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60-62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угля в структуре топливообеспечения, %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25-26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29-30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34-36</w:t>
            </w:r>
          </w:p>
        </w:tc>
      </w:tr>
      <w:tr w:rsidR="00D5297A">
        <w:tc>
          <w:tcPr>
            <w:tcW w:w="91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Надежность электроснабжения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Проектный показатель балансовой надежности - вероятность бездефицитной работы энергосистем России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0,9960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0,9990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0,9991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0,9997</w:t>
            </w:r>
          </w:p>
        </w:tc>
      </w:tr>
      <w:tr w:rsidR="00D5297A">
        <w:tc>
          <w:tcPr>
            <w:tcW w:w="91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Эффективность электроэнергетики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КПД угольных ЭС, %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38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41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КПД газовых ЭС, %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45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50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53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КПД атомных ЭС, %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32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34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менее 36</w:t>
            </w:r>
          </w:p>
        </w:tc>
      </w:tr>
      <w:tr w:rsidR="00D5297A">
        <w:tc>
          <w:tcPr>
            <w:tcW w:w="4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Потери в электрических сетях от отпуска электроэнергии в сеть, %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более 12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более 10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 более 8</w:t>
            </w:r>
          </w:p>
        </w:tc>
      </w:tr>
    </w:tbl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Реализация мер по освоению технологических инноваций и введению модернизаций существенно повысит эффективность и надёжность работы электроэнергетики, что характеризуется следующими показателями стратегического развития электроэнергетики, представленными в таблице 1.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ТЕХНИКО-ЭКОНОМИЧЕСКАЯ ХАРАКТЕРИСТИКА ПРОИЗВОДСТВЕННОГО ОТДЕЛЕНИЯ «ВЕЛИКОУСТЮГСКИЕ ЭЛЕКТРИЧЕСКИЕ СЕТИ» ФИЛИАЛА ПАО «МРСК СЕВЕРО-ЗАПАДА» «ВОЛОГДАЭНЕРГО»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2.1</w:t>
      </w:r>
      <w:r>
        <w:rPr>
          <w:rFonts w:ascii="Times New Roman CYR" w:hAnsi="Times New Roman CYR" w:cs="Times New Roman CYR"/>
          <w:sz w:val="28"/>
          <w:szCs w:val="28"/>
        </w:rPr>
        <w:tab/>
        <w:t>КРАТКАЯ ХАРАКТЕРИСТИКА ПРЕДПРИЯТИЯ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Производственное отделение «Великоустюгские электрические сети» филиала ПАО «МРСК Северо-Запада» «Вологдаэнерго» находится по адресу г. Великий Устюг, ул.Гледенская, дом 79. Директором предприятия является Мигальников В.Н.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История создания предприятия началась с приказа № 140 министра энергетики и электрификации СССР, которым и было предписано организовать в составе «Ярэнерго» «Великоустюгские электрические сети» был датирован от 26 июня 1968 года. Однако электрификация востока Вологодской области началась гораздо раньше.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Первые частные электростанции появились в Великом Устюге еще в конце 19 века на предприятиях купцов. Первая государственная электростанция (в последствие городская котельная) была построена уже по плану ГОЭЛРО в 1928 году. С этого момента и ведут отсчет своей истории великоустюгские энергетики.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1964 году в составе «Ярэнерго» были созданы Череповецкие и Вологодские электрические сети. Восточные районы области вошли в состав Вологодских электрических сетей. В Устюге был организован РЭС - район электрических сетей. Кичменгский городок и Никольск представляли собой участки Великоустюгского РЭС.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1965 году начальником Великоустюгского РЭС был назначен Иван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Семенович Родченко. В это время строится линия электропередачи 35 кВ в габаритах 110 кВ Красавино - Великий Устюг. Электроэнергия пришла в город с красавинского льнокомбината. В это же время началось строительство подстанции 110/35/6 кВ Великий Устюг. Со стороны Коряжмы была построена линия до города Красавино.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Именно в середине 1960-х начала формироваться магистральная сеть линий 110 кВ. в 1965 году строится переход через реку Сухону. Линию продолжают строить сначала до Усть-Алексеева на деревянных опорах. Затем, уже на бетонных опорах, строится линия 110 кВ в сторону Кичменгского городка и Никольска.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«Энергия приходит в Великий Устюг. Требуется дальнейшее развитие, движение в сторону остальных районов. Вологодские сети находятся по прямой на расстоянии 450 км, а если учитывать, что дорог тогда не было, и добраться приходилось только водным путем по Сухоне или по железной дороге через Архангельскую область, то управлять предприятием было сложно. Да и средства связи были не совершенные. Поэтому требовалось создание производственной базы, нового предприятия, на основе которого можно было бы дальше развивать электрификацию восточных районов Вологодской области» - говорит Владимир Николаевич Мигальников.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Именно эти причины и привели к образованию в конце июня 1968 года «Великоустюгских электрических сетей».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Характеристика подразделения предприятия, которое осуществляет модернизацию и организационная схема подразделения представлена на рисунке 1.1 приложения 1.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Номенклатура выполняемых функций и оказываемых услуг: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транспортировка электроэнергии;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обслуживание подстанций и линий электропередач.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Основные виды деятельности, осуществляемые предприятием: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техническое обслуживание оборудования, поддержание в исправном состоянии;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текущий капитальный ремонт подстанций и линий электропередач;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модернизация используемого оборудования и материалов;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новое строительство подстанций и линий электропередач.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поставщиками электроэнергии являются: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Костромская ГРЭС. Основные характеристики: основное топливо - природный газ, резервное - мазут; количество энергоблоков - 9; электрическая мощность - 3060 МВт; годовая выработка электроэнергии - 15,581 млн. МВт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 за 2015 г.; тариф - 913,58 руб./МВт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Печорская ГРЭС. Основные характеристики: основное топливо - природный газ; количество энергоблоков - 5; электрическая мощность - 1060 МВт; годовая выработка электроэнергии - 3, 635 млн. МВт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 за 2015 г.; тариф - 772,41 руб./МВт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Схема основных потоков электроэнергии к районным муниципалитетам по линиям электропередач 110-35 кВ через трансформаторные подстанции 110/35/10 кВ представлена на рисунке 6.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648325" cy="2133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6 - Схема основных потоков электроэнергии по линиям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электропередач 110-35 кВ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потребителями являются районные муниципалитеты: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г. Никольск - маслозавод;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с. Кич-Городок - мясокомбинат;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г. Великий Устюг - «Северная чернь», ликероводочный завод, птицефабрика, маслозавод, Новаторский фанерный комбинат, НПС (нефтеперекачивающая станция) Приводино;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с. Нюксеница - ЛПУ МГ (Нюксенское линейное производственное управление магистральных трубопроводов).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Организационная структура предприятия представлена на рисунке 7.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791200" cy="441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Рисунок 7 - Организационная структура производственного отделения «Великоустюгские электрические сети» филиала ПАО «МРСК Северо-Запада» «Вологдаэнерго»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Предприятие находится под управлением «Межрегиональной Распределительной Сетевой Компанией Северо-Запада» «Вологдаэнерго». Под управлением ПО «ВУЭС» находится четыре районные электрические сети.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2.2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АНАЛИЗ ЭКОНОМИЧЕСКИХ ПОКАЗАТЕЛЕЙ ДЕЯТЕЛЬНОСТИ ПО «ВУЭС»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Общая сумма затрат в период с 2014 года по 2015 увеличилась в относительном отношении на 28 574 085 руб. (11%) в связи с приобретением объектов основных средств. Основной производственный фонд стал составлять в 2015 году 1 767 963 863 руб. Большую часть основного фонда составляет электрооборудование - 24,5%, сооружения и передаточные устройства - 14,1%, линии электропередач - 13,9%, что обусловлено спецификой предприятия.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Структура операционных затрат предприятия в сравнении за 2014-2015 гг. представлена в таблице 2.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Таблица 2 - Структура операционных затрат за 2014 и 2015 гг. </w:t>
      </w: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786"/>
        <w:gridCol w:w="1843"/>
        <w:gridCol w:w="1842"/>
      </w:tblGrid>
      <w:tr w:rsidR="00D5297A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Структура затрат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год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 год</w:t>
            </w:r>
          </w:p>
        </w:tc>
      </w:tr>
      <w:tr w:rsidR="00D5297A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Материальные затраты, %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3,6 (-0,8)</w:t>
            </w:r>
          </w:p>
        </w:tc>
      </w:tr>
      <w:tr w:rsidR="00D5297A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Оплата труда, %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38,5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35,9 (-2,6)</w:t>
            </w:r>
          </w:p>
        </w:tc>
      </w:tr>
      <w:tr w:rsidR="00D5297A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Амортизационные отчисления, %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43,5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47,9 (+4,4)</w:t>
            </w:r>
          </w:p>
        </w:tc>
      </w:tr>
      <w:tr w:rsidR="00D5297A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Прочие затраты, %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12,6 (-1)</w:t>
            </w:r>
          </w:p>
        </w:tc>
      </w:tr>
    </w:tbl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Отдельно виды затрат по элементам за 2014 год рассмотрены в таблице 2.1 приложения 2.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Материальные затраты уменьшились на 0,8% в результате снижения затрат на сырье и материалы, услуги по испытанию и поверке приборов, прочие материалы и хозяйственные принадлежности.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Затраты на оплату труда в абсолютном отношении уменьшились на 2,6%, но в относительном отношении увеличились на 3 879 760 руб. (4,2%), что обусловлено более качественной работой сотрудников, а именно: снижение аварийных отключений, выявление безучетного потребления населением электроэнергии.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Прочие затраты уменьшились на 1% в результате снижения недоотпуска электроэнергии.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Наибольший объем затрат занимают амортизационные отчисления в связи с большой долей основных производственных фондов предприятия. По сравнению с 2014 годом в 2015 году амортизация увеличилась на 4,4%, что свидетельствует о приобретении объектов основных средств.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таблице 3 проанализированы амортизационные отчисления в период с 2011-2015 гг. Балансовая стоимость за анализируемый период возросла с 1 154 412 310,89 до 1 767 963 863,71 в результате строительства новых подстанций и линий электропередач.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ростом балансовой стоимости произошло увеличение сумм амортизационных отчислений в период с 2012 по 2015 год, падение же сумм начисленной амортизации за 2012 год по сравнению с 2011 обусловлено завершением начисления амортизации по крупной группе основных средств в связи с их полным износом.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3 - Расчет амортизационных отчислений в период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2011-2015 гг. </w:t>
      </w:r>
    </w:p>
    <w:tbl>
      <w:tblPr>
        <w:tblW w:w="0" w:type="auto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99"/>
        <w:gridCol w:w="2533"/>
        <w:gridCol w:w="2532"/>
        <w:gridCol w:w="2399"/>
      </w:tblGrid>
      <w:tr w:rsidR="00D5297A"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Балансовая стоимость, руб.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Накопленный износ, руб.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Начисленная амортизация, руб.</w:t>
            </w:r>
          </w:p>
        </w:tc>
      </w:tr>
      <w:tr w:rsidR="00D5297A"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01.01.2011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1 154 412 310,89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226 424 890,58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102 736 359,25</w:t>
            </w:r>
          </w:p>
        </w:tc>
      </w:tr>
      <w:tr w:rsidR="00D5297A"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01.01.2012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1 244 611 704,40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310 099 855,13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83 839 649,96</w:t>
            </w:r>
          </w:p>
        </w:tc>
      </w:tr>
      <w:tr w:rsidR="00D5297A"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01.01.2013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1 588 026 581,47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396 256 486,11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90 242 100,01</w:t>
            </w:r>
          </w:p>
        </w:tc>
      </w:tr>
      <w:tr w:rsidR="00D5297A"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01.01.2014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1 644 760 261,70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513 670 104,09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103 260 639,90</w:t>
            </w:r>
          </w:p>
        </w:tc>
      </w:tr>
      <w:tr w:rsidR="00D5297A"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01.01.2015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1 767 963 863,71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653 212 049,78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127 394 474,57</w:t>
            </w:r>
          </w:p>
        </w:tc>
      </w:tr>
    </w:tbl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 начисления амортизации применяется линейный, сроки амортизации устанавливаются комиссионно на основе общероссийского классификатора основных фондов (ОКОФ).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предприятии применяется метод переоценки с участием стороннего специализированного оценщика, который предоставляет опись основных стредств с указанием балансовой стоимости и накопленного износа с учетом повышающих или понижающих коэффициентов.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Основным обобщающим показателем финансовых результатов хозяйственной деятельности предприятия является чистый доход. Чистый доход, остающаяся часть денежных средств после уплаты налогов и других обязательств, поступает в полное распоряжение предприятия. Предприятие самостоятельно определяет направления использования чистого дохода. Чистый доход предприятия после уплаты налогов и других обязательных платежей в бюджет используется по следующим направлениям: на выплату в соответствии с законодательством части прибыли собственнику имущества, на образование фонда накопления по нормативам, установленным учредителем, на образование в соответствии с законодательством резервного фонда, на образование фонда потребления, на реализацию инвестиционных проектов, в частности, на освоение продуктовых, технологических и аллокационных инноваций.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рисунке 8 представлена структура операционных затрат в 2015 г., где объем отпущенной электроэнергии составил 218 274 395 кВт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676900" cy="3219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8 - Структура операционных затрат ПО «ВУЭС»: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Зм - материальные затраты; Зот - затраты на оплату труда; Зпр - прочие затраты; Зама - амортизационные отчисления; Ним - налог на имущество (2,2%); Нпр - налог на прибыль (20%); По - чистая прибыль.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Критерий конверсии операционного цикла К рассчитывается по формуле: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66825" cy="495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97A">
        <w:rPr>
          <w:rFonts w:ascii="Times New Roman CYR" w:hAnsi="Times New Roman CYR" w:cs="Times New Roman CYR"/>
          <w:sz w:val="28"/>
          <w:szCs w:val="28"/>
        </w:rPr>
        <w:t>, (1)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где Ц - выручка от реализованной продукции, руб.;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ОПФ - основные производственные фонды, руб.;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ПТЗ - прямые технологические затраты, руб.</w:t>
      </w:r>
    </w:p>
    <w:p w:rsidR="00D5297A" w:rsidRDefault="008C42B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0" cy="45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ТЕХНИКО-ЭКОНОМИЧЕСКОЕ ОБОСНОВАНИЕ МОДЕРНИЗАЦИИ ПРОИЗВОДСТВЕННО-ТЕХНОЛОГИЧЕСКОЙ СИСТЕМЫ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3.1</w:t>
      </w:r>
      <w:r>
        <w:rPr>
          <w:rFonts w:ascii="Times New Roman CYR" w:hAnsi="Times New Roman CYR" w:cs="Times New Roman CYR"/>
          <w:sz w:val="28"/>
          <w:szCs w:val="28"/>
        </w:rPr>
        <w:tab/>
        <w:t>ХАРАКТЕРИСТИКА ПРОИЗВОДСТВЕННО-ТЕХНОЛОГИЧЕСКОЙ СИСТЕМЫ (ПТС), ЭЛЕКТРИЧЕСКОЙ ПОДСТАНЦИИ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ПТС - минимальный комплекс материальных и нематериальных активов, обеспечивающий получение технологического передела или готовой продукции (услуг), имеющих рыночную стоимость.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Операционную деятельность в ПТС реализуют на основе производственного учёта, путём организации трансферта операционных затрат, цены, потребительских свойств и других параметров, определяющих конкурентные преимущества продукции и (или) услуг.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ПТС являются базовыми (фракталами) производственно-технологическими участками производственного комплекса предприятия.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производственной системы предприятия реализуется на основе последовательного возведения ПТС. Каждая ПТС формирует инвестиционный фонд для возведения последующего передела. Фрактальный подход в производственном менеджменте обеспечивает устойчивость бизнеса.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Процессы, происходящие в производственно-технологической системе, определяются параметрами состояния (ПТС):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объёмом реализованной продукции Ц, руб./год;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объёмом произведенной продукции G, шт./год, кг/год, кВт/год;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удельными затратами W, руб./кг и т.д.;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стоимостью ПТС U, руб./год;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производительностью ПТС Т, руб./час;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энтальпией i, руб./кг и т.д.;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энтропией S производственно-технологического капитала.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 операционными затратами З=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</w:t>
      </w:r>
      <w:r>
        <w:rPr>
          <w:rFonts w:ascii="Times New Roman CYR" w:hAnsi="Times New Roman CYR" w:cs="Times New Roman CYR"/>
          <w:sz w:val="28"/>
          <w:szCs w:val="28"/>
        </w:rPr>
        <w:t>, руб./год будем понимать сумму производственных затрат, регламентированных 25 главой НК РФ, введённой ФЗ 06.08.2001 г. № 110-ФЗ. подразделяются на: материальные расходы; расходы на оплату труда; суммы начисленной амортизации; прочие расходы.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Каждый из параметров ПТС в инновационном процессе может выступать в качестве независимой переменной. Все остальные параметры будут являться функцией этой независимой переменной.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производственном менеджменте, как правило, реализуют задачу управления многопараметровыми ПТС (более семи параметров) путём исключают человеческий фактор из производственно-технологического процесса созданием системы автоматического регулирования (управления) параметрами, определяющими требуемые рынком потребительские свойства продукции (услуг). Причём при реализации этой задачи проектирование и изготовление (приобретение) системы автоматизации осуществляют на основе оценки адекватности количества параметров, которое необходимо контролировать и управлять для достижения поставленной коммерческой цели и стоимости (окупаемости) автоматизированной технологической системы. В предпринимательском бизнесе эту задачу реализуют увеличением номенклатуры изделий, товаров и услуг, сортировкой продукции по категориям стоимости и цены, повышением профессионализма работников и другими методами, доступными по затратам малому и среднему бизнесу. </w:t>
      </w:r>
      <w:r>
        <w:rPr>
          <w:rFonts w:ascii="Times New Roman CYR" w:hAnsi="Times New Roman CYR" w:cs="Times New Roman CYR"/>
          <w:noProof/>
          <w:sz w:val="28"/>
          <w:szCs w:val="28"/>
        </w:rPr>
        <w:t>[20]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производственном менеджменте, как правило, реализуют задачу управления многопараметровыми ПТС (более семи параметров), представленную на рисунке 9, путём исключают человеческий фактор из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производственно-технологического процесса созданием системы автоматического регулирования (управления) параметрами, определяющими требуемые рынком потребительские свойства продукции (услуг). Причём при реализации этой задачи проектирование и изготовление (приобретение) системы автоматизации осуществляют на основе оценки адекватности количества параметров, которое необходимо контролировать и управлять для достижения поставленной коммерческой цели и стоимости (окупаемости) автоматизированной технологической системы.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619625" cy="2962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9 - Многопараметровые автоматизированные ПТС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Характеристика электрической подстанции.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Электрическая подстанция - это электроустановка &lt;https://ru.wikipedia.org/wiki/%D0%AD%D0%BB%D0%B5%D0%BA%D1%82%D1%80%D0%BE%D1%83%D1%81%D1%82%D0%B0%D0%BD%D0%BE%D0%B2%D0%BA%D0%B0&gt;, предназначенная для преобразования, приема и распределения электрической энергии &lt;https://ru.wikipedia.org/wiki/%D0%AD%D0%BB%D0%B5%D0%BA%D1%82%D1%80%D0%B8%D1%87%D0%B5%D1%81%D0%BA%D0%B0%D1%8F_%D1%8D%D0%BD%D0%B5%D1%80%D0%B3%D0%B8%D1%8F&gt;, состоящая из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трансформаторов &lt;https://ru.wikipedia.org/wiki/%D0%A2%D1%80%D0%B0%D0%BD%D1%81%D1%84%D0%BE%D1%80%D0%BC%D0%B0%D1%82%D0%BE%D1%80&gt; или других преобразователей электроэнергии, устройств управления, вспомогательных и распределительных &lt;https://ru.wikipedia.org/wiki/%D0%A0%D0%B0%D1%81%D0%BF%D1%80%D0%B5%D0%B4%D0%B5%D0%BB%D0%B8%D1%82%D0%B5%D0%BB%D1%8C%D0%BD%D0%BE%D0%B5_%D1%83%D1%81%D1%82%D1%80%D0%BE%D0%B9%D1%81%D1%82%D0%B2%D0%BE&gt; устройств.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Электрическая подстанция за счет повышающих трансформаторов увеличивает электрическое напряжение, а понижающие трансформаторы уменьшают выходное напряжение при пропорциональном увеличении силы тока. Для уменьшения потерь в электрической сети и экономии металла линий электропередач (ЛЭП) возникает необходимость повышения передаваемого напряжения, так как уменьшение силы тока приводит к уменьшению потери энергии, которая находится в прямой квадратичной зависимости от значения силы тока. Чем больше напряжение, тем большую мощность и на большее расстояние можно передать по ЛЭП.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элементы электроподстанций: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повышающие и понижающие трансформаторы;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вводные конструкции для кабельных и воздушных линий электропередач;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распределительные устройства (системы и секции шин, силовые выключатели, разъединители, оборудование высокочастотной связи между подстанциями, регулирующие устройства, преобразователи рода тока, частоты);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система питания собственных нужд подстанции;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система автоматики и защиты;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система заземления, включая контур заземления и заземлители;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молниезащитные сооружения;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вспомогательные системы;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склады, мастерские, бытовые помещения.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Классификация подстанций.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значению в системе электроснабжения: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подстанции глубокого ввода;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главные понижающие подстанции;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тяговые подстанции для нужд электрического транспорта &lt;https://ru.wikipedia.org/wiki/%D0%AD%D0%BB%D0%B5%D0%BA%D1%82%D1%80%D0%BE%D1%82%D1%80%D0%B0%D0%BD%D1%81%D0%BF%D0%BE%D1%80%D1%82&gt;;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комплектные трансформаторные подстанции 10 (6)/0,4 кВ.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месту расположения и способу присоединения: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ответвительные - присоединяемые к одной или двум проходящим линиям на ответвлениях;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узловые - присоединяемые к сети не менее чем тремя питающими линиями;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тупиковые - питаемые по одной или двум радиальным линиям;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проходные - присоединяемые к сети путём захода одной линии с двухсторонним питанием.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месту размещения: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закрытые - подстанции, оборудование которых расположено в помещении;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открытые - оборудование которой расположено на открытом воздухе.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Функционально подстанции делятся на: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преобразовательные подстанции - подстанции, предназначенные для преобразования частоты или рода тока;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трансформаторные подстанции - подстанции, которые преобразовывают одно напряжение в другое с помощью трансформаторов. Трансформаторные подстанции в зависимости от величины первичного и вторичного напряжений и от назначения подразделяются на районные, главные понижающие и местные (цеховые). Районные трансформаторные подстанции принимают электроэнергию от высоковольтных ЛЭП &lt;https://ru.wikipedia.org/wiki/%D0%9B%D0%B8%D0%BD%D0%B8%D1%8F_%D1%8D%D0%BB%D0%B5%D0%BA%D1%82%D1%80%D0%BE%D0%BF%D0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%B5%D1%80%D0%B5%D0%B4%D0%B0%D1%87%D0%B8&gt; и передают её на главные понижающие трансформаторные подстанции, а те (понизив напряжение до 6, 10 или 35 кВ) - на цеховые и местные подстанции, на которых осуществляется понижение напряжения до 690, 400 или 230 &lt;https://ru.wikipedia.org/wiki/%D0%92%D0%BE%D0%BB%D1%8C%D1%82&gt; и распределение электроэнергии между потребителями.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3.2</w:t>
      </w:r>
      <w:r>
        <w:rPr>
          <w:rFonts w:ascii="Times New Roman CYR" w:hAnsi="Times New Roman CYR" w:cs="Times New Roman CYR"/>
          <w:sz w:val="28"/>
          <w:szCs w:val="28"/>
        </w:rPr>
        <w:tab/>
        <w:t>МОДЕРНИЗАЦИЯ ОБОРУДОВАНИЯ НА ТРАНСФОРМАТОРНЫХ ПОДСТАНЦИЯХ 110/35/10 КВ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Модернизация - наиболее эффективный путь развития для подстанций распределительных сетей. Затраты при новом строительстве или реконструкции оказываются гораздо выше, чем при обновлении подстанций современным оборудованием. Установленное оборудование 25-30 лет назад исчерпало свой ресурс. Благодаря многократному запасу прочности и поддержании в исправном состоянии оборудование находится в работоспособном режиме.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Оборудованием на трансформаторных подстанциях 110/35/10 кВ, которое подлежит замене в связи с его функциональным износом, являются высоковольтные выключатели. Высоковольтные выключатели исчерпали свой коммутационный ресурс. При расширенных текущих и средних ремонтах запасных частей, которые подлежат замене, никто практически не выпускает.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Высоковольтный выключатель - коммутационный аппарат, предназначенный для оперативных отключений и включений отдельных цепей или электрооборудования в энергосистеме в аварийных или нормальных режимах при автоматическом, дистанционном или ручном управлении. Высоковольтный выключатель состоит из: корпуса, токоведущих частей, контактной системы с дугогасительным устройством, изоляционной конструкции и приводного механизма.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Замена масляных выключателей типа МКП-110М-1000/630-20 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элегазовые выключатели типа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LTB</w:t>
      </w:r>
      <w:r>
        <w:rPr>
          <w:rFonts w:ascii="Times New Roman CYR" w:hAnsi="Times New Roman CYR" w:cs="Times New Roman CYR"/>
          <w:sz w:val="28"/>
          <w:szCs w:val="28"/>
        </w:rPr>
        <w:t>-145-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</w:t>
      </w:r>
      <w:r>
        <w:rPr>
          <w:rFonts w:ascii="Times New Roman CYR" w:hAnsi="Times New Roman CYR" w:cs="Times New Roman CYR"/>
          <w:sz w:val="28"/>
          <w:szCs w:val="28"/>
        </w:rPr>
        <w:t>1/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</w:t>
      </w:r>
      <w:r>
        <w:rPr>
          <w:rFonts w:ascii="Times New Roman CYR" w:hAnsi="Times New Roman CYR" w:cs="Times New Roman CYR"/>
          <w:sz w:val="28"/>
          <w:szCs w:val="28"/>
        </w:rPr>
        <w:t xml:space="preserve"> на трансформаторных подстанциях 110/35/10 кВ.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Выключатель масляный баковый типа МКП-110М-1000/630-20 являющийся быстродействующим коммутационным аппаратом, предназначен для работы на открытых частях станций и подстанций мощных энергетических систем. Выключатель представляет собой комплект из трех полюсов, соединенных в один агрегат с помощью междуфазных соединительных тяг, дугогасительной средой является масло.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Масляный выкдючатель показан на рисунке 10. [8]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8C42BE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476750" cy="3381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10 - Выключатель масляный баковый типа МКП-110М-1000/630-20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технические характеристики рассмотрены в таблице 4.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4 - Основные технические характеристики выключателя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2376"/>
      </w:tblGrid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параметра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Номинальное напряжение, кВ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Номинальное рабочее напряжение, кВ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126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Номинальный ток, 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1000 и 630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Номинальный ток отключения, кА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 16 (при частоте 60 Гц)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Мощность отключения, МВА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4400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Предельный сквозной ток короткого замыкания, кА: – начальное эффективное значение периодической составляющей; – амплитудное значение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20 52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Предельный ток термической устойчивости, кА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Время протекания предельного тока термической устойчивости, с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3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Ток включения выключателя (при независимом питании привода), кА: – начальное эффективное значение периодической составляющей; – амплитудное значение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 20 52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Собственное время отключения выключателя, с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0,04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Собственное время включения выключателя, с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Минимальная бестоковая пауза при АПВ, с, не более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0,8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Масса выключателя с вводами и приводом, кг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8905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Масса масла на три полюса, кг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8000</w:t>
            </w:r>
          </w:p>
        </w:tc>
      </w:tr>
      <w:tr w:rsidR="00D5297A"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Масса привода, кг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505</w:t>
            </w:r>
          </w:p>
        </w:tc>
      </w:tr>
    </w:tbl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05175" cy="4219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11 - Выключатель элегазовый типа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LTB</w:t>
      </w:r>
      <w:r>
        <w:rPr>
          <w:rFonts w:ascii="Times New Roman CYR" w:hAnsi="Times New Roman CYR" w:cs="Times New Roman CYR"/>
          <w:sz w:val="28"/>
          <w:szCs w:val="28"/>
        </w:rPr>
        <w:t>-145-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</w:t>
      </w:r>
      <w:r>
        <w:rPr>
          <w:rFonts w:ascii="Times New Roman CYR" w:hAnsi="Times New Roman CYR" w:cs="Times New Roman CYR"/>
          <w:sz w:val="28"/>
          <w:szCs w:val="28"/>
        </w:rPr>
        <w:t>1/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Элегазовый выключатель типа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LTB</w:t>
      </w:r>
      <w:r>
        <w:rPr>
          <w:rFonts w:ascii="Times New Roman CYR" w:hAnsi="Times New Roman CYR" w:cs="Times New Roman CYR"/>
          <w:sz w:val="28"/>
          <w:szCs w:val="28"/>
        </w:rPr>
        <w:t>-145-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</w:t>
      </w:r>
      <w:r>
        <w:rPr>
          <w:rFonts w:ascii="Times New Roman CYR" w:hAnsi="Times New Roman CYR" w:cs="Times New Roman CYR"/>
          <w:sz w:val="28"/>
          <w:szCs w:val="28"/>
        </w:rPr>
        <w:t>1/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</w:t>
      </w:r>
      <w:r>
        <w:rPr>
          <w:rFonts w:ascii="Times New Roman CYR" w:hAnsi="Times New Roman CYR" w:cs="Times New Roman CYR"/>
          <w:sz w:val="28"/>
          <w:szCs w:val="28"/>
        </w:rPr>
        <w:t xml:space="preserve"> применяется для коммутации электрических цепей в нормальных и аварийных режимах в сетях трехфазного переменного тока частоты 50 Гц с номинальным напряжением 110 кB. Выключатель предназначен для эксплуатации на открытом воздухе в районах с умеренным климатом. Выключатель относится к электрическим коммутационным аппаратам высокого напряжения, в которых дугогасительной и изоляционной средой является элегаз (шестифтористая сера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SF</w:t>
      </w:r>
      <w:r>
        <w:rPr>
          <w:rFonts w:ascii="Times New Roman CYR" w:hAnsi="Times New Roman CYR" w:cs="Times New Roman CYR"/>
          <w:sz w:val="28"/>
          <w:szCs w:val="28"/>
        </w:rPr>
        <w:t xml:space="preserve">6). </w:t>
      </w:r>
      <w:r>
        <w:rPr>
          <w:rFonts w:ascii="Times New Roman CYR" w:hAnsi="Times New Roman CYR" w:cs="Times New Roman CYR"/>
          <w:noProof/>
          <w:sz w:val="28"/>
          <w:szCs w:val="28"/>
        </w:rPr>
        <w:t>[16]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 рисунке 11 представлен элегазовый выключатель, который будет введен в эксплуатацию вместо масляного бакового выключателя.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таблице 5 рассмотрены основные технические характеристики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выключателя.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Таблица 5 - Основные технические характеристики выключателя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2376"/>
      </w:tblGrid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параметра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Номинальное напряжение, кВ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Номинальное рабочее напряжение, кВ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126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Номинальный ток, 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3150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Номинальный ток отключения, кА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 31,5 (при частоте 60 Гц)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Предельный сквозной ток короткого замыкания, кА: – начальное эффективное значение периодической составляющей; – амплитудное значение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40 102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Предельный ток термической устойчивости, кА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40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параметра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Время протекания предельного тока термической устойчивости, с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3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Ток включения выключателя (при независимом питании привода), кА: – начальное эффективное значение периодической составляющей; – амплитудное значение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 40 102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Собственное время отключения выключателя, мс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22-26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Собственное время включения выключателя, мс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Минимальная бестоковая пауза при АПВ, с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Масса выключателя (полная), кг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1360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Масса элегаза, кг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  <w:tr w:rsidR="00D5297A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Масса привода, кг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205</w:t>
            </w:r>
          </w:p>
        </w:tc>
      </w:tr>
    </w:tbl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Конкурентные преимущества элегазового выключателя: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относительно малые габариты и масса;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пожаробезопасность и взрывобезопасность;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быстрота действия;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высокая отключающая способность;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малый износ дугогасительных контактов;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бесшумная работа;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снижение уровня перенапряжений в рабочем и аварийном режимах по сравнению с масляными выключателями;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повышение коммутационного ресурса, срока полезного использования по сравнению с масляными выключателями;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реализация автоматической защиты оборудования энергопотребителей на базе устройств: электромеханическое реле, интегральные микросхемы, микропроцессоры;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меньшие затраты на проведение технического обслуживания;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гашение дуги происходит в замкнутом объеме без выхлопа в атмосферу, что позволит сократить выбросы на 18%. </w:t>
      </w:r>
      <w:r>
        <w:rPr>
          <w:rFonts w:ascii="Times New Roman CYR" w:hAnsi="Times New Roman CYR" w:cs="Times New Roman CYR"/>
          <w:noProof/>
          <w:sz w:val="28"/>
          <w:szCs w:val="28"/>
        </w:rPr>
        <w:t>[3]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рисунке 12 показан график частоты отказов и проведения обслуживания выключателей во времени.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048125" cy="2162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12 - График частоты отказов и проведения обслуживания оборудования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Вторичное использование элегаза в электрооборудовании для обеспечения чистоты окружающей среды рассмотрено на рисунке 13.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8C42BE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286250" cy="3343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13 - Рециклинг использованного элегаза в электрооборудовании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</w:t>
      </w:r>
      <w:r>
        <w:rPr>
          <w:rFonts w:ascii="Times New Roman CYR" w:hAnsi="Times New Roman CYR" w:cs="Times New Roman CYR"/>
          <w:sz w:val="28"/>
          <w:szCs w:val="28"/>
        </w:rPr>
        <w:tab/>
        <w:t>АНАЛИЗ ЭКОНОМИЧЕСКОЙ ЭФФЕКТИВНОСТИ ОСВОЕНИЯ ТЕХНОЛОГИЧЕСКОЙ ИННОВАЦИИ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Технологические решения по модернизации оборудования будут определены на основании опыта эксплуатации, дополнительных данных, полученных в результате проведения расчётов, выполненных в рабочем проекте.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Предусматривается замена двенадцати высоковольтных масляных баковых выключателей типа МКП-110М-1000/630-20 на высоковольтные элегазовые выключатели типа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LTB</w:t>
      </w:r>
      <w:r>
        <w:rPr>
          <w:rFonts w:ascii="Times New Roman CYR" w:hAnsi="Times New Roman CYR" w:cs="Times New Roman CYR"/>
          <w:sz w:val="28"/>
          <w:szCs w:val="28"/>
        </w:rPr>
        <w:t>-145-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</w:t>
      </w:r>
      <w:r>
        <w:rPr>
          <w:rFonts w:ascii="Times New Roman CYR" w:hAnsi="Times New Roman CYR" w:cs="Times New Roman CYR"/>
          <w:sz w:val="28"/>
          <w:szCs w:val="28"/>
        </w:rPr>
        <w:t>1/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</w:t>
      </w:r>
      <w:r>
        <w:rPr>
          <w:rFonts w:ascii="Times New Roman CYR" w:hAnsi="Times New Roman CYR" w:cs="Times New Roman CYR"/>
          <w:sz w:val="28"/>
          <w:szCs w:val="28"/>
        </w:rPr>
        <w:t xml:space="preserve"> на двенадцати трансформаторных подстанциях - 110/35/10 кВ (одна подстанция - 110/35 кВ, остальные - 110/10 кВ).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Данные элегазовые выключатели типа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LTB</w:t>
      </w:r>
      <w:r>
        <w:rPr>
          <w:rFonts w:ascii="Times New Roman CYR" w:hAnsi="Times New Roman CYR" w:cs="Times New Roman CYR"/>
          <w:sz w:val="28"/>
          <w:szCs w:val="28"/>
        </w:rPr>
        <w:t>-145-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</w:t>
      </w:r>
      <w:r>
        <w:rPr>
          <w:rFonts w:ascii="Times New Roman CYR" w:hAnsi="Times New Roman CYR" w:cs="Times New Roman CYR"/>
          <w:sz w:val="28"/>
          <w:szCs w:val="28"/>
        </w:rPr>
        <w:t>1/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</w:t>
      </w:r>
      <w:r>
        <w:rPr>
          <w:rFonts w:ascii="Times New Roman CYR" w:hAnsi="Times New Roman CYR" w:cs="Times New Roman CYR"/>
          <w:sz w:val="28"/>
          <w:szCs w:val="28"/>
        </w:rPr>
        <w:t xml:space="preserve"> будут приобретены у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шведско-швейцарской компании «АББ», специализирующейся в области электротехники, энергетического машиностроения, офис которой расположен в г. Екатеринбурге. Офис торгово-производственной компании «АББ» в г. Екатеринбурге осуществляет свою деятельность на основании лицензионного соглашения.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Затраты на освоение технологической инновации посчитаны в таблице 6.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Таблица 6 - Затраты на реализацию проекта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4"/>
        <w:gridCol w:w="1479"/>
        <w:gridCol w:w="2688"/>
        <w:gridCol w:w="3093"/>
      </w:tblGrid>
      <w:tr w:rsidR="00D5297A"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Статья затрат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Количество, шт.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Сметная стоимость в текущих ценах, тыс. руб./шт.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Общая сумма вложений в прогнозных ценах, тыс. руб.</w:t>
            </w:r>
          </w:p>
        </w:tc>
      </w:tr>
      <w:tr w:rsidR="00D5297A"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Приобретение оборудования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1920 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23040</w:t>
            </w:r>
          </w:p>
        </w:tc>
      </w:tr>
      <w:tr w:rsidR="00D5297A"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2. Доставка оборудования 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64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768</w:t>
            </w:r>
          </w:p>
        </w:tc>
      </w:tr>
      <w:tr w:rsidR="00D5297A"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 Строительно-монтажные работы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267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3204 </w:t>
            </w:r>
          </w:p>
        </w:tc>
      </w:tr>
      <w:tr w:rsidR="00D5297A">
        <w:tc>
          <w:tcPr>
            <w:tcW w:w="60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 затрат на проект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27012 </w:t>
            </w:r>
          </w:p>
        </w:tc>
      </w:tr>
    </w:tbl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Источником финансирования проекта является амортизационный фонд.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рисунке 14 представлена конечная структура операционных затрат после освоения технологической инновации.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Подводя итоги, следует отметить, что в результате замены двенадцати масляных выключателей на элегазовые изменились следующие показатели: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Объем реализованной продукции (услуг) увеличился, так как объем потребляемой электроэнергии в год увеличился с 218 274 МВт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 до 222 337 МВт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 в результате снижения недоотпуска электроэнергии и увеличения числа потребителей.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Налог на имущество увеличился в результате увеличения суммы основных производственных средств на 23 040 тыс. руб.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8C42BE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686425" cy="3238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14 - Структура операционных затрат после освоения технологической инновации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Материальные затраты снизились на 0,8% за счет уменьшения затрат на техническое обслуживание и ремонт масляных выключателей (транспортные расходы, горюче-смазочные материалы, запасные части).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Оплата труда увеличилась на 2% в результате улучшения качества предоставленных услуг (снижение числа аварийных отключений в энергосистеме).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Прочие затраты сократились на 2,2% за счет снижения недоотпуска электроэнергии на 4 063 МВт</w:t>
      </w:r>
      <w:r>
        <w:rPr>
          <w:rFonts w:ascii="Cambria Math" w:hAnsi="Cambria Math" w:cs="Cambria Math"/>
          <w:sz w:val="28"/>
          <w:szCs w:val="28"/>
        </w:rPr>
        <w:t>⋅</w:t>
      </w:r>
      <w:r>
        <w:rPr>
          <w:rFonts w:ascii="Times New Roman CYR" w:hAnsi="Times New Roman CYR" w:cs="Times New Roman CYR"/>
          <w:sz w:val="28"/>
          <w:szCs w:val="28"/>
        </w:rPr>
        <w:t>ч, работ и услуг сторонних организаций по обслуживанию объектов основных средств.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Амортизация увеличилась на 1% в результате увеличения суммы основных производственных средств, норма амортизации составит 3,3%.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Операционные затраты уменьшились на 1,7%, чистый доход предприятия увеличится на 3,1%.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Критерий конверсии операционного цикла К составит: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br w:type="page"/>
      </w:r>
      <w:r w:rsidR="008C42BE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266825" cy="495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, (2)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где Ц - выручка от реализованной продукции, руб.;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ОПФ - основные производственные фонды, руб.;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ПТЗ - прямые технологические затраты, руб.</w:t>
      </w:r>
    </w:p>
    <w:p w:rsidR="00D5297A" w:rsidRDefault="008C42B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0" cy="457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освоения технологической инновации критерий конверсии увеличился на 0,04, что говорит о более эффективной деятельности предприятия после реализации инновационного проекта.</w:t>
      </w:r>
    </w:p>
    <w:p w:rsidR="00D5297A" w:rsidRDefault="00D5297A">
      <w:pPr>
        <w:widowControl w:val="0"/>
        <w:shd w:val="clear" w:color="000000" w:fill="auto"/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 результатом освоения технологической инновации является снижение операционных затрат, увеличение объема реализованной продукции (услуг), в следствие этого увеличится чистый доход предприятия, что способствует дальнейшему развитию предприятия. Так же увеличатся налоговые отчисления в региональный и федеральный бюджеты, что даст возможность развития инфраструктуры районов Вологодской области. По своим техническим и экономическим показателям освоение данной технологической инновации является выгодным решением для технологической системы предприятия в целом.</w:t>
      </w:r>
    </w:p>
    <w:p w:rsidR="00D5297A" w:rsidRDefault="00D5297A">
      <w:pPr>
        <w:widowControl w:val="0"/>
        <w:shd w:val="clear" w:color="000000" w:fill="auto"/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результатам выполнения выпускной квалификационной работы достигнута главная цель - освоена технологическая инновация в сфере электроэнергетики. Были проведены теоретические и практические исследования, позволившие решить задачи для достижения поставленной цели.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Основополагающим фактором, влияющим на стоимость бизнеса, является совершенствование технологических процессов, определяющих доходность и ритмичность работы предприятия, структуру затрат на производство продукции и возможность стабильно производить продукцию с заданными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потребительскими свойствами.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Этот фактор достигается путем непрерывного использования инновационных технических и технологических решений в производственных процессах, которые направлены на формирование конкурентных преимуществ и увеличение на этой основе дохода.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изучения литературы по исследуемой тематике можно сделать вывод о том, что инструменты инновационного менеджмента - это оптимизация структуры операционных затрат. Также была разобрана сущность технологических и продуктовых инноваций. Продуктовые инновации являются основным видом новшеств, непосредственно генерирующих дополнительные продажи, доходы и денежные потоки. Технологические инновации - это 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>
        <w:rPr>
          <w:rFonts w:ascii="Times New Roman CYR" w:hAnsi="Times New Roman CYR" w:cs="Times New Roman CYR"/>
          <w:sz w:val="28"/>
          <w:szCs w:val="28"/>
        </w:rPr>
        <w:t>териализация новых идей и знаний, открытий, изобретений и научно-технических разработок в процессе производства с целью их коммерческой реализации для удовлетворения определенных запросов потребителей.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работе была подробно рассмотрена деятельность производственного отделения «Великоустюгские электрические сети» филиала ПАО «МРСК Северо-Запада» «Вологдаэнерго». Также была предложена технологическая инновация по модернизации оборудования на подстанции, а именно замена масляных высоковольтных выключателей на элегазовые высоковольтные выключатели. С помощью этой технологической инновации оптимизируется передача и распределение электроэнергии потребителям, обеспечиваются потребительские свойства продукции и оказываются более качественные услуги, а также повышается стабильность энергоснабжения районных муниципалитетов, что приводит к улучшению жизнедеятельности населения в целом.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выпускной квалификационной работе были изучены теоретические аспекты процесса управления предприятием, рассмотрена структура затрат.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Была изучена учебная литература об инновациях, технологических инновациях, о влиянии на положительный результат освоения инноваций, инновационной деятельности.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ходе работы были решены следующие задачи: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изучены основные понятия, характеризующие технологические инновации;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проанализировано развитие электроэнергетической отрасли;</w:t>
      </w:r>
    </w:p>
    <w:p w:rsidR="00D5297A" w:rsidRDefault="00D5297A">
      <w:pPr>
        <w:widowControl w:val="0"/>
        <w:shd w:val="clear" w:color="000000" w:fill="auto"/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изучен процесс передачи и распределения электроэнергии;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проведен анализ технико-экономических показателей предприятия;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изучена операционная структура затрат предприятия;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оценена экономическая эффективность освоения инновации.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Освоение технологической инновации на предприятии способствует: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снижению операционных затрат;</w:t>
      </w:r>
    </w:p>
    <w:p w:rsidR="00D5297A" w:rsidRDefault="00D5297A">
      <w:pPr>
        <w:widowControl w:val="0"/>
        <w:shd w:val="clear" w:color="000000" w:fill="auto"/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увеличению объема реализованной продукции (услуг);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увеличению доли затрат на оплату труда в структуре операционных затрат предприятия;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увеличению чистого дохода предприятия.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СПИСОК ИСПОЛЬЗОВАННЫХ ИСТОЧНИКОВ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Абрамов, М.Д. Модернизация России: проблемы и пути их решения / М.Д. Абрамов, В.А. Кашин, Р.И. Нигматулин, А.В. Чуев. - Москва: Модернизация, 2012. - 538 с.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Баринов, В.А. Перспективы развития электроэнергетики России на период до 2030 г. / В.А. Баринов. - Москва: ИНФРА-М, 2013. - 33 с.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>Высоковольтное оборудование [Электронный ресурс]: офиц. сайт. - Режим доступа: &lt;https://library.e.abb.com&gt;.</w:t>
      </w:r>
    </w:p>
    <w:p w:rsidR="00D5297A" w:rsidRDefault="00D5297A">
      <w:pPr>
        <w:widowControl w:val="0"/>
        <w:shd w:val="clear" w:color="000000" w:fill="auto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ab/>
        <w:t>Голубев, С.А. Методы и инструменты управления инновационным развитием промышленных предприятий / С.А. Голубев, А.В. Сурина, И.Л. Туккель. - Санкт-Петербург: БХВ-Петербург, 2013. - 208 с.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ab/>
        <w:t>Калмыков, Н.Т. Основные направления реформирования электроэнергетики / Н.Т. Калмыков. - Москва: Модернизация, 2012. - 26 с.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Кремлёва, Н.А. Современные методы управления инвестиционными проектами: методические указания к выполнению курсовой работы / Н.А. Кремлёва. - Вологда: ВоГУ, 2011. - 44 с.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Кудашкин, Ю.В. Роль инновационных технологий в росте энергосбережения и электротехнической промышленности / Ю.В. Кудашкин. - Москва: ЮНИКОД, 2013. - 114 с.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Макаров, Е.Ф. Справочник по электрическим сетям 0,4 - 35 кВ и 110 - 1150 кВ / Е.Ф. Макаров. - Москва: КНОРУС, 2014. - 632 с.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ab/>
        <w:t>Модернизация оборудования подстанций [Электронный ресурс]: офиц. сайт. - Режим доступа: &lt;http://forum220.ru/upgrading-substations.php&gt;.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Налоговый кодекс Российской Федерации (часть вторая) [Электронный ресурс]: федер. закон от 06.08.2001 № 110-ФЗ // КонсультантПлюс: справ.-правовая система / Компания «КонсультантПлюс».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Новости электротехники [Электронный ресурс]: офиц. сайт. - Режим доступа: &lt;http://www.news.elteh.ru/arh/2008/50/09.php&gt;.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О классификации основных средств, включаемых в амортизационные группы [Электронный ресурс]: постановление правительства РФ от 01.01.2002 №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1 (ред. от 06.07.2015) ФЗ // КонсультантПлюс: справ.-правовая система / Компания «КонсультантПлюс».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 науке и государственной научно-технической политике [Электронный ресурс]: Федеральный закон от 23.08.1996 № 127-ФЗ (ред. от 23.05.2016) // КонсультантПлюс: справ.-правовая система / Компания «КонсультантПлюс».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Перспективы развития и модернизация электроэнергетики [Электронный ресурс]: офиц. сайт. - Режим доступа: &lt;http://www.ruscable.ru/article/Perspektivy_razvitiya_i_modernizaciya/&gt;.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Пешкун, Е.С. Технологические инновации в реальном секторе современной экономики / Е.С. Пешкун. - Москва: Дело, 2011. - 69 с.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Полтев, А.И. Конструкции и расчет элегазовых выключателей высокого напряжения / А.И. Полтев. - Санкт-Петербург: БХВ-Петербург, 2011. - 240 с.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Чмель, А.В. Модернизация электроэнергетики России / А.В. Чмель. - Москва: ИНФРА-М, 2011. - 85 с.</w:t>
      </w:r>
    </w:p>
    <w:p w:rsidR="00D5297A" w:rsidRDefault="00D5297A">
      <w:pPr>
        <w:widowControl w:val="0"/>
        <w:shd w:val="clear" w:color="000000" w:fill="auto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18.</w:t>
      </w:r>
      <w:r>
        <w:rPr>
          <w:rFonts w:ascii="Times New Roman CYR" w:hAnsi="Times New Roman CYR" w:cs="Times New Roman CYR"/>
          <w:sz w:val="28"/>
          <w:szCs w:val="28"/>
        </w:rPr>
        <w:tab/>
        <w:t>Шичков, А.Н. Менеджмент инноваций и технологий в производственной среде: учеб. пособие / А.Н. Шичков. - Вологда: ВоГУ, 2014. - 110 с.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19.</w:t>
      </w:r>
      <w:r>
        <w:rPr>
          <w:rFonts w:ascii="Times New Roman CYR" w:hAnsi="Times New Roman CYR" w:cs="Times New Roman CYR"/>
          <w:sz w:val="28"/>
          <w:szCs w:val="28"/>
        </w:rPr>
        <w:tab/>
        <w:t>Шичков, А.Н. Ситуационный анализ рыночного уклада в муниципальном округе (районе): монография / А.Н. Шичков. - Вологда: ВоГУ, 2013. - 207 с.</w:t>
      </w:r>
    </w:p>
    <w:p w:rsidR="00D5297A" w:rsidRDefault="00D5297A">
      <w:pPr>
        <w:widowControl w:val="0"/>
        <w:shd w:val="clear" w:color="000000" w:fill="auto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Шичков, А.Н. Теория и практика инженерного бизнеса и менеджмента: учеб. пособие / А.Н. Шичков. - Вологда: ВоГУ, 2016. - 119 с.</w:t>
      </w:r>
    </w:p>
    <w:p w:rsidR="00D5297A" w:rsidRDefault="00D52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21.</w:t>
      </w:r>
      <w:r>
        <w:rPr>
          <w:rFonts w:ascii="Times New Roman CYR" w:hAnsi="Times New Roman CYR" w:cs="Times New Roman CYR"/>
          <w:sz w:val="28"/>
          <w:szCs w:val="28"/>
        </w:rPr>
        <w:tab/>
        <w:t>Электроэнергетика России [Электронный ресурс]: офиц. сайт. - Режим доступа: &lt;http://bourabai.ru/toe/rusenergy.htm#10&gt;.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ПРИЛОЖЕНИЕ 1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Характеристика подразделения предприятия, проводящего модернизацию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Положение о службе подстанций (СПС) производственного отделения «Великоустюгские электрические сети» филиала ПАО «МРСК Северо-Запада» «Вологдаэнерго».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Общие положения.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СПС является структурным подразделением ПО «ВУЭС» и подчиняется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Главному инженеру ПО «ВУЭС» в своей деятельности руководствуется настоящим Положением.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СПС в своей деятельности руководствуется: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действующим законодательством Российской Федерации;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Уставом Общества;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решениями общих собраний акционеров, Совета директоров и Правления Общества;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руководящими документами ОАО «Россети»;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стандартами системы менеджмента качества Общества;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иными действующими нормативно-техническими документами Общества;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настоящим Положением; трудовыми договорами работников и должностными инструкциями работников СПС - в части должностных обязанностей, прав и ответственности работников.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Поручения (служебные записки) должностных лиц и других структурных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подразделений ПО «ВУЭС» передаются в СПС только через начальника СПС, а в его отсутствии - через лицо исполняющее обязанности начальника СПС. Все документы, которые готовятся работниками СПС, согласовываются с начальником СПС, а в его отсутствии - лицом, исполняющим обязанности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начальника СПС. Управление настоящим Положением в части его формирования, согласования‚ утверждения, ознакомления, хранения и пересмотра осуществляется согласно СТО О1.У4.ОЗ-2009 Управление документацией и записями.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Назначение и основные задачи СПС.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Назначение СПС - решение организационных и производственных задач по эксплуатации и ремонту оборудования ПС и РП ПО «ВУЭС», по обеспечению его надежной и экономичной работы и бесперебойного электроснабжения потребителей. Оказание технической помощи районам электрических сетей (РЭС) в решении вопросов эксплуатации и ремонтов оборудования ПС и РП.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Задачи: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организация и систематическое совершенствование оперативного и технического обслуживания и ремонтов ПС и РП в соответствии с требованиями нормативных документов (НТД);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проведение в необходимых объёмах и в установленные сроки испытаний электрооборудования, трансформаторного масла, электрозащитных средств;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внедрение передовых методов диагностики оборудования и защиты от перенапряжений;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техническое руководство группами подстанций (ПС) в части эксплуатации изоляции оборудования и по вопросам защиты его от перенапряжений;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повышение экономичности работы оборудования и производительности труда персонала, обслуживающего ПС и РП, создание безопасных условий труда персонала ПС и персонала СПС;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обслуживание электроустановок базы ПО «ВУЭС»;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перспективное развитие и совершенствование схем подстанций,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внедрение передовой техники и технологии;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оказание технической помощи группам ПС в решении различных вопросов;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НТД групп ПС и персонал ПС;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установление определённых задач и обязанностей по охране труда для руководителей, специалистов‚ служащих и рабочих СПС;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планирование мероприятий по охране труда, организация их исполнения, постоянный контроль, учёт, анализ и оценка проводимой работы;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организация подготовки персонала (обучение работников методам и приёмам безопасного производства работ, проверка знаний, аттестация, стажировка, дублирование, инструктажа);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доведение до персонала требований нормативов и пропаганда передового опыта по охране труда;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безопасности работников при строительстве, ремонте и эксплуатации электроустановок, зданий, сооружений;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приведение санитарно-гигиенических условий труда на рабочих местах в соответствии с нормами;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работников СПС средствами от воздействия опасных и вредных производственных факторов;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организация контроля за соблюдением требований по охране труда в процессе производства;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стимулирование работы по обеспечению безопасности работающих, снижению производственного травматизма и профзаболеваний, соблюдения работниками нормативов по безопасности труда;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анализ результатов деятельности по профилактике производственного травматизма и профзаболеваемости, разработка на основе анализа соответствующих мероприятий.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Начальник службы является членом производственно-технического совета (ПТС) ПО «ВУЭС». ПТС является основным субъектом системы внутреннего технического контроля (СВТК), осуществляющим производственный контроль.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Основной задачей персонала, входящего в состав ПТС является контроль за: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содержанием, эксплуатацией и уровнем технического состояния энергоустановок в соответствии с требованиями нормативных документов;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проведением обследований технического состояния основного и вспомогательного оборудования, зданий и сооружений;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ведением исполнительной и эксплуатационно-ремонтной документации;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выполнением требований нормативов по охране труда;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расследованием причин технологических нарушений, несчастных случаев, пожаров и разработкой превентивных мероприятий;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проведением работы с персоналом в соответствии с требованиями «Порядка проведения работы с персоналом в ОАО «МРСК Северо-Запада»;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соответствием инструкций и организационно-распорядительных документов требованиям отраслевых НТД;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своевременным выявлением и устранением недостатков производственной деятельности и «особо опасных мест», как с точки зрения надежности электроснабжения потребителей, так и безопасности персонала ПО и других лиц;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оценкой рисков снижения эксплуатационной надежности и безопасности, выявление опасных и вредных производственных факторов;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разработкой и реализацией конкретных организационных и технических мероприятий, направленных на устранение или снижение выявленных рисков.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Структура СПС.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Структура и штатная численность работников СПС утверждаются заместителем Генерального директора Общества - директором Филиала.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Руководство работой СПС осуществляет начальник СПС, который непосредственно подчиняется Главному инженеру ПО «ВУЭС». В период отсутствия начальника СПС (на время отпуска, болезни, командировки) его обязанности возлагаются на инженера 1 категории СПС в установленном порядке.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Обязанности конкретных работников СПС закрепляются их должностными инструкциями, которые утверждает Главный инженер ПО «ВУЭС». Работники СПС назначаются на должность и освобождаются от должности приказом Директора ПО ВУЭС по представлению Главного инженера ПО ВУЭС, согласованному с начальником СПС.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Должностные обязанности и права начальника СПС определяются настоящим положением. Начальник СПС назначается на должность и освобождается от должности приказом Директора ПО «ВУЭС» по представлению Главного инженера ПО «ВУЭС».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СПС закрепляются: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цех ремонта оборудования;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склады для хранения оборудования, запчастей и материалов;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маслохозяйство;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высоковольтная лаборатория;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химлаборатория;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спец. механизмы и транспорт.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части организации технического обслуживания за СПС закрепляется оборудование ПС 110-35 кВ и РП-10 кВ Великоустюгского, Кич-Городецкого, Никольского, Нюксенского РЭС и электрооборудование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ремонтно-производственной базы ПО «ВУЭС». На рисунке 1.1 показана структурная схема СПС.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8C42BE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48225" cy="3200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1.1 - Структурная схема СПС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Инженер 1 категории СПС осуществляет техническое руководство службой и группами ПС и замещает начальника службы по всем вопросам в его отсутствие.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Ведущий инженер группы изоляции и защиты от перенапряжений осуществляет руководство группой изоляции и защиты от перенапряжений (группа ИиЗП). В состав группы входят: инженер, техник-лаборант, электромонтеры. Ведущий инженер группы ИИЗП подчиняется начальнику СПС или, в его отсутствие, инженеру 1 категории службы.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Инженер подчиняется непосредственно начальнику СПС или, в его отсутствие, инженеру 1 категории и работает по планам, утверждённым начальником службы подстанций. Инженер является ответственным лицом за электрохозяйство ремонтно-производственной базы ПО «ВУЭС» и осуществляет руководство участком электросилового хозяйства.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Мастер осуществляет руководство участком ремонта подстанционного оборудования. Мастер подчиняется начальнику СПС или, в его отсутствие,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инженеру 1 категории службы.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участок электросилового хозяйства входят: электромонтер по ремонту и обслуживанию оборудования, токарь. В участок ремонта подстанционного оборудования входят электрослесари по ремонту оборудования распределительных устройств. Для руководства группы назначается бригадир.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обслуживания ПС в каждом РЭС организуется группа ПС 35 кВ и выше, возглавляемая начальником или мастером, в зависимости от объема обслуживаемого оборудования.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группу ПС входит следующий персонал: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водитель транспорта, закрепленного за группой ПС;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электрослесари по ремонту оборудования распределительных устройств, закреплённые за данной группой подстанций;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электромонтёры по ремонту и обслуживанию электрооборудования, занятые на эксплуатации электрооборудования баз РЭС (при необходимости привлекаются на эксплуатационные работы по оборудованию ПС);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электромонтёры по оперативным переключениям в распределительных сетях;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электромонтёры по обслуживанию ПС.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средства, обслуживаемые персоналом группы ПС (оборудование ПС ЗЗ кВ и выше, РП-10 кВ, здания, сооружения, транспорт), находятся на балансе РЭС. Персонал группы ПС в административном, техническом отношении и по вопросам работы с персоналом подчиняется руководству РЭС. Поручения функциональных отделов и других производственных подразделений ПО «ВУЭС» передаются начальнику СПС только через руководство ПО «ВУЭС». Деятельность СПС должна координироваться с деятельностью других производственных подразделений ПО «ВУЭС».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Функции СПС.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выполнение комплексных ремонтов оборудования ПС и РП, оказание организационно-технической помощи РЭС в вопросах технического и оперативного обслуживания ПС 35 кВ и выше и РП-10 кВ с целью поддержания исправного и работоспособного состояния оборудования;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перспективное и текущее планирование, разработка графиков проведения всех видов ремонта и технического обслуживания ПС и РП‚ графиков профилактических испытаний оборудования подстанций и РП, графиков испытаний трансформаторного масла, графиков испытаний кабельных линий 6-10 кВ, графиков испытаний защитных средств, обеспечение их выполнения;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участие в комиссиях по расследованию технологических нарушений в работе оборудования ПС и РП. Анализ повреждений оборудования и разработка мероприятий, направленных на повышение его надежности;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внедрение новой техники, передовых методов организации труда и технологии производства работ;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участие в разработке схемы перспективного развития электросетей 35 кВ и выше, технических условий и заданий на проектирование ПС, в выборе места строительства, экспертизе проектов. Контроль за ходом строительства ПС 35кВ и выше и РП-10 кВ, выполняемого подрядными организациями и хозяйственным способом;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ведение учета и анализ технического состояния оборудования ПС, РП и КЛ 6-10 кВ;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ремонт оборудования, кабелей в цеховых условиях, на объектах, а также организация ремонта с отправкой на заводы;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входной контроль, испытания, учет и хранение трансформаторного масла, оборудования;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транспортировка силовых трансформаторов 35 кВ и выше и другого крупногабаритного оборудования ПС совместно со службой механизации и транспорта;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строительно-монтажные и наладочные работы на ПС З5 кВ и выше и РП-10 кВ, строительство которых ведется хозяйственным способом;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ремонт и эксплуатационное обслуживание электрооборудования базы;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выполнение заказов других подразделений предприятия, а также сторонних организаций и услуг населению;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выполнение мероприятий, предусмотренных приказами, противоаварийными и эксплуатационными циркулярами, предписаниями и другими директивными материалами;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работа с персоналом, закрепленным за службой, по повышению квалификации, проведению инструктажей, тренировок, улучшению дисциплины в соответствии с «Порядком проведения работы с персоналом в ПАО «МРСК Северо-Запада»;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технически грамотной эксплуатации защитных средств, оборудования ПС и РП, зданий, безопасных условий труда, пожарной безопасности. Подготовка оборудования к работе в экстремальных условиях;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рабочих мест групп ПС РЭС необходимой технической документацией в соответствии с требованиями НТД;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составление перечня аварийного запаса материалов и оборудования, комплектация и обеспечение условий их хранения;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составление заявок на материально-техническое обеспечение СПС;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поддержание оборудования в состоянии, обеспечивающем его безопасное обслуживание, подготовка и направление на заводы-изготовители через руководителя предприятия рекламаций на оборудование, не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соответствующее требованиям безопасности;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формирование и занесение в папку службы на внутреннем сайте Филиала в системе Интранет графиков платежей с помесячной разбивкой по каждому договору в сроки, установленные для формирования движения потоков наличности;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ведение учёта своевременности осуществления платежей и контроля исполнения обязательств по конкретному договору, по которому служба является ответственной, составление актов приёмки выполненных работ; в случае неисполнения условий договора - передача всей необходимой документации в Юридическую службу для оформления исковых требований Филиала;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контроль за эксплуатацией электрооборудования в сданных в аренду помещениях;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учёт драгоценных металлов в закрепленном электротехническом оборудовании, их сбор и описание согласно Положения ОВ № 00.009-2005 от 30.12.2005 г. «О порядке учёта, сбора, хранения и сдачи драгоценных металлов в виде лома и отходов, получаемых при эксплуатации и списании электротехнического оборудования, электронной техники, оборудования связи и других изделий в ПО «ВУЭС»;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осуществление обработки персональных данных в соответствии с законодательством РФ и локальными актами по обработке и защите персональных данных, действующими в Филиале. Использование обрабатываемых персональных данных лишь в целях, установленных законодательством РФ и локальными актами, действующими в Филиале. Неразглашение персональных данных других работников;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разработка, согласование с представителями коллектива (профсоюзным комитетом) и утверждение местных инструкции по охране труда,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обеспечение ими рабочих и специалистов;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работников СПС спецодеждой, спецобувью, средствами защиты и предохранительными приспособлениями;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безопасных и нормальных условий труда на рабочих местах;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работников нормативно-технической и проектной документацией с проработкой вопросов безопасности при ведении работ;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контроль за состоянием охраны труда в службе;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проверка состояния охраны труда на рабочих;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своевременное и качественное проведение обучения и инструктажа (кроме вводного) работников службы, а также проверку знаний ими правил нормативов по охране труда. Издание распоряжений о допуске рабочих к самостоятельной работе;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контроль своевременного прохождения персоналом периодических медосвидетельствований;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организация и руководство проведением Дней техники безопасности в подразделении;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проведение воспитательной работы среди персонала подразделения по выполнению им норм по охране труда;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участие в расследовании несчастных случаев, происшедших с работниками подразделения или на территории подразделения.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ПРИЛОЖЕНИЕ 2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Структура затрат предприятия за 2014 г.</w:t>
      </w: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5297A" w:rsidRDefault="00D5297A">
      <w:pPr>
        <w:widowControl w:val="0"/>
        <w:shd w:val="clear" w:color="000000" w:fill="auto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2.1 - Структура затрат предприятия за 2014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551"/>
      </w:tblGrid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затрат по элементам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Сумма, руб.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Амортизация, в том числе: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103 260 639,92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основных средств;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103 260 639,92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линий электропередач;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50 688 857,74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объектов средств учета и контроля электроэнергии;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3 694 878,95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прочих объектов ОС;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48 876 903,23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Зданий;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3 032 224,32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Инвентарь;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78 955,44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Машин и оборудования;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43 476 029,27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Передаточных устройств;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35 606,04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 Сооружений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2 254 088,16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Материальные затраты, в том числе: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10 533 679,34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приобретение электро- и теплоэнергии, мощности;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446 612,60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приобретение тепловой энергии;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446 612,60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работы и услуги производственного характера;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654 085,54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прочие услуги производственного характера;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19 860,29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прочие услуги производственного характера;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19 860,29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работы и услуги сторонних организаций по обслуживанию объектов основных средств;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247 568,20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автотранспорта;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520,00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оборудования связи;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247 048,20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транспортные услуги;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10 759,31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транспортные услуги автотранспорт;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6 059,31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транспортные услуги водный транспорт;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4 700,00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услуги по испытанию и поверке приборов;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375 897,74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сырье и материалы;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9 432 981,20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вспомогательные материалы;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3 600,52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инструмент и инвентарь;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1 729 056,34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канцелярские расходы;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106 973,44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затрат по элементам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Сумма, руб.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материалы по охране труда;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362 508,73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лечебно-профилактическое питание;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32 461,00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прочие материалы по охране труда;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330 047,73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основные материалы;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575 936,46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прочие материалы и хозяйственные принадлежности;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1 332 265,57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прочие материалы и хозяйственные принадлежности;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1 332 265,57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спецодежда и средства индивидуальной защиты;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5 235 725,07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костюмы термостойкие;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4 650 971,57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спецобувь;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140 006,27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спецодежда;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396 116,94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средства индивидуальной защиты;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48 630,29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топливо и горюче-смазочные материалы;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86 915,07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горюче-смазочные материалы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86 915,07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Оплата труда, в том числе: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91 556 240,82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отчисления на социальные нужды;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27 290 522,32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обязательное медицинское страхование;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4 157 309,53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обязательное пенсионное страхование;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18 197 719,51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обязательное социальное страхование;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2 362 155,25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442 310,72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резервы по страховым взносам в ФОМС, ТОМС, ФСС и ПФР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2 131 027,31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Прочие затраты, в том числе: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32 107 413,45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арендная плата;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779 495,13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арендная плата по земельным участкам;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337 305,59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арендная плата по земельным участкам;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337 305,59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арендная плата по имуществу МУП;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11 473,44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арендная плата по машинам и оборудованию;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769,32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арендная плата по машинам и оборудованию;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769,32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арендная плата по прочему имуществу;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429 946,78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недоотпуск электроэнергии;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27 290 522,32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другие прочие затраты;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276 985,30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больничный лист за счет средств работодателя;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270 063,30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компенсация за использование личного транспорта в служебных целях, оплата проездных билетов;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6 922,00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затрат по элементам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Сумма, руб.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командировочные расходы;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1 742 880,02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проживание;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747 454,25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по найму жилья, принимаемые для целей налогообложения;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747 454,25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стоимость проезда до места назначения и обратно;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202 575,77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проезд в командировки автотранспортом и водным транспортом;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152 621,74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проезд в командировки автотранспортом и водным транспортом;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152 621,74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проезд в командировки ж/д транспортом;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49 954,03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проезд в командировки ж/д транспортом;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49 954,03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суточные расходы;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792 850,00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суточные, принимаемые для целей налогообложения;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792 850,00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налоги, прочие сборы и обязательные платежи;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64 200,00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государственная пошлина;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64 200,00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услуги сторонних организаций;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1 953 330,68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прочие услуги сторонних организаций;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прочие услуги сторонних организаций;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охранные услуги;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116 480,40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подготовку и переподготовку кадров;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965 191,00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подготовку и переподготовку кадров;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965 191,00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услуги PR;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34 986,12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услуги PR;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34 986,12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услуги коммунального хозяйства;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310 880,99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воду;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28 719,40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удаление и обработка сточных вод, твердых отходов и аналогичной деятельности;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282 161,59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услуги по оформлению земельно-правовых документов;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33 554,24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услуги связи и почтово-телеграфные расходы;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330 712,17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аренда каналов связи;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81 920,00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расходы на услуги связи;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248 792,17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услуги здравоохранения (медосмотры и т.п.)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160 825,76</w:t>
            </w:r>
          </w:p>
        </w:tc>
      </w:tr>
      <w:tr w:rsidR="00D5297A"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7A" w:rsidRDefault="00D52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237 457 973,53</w:t>
            </w:r>
          </w:p>
        </w:tc>
      </w:tr>
    </w:tbl>
    <w:p w:rsidR="00D5297A" w:rsidRDefault="00D5297A">
      <w:pPr>
        <w:rPr>
          <w:lang w:val="en-US"/>
        </w:rPr>
      </w:pPr>
    </w:p>
    <w:p w:rsidR="00F40140" w:rsidRPr="00F40140" w:rsidRDefault="007843D3" w:rsidP="00F40140">
      <w:pPr>
        <w:rPr>
          <w:rFonts w:eastAsiaTheme="minorHAnsi" w:cstheme="minorBidi"/>
          <w:b/>
          <w:sz w:val="32"/>
          <w:szCs w:val="32"/>
          <w:lang w:eastAsia="en-US"/>
        </w:rPr>
      </w:pPr>
      <w:r w:rsidRPr="007843D3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</w:t>
      </w:r>
      <w:hyperlink r:id="rId32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p w:rsidR="00F40140" w:rsidRPr="00F40140" w:rsidRDefault="00F40140" w:rsidP="00F40140">
      <w:pPr>
        <w:rPr>
          <w:rFonts w:eastAsiaTheme="minorHAnsi" w:cstheme="minorBidi"/>
          <w:sz w:val="32"/>
          <w:szCs w:val="32"/>
          <w:lang w:eastAsia="en-US"/>
        </w:rPr>
      </w:pPr>
    </w:p>
    <w:p w:rsidR="00F40140" w:rsidRPr="00F40140" w:rsidRDefault="00EB11BB" w:rsidP="00F40140">
      <w:pPr>
        <w:spacing w:after="160" w:line="259" w:lineRule="auto"/>
        <w:rPr>
          <w:rFonts w:ascii="Calibri" w:eastAsia="Calibri" w:hAnsi="Calibri"/>
          <w:b/>
          <w:sz w:val="32"/>
          <w:szCs w:val="32"/>
          <w:lang w:eastAsia="en-US"/>
        </w:rPr>
      </w:pPr>
      <w:hyperlink r:id="rId33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Написание на заказ  курсовых, контрольных, дипломов...</w:t>
        </w:r>
      </w:hyperlink>
    </w:p>
    <w:p w:rsidR="00F40140" w:rsidRPr="00F40140" w:rsidRDefault="00EB11BB" w:rsidP="00F40140">
      <w:pPr>
        <w:spacing w:after="160" w:line="259" w:lineRule="auto"/>
        <w:rPr>
          <w:rFonts w:ascii="Calibri" w:eastAsia="Calibri" w:hAnsi="Calibri"/>
          <w:b/>
          <w:sz w:val="32"/>
          <w:szCs w:val="32"/>
          <w:lang w:eastAsia="en-US"/>
        </w:rPr>
      </w:pPr>
      <w:hyperlink r:id="rId34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Написание на заказ научных статей, диссертаций...</w:t>
        </w:r>
      </w:hyperlink>
    </w:p>
    <w:p w:rsidR="00F40140" w:rsidRPr="00F40140" w:rsidRDefault="00EB11BB" w:rsidP="00F40140">
      <w:pPr>
        <w:spacing w:after="160" w:line="259" w:lineRule="auto"/>
        <w:rPr>
          <w:rFonts w:ascii="Calibri" w:eastAsia="Calibri" w:hAnsi="Calibri"/>
          <w:b/>
          <w:sz w:val="32"/>
          <w:szCs w:val="32"/>
          <w:lang w:eastAsia="en-US"/>
        </w:rPr>
      </w:pPr>
      <w:hyperlink r:id="rId35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 xml:space="preserve">ШКОЛЬНИКАМ: онлайн-репетиторы и курсы </w:t>
        </w:r>
      </w:hyperlink>
    </w:p>
    <w:p w:rsidR="007843D3" w:rsidRPr="007843D3" w:rsidRDefault="00EB11BB" w:rsidP="00F40140">
      <w:pPr>
        <w:spacing w:after="160" w:line="252" w:lineRule="auto"/>
        <w:jc w:val="center"/>
        <w:rPr>
          <w:rFonts w:ascii="Times New Roman" w:eastAsia="Times New Roman" w:hAnsi="Times New Roman"/>
          <w:noProof/>
          <w:color w:val="000000"/>
          <w:sz w:val="28"/>
          <w:szCs w:val="20"/>
        </w:rPr>
      </w:pPr>
      <w:hyperlink r:id="rId36" w:history="1">
        <w:r w:rsidR="00F40140" w:rsidRPr="00F40140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Приглашаем авторов</w:t>
        </w:r>
      </w:hyperlink>
    </w:p>
    <w:p w:rsidR="00E659B4" w:rsidRPr="00E659B4" w:rsidRDefault="00E659B4">
      <w:pPr>
        <w:rPr>
          <w:sz w:val="32"/>
          <w:szCs w:val="32"/>
        </w:rPr>
      </w:pPr>
    </w:p>
    <w:sectPr w:rsidR="00E659B4" w:rsidRPr="00E659B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1BB" w:rsidRDefault="00EB11BB" w:rsidP="00D54B08">
      <w:pPr>
        <w:spacing w:after="0" w:line="240" w:lineRule="auto"/>
      </w:pPr>
      <w:r>
        <w:separator/>
      </w:r>
    </w:p>
  </w:endnote>
  <w:endnote w:type="continuationSeparator" w:id="0">
    <w:p w:rsidR="00EB11BB" w:rsidRDefault="00EB11BB" w:rsidP="00D54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08" w:rsidRDefault="00D54B0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08" w:rsidRDefault="00D54B08" w:rsidP="00D54B08">
    <w:pPr>
      <w:pStyle w:val="a6"/>
    </w:pPr>
    <w:r>
      <w:t xml:space="preserve">Вернуться в каталог готовых дипломов и магистерских диссертаций </w:t>
    </w:r>
  </w:p>
  <w:p w:rsidR="00D54B08" w:rsidRDefault="00D54B08" w:rsidP="00D54B08">
    <w:pPr>
      <w:pStyle w:val="a6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08" w:rsidRDefault="00D54B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1BB" w:rsidRDefault="00EB11BB" w:rsidP="00D54B08">
      <w:pPr>
        <w:spacing w:after="0" w:line="240" w:lineRule="auto"/>
      </w:pPr>
      <w:r>
        <w:separator/>
      </w:r>
    </w:p>
  </w:footnote>
  <w:footnote w:type="continuationSeparator" w:id="0">
    <w:p w:rsidR="00EB11BB" w:rsidRDefault="00EB11BB" w:rsidP="00D54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08" w:rsidRDefault="00D54B0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57" w:rsidRDefault="00E70F57" w:rsidP="00E70F57">
    <w:pPr>
      <w:pStyle w:val="a4"/>
    </w:pPr>
    <w:r>
      <w:t>Узнайте стоимость написания на заказ студенческих и аспирантских работ</w:t>
    </w:r>
  </w:p>
  <w:p w:rsidR="00D54B08" w:rsidRDefault="00E70F57" w:rsidP="00E70F57">
    <w:pPr>
      <w:pStyle w:val="a4"/>
    </w:pPr>
    <w:r>
      <w:t>http://учебники.информ2000.рф/napisat-diplom.shtml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08" w:rsidRDefault="00D54B0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E35"/>
    <w:rsid w:val="007374B1"/>
    <w:rsid w:val="007843D3"/>
    <w:rsid w:val="008C42BE"/>
    <w:rsid w:val="00C74D6A"/>
    <w:rsid w:val="00CA5BA4"/>
    <w:rsid w:val="00D5297A"/>
    <w:rsid w:val="00D54B08"/>
    <w:rsid w:val="00E659B4"/>
    <w:rsid w:val="00E70F57"/>
    <w:rsid w:val="00EB11BB"/>
    <w:rsid w:val="00F40140"/>
    <w:rsid w:val="00F7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0E3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70E35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E659B4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54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4B08"/>
  </w:style>
  <w:style w:type="paragraph" w:styleId="a6">
    <w:name w:val="footer"/>
    <w:basedOn w:val="a"/>
    <w:link w:val="a7"/>
    <w:uiPriority w:val="99"/>
    <w:unhideWhenUsed/>
    <w:rsid w:val="00D54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4B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0E3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70E35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E659B4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54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4B08"/>
  </w:style>
  <w:style w:type="paragraph" w:styleId="a6">
    <w:name w:val="footer"/>
    <w:basedOn w:val="a"/>
    <w:link w:val="a7"/>
    <w:uiPriority w:val="99"/>
    <w:unhideWhenUsed/>
    <w:rsid w:val="00D54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4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13" Type="http://schemas.openxmlformats.org/officeDocument/2006/relationships/image" Target="media/image1.wmf"/><Relationship Id="rId18" Type="http://schemas.openxmlformats.org/officeDocument/2006/relationships/image" Target="media/image6.wmf"/><Relationship Id="rId26" Type="http://schemas.openxmlformats.org/officeDocument/2006/relationships/image" Target="media/image14.w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hyperlink" Target="http://&#1079;&#1072;&#1082;&#1072;&#1079;.&#1080;&#1085;&#1092;&#1086;&#1088;&#1084;2000.&#1088;&#1092;/dissertation.shtml" TargetMode="External"/><Relationship Id="rId42" Type="http://schemas.openxmlformats.org/officeDocument/2006/relationships/footer" Target="footer3.xml"/><Relationship Id="rId7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2" Type="http://schemas.openxmlformats.org/officeDocument/2006/relationships/hyperlink" Target="http://&#1079;&#1072;&#1082;&#1072;&#1079;.&#1080;&#1085;&#1092;&#1086;&#1088;&#1084;2000.&#1088;&#1092;/avtor.shtml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13.wmf"/><Relationship Id="rId33" Type="http://schemas.openxmlformats.org/officeDocument/2006/relationships/hyperlink" Target="http://&#1079;&#1072;&#1082;&#1072;&#1079;.&#1080;&#1085;&#1092;&#1086;&#1088;&#1084;2000.&#1088;&#1092;/student.shtml" TargetMode="External"/><Relationship Id="rId38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4.wmf"/><Relationship Id="rId20" Type="http://schemas.openxmlformats.org/officeDocument/2006/relationships/image" Target="media/image8.wmf"/><Relationship Id="rId29" Type="http://schemas.openxmlformats.org/officeDocument/2006/relationships/image" Target="media/image17.wmf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&#1079;&#1072;&#1082;&#1072;&#1079;.&#1080;&#1085;&#1092;&#1086;&#1088;&#1084;2000.&#1088;&#1092;/shkolnik.shtml" TargetMode="External"/><Relationship Id="rId24" Type="http://schemas.openxmlformats.org/officeDocument/2006/relationships/image" Target="media/image12.wmf"/><Relationship Id="rId32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36" Type="http://schemas.openxmlformats.org/officeDocument/2006/relationships/hyperlink" Target="http://&#1079;&#1072;&#1082;&#1072;&#1079;.&#1080;&#1085;&#1092;&#1086;&#1088;&#1084;2000.&#1088;&#1092;/avtor.shtml" TargetMode="External"/><Relationship Id="rId10" Type="http://schemas.openxmlformats.org/officeDocument/2006/relationships/hyperlink" Target="http://&#1079;&#1072;&#1082;&#1072;&#1079;.&#1080;&#1085;&#1092;&#1086;&#1088;&#1084;2000.&#1088;&#1092;/dissertation.shtml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9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&#1079;&#1072;&#1082;&#1072;&#1079;.&#1080;&#1085;&#1092;&#1086;&#1088;&#1084;2000.&#1088;&#1092;/student.shtml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10.wmf"/><Relationship Id="rId27" Type="http://schemas.openxmlformats.org/officeDocument/2006/relationships/image" Target="media/image15.wmf"/><Relationship Id="rId30" Type="http://schemas.openxmlformats.org/officeDocument/2006/relationships/image" Target="media/image18.wmf"/><Relationship Id="rId35" Type="http://schemas.openxmlformats.org/officeDocument/2006/relationships/hyperlink" Target="http://&#1079;&#1072;&#1082;&#1072;&#1079;.&#1080;&#1085;&#1092;&#1086;&#1088;&#1084;2000.&#1088;&#1092;/shkolnik.shtm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12016</Words>
  <Characters>68497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14</cp:revision>
  <dcterms:created xsi:type="dcterms:W3CDTF">2018-06-21T08:29:00Z</dcterms:created>
  <dcterms:modified xsi:type="dcterms:W3CDTF">2023-05-07T12:43:00Z</dcterms:modified>
</cp:coreProperties>
</file>