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>
      <w:pPr>
        <w:rPr>
          <w:lang w:val="en-US"/>
        </w:rPr>
      </w:pPr>
    </w:p>
    <w:p w:rsidR="00130200" w:rsidRPr="00570568" w:rsidRDefault="00130200" w:rsidP="009F7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9F7D1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Динамика экологических показателей качества среды проживания в Вологодской области на примере особо </w:t>
      </w:r>
      <w:r w:rsidR="009F7D10" w:rsidRPr="009F7D1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охраняемых природных территорий</w:t>
      </w:r>
    </w:p>
    <w:p w:rsidR="009F7D10" w:rsidRPr="009F7D10" w:rsidRDefault="009F7D10" w:rsidP="009F7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2016</w:t>
      </w:r>
    </w:p>
    <w:p w:rsidR="009F7D10" w:rsidRPr="009F7D10" w:rsidRDefault="009F7D10" w:rsidP="009F7D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Диплом</w:t>
      </w:r>
    </w:p>
    <w:p w:rsidR="00130200" w:rsidRPr="00130200" w:rsidRDefault="00130200" w:rsidP="00130200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настоящее время большое внимание уделяется охране окружающей среды. Стабильность природной среды поддерживается за счёт установления особых режимов охраны природопользования.</w:t>
      </w:r>
    </w:p>
    <w:p w:rsid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СОДЕРЖАНИЕ</w:t>
      </w:r>
    </w:p>
    <w:p w:rsidR="00570568" w:rsidRPr="00570568" w:rsidRDefault="00570568" w:rsidP="00570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7056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570568" w:rsidRPr="00570568" w:rsidRDefault="00024691" w:rsidP="00570568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570568" w:rsidRPr="00570568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570568" w:rsidRPr="00570568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570568" w:rsidRPr="00570568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570568" w:rsidRPr="00570568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70568" w:rsidRPr="00570568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570568" w:rsidRPr="00130200" w:rsidRDefault="00570568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ВВЕДЕНИЕ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1. ТЕОРИЯ И МЕТОДОЛОГИЯ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1.1  Рейтинг качества жизни и его основные показатели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1.2     Индексы для оценки качества жизни населения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1.3  Учет ООПТ в рейтингах качества жизни и индексах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2. РАЗВИТИЕ СЕТИ ООПТ В ВОЛОГОДСКОЙ ОБЛАСТИ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2.1 История развития сети ООПТ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3. ДИНАМИКА ПОКАЗАТЕЛЕЙ РАЗВИТИЯ СЕТИ ООПТ В ВОЛОГОДСКОЙ ОБЛАСТИ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3.1     Динамика количества и категорий ООПТ по муниципальным районам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3.2   Динамика площади и доли ООПТ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3.3      Обеспеченность  населения особо   охраняемыми природными территориями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ЗАКЛЮЧЕНИЕ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СПИСОК ИСПОЛЬЗОВАННЫХ ИСТОЧНИКОВ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ПРИЛОЖЕНИЕ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ВВЕДЕНИЕ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настоящее время большое внимание уделяется охране окружающей среды. Стабильность природной среды поддерживается за счёт установления особых режимов охраны природопользования.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Создание и развитие сети особо охраняемых природных территорий является важнейшим механизмом обеспечения долгосрочного сохранения ландшафтного и биологического разнообразия, как на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национальном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так и на региональном и международном уровнях.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Миссия всех ООПТ разных уровней и категорий — это сохранение биологического и ландшафтного разнообразия как основы биосферы.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оценке качества жизни населения учитывается  показатель качества окружающей среды. В представленной работе будут охарактеризованы и проанализированы три экологических показателя качества среды проживания Вологодской области: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 Площадь ООПТ в административных районах;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Доля ООПТ от площади административного района;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  Площадь ООПТ на одного жителя административного района.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lastRenderedPageBreak/>
        <w:t>Актуальность 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темы выпускной квалификационной работы определена тем, что в настоящее время в мире не существует единого перечня показателей для оценки качества жизни населения. Качество окружающей среды в числе показателей, оценивающих качество жизни населения, занимает значимое место.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Цели: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  Выделить экологические показатели качества среды проживания в Вологодской области на примере ООПТ.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 Дать анализ экологических показателей среды проживания на примере ООПТ.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  Дать анализ социально-экологических показателей качества жизни.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Задачи: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       Обзор экологических рейтингов стран и субъектов Российской Федерации.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Выявить этапы создания сети ООПТ Вологодской области.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       Проследить изменение сети ООПТ за период с 2009 по 2015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4.       Обзор экологических и социально-экологических показателей качества жизни.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        Характеристика экологических и социально-экологических показателей качества жизни в Вологодской области.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       Анализ динамики экологических показателей качества жизни в Вологодской области.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Предмет защиты: 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проанализированная динамика количества и площади ООПТ за 2009 и 2015 годы; впервые проанализированный показатель площади ООПТ на одного жителя района на 2015 год.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lastRenderedPageBreak/>
        <w:t>Объект исследования: 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экологические и социально-экологические показатели качества среды проживания на примере ООПТ в Вологодской области.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Результаты работы были представлены на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внутривузовской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студенческой научно-практической конференции в марте 2016 года.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1. ТЕОРИЯ И МЕТОДОЛОГИЯ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1.1     Рейтинг качества жизни и его основные показатели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Благополучие человечества определяется такими понятиями, как «уровень жизни», «народное благосостояние», а также «качество жизни».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Качество жизни населения является важнейшей  социальной категорией, характеризующей структуру потребностей человека и возможности их удовлетворения.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Качество жизни населения — это степень удовлетворения материальных, духовных и социальных потребностей людей. Качество жизни является одним из важнейших признанных ООН показателей, характеризующих уровень развития стран и наций. Для России, которая обладает огромной территорией и населённой многочисленными народами, вопрос оценки качества жизни приобретает особую актуальность.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Человек недоволен низким качеством и испытывает удовлетворение от высокого качества жизни, независимо от сферы в бизнесе, в личной жизни. Человек сам стремиться к повышению качества жизни:  получает образование, ходит на работу, предпринимает попытки подняться по карьерной лестнице, то есть прилагает все усилия для того, чтобы добиться признания в обществе.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мире не существует единого перечня показателей для оценки качества жизни населения. Во всех странах разный набор и количество показателей. «В мировой практике по лин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ии ОО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 используется концепция качества жизни. Состав компонентов качества жизни в концепц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ии ОО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 и концепции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России: 1. здоровье, 1. характер и условия труда; 2. потребление продуктов питания, 2. уровень обеспеченности реального потребления материальных благ и услуг; 3. образование, 3. состояние обеспеченности людей благами духовной жизни и охраны здоровья; 4. занятость и условия труда, 4. показатели, характеризующие конечный результат уровня жизни на основе взаимодействия всех факторов: установленная законом и фактическая продолжительность трудовой деятельности; продолжительности жизни населения в целом и по различным его группам» [11].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сегодняшний день существуют три группы показателей для оценки качества жизни: экономические, социальные, экологические.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определения качества жизни населения используют следующие показатели: доходы населения (среднедушевые номинальные и реальные доходы, показатели дифференциации доходов, средняя заработная плата и т.д.); качество питания (калорийность, состав продуктов); качество и модность одежды; комфорт жилища (общая площадь занимаемого жилья на одного жителя); качество здравоохранения (число больничных коек на 1000 жителей); качество образования (число вузов и средних специальных учебных заведений); </w:t>
      </w:r>
      <w:r w:rsidRPr="00130200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качество окружающей среды; 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демографические тенденции (показатели ожидаемой продолжительности жизни, рождаемости, смертности,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брачности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разводимости); безопасность (число зарегистрированных преступлений);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Уровень жизни населения представляет собой экономическую категорию, отражающую уровень обеспеченности населения необходимыми материальными благами и услугами.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Понятие качество жизни является более широким, чем уровень  жизни, и включает в себя такие показатели, как состояние здоровья, продолжительность жизни, питание, психологический комфорт, социальное окружение, удовлетворение культурных и духовных потребностей, условия окружающей среды и т.п.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Организацией Объединённых Наций представлен реестр условий жизнедеятельности, которые вместе составляют понятие «уровень жизни»: рождаемость, смертность, продолжительность жизни;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санитарн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о-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гигиенические условия жизни; уровень потребления продовольствия; жилищные условия; возможности образования и культуры; условия труда    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уровень занятости; баланс доходов и расходов; потребительские цены; обеспеченность транспортом; возможности для отдыха; система социального обеспечения; обеспечение прав и свобод человека [14].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Одним из основных показателей является размер дохода на душу населения. Данный показатель помогает в сравнении уровня жизни как групп населения в одной стране, так и между странами.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Говоря о методах оценки качества жизни населения, нужно отметить, что из-за сложности исследуемого объекта, большого числа показателей для анализа, требуется не один, а целый комплекс методов исследования: статистические, социологические и другие.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настоящее время наиболее перспективным методом для оценки качества жизни населения считается социологический метод, который позволяет получить более подробную картину о социальном разделении качества жизни.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Каждый год публикуется огромное количество различных рейтингов, которые показывают уровень жизни в странах мира. В 2015 году лучшей страной по уровню жизни населения была признана Норвегия, как и предыдущие четыре года. На втором месте по итогам 2015 года оказалась Швейцария. Также высоким уровнем жизни отмечены следующие страны: Соединённые Штаты Америки, Канада, Австралия, Новая Зеландия, Южная Корея.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Япония, о. Тайвань, Сингапур, Объединённые Арабские Эмираты, а также такие европейские страны как Дания, Германия, Великобритания, Швеция, Франция, Испания и ряд других стран.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 последнем месте из 142 исследуемых стран расположилась Центральноафриканская республика. Россия на 2015 год расположилась на 58 месте. В целом двадцатка первых стран претерпела незначительные изменения. Из наиболее  важных изменений нужно отметить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следующие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: Россия поднялась на десять пунктов, во многом, благодаря показателю — образование. Греция также поднялась на десять пунктов, а Чехия поднялась только на три пункта. Соединённые Штаты Америки опустились на один пункт, Великобритания  — на 2    пункта,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Украина — на 7 пунктов, а Белоруссия — на 10 пунктов. Нужно ещё отметить тот факт, что верхние позиции занимают европейские страны, а все нижние позиции принадлежат африканским государствам [14].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Изучая качество жизни в субъектах Российской Федерации, то можно увидеть, что внутри страны также имеются различия. Все субъекты государства были разделены по рейтинговому баллу. Рейтинговый бал изменяется от 76,23 в городе Москва до 12,63 в республике Тыва. Высокие показатели рейтинга помимо города Москва имеют также город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анкт- Петербург, Московская область, республика Татарстан, Краснодарский край и Белгородская область. Низкие показатели отмечены в Курганской области, Еврейской автономной области, Чукотском автономном округе, Забайкальском крае, а также в Республиках Алтай, Калмыкия,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Карачаево- Черкесская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Ингушетия. Если сравнить рейтинги регионов по качеству жизни за 2014 и 2015 годы, то можно сделать вывод, что существенных изменений не произошло. Так, верхние позиции сохраняют города Москва и Санкт-Петербург. Следом за ними идут Московская область, республика Татарстан, Краснодарский край, Белгородская область. В замыкающих рейтинг позициях нужно отметить только 2 изменения: восемь из десяти регионов входили в замыкающую десятку и в 2014 году. Это Курганская область, Еврейская автономная область, Чукотский автономный округ, Забайкальский край, Республики Ингушетия, Калмыкия, Алтай и Тыва. В 2015 году к ним добавились Карачаево-Черкесская Республика, которая потеряла десять позиций и оказалась на 83-ем месте, и вошедшая в состав Российской Федерации Республика Крым, которая заняла 76-е место. В замыкающую рейтинг десятку теперь не входят Чеченская Республика и Республика Бурятия,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которые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2015 году находились на 73-ем и 75-ом местах соответственно [13].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1.2     Индексы для оценки качества жизни населения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настоящее время для оценки качества жизни населения применяются международные и российские индексы. К международным индексам относятся индекс экологической эффективности, индекс человеческого развития и другие. Среди российских индексов выделяются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экосфера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(природоохранный индекс),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социосфера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(социально-экологический)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техносфера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(промышленно-экологический индекс).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Индекс человеческого развития — это комбинированный показатель, характеризующий развитие человека в странах и регионах мира. Это показатель, который учитывает ожидаемую продолжительность жизни, образование, грамотность, уровень жизни во всех странах мира. Индекс человеческого развития измеряет состояние здоровья, получение образования и фактический доход граждан страны по трём направлениям, для которых учитываются свои индексы: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  индекс валового национального дохода: достойный уровень жизни, определяемый показателем валового национального продукта по паритету покупательной способности в долларах США на душу населения;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 индекс образования: доступ к образованию, определяемый средней ожидаемой продолжительностью обучения детей школьного возраста и средней продолжительностью обучения взрослого населения;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     индекс ожидаемой продолжительности жизни: здоровье и долголетие, которые рассчитываются по показателю средней ожидаемой продолжительности жизни при рождении.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итоге все государства ранжируются и делятся на четыре группы по уровню индекса человеческого развития: 1) очень высокий, 2) высокий, 3) средний, 4) низкий.</w:t>
      </w:r>
    </w:p>
    <w:p w:rsidR="00130200" w:rsidRPr="00130200" w:rsidRDefault="00130200" w:rsidP="00130200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begin"/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instrText xml:space="preserve"> HYPERLINK "https://sprosi.xyz/works/diplomnaya-rabota-na-temu-kachestvo-atmosfernogo-vozduha-v-gorodah-vologda-i-cherepovecz-imwp/" \t "_blank" </w:instrTex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separate"/>
      </w:r>
    </w:p>
    <w:p w:rsidR="00130200" w:rsidRPr="00130200" w:rsidRDefault="00130200" w:rsidP="00130200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00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130200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130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"Качество атмосферного воздуха в городах Вологда и Череповец"</w:t>
      </w:r>
    </w:p>
    <w:p w:rsidR="00130200" w:rsidRPr="00130200" w:rsidRDefault="00130200" w:rsidP="00130200">
      <w:pPr>
        <w:spacing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end"/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данным 2015 года лидером рейтинга по уровню индекса человеческого развития является Норвегия. В категорию стран с очень высоким уровнем индекса человеческого развития входят такие страны,    как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Австралия, Швейцария, Дания, Германия, Соединённые Штаты Америки, Лихтенштейн, Южная Корея, Япония, Франция, Кипр, Латвия и ряд других стран.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Странами с высоким уровнем индекса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человеческого развития являются Беларусь, Россия, Оман, Багамские острова, Сейшельские острова, Куба, Иран, Мексика, Бразилия, Грузия, Украина, Монголия, Тонга и другие.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группу стран со средним уровнем индекса человеческого развития входят Ботсвана, Египет, Узбекистан, Филиппины, Ирак, Намибия, Индия. Замбия, Сирия, Лаос, Камбоджа, Сан-Томе и Принсипи и ряд других государств. Низкий уровень индекса человеческого развития отмечен в Кении, Непале, Анголе, Нигерии, на Коморских островах и Гаити, в Судане, Афганистане, Гвинее, Чад, Нигере и других странах. Низкий уровень индекса человеческого развития отмечен в основном африканских странах [5].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Индекс экологической эффективности — это комбинированный показатель, который измеряет достижения страны с точки зрения состояния экологии и управления природными ресурсами. Публикация рейтинга проводится раз в два года.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 помощью индекса экологической эффективности составляется рейтинг стран мира по показателю нагрузки на окружающую среду и рациональное использование природных ресурсов. Составители рейтинга учитывали такие факторы, как состояние водных ресурсов страны, санитарных норм, природы и окружающей среды и другие. В 2016 году лидером рейтинга по индексу экологической эффективности является Финляндия. В пятёрку лидеров также входят Исландия, Швеция, Дания, Словения. Замыкают рейтинг следующие страны: Чад, Афганистан, Нигер, Мадагаскар, Эритрея и Сомали. Следует отметить тот факт, что лидирующие позиции занимают европейские стран, а замыкающими являются африканские государства. Россия в 2016 году в рейтинге экологической эффективности заняла 32 место среди 180 стран. По сравнению с рейтингом 2014 года Россия улучшила свою позицию более чем на 20 %.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Показатели и политические категории, по которым и составлялся рейтинг экологической эффективности в 2014 году можно  увидеть на рисунке 1.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Среди российских индексов выделяются три: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1.        Природоохранный индекс (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экосфера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— учитывает состояние атмосферы, водных ресурсов, земельных ресурсов и почвы, биологических ресурсов и биологического разнообразия.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Социально-экологический индекс (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социосфера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— отражает усилия властей, закон, состояние гражданского общества, образование и культуру, качество среды обитания,  информационно-психологический климат в субъекте.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       Промышленно-экологический индекс (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техносфера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— раскрывает промышленную среду, науку и инновации, ответственность бизнеса, выпускаемую регионом продукцию и услуги, а также следит за соблюдением вывоза и утилизацией твёрдых бытовых отходов и промышленных отходов.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совокупности трёх вышеперечисленных индексов рассчитывается сводный экологический индекс, как среднее значение суммы положительных оценок  и  среднее  значение  суммы  отрицательных  оценок.  В  результате и формируется  экологический  рейтинг  субъектов  Российской  Федерации на расчётный период. В числовом значении рейтинг выглядит как соотношение положительных и отрицательных оценок по 100-балльной шкале. Рейтинг составляет Общероссийская общественная организация «Зелёный патруль».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Область оценки и расчётные данные экологического рейтинга представлены на рисунке 2.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2 — Область оценки и расчётные данные экологического рейтинга [22]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Экологический рейтинг субъектов Российской Федерации  на расчётный период 1.09.2015 — 28.12.2015 выглядит следующим образом: лидером является Тамбовская область (66/34); также на верхних позициях расположились республика Алтай, Белгородская область, Чукотский АО, Ульяновская область, Алтайский край, Курская область, Чувашская Республика, а также Ростовская и Томская области. Замыкает рейтинг Свердловская область (36/64). В десятку замыкающих рейтинг также вошли Тамбовская область, Республика Саха (Якутия), Еврейская АО, Московская область,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Ханты-Мансийский АО, Ленинградская и Тульская области, Северная Осетия и Челябинская область [22].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1.3     Учет ООПТ в рейтингах качества жизни и индексах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Программные документы, подготовленные и принятые в рамках реализации Конвенции о сохранении биологического разнообразия, ставят целью к 2020 году охватить особо охраняемыми природными территориями 17 % суши и 10 % морских акваторий планеты.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Российской Федерации распределение и плотность ООПТ по субъектам значительно варьируется.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3 — Распределение и плотность ООПТ в разрезе субъектов Российской Федерации [6]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Так, достигли и превысили мировой уровень, равный 17 % площади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региона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следующие субъекты РФ: город Севастополь (30,4 %), Республика Саха (Якутия) (29,8 %), Кабардино-Балкарская Республика (26,6 %), Республика  Алтай  (26,3  %),  Карачаево-Черкесская  Республика  (26,0    %),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Республика Ингушетия (23,9 %), Приморский край (21,0 %), Чеченская Республика (20,3 %), Республика Северная Осетия-Алания (19,8 %), Астраханская область (17,7 %).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городе Севастополь расположено четыре ООПТ общей площадью почти 26 000 га, а сам город занимает площадь 86 400 га. Следовательно, площадь ООПТ от площади региона составляет чуть более 30 %.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Российской Федерации принят показатель общей площади ООПТ, равный 11,4 % площади региона. Достигли и превысили общероссийский уровень такие субъекты, как Тверская область (16,3 %), Республика Адыгея (14,8 %), Республика Калмыкия (14,5 %), Республика Хакасия и Кемеровская область (по 13,8 %), Краснодарский край (13,2 %), Республика Коми (13,1 %), Республика Дагестан и Владимирская область (по 12 %), Еврейская автономная область (11,7 %), Белгородская область (11,5 %).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Рисунок 4 — Распределение и плотность ООПТ в разрезе субъектов Российской Федерации [6]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Показателями ниже общероссийского уровня, но близкого к нему обладают Архангельская область (11,2 %), Камчатский край (11,1 %), Мурманская область (11,0 %), Амурская область (10,8 %).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ГЛАВА 2. РАЗВИТИЯ СЕТИ ООПТ В ВОЛОГОДСКОЙ ОБЛАСТИ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Согласно Федеральному закону Российской Федерации «Об особо охраняемых природных территориях» от 14.03.1995 г., «Особо охраняемые природные территории (ООПТ) —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режим особой охраны. Особо охраняемые природные территории относятся к объектам общенационального достояния».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 учётом задач, ценности, режима охраны и особенностями правового статуса выделяют 7 категорий ООПТ: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1)  государственные природные заповедники, в том числе биосферные;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2)       национальные парки;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природные парки;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государственные природные заказники;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памятники природы;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6)       дендрологические парки и ботанические сады;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        лечебно-оздоровительные местности и курорты.</w:t>
      </w:r>
      <w:proofErr w:type="gramEnd"/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Правительство Российской Федерации, органы исполнительной власти и органы местного самоуправления могут устанавливать и иные категории особо охраняемых природных территорий. Например, городские парки, памятники садово-паркового искусства,  туристско-рекреационные местности, природные резерваты, природно-культурные местности и другие.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Первые две группы из вышеперечисленных представляют особое значение для охраны природы нашей страны.</w:t>
      </w:r>
      <w:proofErr w:type="gramEnd"/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ООПТ в Российской Федерации могут иметь федеральное, региональное или местное значение. Заповедники и национальные парки имеют исключительно федеральный статус, природные парки имеют региональный статус, то есть находятся в ведении субъектов Российской Федерации.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.1 История развития сети ООПТ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 давних времён люди беспокоились о том, чтобы  сохранить отдельные ценные природные участки или объекты.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России временем возникновения первых заповедников  нужно считать конец 19 — начало 20 веков. В это же время начала формироваться концепция системы особо охраняемых природных территорий. Первым заповедником был учреждён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Баргузинский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государственный природный биосферный заповедник 17 мая 1916 года, а в начале 1917 года создание заповедника было оформлено постановлением Правительства. В 1996 году заповедник вошёл в список объектов Всемирного наследия ЮНЕСКО (в номинации «Озеро Байкал»).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Российской Федерации создание сети ООПТ является традиционной и достаточно эффективной формой природоохранной деятельности. Особо охраняемые природные территории имеют выдающееся значение для сохранения биологического и ландшафтного разнообразия. В настоящее время в Российской Федерации создано более 12 тысяч особо охраняемых природных территорий различных уровней и категорий. Сложившаяся сеть ООПТ — это одно из крупнейших природоохранных достижений нашего Отечества.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В Вологодской области начало охраны природы и регламентация природопользования по сохранившейся документации начинается с 17 века. Создание особо охраняемых природных  территорий в Вологодской   области имеет продолжительную историю, в которой можно выделить несколько этапов: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 этап: 17 век — начало 19 века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Первоначальные этапы формирования природоохранной деятельности, как в России, так и в Вологодской области связаны с развитием лесоустройства и лесного законодательства.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начале 18 века по указу Петра I под охрану были взяты корабельные сосновые и лиственничные боры. Реформы Петра I положили начало государственному лесному хозяйству.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1782 — 1797 годах на территории Вологодской области происходило Генеральное межевание земель. В итоге были определены и обозначены все освоенные земли, а также были произведено деление лесных территорий на крестьянские, казённо-крестьянские, казённые леса (дачи). В пределах каждой дачи были обозначены сосновые и лиственничные  корабельные рощи, которые получили статус заповедной территории. Примером может служить Орловская роща в Великоустюгском районе.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19 веке были введены ограничения на рубки в государственных лесных дачах, как правило, в приречных лесах. Они и стали прообразом особо охраняемых природных территорий.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начале 19 века был принят Устав о лесах, в котором предусматривалось нанесение лесов на планы. С этого времени начался платный отпуск древесины из казённых лесов и запрещена свободная рубка. В это период ещё считали, что лесные ресурсы безграничны, поэтому существенных ограничений лесопользования в целях сохранения биологического разнообразия и экосистемных функций лесов, в частности, сохранение значительных массивов неосвоенных лесов, не требовалось.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1888 году вышло «Положение о сбережении лесов». В данном документе впервые было дано определение защитного леса. Если лес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признавался   защитным,   то   его   владелец   обязался   нести   расходы     на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лесоохранительные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мероприятия. Но статус защитного леса давал и преимущества: освобождение от государственных и земских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подоходних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сборов.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Позднее, с целью сохранения лесов, в губерниях были созданы специальные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лесоохранительные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комитеты.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 время февральской революции изменилось государственное лесное устройство. С 1918 года лесничества находились в ведение уездных земельных комитетов.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Таким образом, на данном этапе охранялись ценные лесные территории, а управляли этими территориями центральные  управления лесов.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 этап: 1940 — 1960 гг.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данном этапе отсутствовала слаженная система управления ООПТ, но она постоянно подвергалась изменениям.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конце 40-х годов 20 века были образованы первые зоологические (охотничьи) заказники с целью охраны и воспроизводства охотничь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е-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промысловых животных.</w:t>
      </w:r>
    </w:p>
    <w:p w:rsidR="00130200" w:rsidRPr="00130200" w:rsidRDefault="00130200" w:rsidP="00130200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begin"/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instrText xml:space="preserve"> HYPERLINK "https://sprosi.xyz/works/diplomnaya-rabota-na-temu-ekologicheskoe-sostoyanie-vodnyh-obektov-kruglyanskogo-rajona-imwp/" \t "_blank" </w:instrTex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separate"/>
      </w:r>
    </w:p>
    <w:p w:rsidR="00130200" w:rsidRPr="00130200" w:rsidRDefault="00130200" w:rsidP="00130200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00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t>Смотрите также: </w:t>
      </w:r>
      <w:r w:rsidRPr="00130200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130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 xml:space="preserve">Дипломная работа по теме "Экологическое состояние водных объектов </w:t>
      </w:r>
      <w:proofErr w:type="spellStart"/>
      <w:r w:rsidRPr="00130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Круглянского</w:t>
      </w:r>
      <w:proofErr w:type="spellEnd"/>
      <w:r w:rsidRPr="00130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 xml:space="preserve"> района"</w:t>
      </w:r>
    </w:p>
    <w:p w:rsidR="00130200" w:rsidRPr="00130200" w:rsidRDefault="00130200" w:rsidP="00130200">
      <w:pPr>
        <w:spacing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end"/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эти годы начинается выявление ценных природных объектов в Вологодской области.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июля 1945 года был организован Дарвинский государственный природный биосферный заповедник. Он является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первой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официально утверждённой в Вологодской области особо охраняемой природной территорией. Заповедник был организован специально для изучения изменений в дикой природе после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строительства Рыбинской ГЭС и образования Рыбинского водохранилища на территории Вологодской и Ярославской областей.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 этап: 1960 год — начало 1980-х г.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Данный период характеризуется выделением ценных природных объектов на территории Вологодской области. Экспедицией Вологодского педагогического   института,   проходившей   с   1969   по   1974   года,   были выявлены особо примечательные озёра. Некоторые из этих объектов в дальнейшем получили статус государственных памятников природы.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период с 1960-х по 1970-е года было организовано 13 бобровых заказников. Таким образом, уже к 1970 годам была заложена основа для создания сети зоологических (охотничьих) заказников.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 1976 г. до конца 20 века на территории Вологодской области проводились ландшафтные исследования, связанные с особой значимостью информации о ландшафтах при создании единой сети ООПТ Вологодской области регионального уровня, так как именно ландшафты были выбраны основой для проектирования, а далее и реализации проекта развития сети комплексных природных заказников и памятников природы.</w:t>
      </w:r>
      <w:proofErr w:type="gramEnd"/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данном этапе также продолжают происходить изменения в структуре управления лесами, так как люди стремились брать от леса как можно больше. В Вологодской области на этом этапе были проведены комплексные исследования территории, написано и опубликовано огромное количество работ по охране природы края.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4 этап: 1980 — 1990-е гг.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 началу 80-х годов 20 века сеть особо охраняемых природных территорий включала 18 временных охотничьих заказников, 66 памятников природы, 80 особо ценных болот. На этом этапе возникает необходимость создания региональной концепции развития ООПТ.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Идея создания концепции единой сети охраняемых территорий возникла в Вологодской области в начале 1980-х годов в коллективе экспедиции Вологодского государственного педагогического института. Экспедиция института обследовала все районы Вологодской области. По рекомендациям экспедиции были учреждены ландшафтные и гидрологические заказники, а также ряд памятников природы. Также были проведены исследования территории первого в области национального природного парка «Русский Север».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За период с 1989 по 1991 годы экспедициями под руководством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Скупиновой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Е. А.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Максутовой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Н. К. был выполнен целый комплекс ландшафтных исследований в рамках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предпроектных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работ на территории будущего национального парка «Русский Север».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 этап: конец 20 — начало 21 века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современном этапе сочетаются экспедиционные исследования с использованием геоинформационных технологий, которые позволяют накапливать, обобщать и анализировать информацию в виде баз данных и электронных карт.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После распада СССР появляется необходимость обновления законодательства в области охраны объектов живой природы, а также создания новых законов, регулирующих природоохранную деятельность и природопользование в связи с изменившимися экономическими  условиями. В течение 1991 — 1997 гг. в Российской Федерации был принят следующий ряд законов: «Об охране окружающей природной среды», «Об особо охраняемых природных территориях», а также различные постановления, приказы и были приняты новые приказы (Фондовые материалы).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Начиная с 1997 года и до настоящего времени, продолжается доработка и переиздание правовой документации, которая касается ООПТ.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октябре 2000 года в Вологодской области создаётся Департамент природных ресурсов и охраны окружающей среды.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6 этап: 2015 год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настоящее время на территории Вологодской  области функционирует достаточно развитая сеть особо охраняемых территорий, формирование которой длилось на протяжении всего 20 века и продолжается сейчас. На 2015 год сеть ООПТ Вологодской области включает 199 объектов общей площадью 891260,5 га (приложение 1, таблица 2). ООПТ занимают чуть более 6 % территории области.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 объектам федерального значения относятся Дарвинский государственный природный биосферный заповедник и Национальный   парк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«Русский Север», общей площадью 211 500 га, что составляет ¼ от всех ООПТ. Региональное значение имеют 182 объекта, общей площадью 672 058, 556 га.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Местное значение имеют 15 объектов, общей площадью 7 701,944 га.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Сеть особо охраняемых природных территорий за период с 2009 по 2015 год претерпела некоторые изменения.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3.1     Динамика количества и категорий ООПТ по муниципальным районам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 период с 2009 по 2015 годы на территории Вологодской области изменилось и количество особо охраняемых категорий и количество их категорий (приложение 1, таблица 2). Так, в  2009 году  всего насчитывалось 172 ООПТ в 26 административных районах Вологодской области. В том числе 82 заказника, 78 памятников природы, 1 заповедник, 1 национальный парк, 4 природных резервата, 2 туристско-рекреационные местности, 1 природно-культурная местность и 1  парк.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2015 году количество ООПТ увеличилось и  составило  199 объектов. В список особо охраняемых территорий Вологодской области добавились    19    заказников,    2    природных    резервата,    3    туристско-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рекреационные местности, 2 природно-культурные местности, 1 охраняемый природный комплекс и 3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болотных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комплекса. Осталось неизменным количество заповедников, национальных парков и городских природных парков, но на 1 объект сократилось количество памятников природы (рисунок 5).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5 — Категории ООПТ и их количество в 2009 и 2015  годах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 муниципалитетам также наблюдается изменение  категорий ООПТ и их количества. Так, наибольшее увеличение  количества категорий ООПТ отмечено в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Великоустюгском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Грязовецком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районах. В Великоустюгском районе добавилось два заказника  регионального значения —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Великоустюгский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Шемогодский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а также три болотных комплекса местного значения — болота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Шиловское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Ерогодское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Палемское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В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Грязовецком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районе перечень ООПТ дополнился одним заказником регионального значение —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Туфановский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двумя туристск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о-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рекреационными    местностями    местного    значения    —   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Корнильево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  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Ермолинское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Также  по два  заказника добавились в  список особо охраняемых  природных  территорий  в Бабушкинском  и  Белозерском районах. Данные заказники получили статус регионального значения. В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Вашкинском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 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Вожегодском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  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Кичменгско-Грязовецком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  Никольском,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Нюксенском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 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Сямженском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Тотемском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 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Харовском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Чагодощенском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Череповецком список ООПТ  пополнился  одним объектом в каждом муниципальном образовании.  В двух административных районах Вологодской  области отмечено снижение категорий  ООПТ. Так, в Вологодском районе были ликвидированы два памятника природы, но добавились два других памятника природы, а список ООПТ пополнился туристско-рекреационной  местностью «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Лисицино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». В 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Вытегорском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районе из списка ООПТ был исключён памятник природы «Родниковые источники ручья Белый ручей», но добавились два заказника — озёра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Мегорской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 группы и 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Ковжинский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 и один охраняемый  природный комплекс «Онежский». В нескольких районах Вологодской области количество и категории ООПТ не изменились. К таким районам относятся Бабаевский,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Верховажский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Кадуйский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Кирилловский, Междуреченский,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Тарногский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-Кубинский,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Устюженский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Шекснинский. Таким образом, территория Вологодской области имеет устойчивую тенденцию роста количества и категорий ООПТ. К 2015 году в  списке особо охраняемых природных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территорий Вологодской области появились две новых  категории ООПТ:  охраняемый природный  комплекс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</w:t>
      </w:r>
      <w:proofErr w:type="gramEnd"/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Вытегорском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районе и болотные комплексы в Великоустюгском  районе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кологический проживание качество жизни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настоящее время наблюдается существенная неравномерность в размещении особо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охраняемых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природных территории по территории Вологодской области. Наибольшее количество ООПТ на 2015 год расположено в Великоустюгском районе и составляет 25 объектов. Наименьшим количеством ООПТ на 2015 год обладает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-Кубинский район, где расположена всего одна ООПТ — это старый парк в селе Никольском.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 2009 по 2015 гг. для Вологодской области зафиксировано увеличение количества ООПТ.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Наиболее существенное пополнение в перечне особо охраняемых природных территорий отмечено в Великоустюгском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Грязовецком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районах.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данных районах количество ООПТ увеличилось на 5 объектов в каждом. В  Вологодском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Вытегорском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районах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перечень ООПТ дополнился ещё тремя объектами в каждом, в Бабушкинском и Белозерском районах — двумя объектами в каждом. В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Вашкинском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Вожегодском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Кичменгско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-Городецком, Никольском,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Нюксенском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Сямженском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Тотемском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Харовском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Чагодощенском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Череповецком районах список ООПТ пополнился на 1 объект в каждом муниципалитете. В нескольких районах Вологодской области за период с 2009 по 2015 год не наблюдалось ни снижения, ни увеличения количества ООПТ. Таковыми районами являются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Верховажский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Кадуйский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Кирилловский, Междуреченский,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Тарногский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-Кубинский,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Устюженский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 Шекснинский.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3.2     Динамика площади и доли ООПТ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За исследуемый период с 2009 по 2015 годы по площади ООПТ лидером был и остаётся Кирилловский район. Причиной  лидерства является наличие крупнейшей в области особо охраняемой территории — Национального парка «Русский Север», площадь которого составляет 168852,84 га. Все остальные административные районы Вологодской области значительно отстают от Кирилловского района по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показателю площади ООПТ в районе. Так, в 2009 году на втором месте после Кирилловского района стоял Череповецкий район, где площадь ООПТ составляла 68040,5, что более чем в два раза ниже показателя площади ООПТ в Кирилловском районе. Большой показатель площади ООПТ в Череповецком  районе  объясняется  наличием  крупной  особо  охраняемой территории — Дарвинского государственного природного биосферного заповедника.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целом площадь ООПТ с 2009 по 2015 годы в Вологодской области увеличилась более чем в два раза и составила 903265,9 га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риложение 1, таблица 2). Почти во всех муниципалитетах было отмечено увеличение площадей ООПТ. Но в  некоторых административных  районах Вологодской области наблюдается незначительное снижение площади ООПТ. К числу таких районов относятся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Кадуйский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Междуреченский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Тарногский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Череповецкий.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Наиболее существенное увеличение площади ООПТ отмечено в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Вожегодском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районе. В данном районе значение площади ООПТ увеличилось с 485 га в 2009 году до 17000 га в 2015 году за счёт включения в список особо охраняемых природных территорий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Вожегодского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заказника с площадью 16 249 га. Также существенно увеличилась площадь ООПТ в таких районах, как Белозерский,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Вашкинский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Великоустюгский,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Вытегорский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Грязовецкий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Кичменгск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Городецкий, Никольский,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Нюксенский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Сямженский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 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Тотемский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Харовский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(рисунок 6).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6- Динамика площади ООПТ в административных районах Вологодской области в 2009 и 2015 годах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Показатель доли ООПТ в площади района в административных районах Вологодской области в 2009 году варьировал от 0,003 % в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Кубинском районе до 31,27 % в Кирилловском районе (таблица  1).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1 — Доля ООПТ в административных районах Вологодской области от площади района [составлено автором]</w:t>
      </w:r>
    </w:p>
    <w:tbl>
      <w:tblPr>
        <w:tblW w:w="1006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618"/>
        <w:gridCol w:w="2284"/>
        <w:gridCol w:w="2299"/>
      </w:tblGrid>
      <w:tr w:rsidR="00130200" w:rsidRPr="00130200" w:rsidTr="00130200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Доля ООПТ в площади района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Административный 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2009 году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2015 году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Бабушкинский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4,55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14,62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Вашкинский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5,69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Великоустюгский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7,04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Верховажский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2,24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Вожегодский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3,09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Вытегорский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11,35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Грязовецкий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6,19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Кадуйский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1,03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Кирилловский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Кич-Городецкий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5,1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Междуреченский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Никольский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3,83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Нюксенский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5,73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Сокольский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Сямженский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12,36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Тарногский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1,56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Тотемский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14,54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-Кубинский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Устюженский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3,97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5,76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Чагодощенский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4,4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Череповецкий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0,69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Шекснинский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0,34</w:t>
            </w:r>
          </w:p>
        </w:tc>
      </w:tr>
    </w:tbl>
    <w:p w:rsidR="00130200" w:rsidRPr="00130200" w:rsidRDefault="00130200" w:rsidP="00130200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shd w:val="clear" w:color="auto" w:fill="EAEAEA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begin"/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instrText xml:space="preserve"> HYPERLINK "https://sprosi.xyz/works/diplomnaya-rabota-na-temu-kompleksnaya-ekologo-soczialnaya-oczenka-deyatelnosti-predpriyatij-agropromyshlennogo-kompleksa-imwp/" \t "_blank" </w:instrTex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separate"/>
      </w:r>
    </w:p>
    <w:p w:rsidR="00130200" w:rsidRPr="00130200" w:rsidRDefault="00130200" w:rsidP="00130200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00">
        <w:rPr>
          <w:rFonts w:ascii="Times New Roman" w:eastAsia="Times New Roman" w:hAnsi="Times New Roman" w:cs="Times New Roman"/>
          <w:b/>
          <w:bCs/>
          <w:color w:val="0274BE"/>
          <w:sz w:val="24"/>
          <w:szCs w:val="24"/>
          <w:bdr w:val="none" w:sz="0" w:space="0" w:color="auto" w:frame="1"/>
          <w:shd w:val="clear" w:color="auto" w:fill="EAEAEA"/>
          <w:lang w:eastAsia="ru-RU"/>
        </w:rPr>
        <w:lastRenderedPageBreak/>
        <w:t>Смотрите также: </w:t>
      </w:r>
      <w:r w:rsidRPr="00130200">
        <w:rPr>
          <w:rFonts w:ascii="Times New Roman" w:eastAsia="Times New Roman" w:hAnsi="Times New Roman" w:cs="Times New Roman"/>
          <w:b/>
          <w:bCs/>
          <w:color w:val="0274BE"/>
          <w:sz w:val="21"/>
          <w:szCs w:val="21"/>
          <w:shd w:val="clear" w:color="auto" w:fill="EAEAEA"/>
          <w:lang w:eastAsia="ru-RU"/>
        </w:rPr>
        <w:t>  </w:t>
      </w:r>
      <w:r w:rsidRPr="00130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  <w:lang w:eastAsia="ru-RU"/>
        </w:rPr>
        <w:t>Дипломная работа по теме "Комплексная эколого-социальная оценка деятельности предприятий агропромышленного комплекса"</w:t>
      </w:r>
    </w:p>
    <w:p w:rsidR="00130200" w:rsidRPr="00130200" w:rsidRDefault="00130200" w:rsidP="00130200">
      <w:pPr>
        <w:spacing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fldChar w:fldCharType="end"/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первую пятёрку помимо Кирилловского района входили также Череповецкий, Белозерский,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Сямженский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Устюженский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районы, где доля ООПТ в площади района составляла 9,0 %, 3,97 %, 3,92 % и 3,8 % соответственно.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За период с 2009 по 2015 годы ситуация в первой пятёрке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координально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изменилась.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Лидером как в 2009, так и в 2015 году остаётся Кирилловский район, где процент от площади района в 2015 составляет 31,3. Такой высокий процент в Кирилловском районе объясняется наличием крупнейшей по площади особо охраняемой территории — Национального парка «Русский север». На второе место в 2015 году вышел Белозерский район с долей ООПТ в площади района, равной 14,62 %. По сравнению с 2009 годом в данном районе доля ООПТ увеличилась более чем в 3,5 раза. В первую пятёрку помимо Кирилловского и Белозерского районов в  2015  году вошли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Тотемскийрайон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 долей ООПТ в площади района равной 14,54 %, Сямженский-12,36 %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Вытегорский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— 11,35 % (рисунок  7).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Замыкающим районом по доле ООПТ в площади района в 2009 году являлся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-Кубинский район с 0,003 %. В  пятёрку районов с наименьшей долей ООПТ в площади района в 2009 году также входили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(0,02 %),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Вожегодский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(0,084 %), Вологодский (0,016 %) и Шекснинский (0,33 %) районы (рисунок  7).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2015 году замыкают список районов по доле ООПТ в площади района сразу 2 района с одинаковыми значениями. Это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-Кубинский районы, где показатель доли ООПТ равен 0,001 и 0,001 % соответственно. В список замыкающих также входят Вологодский район (0, 29 %), Шекснинский (0,34) и Междуреченский  (0,39).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Таким образом, за исследуемый период с 2009 по 2015 годы произошли некоторые изменения в расстановке районов, занимающих наибольшие и наименьшие значения по  показателю  доли ООПТ  в площади района. Не произошло изменений в позициях лидирующего и замыкающего список районов. Лидирующую позицию как в 2009, так и в 2015 году занимает Кирилловский район. Замыкал список в 2009 году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-Кубинский район. В 2015 году к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-Кубинскому району добавился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район, так как доля ООПТ в данном районе сократилась с 0,02 % в 2009 году до 0,001 % в 2015  году.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Таблица 2 — Площадь ООПТ на 1 жителя района в административных районах Вологодской области в 2015 году [составлено автором]</w:t>
      </w:r>
    </w:p>
    <w:tbl>
      <w:tblPr>
        <w:tblW w:w="1130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137"/>
        <w:gridCol w:w="1199"/>
        <w:gridCol w:w="1603"/>
        <w:gridCol w:w="1708"/>
        <w:gridCol w:w="1317"/>
        <w:gridCol w:w="710"/>
        <w:gridCol w:w="815"/>
        <w:gridCol w:w="1303"/>
      </w:tblGrid>
      <w:tr w:rsidR="00130200" w:rsidRPr="00130200" w:rsidTr="00130200">
        <w:trPr>
          <w:gridAfter w:val="4"/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ООПТ на 1 жителя района в 2015 году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Административный 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 ООПТ, 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Население района на 1.01.2015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Площадь ООПТ на 1 жителя района, </w:t>
            </w:r>
            <w:proofErr w:type="gram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</w:t>
            </w:r>
            <w:proofErr w:type="gramEnd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/чел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Бабаевский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0,18516129</w:t>
            </w: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Бабушкинский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35332,2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2,928730106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Белозерский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78924,3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5,010430422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Вашкинский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16429,7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2,281269092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Великоустюгский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54220,32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0,974659716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Верховажский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9533,5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0,72591944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Вожегодский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1,117794717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Вологодский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1306,912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0,02516657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Вытегорский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148709,6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5,877381187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Грязовецкий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31145,4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0,927498511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Кадуйский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0,201035477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Кирилловский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168852,84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11,09195559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Кич-Городецкий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2,168933558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Междуреченский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1433,65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0,250813506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1,392980409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Нюксенский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29590,44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3,308412343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Сокольский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0,000135719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Сямженский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48219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5,77888303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Тарногский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0,67407376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Тотемский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119253,4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5,166286878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-Кубинский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0,001516684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Устюженский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14279,2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0,814883296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20505,5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1,363306961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Чагодощенский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10563,8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0,82381658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Череповецкий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50382,4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1,25956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200" w:rsidRPr="00130200" w:rsidTr="00130200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Шекснинский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856,3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2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0,025783626</w:t>
            </w: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30200" w:rsidRPr="00130200" w:rsidRDefault="00130200" w:rsidP="0013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Вологодской области  впервые  рассчитано  соотношение площади ООПТ и численности населения по муниципальным образованиям.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Показатель обеспеченности населения ООПТ на 1 жителя района варьирует от 0,0001 в Сокольском районе до 11,09 га/чел в Кирилловском районе (таблица 2).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 площади ООПТ на душу населения на 2015 год лидером является Кирилловский район, где на одного жителя в районе приходится  чуть более 11 га/чел. за счёт наличия крупнейшей в области особо охраняемой природной территории — Национального парка «Русский Север» и невысокой численности населения, равной на 1.01.2015 года 15223 человека.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пятёрку лидирующих районов по площади ООПТ на душу населения также входят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Вытегорский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Сямженский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Тотемский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Белозерский районы, у которых почти одинаковые показатели, немного превышающие 5 га/чел. Такую ситуацию можно объяснить тем, что чем выше площадь ООПТ и меньше численность населения в административном районе, тем площадь ООПТ на одного жителя района будет больше.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А в данных районах именно показатель площади ООПТ больше показателя численности населения.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Замыкает список районов по площади ООПТ на одного  жителя района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район, где данный показатель имеет значение 0,0001 га/чел. В пятёрку аутсайдеров помимо Сокольского района также входят Бабаевский (0,19 га/чел), Шекснинский (0,026 га/чел), Вологодский (0,025 га/чел)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-Кубинский (0,0015 га/чел). В данных районах Вологодской области наблюдается противоположная ситуация, то есть показатель численности населения в муниципалитете больше показателя площади ООПТ.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территории Вологодской области в половине районов, то  есть  в 13, показатель площади ООПТ на одного жителя района составляет менее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га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/чел. (рисунок 8). К числу таких районов помимо пяти вышеперечисленных относятся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Великоустюгский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Грязовецкий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Чагодощенский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Устюженский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Верховажский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Тарногский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Междуреченский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Кадуйский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Ещё в четырёх районах Вологодской области показатель обеспеченности населения ООПТ на 1 жителя района немногим превышает 1 га/чел. Это Никольский (1,39 га/чел),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Харовский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(1,36 га/чел), Череповецкий (1,26 га/чел)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Вожегодский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(1,12 га/чел) районы.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Рисунок 8- Площадь ООПТ на 1 жителя района в административных районах Вологодской области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Таким образом, при анализе показателей развития сети ООПТ по административным районам Вологодской области можно выделить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районы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как с лидирующими позициями так и отстающие районы по показателям развития сети ООПТ.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Можно с уверенностью сказать, что Кирилловский район является лидером  по  показателю  площади  ООПТ  в  муниципалитете  и     площади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ООПТ на одного жителя района, а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-Кубинский районы находятся в числе аутсайдеров.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ЗАКЛЮЧЕНИЕ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В дипломном проекте были достигнуты цели работы и решены все поставленные задачи. В главе первой, посвящённой вопросам качества жизни, экологическим индексам, была раскрыта сущность понятия «качество жизни», перечислены и охарактеризованы экологические индексы.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третьей главе проведён и представлен анализ динамики экологических показателей качества среды проживания в Вологодской области на примере особо охраняемых природных территорий.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анализа было выбрано три показателя: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 Площадь ООПТ в административных районах;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       Доля ООПТ от площади административного района;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         Площадь ООПТ на одного жителя административного района.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Вологодской области впервые было рассчитано соотношение площади особо охраняемых природных территорий и численности населения по административным районам.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Анализ показателя площади ООПТ в административных районах показал, что наибольшая площадь особо охраняемых природных территорий у Кирилловского района за счёт наличия крупнейшей ООПТ федерального значения в Вологодской области — Национального парка «Русский Север», площадь которого равна 168852,84 га. Наименьшей площадью ООПТ обладает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район, так как в данном районе расположены  две ООПТ общей площадью 6,75 га, что является наименьшим показателем из всех 26 районов Вологодской области.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рассмотрении показателя доли ООПТ от общей площади района нужно отметить, что лидирующую позицию занимает Кирилловский    район,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где данный показатель составляет 31, 3 %. Все остальные районы Вологодской области значительно отстают от Кирилловского района. На втором месте располагается Белозерский район с долей ООПТ от общей площади района равной 14,62 %, что более чем в два раза ниже, чем у Кирилловского района. </w:t>
      </w: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Наименьшие значения по данному показателю, равные 0,001 % принадлежат Сокольскому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-Кубинскому районам.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Анализ показателя площади ООПТ на одного жителя административного района показал, что наибольшее значение этого показателя, равное 11,09 га/чел., принадлежит Кирилловскому району. Объясняется это наличием крупнейшей по площади особо охраняемой природной территории — Национального парка «Русский Север» и относительно небольшой численностью населения в муниципальном образовании. Наименьшие значения, равные 0,001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гачел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., по данному показателю получили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Усть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-Кубинский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Сокольский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Исходя из данных, которые были получены в ходе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анализа экологических показателей качества среды проживания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Вологодской области, можно сделать следующие выводы: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Вологодская область обладает достаточно развитой сетью   особо охраняемых природных территорий;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площадь   ООПТ   в   административных   районах    Вологодской области в целом имеет тенденцию роста;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количество ООПТ в муниципальных образованиях также    имеет тенденцию роста. За период с 2009 по 2015 году ни в одном административном районе Вологодской области не было отмечено снижение количества ООПТ, но в некоторых районах количество особо охраняемых природных территорий не изменилось;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  период  с  2009  по  2015  годы  в  список  ООПТ  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Вологодской</w:t>
      </w:r>
      <w:proofErr w:type="gramEnd"/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области добавились две новые категории особо охраняемых природных территории. Это охраняемый природный комплекс   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</w:t>
      </w:r>
      <w:proofErr w:type="gramEnd"/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Вытегорском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gram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районе</w:t>
      </w:r>
      <w:proofErr w:type="gram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болотные комплексы в Великоустюгском районе;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по   показателю   доли    ООПТ   в   общей    площади   района    в Вологодской области заметно выделяется Кирилловский район (31,3 %). Значение данного показателя в мире равно 17 %, а в России -11, 4 %. Следовательно, Кирилловский район превысил значения общемирового и российского уровня. Также к числу районов, превысивших общемировой и российский уровень, следует отнести Белозерский (14, 62 %),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Тотемский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(14,54 %) и </w:t>
      </w:r>
      <w:proofErr w:type="spellStart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Сямженский</w:t>
      </w:r>
      <w:proofErr w:type="spellEnd"/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(12,36 %) районы.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основе анализа динамики экологических показателей был составлен комплект таблиц, диаграмм и карты, которые были выполнены с помощью GIS-технологий.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работе были использованы общенаучные методы — описание, сравнение и анализ.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СПИСОК ИСПОЛЬЗОВАННЫХ ИСТОЧНИКОВ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1.     Департамент природных ресурсов и охраны окружающей среда Вологодской области [Электронный ресурс]: офиц. сайт. — Режим доступа: #»905256.files/image003.gif»&gt;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ПРИЛОЖЕНИЕ 3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(обязательное)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Площадь ООПТ на 1 жителя в административных районах Вологодской области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ПРИЛОЖЕНИЕ 4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(обязательное)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Доля ООПТ в общей площади района в административных районах Вологодской области</w:t>
      </w:r>
    </w:p>
    <w:p w:rsidR="00130200" w:rsidRPr="00130200" w:rsidRDefault="00130200" w:rsidP="00130200">
      <w:pPr>
        <w:spacing w:after="420" w:line="480" w:lineRule="atLeast"/>
        <w:textAlignment w:val="baseline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130200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30200" w:rsidRPr="00130200" w:rsidRDefault="00130200"/>
    <w:sectPr w:rsidR="00130200" w:rsidRPr="00130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91" w:rsidRDefault="00024691" w:rsidP="00480F21">
      <w:pPr>
        <w:spacing w:after="0" w:line="240" w:lineRule="auto"/>
      </w:pPr>
      <w:r>
        <w:separator/>
      </w:r>
    </w:p>
  </w:endnote>
  <w:endnote w:type="continuationSeparator" w:id="0">
    <w:p w:rsidR="00024691" w:rsidRDefault="00024691" w:rsidP="0048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21" w:rsidRDefault="00480F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21" w:rsidRDefault="00480F21" w:rsidP="00480F21">
    <w:pPr>
      <w:pStyle w:val="a5"/>
    </w:pPr>
    <w:r>
      <w:t xml:space="preserve">Вернуться в каталог готовых дипломов и магистерских диссертаций </w:t>
    </w:r>
  </w:p>
  <w:p w:rsidR="00480F21" w:rsidRDefault="00480F21" w:rsidP="00480F21">
    <w:pPr>
      <w:pStyle w:val="a5"/>
    </w:pPr>
    <w:r>
      <w:t>http://учебники</w:t>
    </w:r>
    <w:proofErr w:type="gramStart"/>
    <w:r>
      <w:t>.и</w:t>
    </w:r>
    <w:proofErr w:type="gramEnd"/>
    <w:r>
      <w:t>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21" w:rsidRDefault="00480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91" w:rsidRDefault="00024691" w:rsidP="00480F21">
      <w:pPr>
        <w:spacing w:after="0" w:line="240" w:lineRule="auto"/>
      </w:pPr>
      <w:r>
        <w:separator/>
      </w:r>
    </w:p>
  </w:footnote>
  <w:footnote w:type="continuationSeparator" w:id="0">
    <w:p w:rsidR="00024691" w:rsidRDefault="00024691" w:rsidP="0048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21" w:rsidRDefault="00480F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0A" w:rsidRDefault="0070580A" w:rsidP="0070580A">
    <w:pPr>
      <w:pStyle w:val="a3"/>
    </w:pPr>
    <w:r>
      <w:t>Узнайте стоимость написания на заказ студенческих и аспирантских работ</w:t>
    </w:r>
  </w:p>
  <w:p w:rsidR="00480F21" w:rsidRDefault="0070580A" w:rsidP="0070580A">
    <w:pPr>
      <w:pStyle w:val="a3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21" w:rsidRDefault="00480F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527D"/>
    <w:multiLevelType w:val="multilevel"/>
    <w:tmpl w:val="AF8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B0C24"/>
    <w:multiLevelType w:val="multilevel"/>
    <w:tmpl w:val="D1A2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3130A"/>
    <w:multiLevelType w:val="multilevel"/>
    <w:tmpl w:val="419A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0"/>
    <w:rsid w:val="00024691"/>
    <w:rsid w:val="00130200"/>
    <w:rsid w:val="00351401"/>
    <w:rsid w:val="00480F21"/>
    <w:rsid w:val="00570568"/>
    <w:rsid w:val="0070580A"/>
    <w:rsid w:val="009079C1"/>
    <w:rsid w:val="009F7D10"/>
    <w:rsid w:val="00A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8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F21"/>
  </w:style>
  <w:style w:type="paragraph" w:styleId="a5">
    <w:name w:val="footer"/>
    <w:basedOn w:val="a"/>
    <w:link w:val="a6"/>
    <w:uiPriority w:val="99"/>
    <w:unhideWhenUsed/>
    <w:rsid w:val="0048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8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F21"/>
  </w:style>
  <w:style w:type="paragraph" w:styleId="a5">
    <w:name w:val="footer"/>
    <w:basedOn w:val="a"/>
    <w:link w:val="a6"/>
    <w:uiPriority w:val="99"/>
    <w:unhideWhenUsed/>
    <w:rsid w:val="0048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6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8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2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5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9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4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5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5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12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55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0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7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42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8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24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8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2952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1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4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107743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6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59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46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159667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7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0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9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4635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1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87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3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818A91"/>
                                                                    <w:left w:val="single" w:sz="2" w:space="0" w:color="818A91"/>
                                                                    <w:bottom w:val="single" w:sz="2" w:space="0" w:color="818A91"/>
                                                                    <w:right w:val="single" w:sz="2" w:space="0" w:color="818A91"/>
                                                                  </w:divBdr>
                                                                  <w:divsChild>
                                                                    <w:div w:id="151696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13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3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6337">
              <w:marLeft w:val="0"/>
              <w:marRight w:val="0"/>
              <w:marTop w:val="0"/>
              <w:marBottom w:val="0"/>
              <w:divBdr>
                <w:top w:val="single" w:sz="6" w:space="0" w:color="1A1C2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81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19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8</cp:revision>
  <dcterms:created xsi:type="dcterms:W3CDTF">2021-03-29T05:08:00Z</dcterms:created>
  <dcterms:modified xsi:type="dcterms:W3CDTF">2023-05-08T05:34:00Z</dcterms:modified>
</cp:coreProperties>
</file>