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Оценка стоимости компании ОАО «АК «</w:t>
      </w:r>
      <w:proofErr w:type="spellStart"/>
      <w:r>
        <w:rPr>
          <w:rFonts w:ascii="Times New Roman CYR" w:hAnsi="Times New Roman CYR" w:cs="Times New Roman CYR"/>
          <w:b/>
          <w:bCs/>
          <w:color w:val="000000"/>
          <w:sz w:val="28"/>
          <w:szCs w:val="28"/>
        </w:rPr>
        <w:t>Транснефть</w:t>
      </w:r>
      <w:proofErr w:type="spellEnd"/>
      <w:r>
        <w:rPr>
          <w:rFonts w:ascii="Times New Roman CYR" w:hAnsi="Times New Roman CYR" w:cs="Times New Roman CYR"/>
          <w:b/>
          <w:bCs/>
          <w:color w:val="000000"/>
          <w:sz w:val="28"/>
          <w:szCs w:val="28"/>
        </w:rPr>
        <w:t>»</w:t>
      </w:r>
    </w:p>
    <w:p w:rsidR="00B71BD8" w:rsidRDefault="00B71BD8">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B71BD8" w:rsidRDefault="00B71BD8" w:rsidP="00B71BD8">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2012</w:t>
      </w:r>
    </w:p>
    <w:p w:rsidR="00B71BD8" w:rsidRDefault="00B71BD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1F536B" w:rsidRDefault="00DA4B81">
      <w:pPr>
        <w:widowControl w:val="0"/>
        <w:autoSpaceDE w:val="0"/>
        <w:autoSpaceDN w:val="0"/>
        <w:adjustRightInd w:val="0"/>
        <w:spacing w:after="0" w:line="360" w:lineRule="auto"/>
        <w:ind w:firstLine="720"/>
        <w:rPr>
          <w:rFonts w:ascii="Times New Roman CYR" w:hAnsi="Times New Roman CYR" w:cs="Times New Roman CYR"/>
          <w:color w:val="FFFFFF"/>
          <w:sz w:val="24"/>
          <w:szCs w:val="24"/>
        </w:rPr>
      </w:pPr>
      <w:r>
        <w:rPr>
          <w:rFonts w:ascii="Times New Roman CYR" w:hAnsi="Times New Roman CYR" w:cs="Times New Roman CYR"/>
          <w:color w:val="FFFFFF"/>
          <w:sz w:val="28"/>
          <w:szCs w:val="28"/>
        </w:rPr>
        <w:t>стоимость денежный финансовый экономический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«Любой актив как финансовый, так и реальный обладает определенной ценностью. Для успешного инвестирования и управления активами требуется не только понимание того что такое «ценность», но и знание тех факторов, которые на нее влияют. Решить данный вопрос помогает оценка активов». [7]</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активы приобретаются в ожидании денежных потоков, т.е. цена, уплачиваемая за любой актив, должна отражать будущие денежные потоки, которые он может принести. Здесь так же важную роль играет оценка.</w:t>
      </w:r>
    </w:p>
    <w:p w:rsidR="0065763A" w:rsidRPr="0065763A" w:rsidRDefault="0065763A" w:rsidP="0065763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5763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5763A" w:rsidRDefault="005C04CA" w:rsidP="0065763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hyperlink r:id="rId7" w:history="1">
        <w:r w:rsidR="0065763A" w:rsidRPr="0065763A">
          <w:rPr>
            <w:rFonts w:ascii="Times New Roman CYR" w:eastAsia="Times New Roman" w:hAnsi="Times New Roman CYR" w:cs="Times New Roman CYR"/>
            <w:b/>
            <w:color w:val="0000FF"/>
            <w:sz w:val="28"/>
            <w:szCs w:val="28"/>
            <w:u w:val="single"/>
            <w:lang w:val="en-US"/>
          </w:rPr>
          <w:t>http</w:t>
        </w:r>
        <w:r w:rsidR="0065763A" w:rsidRPr="0065763A">
          <w:rPr>
            <w:rFonts w:ascii="Times New Roman CYR" w:eastAsia="Times New Roman" w:hAnsi="Times New Roman CYR" w:cs="Times New Roman CYR"/>
            <w:b/>
            <w:color w:val="0000FF"/>
            <w:sz w:val="28"/>
            <w:szCs w:val="28"/>
            <w:u w:val="single"/>
          </w:rPr>
          <w:t>://учебники.информ2000.рф/</w:t>
        </w:r>
        <w:proofErr w:type="spellStart"/>
        <w:r w:rsidR="0065763A" w:rsidRPr="0065763A">
          <w:rPr>
            <w:rFonts w:ascii="Times New Roman CYR" w:eastAsia="Times New Roman" w:hAnsi="Times New Roman CYR" w:cs="Times New Roman CYR"/>
            <w:b/>
            <w:color w:val="0000FF"/>
            <w:sz w:val="28"/>
            <w:szCs w:val="28"/>
            <w:u w:val="single"/>
            <w:lang w:val="en-US"/>
          </w:rPr>
          <w:t>diplom</w:t>
        </w:r>
        <w:proofErr w:type="spellEnd"/>
        <w:r w:rsidR="0065763A" w:rsidRPr="0065763A">
          <w:rPr>
            <w:rFonts w:ascii="Times New Roman CYR" w:eastAsia="Times New Roman" w:hAnsi="Times New Roman CYR" w:cs="Times New Roman CYR"/>
            <w:b/>
            <w:color w:val="0000FF"/>
            <w:sz w:val="28"/>
            <w:szCs w:val="28"/>
            <w:u w:val="single"/>
          </w:rPr>
          <w:t>.</w:t>
        </w:r>
        <w:proofErr w:type="spellStart"/>
        <w:r w:rsidR="0065763A" w:rsidRPr="0065763A">
          <w:rPr>
            <w:rFonts w:ascii="Times New Roman CYR" w:eastAsia="Times New Roman" w:hAnsi="Times New Roman CYR" w:cs="Times New Roman CYR"/>
            <w:b/>
            <w:color w:val="0000FF"/>
            <w:sz w:val="28"/>
            <w:szCs w:val="28"/>
            <w:u w:val="single"/>
            <w:lang w:val="en-US"/>
          </w:rPr>
          <w:t>shtml</w:t>
        </w:r>
        <w:proofErr w:type="spellEnd"/>
      </w:hyperlink>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стоимости компании - представляет собой упорядоченный, целенаправленный процесс определения в денежном выражении стоимости компании с учетом потенциального и реального дохода, приносимого им в определенный момент времени в условиях конкретного рынка.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Актуальность темы оценки бизнеса компании постоянно возрастает. Развитие рынка во всем его многообразии способствовало тому, что вопрос о том, сколько может стоить компания, предприятие, отдельный бизнес или его часть, перешел в сугубо практическую плоскость.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Оценка бизнеса компании необходима не только для проведения сделок купли-продажи, расчета его залоговой стоимости, привлечения потенциальных инвесторов, но и для определения эффективности принятия управленческих </w:t>
      </w:r>
      <w:r>
        <w:rPr>
          <w:rFonts w:ascii="Times New Roman CYR" w:hAnsi="Times New Roman CYR" w:cs="Times New Roman CYR"/>
          <w:color w:val="000000"/>
          <w:sz w:val="28"/>
          <w:szCs w:val="28"/>
        </w:rPr>
        <w:lastRenderedPageBreak/>
        <w:t>решений, основным критерием выбора которых является увеличение стоимости компании. [13]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компании - объективный показатель результатов его функционирования, а оценка стоимости бизнеса компании - это, по сути, финансовый, организационный и технологический анализ текущей деятельности и перспектив оцениваемой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данной выпускной квалификационной работы является проведение оценки стоимости собственного капитала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на конец 2013 года.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оценки является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оценки является рыночная стоимость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необходимо решить следующие задачи: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обзор литературы;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проанализировать деятельность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провести краткий финансово-экономический анализ оцениваемой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оценить стоимость бизнеса в рамках доходного, сравнительного и затратного подходов;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обобщить полученные результаты в данной работе и сделать выводы.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состоит из введения, основной части, состоящей из четырех глав, заключения и библиографического списка.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основной части работы рассмотрены теоретические и методические основы оценки стоимости бизнеса, проведена характеристика исследуемой компании, краткий финансово-экономический анализ, а так же произведена оценка компании. В заключении освещены краткие выводы по проведенным расчетам.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написании использовались: внутренние документы компании (Консолидированная финансовая отчетность, подготовленная в соответствии с международными стандартами финансовой отчетности (МСФО)), нормативные правовые акты, научно-исследовательская литература, справочно-информационные системы и интернет.</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Courier New CYR" w:hAnsi="Courier New CYR" w:cs="Courier New CYR"/>
          <w:b/>
          <w:bCs/>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w:t>
      </w:r>
      <w:r>
        <w:rPr>
          <w:rFonts w:ascii="Times New Roman CYR" w:hAnsi="Times New Roman CYR" w:cs="Times New Roman CYR"/>
          <w:b/>
          <w:bCs/>
          <w:color w:val="000000"/>
          <w:sz w:val="28"/>
          <w:szCs w:val="28"/>
        </w:rPr>
        <w:tab/>
        <w:t>Теоретические аспекты оценки стоимости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 Понятие, цели и принципы оценки стоимости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Оценка стоимости бизнеса</w:t>
      </w:r>
      <w:r>
        <w:rPr>
          <w:rFonts w:ascii="Times New Roman CYR" w:hAnsi="Times New Roman CYR" w:cs="Times New Roman CYR"/>
          <w:color w:val="000000"/>
          <w:sz w:val="28"/>
          <w:szCs w:val="28"/>
        </w:rPr>
        <w:t xml:space="preserve"> - это упорядоченный, целенаправленный процесс определения в денежном выражении стоимости соответствующего вида с учетом потенциального и реального дохода, приносимого им определенный момент времени в условиях конкретного сегмента рынка.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осуществлении оценочной деятельности используются следующие виды стоимости объекта оценки: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Рыночная стоимость</w:t>
      </w:r>
      <w:r>
        <w:rPr>
          <w:rFonts w:ascii="Times New Roman CYR" w:hAnsi="Times New Roman CYR" w:cs="Times New Roman CYR"/>
          <w:color w:val="000000"/>
          <w:sz w:val="28"/>
          <w:szCs w:val="28"/>
        </w:rPr>
        <w:t xml:space="preserve"> -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Инвестиционная стоимость</w:t>
      </w:r>
      <w:r>
        <w:rPr>
          <w:rFonts w:ascii="Times New Roman CYR" w:hAnsi="Times New Roman CYR" w:cs="Times New Roman CYR"/>
          <w:color w:val="000000"/>
          <w:sz w:val="28"/>
          <w:szCs w:val="28"/>
        </w:rPr>
        <w:t xml:space="preserve"> - определяется стоимость для конкретного лица или группы лиц при установленных данным лицом (лицами) инвестиционных целях использования объекта оценки.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Ликвидационная стоимость</w:t>
      </w:r>
      <w:r>
        <w:rPr>
          <w:rFonts w:ascii="Times New Roman CYR" w:hAnsi="Times New Roman CYR" w:cs="Times New Roman CYR"/>
          <w:color w:val="000000"/>
          <w:sz w:val="28"/>
          <w:szCs w:val="28"/>
        </w:rPr>
        <w:t xml:space="preserve"> -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Кадастровая стоимость</w:t>
      </w:r>
      <w:r>
        <w:rPr>
          <w:rFonts w:ascii="Times New Roman CYR" w:hAnsi="Times New Roman CYR" w:cs="Times New Roman CYR"/>
          <w:color w:val="000000"/>
          <w:sz w:val="28"/>
          <w:szCs w:val="28"/>
        </w:rPr>
        <w:t xml:space="preserve"> -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 Кадастровая стоимость определяется оценщиком, в частности, для целей </w:t>
      </w:r>
      <w:r>
        <w:rPr>
          <w:rFonts w:ascii="Times New Roman CYR" w:hAnsi="Times New Roman CYR" w:cs="Times New Roman CYR"/>
          <w:color w:val="000000"/>
          <w:sz w:val="28"/>
          <w:szCs w:val="28"/>
        </w:rPr>
        <w:lastRenderedPageBreak/>
        <w:t>налогообложения». [5]</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«Практически во всех странах, где проводится оценка стоимости, ее осуществляют независимые профессионалы оценщики, которые в своей работе придерживаются установленных стандартов оценки. В нашей стране оценка стоимости различных объектов, в том числе и бизнеса, проводится на основании Федерального закона «Об оценочной деятельности в РФ», «Стандартов оценки…» и иных нормативно-правовых актов независимыми лицензированными оценщиками, прошедшими специальную </w:t>
      </w:r>
      <w:proofErr w:type="spellStart"/>
      <w:r>
        <w:rPr>
          <w:rFonts w:ascii="Times New Roman CYR" w:hAnsi="Times New Roman CYR" w:cs="Times New Roman CYR"/>
          <w:color w:val="000000"/>
          <w:sz w:val="28"/>
          <w:szCs w:val="28"/>
        </w:rPr>
        <w:t>профподгатовку</w:t>
      </w:r>
      <w:proofErr w:type="spellEnd"/>
      <w:r>
        <w:rPr>
          <w:rFonts w:ascii="Times New Roman CYR" w:hAnsi="Times New Roman CYR" w:cs="Times New Roman CYR"/>
          <w:color w:val="000000"/>
          <w:sz w:val="28"/>
          <w:szCs w:val="28"/>
        </w:rPr>
        <w:t>». [9]</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оценки является определение стоимости объекта оценки, вид которой определяется в задании на оценку.</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Результатом оценки является итоговая величина стоимости объекта оценки. 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 [5]</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«Субъектами оценочной деятельности выступают физические и юридические лица, органы государственной власти и саморегулируемые организации оценщиков, т.е. все те, кто заказывает оценку, проводит ее, регулирует и контролирует, а также является потребителем оценочных услуг.</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субъектам оценочной деятельности можно отнести: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органы исполнительной власти Российской Федерации, субъектов Федерации, муниципальных образований;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оценщиков - индивидуальных предпринимателей или юридических лиц;</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профессиональные объединения оценщиков;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заказчиков оценщиков - юридических и физических лиц, по инициативе которых на основании заключенного между ними и оценщиком в письменной форме договора проводится оценка того или иного объекта;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потребителей оценочных услуг - юридических или физических лиц, органов исполнительно власти, использующих информацию, содержащуюся в отчете об оценке».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объектам оценочной деятельности относятся: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отдельные материальные объекты (вещи);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совокупность вещей, составляющих имущество лица, в том числе имущество определенного вида (движимое или недвижимое, в том числе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право собственности и иные вещные права на имущество или отдельные вещи из состава имущества;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права требования, обязательства (долги);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работы, услуги, информация;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 [2]</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«Особое место среди объектов оценки занимает бизнес (предприятие, организация, компания). При оценке бизнеса объектом выступает деятельность, направленная на получение прибыли и осуществляемая на основе функционирования имущественного комплекса предприятия. Предприятие (организация) является объектом гражданских прав [1], вступает в хозяйственный оборот, участвует в хозяйственных операциях. В результате возникает потребность в оценке его стоимости.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состав имущественного комплекса предприятия входят все виды </w:t>
      </w:r>
      <w:r>
        <w:rPr>
          <w:rFonts w:ascii="Times New Roman CYR" w:hAnsi="Times New Roman CYR" w:cs="Times New Roman CYR"/>
          <w:color w:val="000000"/>
          <w:sz w:val="28"/>
          <w:szCs w:val="28"/>
        </w:rPr>
        <w:lastRenderedPageBreak/>
        <w:t>имущества, предназначенного для достижения его целей, для осуществления хозяйственной деятельности, для получения прибыли, в том числе недвижимость (земельные участки, здания, сооружения), машины, оборудование, транспортные средства, инвентарь, сырье, продукция, а также имущественные обязательства, ценные бумаги, нематериальные активы и объекты интеллектуальной собственности, в том числе фирменные наименования, знаки обслуживания, патенты, лицензии, ноу-хау, товарные знаки. Поэтому при оценке бизнеса оценщик оценивает предприятие в целом, определяя стоимость, как его собственного капитала, так и отдельных частей имущественного комплекса (активов и обязательств). Предприятие как объект оценки должно иметь четко определенные границы, будучи сложной системой, оцениваемый включает разнообразные составные части. В структуру предприятия могут входить цеха, участки, обслуживающие хозяйства, специальные подразделения, конторские строения, средства связи коммуникации, которые могут располагаться на разных площадях и даже в разных регионах. Большое значение имеет организационно-правовая форма существования предприятия. Объектом оценки могут быть объединения, холдинги, финансово-промышленные группы. В этом случае в рамках одного бизнеса объединяется несколько дочерних предприятий, отделений, филиалов. Для правильной оценки нужно проследить формирование денежных потоков и направление их движения, а также права и роль каждого подразделения. Необходимо также выяснить, входят ли в состав объекта оценки подразделения социально-культурной сферы, имеются ли объекты общенационального значения.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оценке бизнеса надо учитывать то, что предприятие, будучи юридическим лицом, одновременно является и хозяйствующим субъектом [1], поэтому при расчете его стоимости нужно учитывать наличие определенных юридических прав. Это представляет собой одну из основных особенностей </w:t>
      </w:r>
      <w:r>
        <w:rPr>
          <w:rFonts w:ascii="Times New Roman CYR" w:hAnsi="Times New Roman CYR" w:cs="Times New Roman CYR"/>
          <w:color w:val="000000"/>
          <w:sz w:val="28"/>
          <w:szCs w:val="28"/>
        </w:rPr>
        <w:lastRenderedPageBreak/>
        <w:t>бизнеса как объекта оценки. Другая особенность заключается в том, что, оценивая бизнес, оценщик должен определить стоимость имущественного комплекса (его материально-вещественную составляющую) и эффективность создания и прироста стоимости в рамках оцениваемого объекта (финансы предприятия, систему управления и др.)».</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бизнеса основана на анализе стоимости предприятия как товара инвестиционного, то есть с учетом прошлых затрат, текущего состояния и будущего потенциала. Для такого анализа используется внешняя и внутренняя информация предприятия.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оценки стоимости бизнеса используются три подхода - доходный, сравнительный и затратный, внутри которых могут быть различные методы и варианты расчетов. [14]</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Доходный подход при оценке стоимости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Доходный подход</w:t>
      </w:r>
      <w:r>
        <w:rPr>
          <w:rFonts w:ascii="Times New Roman CYR" w:hAnsi="Times New Roman CYR" w:cs="Times New Roman CYR"/>
          <w:color w:val="000000"/>
          <w:sz w:val="28"/>
          <w:szCs w:val="28"/>
        </w:rPr>
        <w:t xml:space="preserve"> - совокупность методов оценки стоимости объекта оценки, основанных на определении ожидаемых доходов от использования объекта оценки». [4]</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доходном подходе главным является доход как основной фактор, определяющий величину стоимости объекта. Чем больше доход, приносимый объектом оценки, тем больше величина его рыночной стоимости при прочих равных условиях. Здесь имеют значение продолжительность периода получения возможного дохода, степень и вид рисков, сопровождающих данный процесс. Доходный подход - это исчисление текущей стоимости будущих доходов, которые возникнут в результате использования собственности и возможной дальнейшей ее продажи.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доходного подхода обычно выделяют два основных метода: </w:t>
      </w:r>
      <w:r>
        <w:rPr>
          <w:rFonts w:ascii="Times New Roman CYR" w:hAnsi="Times New Roman CYR" w:cs="Times New Roman CYR"/>
          <w:color w:val="000000"/>
          <w:sz w:val="28"/>
          <w:szCs w:val="28"/>
        </w:rPr>
        <w:lastRenderedPageBreak/>
        <w:t>метод дисконтирования денежных потоков и метод капитализации доходов.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При определении рыночной стоимости бизнеса учитывается только та часть его капитала, которая может приносить доходы в той или иной форме в будущем. При этом очень важно, когда именно собственник будет получать данные доходы, и с каким риском это сопряжено. Все эти факторы, влияющие на оценку бизнеса, позволяет учесть </w:t>
      </w:r>
      <w:r>
        <w:rPr>
          <w:rFonts w:ascii="Times New Roman CYR" w:hAnsi="Times New Roman CYR" w:cs="Times New Roman CYR"/>
          <w:i/>
          <w:iCs/>
          <w:color w:val="000000"/>
          <w:sz w:val="28"/>
          <w:szCs w:val="28"/>
        </w:rPr>
        <w:t>метод дисконтирования денежных потоков</w:t>
      </w:r>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дисконтирования денежных потоков может быть использован для оценки любого действующего предприятия. Тем не менее, существуют ситуации, когда он объективно дает наиболее точный результат рыночной стоимости предприятия. Применение данного метода наиболее обоснованно для оценки предприятия, имеющих определенную историю хозяйственной деятельности (желательно прибыльной) и находящихся на стадии стабильного экономического развитии».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бизнеса по методу дисконтирования денежных потоков определяется по формуле: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100830" cy="4502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4502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(1)</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стоимость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CF</w:t>
      </w:r>
      <w:r>
        <w:rPr>
          <w:rFonts w:ascii="Times New Roman CYR" w:hAnsi="Times New Roman CYR" w:cs="Times New Roman CYR"/>
          <w:color w:val="000000"/>
          <w:sz w:val="28"/>
          <w:szCs w:val="28"/>
        </w:rPr>
        <w:t xml:space="preserve"> - денежный поток;</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TCF</w:t>
      </w:r>
      <w:r>
        <w:rPr>
          <w:rFonts w:ascii="Times New Roman CYR" w:hAnsi="Times New Roman CYR" w:cs="Times New Roman CYR"/>
          <w:color w:val="000000"/>
          <w:sz w:val="28"/>
          <w:szCs w:val="28"/>
        </w:rPr>
        <w:t xml:space="preserve"> - терминальная стоимость (завершающий денежный поток);</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ставка дисконтирования (доходности).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этапы оценки предприятия методом дисконтирования денежных потоков: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модели денежного потока (свободный денежный поток на фирму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или свободный денежный поток на собственный капитал (</w:t>
      </w:r>
      <w:r>
        <w:rPr>
          <w:rFonts w:ascii="Times New Roman CYR" w:hAnsi="Times New Roman CYR" w:cs="Times New Roman CYR"/>
          <w:color w:val="000000"/>
          <w:sz w:val="28"/>
          <w:szCs w:val="28"/>
          <w:lang w:val="en-US"/>
        </w:rPr>
        <w:t>FCFE</w:t>
      </w:r>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финансово-экономический анализ ретроспективной деятельности </w:t>
      </w:r>
      <w:r>
        <w:rPr>
          <w:rFonts w:ascii="Times New Roman CYR" w:hAnsi="Times New Roman CYR" w:cs="Times New Roman CYR"/>
          <w:color w:val="000000"/>
          <w:sz w:val="28"/>
          <w:szCs w:val="28"/>
        </w:rPr>
        <w:lastRenderedPageBreak/>
        <w:t>предприятия;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ключевых факторов, влияющих на стоимость (темпы роста выручки, коэффициент удельной маржи, коэффициенты инвестиций в долгосрочный и оборотный капитал, затраты на капитал и т.д.);</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горизонта планирования;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денежных потоков в прогнозном периоде;</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терминальной стоимости бизнеса;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ставки дисконтирования;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приведение прогнозных денежных потоков и терминальной стоимости к текущему периоду;</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внесение корректировок (при необходимости).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w:t>
      </w:r>
      <w:r>
        <w:rPr>
          <w:rFonts w:ascii="Times New Roman CYR" w:hAnsi="Times New Roman CYR" w:cs="Times New Roman CYR"/>
          <w:i/>
          <w:iCs/>
          <w:color w:val="000000"/>
          <w:sz w:val="28"/>
          <w:szCs w:val="28"/>
        </w:rPr>
        <w:t>Метод капитализации дохода</w:t>
      </w:r>
      <w:r>
        <w:rPr>
          <w:rFonts w:ascii="Times New Roman CYR" w:hAnsi="Times New Roman CYR" w:cs="Times New Roman CYR"/>
          <w:color w:val="000000"/>
          <w:sz w:val="28"/>
          <w:szCs w:val="28"/>
        </w:rPr>
        <w:t xml:space="preserve"> основан на базовой посылке, в соответствии с которой стоимость доли собственности предприятия равна текущей стоимости будущих доходов, которые принесет эта собственность.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капитализации дохода в наибольшей степени подходит для ситуаций, в которых ожидается, что предприятие в течение длительного срока будет получать примерно одинаковые величины дохода (или темпы его роста будут постоянными).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бизнеса по методу капитализации определяется по формуле: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28"/>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593215" cy="415925"/>
            <wp:effectExtent l="0" t="0" r="698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15" cy="41592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(2)</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стоимость компании по методу капитализации денежного потока;</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FCF</w:t>
      </w:r>
      <w:r w:rsidR="00B71BD8">
        <w:rPr>
          <w:rFonts w:ascii="Microsoft Sans Serif" w:hAnsi="Microsoft Sans Serif" w:cs="Microsoft Sans Serif"/>
          <w:noProof/>
          <w:sz w:val="17"/>
          <w:szCs w:val="17"/>
        </w:rPr>
        <w:drawing>
          <wp:inline distT="0" distB="0" distL="0" distR="0">
            <wp:extent cx="69215" cy="22161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 cy="22161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первый свободный денежный поток;</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TCF</w:t>
      </w:r>
      <w:r>
        <w:rPr>
          <w:rFonts w:ascii="Times New Roman CYR" w:hAnsi="Times New Roman CYR" w:cs="Times New Roman CYR"/>
          <w:color w:val="000000"/>
          <w:sz w:val="28"/>
          <w:szCs w:val="28"/>
        </w:rPr>
        <w:t xml:space="preserve"> - терминальная стоимость (завершающий денежный поток);</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ставка дисконтирования;</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g</w:t>
      </w:r>
      <w:r>
        <w:rPr>
          <w:rFonts w:ascii="Times New Roman CYR" w:hAnsi="Times New Roman CYR" w:cs="Times New Roman CYR"/>
          <w:color w:val="000000"/>
          <w:sz w:val="28"/>
          <w:szCs w:val="28"/>
        </w:rPr>
        <w:t xml:space="preserve"> - темп роста денежного потока.</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этапы оценки бизнеса методом капитализации:</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анализ финансовой отчетности, ее нормализация и трансформация (при необходимости);</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величины прибыли, которая будет капитализирована;</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адекватной величины ставки капитализации;</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предварительной величины стоимости бизнеса по формуле;</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поправок на контрольный или неконтрольный характер оцениваемой доли, а также на недостаток ликвидности (если они необходимы)». [11]</w:t>
      </w:r>
    </w:p>
    <w:p w:rsidR="001F536B" w:rsidRDefault="001F536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Courier New CYR" w:hAnsi="Courier New CYR" w:cs="Courier New CYR"/>
          <w:color w:val="000000"/>
          <w:sz w:val="28"/>
          <w:szCs w:val="28"/>
        </w:rPr>
        <w:br w:type="page"/>
      </w: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1.3 Сравнительный подход при оценке стоимости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Сравнительный подход</w:t>
      </w:r>
      <w:r>
        <w:rPr>
          <w:rFonts w:ascii="Times New Roman CYR" w:hAnsi="Times New Roman CYR" w:cs="Times New Roman CYR"/>
          <w:color w:val="000000"/>
          <w:sz w:val="28"/>
          <w:szCs w:val="28"/>
        </w:rPr>
        <w:t xml:space="preserve"> - 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[4]</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«Сравнительный подход предполагает, что ценность собственного капитала фирмы определяется той суммой, за которую она может быть продана при наличии достаточно сформированного рынка, то есть наиболее вероятной ценой бизнеса может быть реальная цена продажи сходной фирмы, зафиксированная рынком.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Первое условие применения сравнительного подхода - наличие активного финансового рынка, поскольку подход предполагает использование данных о фактически совершенных сделках. Второе условие - открытость рынка или доступность финансовой информации, необходимой оценщику. Третьим условием является наличие специальных служб, накапливающих ценовую и финансовую информацию.</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сравнительном подходе используются три основных метода, выбор которых зависит от целей, объекта и конкретных условий оценки: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Метод рынка капитала (метод оценочных мультипликаторов или метод компании - аналога) основан на использовании рыночных цен акций аналогичных компаний. Базой для сравнения служит цена одной акции акционерных обществ открытого типа. Данный метод используется для оценки миноритарных (неконтрольных) пакетов акций.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Метод сделок ориентирован на цены приобретения предприятия в целом либо его контрольного пакета акций. Это определяет наиболее оптимальную сферу применения данного метода - оценка 100%-</w:t>
      </w:r>
      <w:proofErr w:type="spellStart"/>
      <w:r>
        <w:rPr>
          <w:rFonts w:ascii="Times New Roman CYR" w:hAnsi="Times New Roman CYR" w:cs="Times New Roman CYR"/>
          <w:color w:val="000000"/>
          <w:sz w:val="28"/>
          <w:szCs w:val="28"/>
        </w:rPr>
        <w:t>ного</w:t>
      </w:r>
      <w:proofErr w:type="spellEnd"/>
      <w:r>
        <w:rPr>
          <w:rFonts w:ascii="Times New Roman CYR" w:hAnsi="Times New Roman CYR" w:cs="Times New Roman CYR"/>
          <w:color w:val="000000"/>
          <w:sz w:val="28"/>
          <w:szCs w:val="28"/>
        </w:rPr>
        <w:t xml:space="preserve"> капитала либо </w:t>
      </w:r>
      <w:r>
        <w:rPr>
          <w:rFonts w:ascii="Times New Roman CYR" w:hAnsi="Times New Roman CYR" w:cs="Times New Roman CYR"/>
          <w:color w:val="000000"/>
          <w:sz w:val="28"/>
          <w:szCs w:val="28"/>
        </w:rPr>
        <w:lastRenderedPageBreak/>
        <w:t>контрольного пакета акций.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Метод отраслевых коэффициентов основан на использовании рекомендуемых соотношений между ценой и определенными финансовыми параметрами. Отраслевые коэффициенты рассчитываются специальными аналитическими организациями на базе длительных статистических наблюдений за соотношением между ценой собственного капитала предприятия и его важнейшими производственно-финансовыми показателями.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рыночной стоимости методами сравнительного подхода основана на использовании ценовых мультипликаторов, характеризующих соотношение рыночной цены и какого-либо показателя, отражающего доходность предприятия. Ценовой мультипликатор рассчитывается по аналогам и используется как множитель к адекватному показателю оцениваемой компании».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бизнеса сравнительным подходом рассчитывается следующим образом:</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1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953260" cy="19367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19367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(3)</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стоимость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 - мультипликатор;</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ФП - финансовый показатель.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формула расчета любого мультипликатора:</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145155" cy="4159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155" cy="41592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(4)</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оценочной практике наиболее часто используются следующие виды ценовых мультипликаторов: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«Цена /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Денежный поток»;</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Дивиденды»;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Выручка от реализации»;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Балансовая стоимость».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Факторы отбора предприятий-аналогов: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Отраслевое сходство - список потенциально сопоставимых компаний всегда принадлежит одной отрасли, однако не все предприятия, входящие в отрасль или предлагающие свои товары на одном рынке, сопоставимы. Оценщик должен учитывать следующие дополнительные факторы: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уровень диверсификации производства;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характер взаимозаменяемости производимых продуктов;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зависимость от одних и тех же экономических факторов;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стадия экономического развития оцениваемой компании и аналогов.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Размер компании (среднесписочная численность основного производственного персонала, основные производственные мощности, объем выпуска готовой продукции, количество торговых точек, филиалов);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Перспективы роста компании (инфляция, перспективы роста отрасли в целом, индивидуальные возможности компании для роста в рамках отрасли (доля компании на рынке, успехи в НИОКР и т.д.));</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Финансовые риски (структура капитала, структурные коэффициенты, коэффициенты финансовой устойчивости и ликвидности);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Операционные риски (изменчивость результатов в прошлом);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Качество менеджмента (образование, стаж работы менеджеров);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Способность к выплате дивидендов (учитывает размер и динамику прибыли, а также ее использование).</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«Выведение итоговой величины стоимости предприятия осуществляется в </w:t>
      </w:r>
      <w:r>
        <w:rPr>
          <w:rFonts w:ascii="Times New Roman CYR" w:hAnsi="Times New Roman CYR" w:cs="Times New Roman CYR"/>
          <w:color w:val="000000"/>
          <w:sz w:val="28"/>
          <w:szCs w:val="28"/>
        </w:rPr>
        <w:lastRenderedPageBreak/>
        <w:t>три этапа: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величины мультипликатора, которую целесообразно использовать для оцениваемой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согласование предварительных результатов рыночной стоимости, полученных при использовании различных видов ценовых мультипликаторов;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внесение итоговых корректировок». [11]</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1.4 Затратный подход при оценке стоимости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Затратный подход</w:t>
      </w:r>
      <w:r>
        <w:rPr>
          <w:rFonts w:ascii="Times New Roman CYR" w:hAnsi="Times New Roman CYR" w:cs="Times New Roman CYR"/>
          <w:color w:val="000000"/>
          <w:sz w:val="28"/>
          <w:szCs w:val="28"/>
        </w:rPr>
        <w:t xml:space="preserve">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w:t>
      </w:r>
      <w:proofErr w:type="spellStart"/>
      <w:r>
        <w:rPr>
          <w:rFonts w:ascii="Times New Roman CYR" w:hAnsi="Times New Roman CYR" w:cs="Times New Roman CYR"/>
          <w:color w:val="000000"/>
          <w:sz w:val="28"/>
          <w:szCs w:val="28"/>
        </w:rPr>
        <w:t>устареваний</w:t>
      </w:r>
      <w:proofErr w:type="spellEnd"/>
      <w:r>
        <w:rPr>
          <w:rFonts w:ascii="Times New Roman CYR" w:hAnsi="Times New Roman CYR" w:cs="Times New Roman CYR"/>
          <w:color w:val="000000"/>
          <w:sz w:val="28"/>
          <w:szCs w:val="28"/>
        </w:rPr>
        <w:t>». [4]</w:t>
      </w:r>
    </w:p>
    <w:p w:rsidR="001F536B" w:rsidRDefault="00DA4B81">
      <w:pPr>
        <w:widowControl w:val="0"/>
        <w:tabs>
          <w:tab w:val="left" w:pos="779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«Затратный подход наиболее применим для оценки объектов специального назначения, а также нового строительства, для определения варианта наилучшего и наиболее эффективного использования земельных участков, а также в целях страхования. Собираемая информация обычно включает данные о ценах на землю, строительные спецификации, данные об уровне зарплаты, стоимости материалов, расходах на оборудование, о прибыли и накладных расходах строителей на местном рынке и т.п. Необходимая информация зависит от специфики оцениваемого объекта. Данный подход сложно применять при оценке уникальных объектов, обладающих исторической ценностью, эстетическими характеристиками или устаревших объектов». [12]</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затратном подходе к оценке бизнеса оценщик рассматривает стоимость предприятия с учетом понесенных издержек. Балансовая стоимость активов и обязательств предприятия.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подход представлен двумя основными методами: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Метод стоимости чистых активов - рыночная стоимость бизнеса </w:t>
      </w:r>
      <w:r>
        <w:rPr>
          <w:rFonts w:ascii="Times New Roman CYR" w:hAnsi="Times New Roman CYR" w:cs="Times New Roman CYR"/>
          <w:color w:val="000000"/>
          <w:sz w:val="28"/>
          <w:szCs w:val="28"/>
        </w:rPr>
        <w:lastRenderedPageBreak/>
        <w:t>определяется как разность между суммами рыночных стоимостей всех активов предприятия и величинами его обязательств».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чистых активов обычно используется при следующих условиях: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обладает значительными материальными активами;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ожидается, что компания по-прежнему будет действующим предприятием». [14]</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методом чистых активов включает несколько этапов: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обоснованная рыночная стоимость недвижимого имущества предприятия;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оценивается рыночная стоимость машин и оборудования;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рассчитывается стоимость нематериальных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оценивается рыночная стоимость финансовых вложений (как долгосрочных, так и краткосрочных);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товарно-материальные запасы переводятся в текущую стоимость;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оцениваются расходы будущих периодов;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оценивается дебиторская задолженность;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обязательства предприятия переводятся в текущую стоимость;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стоимость собственного капитала путем вычитания из обоснованной рыночной стоимости суммы активов текущей стоимости всех обязательств.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Метод ликвидационной стоимости означает расчет, этой стоимости как разности между суммарностью активов предприятия и затратами на его ликвидацию.</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ликвидационной стоимости предприятия осуществляется в следующих случаях: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находится в состоянии банкротства, или есть серьезные сомнения относительно ее способности оставаться действующем предприятием;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стоимость компании при ликвидации может быть выше, чем при продолжении деятельности.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«Ликвидационная стоимость представляет собой стоимость, которую собственник предприятия может получить при ликвидации предприятия и раздельной продаже активов».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ликвидационной стоимости бизнеса осуществляется следующим образом: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Анализируется ряд статистических и бухгалтерских документов, к которым относятся: бухгалтерские отчеты на конец каждого квартала, статистические отчеты, промежуточный ликвидационный баланс инвентарные карточки. На основании комплексного финансового анализа делается экспертный вывод о достаточности средств на покрытие всей задолженности.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Формируется оцениваемая масса имущества предприятия. Отдельно рассматриваются следующие группы активов предприятия: наиболее ликвидные (оборотные активы), менее ликвидные (необоротные активы).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Формируется сумма общей задолженности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Разрабатывается календарный график ликвидации предприятия. При этом необходимо учитывать, что продажа различных видов активов компании (недвижимого имущества, машин и оборудования, товарно-материальных запасов) требует различных временных периодов исходя из степени ликвидности конкретных активов и требуемого уровня экспозиции на рынке.</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Обосновываются размеры затрат. Выделяются: затраты, связанные с ликвидацией, и затраты, связанные с владением активы до их реализации. К числу затрат, связанных с ликвидацией, в первую очередь относятся комиссионные оценочным и юридическим фирмам, а также налоги и сборы, которые платятся при продаже. К числу затрат, связанных с владением активами до их продажи, относятся расходы на охрану объектов, управленческие расходы </w:t>
      </w:r>
      <w:r>
        <w:rPr>
          <w:rFonts w:ascii="Times New Roman CYR" w:hAnsi="Times New Roman CYR" w:cs="Times New Roman CYR"/>
          <w:color w:val="000000"/>
          <w:sz w:val="28"/>
          <w:szCs w:val="28"/>
        </w:rPr>
        <w:lastRenderedPageBreak/>
        <w:t>по поддержанию работы компании до завершения его ликвидации и т.п.</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Оценивается реализуемое имущество предприятия. Оценка имущества, подлежащего реализации, осуществляется с помощью использования всех подходов оценки. Причем в практике более часто используемым подходом для оценки объектов недвижимости является сравнительный подход.</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ставка дисконтирования с учетом планируемого срока реализации. Причем ставка дисконтирования может устанавливаться для каждого вида оцениваемого актива индивидуально с учетом ликвидности (значительны скидки на низкую ликвидность) и риска возможной «не продажи».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Строится график реализации имущества, на основании которого определяется совокупная выручка от реализации текущих, материальных и нематериальных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итогам реализации погашается накопленная сумма текущей задолженности за период ликвидации (электроэнергия, отопление и т.п.) и осуществляются выплаты по обязательствам. При этом требования кредиторов удовлетворяются в порядке очередности, установленной положениями ст. 64 Гражданского кодекса РФ.</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Конечным действием является оценка ликвидационной стоимости предприятия (бизнеса), приходящейся на долю собственников (акционеров)». [10]</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«Ликвидационная стоимость предприятия рассчитывается путем вычитания из корректированной стоимости всех активов баланса суммы текущих затрат, связанных с ликвидацией предприятия, а также величины всех принимаемых обязательств». [11]</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Courier New CYR" w:hAnsi="Courier New CYR" w:cs="Courier New CYR"/>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2.</w:t>
      </w:r>
      <w:r>
        <w:rPr>
          <w:rFonts w:ascii="Times New Roman CYR" w:hAnsi="Times New Roman CYR" w:cs="Times New Roman CYR"/>
          <w:b/>
          <w:bCs/>
          <w:color w:val="000000"/>
          <w:sz w:val="28"/>
          <w:szCs w:val="28"/>
        </w:rPr>
        <w:tab/>
        <w:t>Анализ деятельности ОАО «АК «</w:t>
      </w:r>
      <w:proofErr w:type="spellStart"/>
      <w:r>
        <w:rPr>
          <w:rFonts w:ascii="Times New Roman CYR" w:hAnsi="Times New Roman CYR" w:cs="Times New Roman CYR"/>
          <w:b/>
          <w:bCs/>
          <w:color w:val="000000"/>
          <w:sz w:val="28"/>
          <w:szCs w:val="28"/>
        </w:rPr>
        <w:t>Транснефть</w:t>
      </w:r>
      <w:proofErr w:type="spellEnd"/>
      <w:r>
        <w:rPr>
          <w:rFonts w:ascii="Times New Roman CYR" w:hAnsi="Times New Roman CYR" w:cs="Times New Roman CYR"/>
          <w:b/>
          <w:bCs/>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 Характеристика ОАО «АК «</w:t>
      </w:r>
      <w:proofErr w:type="spellStart"/>
      <w:r>
        <w:rPr>
          <w:rFonts w:ascii="Times New Roman CYR" w:hAnsi="Times New Roman CYR" w:cs="Times New Roman CYR"/>
          <w:b/>
          <w:bCs/>
          <w:color w:val="000000"/>
          <w:sz w:val="28"/>
          <w:szCs w:val="28"/>
        </w:rPr>
        <w:t>Транснефть</w:t>
      </w:r>
      <w:proofErr w:type="spellEnd"/>
      <w:r>
        <w:rPr>
          <w:rFonts w:ascii="Times New Roman CYR" w:hAnsi="Times New Roman CYR" w:cs="Times New Roman CYR"/>
          <w:b/>
          <w:bCs/>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«Открытое акционерное общество «Акционерная компания по транспорту нефти» (далее по тексту работы -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учреждено Постановлением Правительства Российской Федерации от 14 августа 1993 года №810 и является правопреемником Главного производственного управления по транспортировке и поставкам нефти (</w:t>
      </w:r>
      <w:proofErr w:type="spellStart"/>
      <w:r>
        <w:rPr>
          <w:rFonts w:ascii="Times New Roman CYR" w:hAnsi="Times New Roman CYR" w:cs="Times New Roman CYR"/>
          <w:color w:val="000000"/>
          <w:sz w:val="28"/>
          <w:szCs w:val="28"/>
        </w:rPr>
        <w:t>Главтранснефть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Миннефтепром</w:t>
      </w:r>
      <w:proofErr w:type="spellEnd"/>
      <w:r>
        <w:rPr>
          <w:rFonts w:ascii="Times New Roman CYR" w:hAnsi="Times New Roman CYR" w:cs="Times New Roman CYR"/>
          <w:color w:val="000000"/>
          <w:sz w:val="28"/>
          <w:szCs w:val="28"/>
        </w:rPr>
        <w:t xml:space="preserve"> СССР.</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Учредитель компании - Правительство Российской Федерации.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Зарегистрировано Московской регистрационной палатой 26 августа 1993 года, свидетельство №026.800.</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зарегистрирована по юридическому (и фактическому) адресу: Российская Федерация, 119180, г. Москва, ул. Большая Полянка, д. 57.</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Главной целью осуществляемой деятельности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является получение прибыли.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направления деятельности: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оказание услуг в области транспортировки нефти и нефтепродуктов по системе магистральных трубопроводов в Российской Федерации и за ее пределами;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профилактических, диагностических и аварийно-восстановительных работ на магистральных трубопроводах;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координация деятельности по комплексному развитию сети магистральных трубопроводов и других объектов трубопроводного транспорта;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взаимодействие с трубопроводными предприятиями других государств по вопросам транспортировки нефти и нефтепродуктов в соответствии с межправительственными соглашениями;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участие в решении задач научно-технического и инновационного развития в трубопроводном транспорте, внедрение нового оборудования, технологий и материалов;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привлечение инвестиций для развития производственной базы, расширения и реконструкции объектов организаций системы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работы по обеспечению охраны окружающей среды в районах размещения объектов трубопроводного транспорта.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в цифрах: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свыше 70 тыс. км. магистральных трубопроводов;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более 500 насосных станций;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более 22 млн. кубометров резервуарных емкостей;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транспортировка около 90% добываемой в России нефти.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является субъектом естественных монополий, 100% голосующих акций компании находятся в федеральной собственности.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Уставный капитал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составляет 7 101 722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Компания и ее дочерние общества по состоянию на 31 декабря 2013 года располагают находящейся на территории Российской Федерации системой нефтепроводов протяженностью 53 606 км. и находящейся на территории Российской Федерации, Республики Беларусь и Украины связанной системой нефтепродуктопроводов общей протяженностью 19 146 км. Зависимая компания ООО «</w:t>
      </w:r>
      <w:proofErr w:type="spellStart"/>
      <w:r>
        <w:rPr>
          <w:rFonts w:ascii="Times New Roman CYR" w:hAnsi="Times New Roman CYR" w:cs="Times New Roman CYR"/>
          <w:color w:val="000000"/>
          <w:sz w:val="28"/>
          <w:szCs w:val="28"/>
        </w:rPr>
        <w:t>ЛатРомТранс</w:t>
      </w:r>
      <w:proofErr w:type="spellEnd"/>
      <w:r>
        <w:rPr>
          <w:rFonts w:ascii="Times New Roman CYR" w:hAnsi="Times New Roman CYR" w:cs="Times New Roman CYR"/>
          <w:color w:val="000000"/>
          <w:sz w:val="28"/>
          <w:szCs w:val="28"/>
        </w:rPr>
        <w:t>» располагает находящейся на территории Латвийской Республики системой нефтепродуктопроводов, связанной с общей системой.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структуру системы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входят 12 дочерних обществ, основным видом деятельности которых является транспортировка нефти по магистральным нефтепроводам. Кроме того, в структуру системы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xml:space="preserve">» входят 12 сервисных организаций, основными видами </w:t>
      </w:r>
      <w:r>
        <w:rPr>
          <w:rFonts w:ascii="Times New Roman CYR" w:hAnsi="Times New Roman CYR" w:cs="Times New Roman CYR"/>
          <w:color w:val="000000"/>
          <w:sz w:val="28"/>
          <w:szCs w:val="28"/>
        </w:rPr>
        <w:lastRenderedPageBreak/>
        <w:t>деятельности которых являются: погрузочно-разгрузочная деятельность в морских портах; обеспечение технологической связью, ремонт подводных переходов, диагностика магистральных нефтепроводов; и многое другое.» [16</w:t>
      </w:r>
      <w:r w:rsidRPr="00B71BD8">
        <w:rPr>
          <w:rFonts w:ascii="Times New Roman CYR" w:hAnsi="Times New Roman CYR" w:cs="Times New Roman CYR"/>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Финансово-экономический анализ и расчет ретроспективных денежных потоков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Существует четыре группы показателей финансового анализа предприятия: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Первая группа </w:t>
      </w:r>
      <w:r>
        <w:rPr>
          <w:rFonts w:ascii="Times New Roman CYR" w:hAnsi="Times New Roman CYR" w:cs="Times New Roman CYR"/>
          <w:i/>
          <w:iCs/>
          <w:color w:val="000000"/>
          <w:sz w:val="28"/>
          <w:szCs w:val="28"/>
        </w:rPr>
        <w:t>коэффициенты рентабельности</w:t>
      </w:r>
      <w:r>
        <w:rPr>
          <w:rFonts w:ascii="Times New Roman CYR" w:hAnsi="Times New Roman CYR" w:cs="Times New Roman CYR"/>
          <w:color w:val="000000"/>
          <w:sz w:val="28"/>
          <w:szCs w:val="28"/>
        </w:rPr>
        <w:t xml:space="preserve"> - оценивается эффективность деятельности предприятия путем сопоставления его финансовых результатов и ресурсов, задействованных для достижения этих результатов (Таблица 1,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анализа таблицы видно, что уменьшилась рентабельность продаж, это свидетельствует о снижении цен при разных темпах роста на производство, т.е. о снижении спроса на продукцию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Показатель рентабельности активов снизился в 2010-2011 гг. в результате образования излишних запасов, затоваренности готовой продукцией из-за снижения спроса.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рентабельности всего капитала говорит о падающем спросе на продукцию фирмы и о перенакоплении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собственного и инвестированного (перманентного) капиталов также уменьшилась, что свидетельствует о падении котировки акций на фондовых биржах.</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целом можно сделать вывод, что показатели рентабельности находятся на достаточно высоком уровне в 2009 году и снижаются в 2010 году, что касается 2011, 2012 и 2013 годов прослеживается снижение всех показателей это </w:t>
      </w:r>
      <w:r>
        <w:rPr>
          <w:rFonts w:ascii="Times New Roman CYR" w:hAnsi="Times New Roman CYR" w:cs="Times New Roman CYR"/>
          <w:color w:val="000000"/>
          <w:sz w:val="28"/>
          <w:szCs w:val="28"/>
        </w:rPr>
        <w:lastRenderedPageBreak/>
        <w:t>обусловлено уменьшением объема продаж в натуральном выражении, ухудшением экономической ситуации в стране, ростом цен на сырье и материалы, девальвацией рубля, а как следствие уменьшением прибыли от продаж и чистой прибыли.</w:t>
      </w:r>
    </w:p>
    <w:p w:rsidR="001F536B" w:rsidRDefault="00DA4B81">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Вторая группа </w:t>
      </w:r>
      <w:r>
        <w:rPr>
          <w:rFonts w:ascii="Times New Roman CYR" w:hAnsi="Times New Roman CYR" w:cs="Times New Roman CYR"/>
          <w:i/>
          <w:iCs/>
          <w:color w:val="000000"/>
          <w:sz w:val="28"/>
          <w:szCs w:val="28"/>
        </w:rPr>
        <w:t>коэффициенты деловой активности</w:t>
      </w:r>
      <w:r>
        <w:rPr>
          <w:rFonts w:ascii="Times New Roman CYR" w:hAnsi="Times New Roman CYR" w:cs="Times New Roman CYR"/>
          <w:color w:val="000000"/>
          <w:sz w:val="28"/>
          <w:szCs w:val="28"/>
        </w:rPr>
        <w:t xml:space="preserve"> - оценивается эффективность текущей основной деятельности компании (Таблица 2, Приложение 3)</w:t>
      </w:r>
      <w:r>
        <w:rPr>
          <w:rFonts w:ascii="Calibri" w:hAnsi="Calibri" w:cs="Calibri"/>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таблицу можно сделать вывод, что почти все коэффициенты деловой активности несущественно уменьшились, кроме коэффициента оборачиваемости активов и оборачиваемости кредиторской задолженности, которые наоборот увеличились. Снижение показателей произошло из-за инфляционного роста цен на сырье и материалы, снижения спроса на готовую продукцию. Снижение коэффициента оборачиваемости материальных запасов при увеличении коэффициента оборачиваемости активов характеризует предприятие с отрицательной стороны. Сокращение оборачиваемости дебиторской задолженности привело к увеличению срока оборота дебиторской задолженности. Это объясняется с одной стороны, активным темпом роста продаж, инвестиционной деятельностью предприятия, с другой - финансовым кризисом и кризисом не платежей.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Третья группа </w:t>
      </w:r>
      <w:r>
        <w:rPr>
          <w:rFonts w:ascii="Times New Roman CYR" w:hAnsi="Times New Roman CYR" w:cs="Times New Roman CYR"/>
          <w:i/>
          <w:iCs/>
          <w:color w:val="000000"/>
          <w:sz w:val="28"/>
          <w:szCs w:val="28"/>
        </w:rPr>
        <w:t>коэффициенты финансовой устойчивости</w:t>
      </w:r>
      <w:r>
        <w:rPr>
          <w:rFonts w:ascii="Times New Roman CYR" w:hAnsi="Times New Roman CYR" w:cs="Times New Roman CYR"/>
          <w:color w:val="000000"/>
          <w:sz w:val="28"/>
          <w:szCs w:val="28"/>
        </w:rPr>
        <w:t xml:space="preserve"> - оценивается структура источников финансирования с точки зрения собственности на них (собственные или заемные), степени доступности и риска пользования ими (Таблица 3,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таблицу видно, что коэффициент маневренности показывает, что предприятие может достаточно свободно маневрировать капиталом.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Коэффициент финансовой зависимости свидетельствует о том что данная </w:t>
      </w:r>
      <w:r>
        <w:rPr>
          <w:rFonts w:ascii="Times New Roman CYR" w:hAnsi="Times New Roman CYR" w:cs="Times New Roman CYR"/>
          <w:color w:val="000000"/>
          <w:sz w:val="28"/>
          <w:szCs w:val="28"/>
        </w:rPr>
        <w:lastRenderedPageBreak/>
        <w:t>организация не находится на грани банкротства.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Коэффициент обеспеченности собственными средствами намного выше рекомендуемого значения, что свидетельствует об удовлетворительной структуре баланса организации и высокой платежеспособности.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этого можно сделать вывод о финансовой устойчивости, финансовой независимости и стабильной деятельности компании. Несмотря на незначительное снижение коэффициентов. Все они находятся на достаточно высоком уровне.</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Четвертая группа </w:t>
      </w:r>
      <w:r>
        <w:rPr>
          <w:rFonts w:ascii="Times New Roman CYR" w:hAnsi="Times New Roman CYR" w:cs="Times New Roman CYR"/>
          <w:i/>
          <w:iCs/>
          <w:color w:val="000000"/>
          <w:sz w:val="28"/>
          <w:szCs w:val="28"/>
        </w:rPr>
        <w:t>коэффициенты ликвидности</w:t>
      </w:r>
      <w:r>
        <w:rPr>
          <w:rFonts w:ascii="Times New Roman CYR" w:hAnsi="Times New Roman CYR" w:cs="Times New Roman CYR"/>
          <w:color w:val="000000"/>
          <w:sz w:val="28"/>
          <w:szCs w:val="28"/>
        </w:rPr>
        <w:t xml:space="preserve"> - оценивается способность предприятия отвечать по своим текущим обязательствам (Таблица 4,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платежеспособности и ликвидности показал, что коэффициент абсолютной ликвидности на 2013 год выше рекомендуемого показателя, это говорит о том, что предприятие может погасить краткосрочную задолженность, имеющуюся на отчетную дату за 2 дня (1:0,5). Учитывая неоднородную структуру сроков погашения задолженности само рекомендуемое значение следует считать завышенным. Поэтому, в общем, данный коэффициент является нормальным показателем.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остальные рассматриваемые коэффициенты выше рекомендуемого значения.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Коэффициент текущей ликвидности означает, что денежные средства и предстоящие поступления от текущей деятельности смогут покрыть текущие долги предприятия.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отличие от коэффициентов абсолютной ликвидности и текущей ликвидности, показывающих мгновенную и текущую платежеспособность, коэффициент покрытия отражает прогноз платежеспособности на относительно отдаленную перспективу.</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Следующим этапом исследования компании является расчет ретроспективных денежных потоков. Для расчета возьмем денежный поток фирмы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который рассчитывается по формуле: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1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625725" cy="19367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725" cy="19367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(5)</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xml:space="preserve"> - свободный денежный поток фирмы;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EBIT</w:t>
      </w:r>
      <w:r>
        <w:rPr>
          <w:rFonts w:ascii="Times New Roman CYR" w:hAnsi="Times New Roman CYR" w:cs="Times New Roman CYR"/>
          <w:color w:val="000000"/>
          <w:sz w:val="28"/>
          <w:szCs w:val="28"/>
        </w:rPr>
        <w:t xml:space="preserve"> - операционная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 xml:space="preserve"> - ставка налога на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rPr>
        <w:t xml:space="preserve"> - амортизация;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Capex</w:t>
      </w:r>
      <w:r>
        <w:rPr>
          <w:rFonts w:ascii="Times New Roman CYR" w:hAnsi="Times New Roman CYR" w:cs="Times New Roman CYR"/>
          <w:color w:val="000000"/>
          <w:sz w:val="28"/>
          <w:szCs w:val="28"/>
        </w:rPr>
        <w:t xml:space="preserve"> - капитальные затраты;</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38430" cy="1663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66370"/>
                    </a:xfrm>
                    <a:prstGeom prst="rect">
                      <a:avLst/>
                    </a:prstGeom>
                    <a:noFill/>
                    <a:ln>
                      <a:noFill/>
                    </a:ln>
                  </pic:spPr>
                </pic:pic>
              </a:graphicData>
            </a:graphic>
          </wp:inline>
        </w:drawing>
      </w:r>
      <w:r w:rsidR="00DA4B81">
        <w:rPr>
          <w:rFonts w:ascii="Times New Roman CYR" w:hAnsi="Times New Roman CYR" w:cs="Times New Roman CYR"/>
          <w:color w:val="000000"/>
          <w:sz w:val="28"/>
          <w:szCs w:val="28"/>
          <w:lang w:val="en-US"/>
        </w:rPr>
        <w:t>NWC</w:t>
      </w:r>
      <w:r w:rsidR="00DA4B81">
        <w:rPr>
          <w:rFonts w:ascii="Times New Roman CYR" w:hAnsi="Times New Roman CYR" w:cs="Times New Roman CYR"/>
          <w:color w:val="000000"/>
          <w:sz w:val="28"/>
          <w:szCs w:val="28"/>
        </w:rPr>
        <w:t xml:space="preserve"> - изменения в чистом оборотном капитале.</w:t>
      </w:r>
    </w:p>
    <w:p w:rsidR="001F536B" w:rsidRDefault="00DA4B81">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r>
        <w:rPr>
          <w:rFonts w:ascii="Times New Roman CYR" w:hAnsi="Times New Roman CYR" w:cs="Times New Roman CYR"/>
          <w:color w:val="000000"/>
          <w:sz w:val="28"/>
          <w:szCs w:val="28"/>
        </w:rPr>
        <w:t>Результаты расчета представлены за период с 2009 по 2013 год в таблице 5 (Приложение 3)</w:t>
      </w:r>
      <w:r>
        <w:rPr>
          <w:rFonts w:ascii="Courier New CYR" w:hAnsi="Courier New CYR" w:cs="Courier New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анализа таблицы видно что ретроспективный денежный поток компании в 2010 и 2012 годах уменьшился из-за сильного изменения в чистом оборотном капитале, а также в увеличении амортизации, капитальных затрат и прибыли.</w:t>
      </w:r>
    </w:p>
    <w:p w:rsidR="001F536B" w:rsidRDefault="00DA4B81">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r>
        <w:rPr>
          <w:rFonts w:ascii="Times New Roman CYR" w:hAnsi="Times New Roman CYR" w:cs="Times New Roman CYR"/>
          <w:color w:val="000000"/>
          <w:sz w:val="28"/>
          <w:szCs w:val="28"/>
        </w:rPr>
        <w:t>Новое оборудование компании было поставлено на учет, соответственно на него начисляется амортизация и как следствие произошло увеличение амортизации в 2013 году.</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проведенного финансово-экономического анализа можно сделать вывод, что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отличается высокой ликвидностью и имеет достаточно ресурсов для погашения своих обязательств. Рост показателей рентабельности подтверждает эффективность ценовой, сбытовой политики компании, методов управления затратами, а также о росте прибыли и капитализации компании в целом. Анализ финансовой устойчивости свидетельствует о финансовой независимости и устойчивости компании.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Courier New CYR" w:hAnsi="Courier New CYR" w:cs="Courier New CYR"/>
          <w:b/>
          <w:bCs/>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3.</w:t>
      </w:r>
      <w:r>
        <w:rPr>
          <w:rFonts w:ascii="Times New Roman CYR" w:hAnsi="Times New Roman CYR" w:cs="Times New Roman CYR"/>
          <w:b/>
          <w:bCs/>
          <w:color w:val="000000"/>
          <w:sz w:val="28"/>
          <w:szCs w:val="28"/>
        </w:rPr>
        <w:tab/>
        <w:t>Проведение оценки стоимости ОАО «АК «</w:t>
      </w:r>
      <w:proofErr w:type="spellStart"/>
      <w:r>
        <w:rPr>
          <w:rFonts w:ascii="Times New Roman CYR" w:hAnsi="Times New Roman CYR" w:cs="Times New Roman CYR"/>
          <w:b/>
          <w:bCs/>
          <w:color w:val="000000"/>
          <w:sz w:val="28"/>
          <w:szCs w:val="28"/>
        </w:rPr>
        <w:t>Транснефть</w:t>
      </w:r>
      <w:proofErr w:type="spellEnd"/>
      <w:r>
        <w:rPr>
          <w:rFonts w:ascii="Times New Roman CYR" w:hAnsi="Times New Roman CYR" w:cs="Times New Roman CYR"/>
          <w:b/>
          <w:bCs/>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3.1 Проведение оценки стоимости компании доходным подходом</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Рассчитывая стоимость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доходным подходом применим метод дисконтирования денежных потоков. «Метод дисконтирования денежных потоков дает наиболее точный результат рыночной стоимости компании. Применение данного метода наиболее обоснованно для оценки компании, имеющих определенную историю хозяйственной деятельности (желательно прибыльной) и находящейся на стадии стабильного экономического развития».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Первым этапом выберем модель денежного потока. Для целей настоящей оценки выберем свободный денежный поток на фирму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так как при расчете денежного потока на собственника (</w:t>
      </w:r>
      <w:r>
        <w:rPr>
          <w:rFonts w:ascii="Times New Roman CYR" w:hAnsi="Times New Roman CYR" w:cs="Times New Roman CYR"/>
          <w:color w:val="000000"/>
          <w:sz w:val="28"/>
          <w:szCs w:val="28"/>
          <w:lang w:val="en-US"/>
        </w:rPr>
        <w:t>FCFE</w:t>
      </w:r>
      <w:r>
        <w:rPr>
          <w:rFonts w:ascii="Times New Roman CYR" w:hAnsi="Times New Roman CYR" w:cs="Times New Roman CYR"/>
          <w:color w:val="000000"/>
          <w:sz w:val="28"/>
          <w:szCs w:val="28"/>
        </w:rPr>
        <w:t>) нужно учитывать изменения долгосрочных обязательств, а это сложно просчитать. Поэтому берем свободный денежный поток на фирму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и скорректируем его на сумму долга.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Вторым этапом определим длительность прогнозного периода.</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Чем длиннее прогнозный период, тем более обоснована итоговая величина текущей стоимости компании, однако, с другой стороны, чем длиннее прогнозный период, тем сложнее прогнозировать конкретные величины выручки, расходов, темпов инфляции, потоков денежных средств, а достоверность величины оценочной стоимости снижается.</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мировой практике длительность прогнозного периода составляет от 5 до 10 лет. На ближайшие 5 лет рассчитаем конкретные показатели денежного потока, а на последующие 5 лет заложим среднеотраслевые темпы роста.</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РФ в связи с отсутствием долгосрочных отраслевых прогнозов, </w:t>
      </w:r>
      <w:r>
        <w:rPr>
          <w:rFonts w:ascii="Times New Roman CYR" w:hAnsi="Times New Roman CYR" w:cs="Times New Roman CYR"/>
          <w:color w:val="000000"/>
          <w:sz w:val="28"/>
          <w:szCs w:val="28"/>
        </w:rPr>
        <w:lastRenderedPageBreak/>
        <w:t>достоверной статистической и оперативной информации, неразвитостью системы планирования на предприятиях длительность прогнозного периода снижается до 3-5 лет.</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Учитывая сложившуюся ситуацию, нестабильную экономику длительность прогнозного периода примем на уровне 5 лет до 2018 года.</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Третьим этапом является расчет величины денежного потока. Для этого необходимо провести дополнительные расчеты:</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 выручки от реализации;</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 амортизации;</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 капитальных вложений;</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 чистого оборонного капитала.</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расчета прогнозных денежных потоков компании можно применить три метода:»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Рассчитывают процент от выручки операционной прибыли, амортизации, капитальных затрат и чистого оборотного капитала. Если изменения показателей стабильны, то на их основании можно спрогнозировать денежные потоки компании.</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отношение каждого показателя к выручке от реализации.</w:t>
      </w: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Рассчитаем процент отношения операционной прибыли к выручке (Таблица).</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 операционной прибыли от выручки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52"/>
        <w:gridCol w:w="1320"/>
        <w:gridCol w:w="1357"/>
        <w:gridCol w:w="1357"/>
        <w:gridCol w:w="1357"/>
        <w:gridCol w:w="1354"/>
      </w:tblGrid>
      <w:tr w:rsidR="001F536B">
        <w:trPr>
          <w:jc w:val="center"/>
        </w:trPr>
        <w:tc>
          <w:tcPr>
            <w:tcW w:w="255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32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2009</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2010</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2011</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2012</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354"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2013</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r>
      <w:tr w:rsidR="001F536B">
        <w:trPr>
          <w:jc w:val="center"/>
        </w:trPr>
        <w:tc>
          <w:tcPr>
            <w:tcW w:w="255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lang w:val="en-US"/>
              </w:rPr>
              <w:t>EBIT</w:t>
            </w:r>
            <w:r>
              <w:rPr>
                <w:rFonts w:ascii="Times New Roman CYR" w:hAnsi="Times New Roman CYR" w:cs="Times New Roman CYR"/>
                <w:color w:val="000000"/>
                <w:sz w:val="20"/>
                <w:szCs w:val="20"/>
              </w:rPr>
              <w:t>, млн. руб.</w:t>
            </w:r>
          </w:p>
        </w:tc>
        <w:tc>
          <w:tcPr>
            <w:tcW w:w="132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169 596</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167 496</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212 422</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239 788</w:t>
            </w:r>
          </w:p>
        </w:tc>
        <w:tc>
          <w:tcPr>
            <w:tcW w:w="1354"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250 483</w:t>
            </w:r>
          </w:p>
        </w:tc>
      </w:tr>
      <w:tr w:rsidR="001F536B">
        <w:trPr>
          <w:jc w:val="center"/>
        </w:trPr>
        <w:tc>
          <w:tcPr>
            <w:tcW w:w="255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млн. руб.</w:t>
            </w:r>
          </w:p>
        </w:tc>
        <w:tc>
          <w:tcPr>
            <w:tcW w:w="132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351 051</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447 532</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670 270</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732 375</w:t>
            </w:r>
          </w:p>
        </w:tc>
        <w:tc>
          <w:tcPr>
            <w:tcW w:w="1354"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749 617</w:t>
            </w:r>
          </w:p>
        </w:tc>
      </w:tr>
      <w:tr w:rsidR="001F536B">
        <w:trPr>
          <w:jc w:val="center"/>
        </w:trPr>
        <w:tc>
          <w:tcPr>
            <w:tcW w:w="255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от выручки</w:t>
            </w:r>
          </w:p>
        </w:tc>
        <w:tc>
          <w:tcPr>
            <w:tcW w:w="132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13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1354"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r>
    </w:tbl>
    <w:p w:rsidR="001F536B" w:rsidRDefault="001F536B">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tabs>
          <w:tab w:val="left" w:pos="360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рассчитаем процент амортизации от выручки (Таблица).</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Процент амортизации от выручки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10"/>
        <w:gridCol w:w="1259"/>
        <w:gridCol w:w="1257"/>
        <w:gridCol w:w="1257"/>
        <w:gridCol w:w="1257"/>
        <w:gridCol w:w="1257"/>
      </w:tblGrid>
      <w:tr w:rsidR="001F536B">
        <w:trPr>
          <w:jc w:val="center"/>
        </w:trPr>
        <w:tc>
          <w:tcPr>
            <w:tcW w:w="301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259"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2009</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2010</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2011</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2012</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2013</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r>
      <w:tr w:rsidR="001F536B">
        <w:trPr>
          <w:jc w:val="center"/>
        </w:trPr>
        <w:tc>
          <w:tcPr>
            <w:tcW w:w="301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Амортизация, млн. руб.</w:t>
            </w:r>
          </w:p>
        </w:tc>
        <w:tc>
          <w:tcPr>
            <w:tcW w:w="1259"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48 921</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73 416</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80 928</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87 707</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105 483</w:t>
            </w:r>
          </w:p>
        </w:tc>
      </w:tr>
      <w:tr w:rsidR="001F536B">
        <w:trPr>
          <w:jc w:val="center"/>
        </w:trPr>
        <w:tc>
          <w:tcPr>
            <w:tcW w:w="301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млн. руб.</w:t>
            </w:r>
          </w:p>
        </w:tc>
        <w:tc>
          <w:tcPr>
            <w:tcW w:w="1259"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351 051</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447 532</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670 270</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732 375</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749 617</w:t>
            </w:r>
          </w:p>
        </w:tc>
      </w:tr>
      <w:tr w:rsidR="001F536B">
        <w:trPr>
          <w:jc w:val="center"/>
        </w:trPr>
        <w:tc>
          <w:tcPr>
            <w:tcW w:w="301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от выручки</w:t>
            </w:r>
          </w:p>
        </w:tc>
        <w:tc>
          <w:tcPr>
            <w:tcW w:w="1259"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25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bl>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же рассмотрим отношение капитальных затрат к выручке (Таблица).</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 капитальных затрат от выручки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67"/>
        <w:gridCol w:w="1146"/>
        <w:gridCol w:w="1148"/>
        <w:gridCol w:w="1146"/>
        <w:gridCol w:w="1145"/>
        <w:gridCol w:w="1145"/>
      </w:tblGrid>
      <w:tr w:rsidR="001F536B">
        <w:trPr>
          <w:jc w:val="center"/>
        </w:trPr>
        <w:tc>
          <w:tcPr>
            <w:tcW w:w="356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2009</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14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2010</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2011</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2012</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2013</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r>
      <w:tr w:rsidR="001F536B">
        <w:trPr>
          <w:jc w:val="center"/>
        </w:trPr>
        <w:tc>
          <w:tcPr>
            <w:tcW w:w="356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Капитальные затраты, млн. руб.</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46 823</w:t>
            </w:r>
          </w:p>
        </w:tc>
        <w:tc>
          <w:tcPr>
            <w:tcW w:w="114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71 969</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78 767</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84 197</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102 261</w:t>
            </w:r>
          </w:p>
        </w:tc>
      </w:tr>
      <w:tr w:rsidR="001F536B">
        <w:trPr>
          <w:jc w:val="center"/>
        </w:trPr>
        <w:tc>
          <w:tcPr>
            <w:tcW w:w="356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млн. руб.</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351 051</w:t>
            </w:r>
          </w:p>
        </w:tc>
        <w:tc>
          <w:tcPr>
            <w:tcW w:w="114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447 532</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670 270</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732 375</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749 617</w:t>
            </w:r>
          </w:p>
        </w:tc>
      </w:tr>
      <w:tr w:rsidR="001F536B">
        <w:trPr>
          <w:jc w:val="center"/>
        </w:trPr>
        <w:tc>
          <w:tcPr>
            <w:tcW w:w="356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от выручки</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14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146"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1145"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bl>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Рассчитаем процент чистого оборотного капитала от выручки (Таблица).</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 чистого оборотного капитала от выручки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853"/>
        <w:gridCol w:w="1090"/>
        <w:gridCol w:w="1088"/>
        <w:gridCol w:w="1088"/>
        <w:gridCol w:w="1088"/>
        <w:gridCol w:w="1090"/>
      </w:tblGrid>
      <w:tr w:rsidR="001F536B">
        <w:trPr>
          <w:jc w:val="center"/>
        </w:trPr>
        <w:tc>
          <w:tcPr>
            <w:tcW w:w="3853"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2009</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2010</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2011</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2012</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Courier New CYR" w:hAnsi="Courier New CYR" w:cs="Courier New CYR"/>
                <w:color w:val="000000"/>
                <w:sz w:val="20"/>
                <w:szCs w:val="20"/>
              </w:rPr>
            </w:pPr>
            <w:r>
              <w:rPr>
                <w:rFonts w:ascii="Times New Roman CYR" w:hAnsi="Times New Roman CYR" w:cs="Times New Roman CYR"/>
                <w:color w:val="000000"/>
                <w:sz w:val="20"/>
                <w:szCs w:val="20"/>
              </w:rPr>
              <w:t>2013</w:t>
            </w:r>
            <w:r>
              <w:rPr>
                <w:rFonts w:ascii="Courier New CYR" w:hAnsi="Courier New CYR" w:cs="Courier New CYR"/>
                <w:color w:val="000000"/>
                <w:sz w:val="20"/>
                <w:szCs w:val="20"/>
              </w:rPr>
              <w:t xml:space="preserve"> </w:t>
            </w:r>
            <w:r>
              <w:rPr>
                <w:rFonts w:ascii="Times New Roman CYR" w:hAnsi="Times New Roman CYR" w:cs="Times New Roman CYR"/>
                <w:color w:val="000000"/>
                <w:sz w:val="20"/>
                <w:szCs w:val="20"/>
              </w:rPr>
              <w:t>г</w:t>
            </w:r>
            <w:r>
              <w:rPr>
                <w:rFonts w:ascii="Courier New CYR" w:hAnsi="Courier New CYR" w:cs="Courier New CYR"/>
                <w:color w:val="000000"/>
                <w:sz w:val="20"/>
                <w:szCs w:val="20"/>
              </w:rPr>
              <w:t>.</w:t>
            </w:r>
          </w:p>
        </w:tc>
      </w:tr>
      <w:tr w:rsidR="001F536B">
        <w:trPr>
          <w:jc w:val="center"/>
        </w:trPr>
        <w:tc>
          <w:tcPr>
            <w:tcW w:w="3853"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Чистый оборотный капитал, млн. руб.</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337 874</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303 980</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262 409</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309 547</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304 096</w:t>
            </w:r>
          </w:p>
        </w:tc>
      </w:tr>
      <w:tr w:rsidR="001F536B">
        <w:trPr>
          <w:jc w:val="center"/>
        </w:trPr>
        <w:tc>
          <w:tcPr>
            <w:tcW w:w="3853"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млн. руб.</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351 051</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447 532</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670 270</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732 375</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749 617</w:t>
            </w:r>
          </w:p>
        </w:tc>
      </w:tr>
      <w:tr w:rsidR="001F536B">
        <w:trPr>
          <w:jc w:val="center"/>
        </w:trPr>
        <w:tc>
          <w:tcPr>
            <w:tcW w:w="3853"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от выручки</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88"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090"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r>
    </w:tbl>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анализа таблиц видно, что все значения не стабильны, поэтому на основании их невозможно спрогнозировать дальнейшие потоки фирмы.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Денежные потоки можно спрогнозировать с помощью собственной стратегии развития компании, но так как нет данных о стратегии развития ОАО</w:t>
      </w:r>
      <w:r>
        <w:rPr>
          <w:rFonts w:ascii="Calibri" w:hAnsi="Calibri" w:cs="Calibri"/>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не возможен прогноз этим способом.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Так же денежный поток можно спрогнозировать исходя из темпов роста рынка нефтепродуктов. По данным аналитиков предполагается, что рынок будет расти на уровне 5%</w:t>
      </w:r>
      <w:r>
        <w:rPr>
          <w:rFonts w:ascii="Calibri" w:hAnsi="Calibri" w:cs="Calibri"/>
          <w:color w:val="000000"/>
          <w:sz w:val="28"/>
          <w:szCs w:val="28"/>
        </w:rPr>
        <w:t>.</w:t>
      </w:r>
      <w:r>
        <w:rPr>
          <w:rFonts w:ascii="Times New Roman CYR" w:hAnsi="Times New Roman CYR" w:cs="Times New Roman CYR"/>
          <w:color w:val="000000"/>
          <w:sz w:val="28"/>
          <w:szCs w:val="28"/>
        </w:rPr>
        <w:t xml:space="preserve"> На основании этого спрогнозируем денежные потоки ОАО</w:t>
      </w:r>
      <w:r>
        <w:rPr>
          <w:rFonts w:ascii="Calibri" w:hAnsi="Calibri" w:cs="Calibri"/>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(Таблица 10,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Четвертым этапом рассчитаем ставку дисконтирования. При дисконтировании денежных потоков на фирму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xml:space="preserve">) в качестве ставки дисконтирования применяется </w:t>
      </w:r>
      <w:r>
        <w:rPr>
          <w:rFonts w:ascii="Times New Roman CYR" w:hAnsi="Times New Roman CYR" w:cs="Times New Roman CYR"/>
          <w:color w:val="000000"/>
          <w:sz w:val="28"/>
          <w:szCs w:val="28"/>
          <w:lang w:val="en-US"/>
        </w:rPr>
        <w:t>WACC</w:t>
      </w:r>
      <w:r>
        <w:rPr>
          <w:rFonts w:ascii="Times New Roman CYR" w:hAnsi="Times New Roman CYR" w:cs="Times New Roman CYR"/>
          <w:color w:val="000000"/>
          <w:sz w:val="28"/>
          <w:szCs w:val="28"/>
        </w:rPr>
        <w:t xml:space="preserve">. Ставка дисконтирования рассчитывается </w:t>
      </w:r>
      <w:r>
        <w:rPr>
          <w:rFonts w:ascii="Times New Roman CYR" w:hAnsi="Times New Roman CYR" w:cs="Times New Roman CYR"/>
          <w:color w:val="000000"/>
          <w:sz w:val="28"/>
          <w:szCs w:val="28"/>
        </w:rPr>
        <w:lastRenderedPageBreak/>
        <w:t>по формуле:</w:t>
      </w:r>
    </w:p>
    <w:p w:rsidR="001F536B" w:rsidRDefault="00DA4B81">
      <w:pPr>
        <w:widowControl w:val="0"/>
        <w:autoSpaceDE w:val="0"/>
        <w:autoSpaceDN w:val="0"/>
        <w:adjustRightInd w:val="0"/>
        <w:spacing w:after="0" w:line="240" w:lineRule="auto"/>
        <w:rPr>
          <w:rFonts w:ascii="Times New Roman CYR" w:hAnsi="Times New Roman CYR" w:cs="Times New Roman CYR"/>
          <w:color w:val="000000"/>
          <w:position w:val="-12"/>
          <w:sz w:val="28"/>
          <w:szCs w:val="28"/>
        </w:rPr>
      </w:pPr>
      <w:r>
        <w:rPr>
          <w:rFonts w:ascii="Courier New CYR" w:hAnsi="Courier New CYR" w:cs="Courier New CYR"/>
          <w:color w:val="000000"/>
          <w:position w:val="-12"/>
          <w:sz w:val="28"/>
          <w:szCs w:val="28"/>
        </w:rPr>
        <w:br w:type="page"/>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1967230" cy="2216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7230" cy="2216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(6)</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B71BD8">
        <w:rPr>
          <w:rFonts w:ascii="Microsoft Sans Serif" w:hAnsi="Microsoft Sans Serif" w:cs="Microsoft Sans Serif"/>
          <w:noProof/>
          <w:sz w:val="17"/>
          <w:szCs w:val="17"/>
        </w:rPr>
        <w:drawing>
          <wp:inline distT="0" distB="0" distL="0" distR="0">
            <wp:extent cx="193675" cy="2216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22161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удельный вес заемного капитала в финансировании долгосрочного развития;</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93675" cy="22161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2216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удельный вес собственного капитала;</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80340" cy="22161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 cy="2216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затраты на единицу заемного капитала;</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66370" cy="221615"/>
            <wp:effectExtent l="0" t="0" r="508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70" cy="2216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затраты на единицу собственного капитала;</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83185"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185" cy="152400"/>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ставка налога на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Стоимость на собственный капитал рассчитывается по формуле модели </w:t>
      </w:r>
      <w:r>
        <w:rPr>
          <w:rFonts w:ascii="Times New Roman CYR" w:hAnsi="Times New Roman CYR" w:cs="Times New Roman CYR"/>
          <w:color w:val="000000"/>
          <w:sz w:val="28"/>
          <w:szCs w:val="28"/>
          <w:lang w:val="en-US"/>
        </w:rPr>
        <w:t>CAPM</w:t>
      </w:r>
      <w:r>
        <w:rPr>
          <w:rFonts w:ascii="Times New Roman CYR" w:hAnsi="Times New Roman CYR" w:cs="Times New Roman CYR"/>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867660" cy="23558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7660" cy="23558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(7)</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B71BD8">
        <w:rPr>
          <w:rFonts w:ascii="Microsoft Sans Serif" w:hAnsi="Microsoft Sans Serif" w:cs="Microsoft Sans Serif"/>
          <w:noProof/>
          <w:sz w:val="17"/>
          <w:szCs w:val="17"/>
        </w:rPr>
        <w:drawing>
          <wp:inline distT="0" distB="0" distL="0" distR="0">
            <wp:extent cx="221615" cy="235585"/>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615" cy="23558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доходность </w:t>
      </w:r>
      <w:proofErr w:type="spellStart"/>
      <w:r>
        <w:rPr>
          <w:rFonts w:ascii="Times New Roman CYR" w:hAnsi="Times New Roman CYR" w:cs="Times New Roman CYR"/>
          <w:color w:val="000000"/>
          <w:sz w:val="28"/>
          <w:szCs w:val="28"/>
        </w:rPr>
        <w:t>безрисковых</w:t>
      </w:r>
      <w:proofErr w:type="spellEnd"/>
      <w:r>
        <w:rPr>
          <w:rFonts w:ascii="Times New Roman CYR" w:hAnsi="Times New Roman CYR" w:cs="Times New Roman CYR"/>
          <w:color w:val="000000"/>
          <w:sz w:val="28"/>
          <w:szCs w:val="28"/>
        </w:rPr>
        <w:t xml:space="preserve"> активов;</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52400" cy="1936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бета-коэффициент;</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RP</w:t>
      </w:r>
      <w:r>
        <w:rPr>
          <w:rFonts w:ascii="Times New Roman CYR" w:hAnsi="Times New Roman CYR" w:cs="Times New Roman CYR"/>
          <w:color w:val="000000"/>
          <w:sz w:val="28"/>
          <w:szCs w:val="28"/>
        </w:rPr>
        <w:t xml:space="preserve"> - премия за рыночный риск;</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spread</w:t>
      </w:r>
      <w:r>
        <w:rPr>
          <w:rFonts w:ascii="Times New Roman CYR" w:hAnsi="Times New Roman CYR" w:cs="Times New Roman CYR"/>
          <w:color w:val="000000"/>
          <w:sz w:val="28"/>
          <w:szCs w:val="28"/>
        </w:rPr>
        <w:t xml:space="preserve"> - спрэд риска дефолта страны.</w:t>
      </w:r>
    </w:p>
    <w:p w:rsidR="001F536B" w:rsidRDefault="00DA4B8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качестве </w:t>
      </w:r>
      <w:proofErr w:type="spellStart"/>
      <w:r>
        <w:rPr>
          <w:rFonts w:ascii="Times New Roman CYR" w:hAnsi="Times New Roman CYR" w:cs="Times New Roman CYR"/>
          <w:color w:val="000000"/>
          <w:sz w:val="28"/>
          <w:szCs w:val="28"/>
        </w:rPr>
        <w:t>безрисковой</w:t>
      </w:r>
      <w:proofErr w:type="spellEnd"/>
      <w:r>
        <w:rPr>
          <w:rFonts w:ascii="Times New Roman CYR" w:hAnsi="Times New Roman CYR" w:cs="Times New Roman CYR"/>
          <w:color w:val="000000"/>
          <w:sz w:val="28"/>
          <w:szCs w:val="28"/>
        </w:rPr>
        <w:t xml:space="preserve"> ставки в мировой практике обычно используется ставка дохода по инвестициям, возврат которых гарантирует государство (долгосрочные правительственные облигации).</w:t>
      </w:r>
    </w:p>
    <w:p w:rsidR="001F536B" w:rsidRDefault="00DA4B8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качестве </w:t>
      </w:r>
      <w:proofErr w:type="spellStart"/>
      <w:r>
        <w:rPr>
          <w:rFonts w:ascii="Times New Roman CYR" w:hAnsi="Times New Roman CYR" w:cs="Times New Roman CYR"/>
          <w:color w:val="000000"/>
          <w:sz w:val="28"/>
          <w:szCs w:val="28"/>
        </w:rPr>
        <w:t>безрисковой</w:t>
      </w:r>
      <w:proofErr w:type="spellEnd"/>
      <w:r>
        <w:rPr>
          <w:rFonts w:ascii="Times New Roman CYR" w:hAnsi="Times New Roman CYR" w:cs="Times New Roman CYR"/>
          <w:color w:val="000000"/>
          <w:sz w:val="28"/>
          <w:szCs w:val="28"/>
        </w:rPr>
        <w:t xml:space="preserve"> ставки использована доходность тридцатилетней казначейской облигации США, которая составляет 3,91% годовых. [23]</w:t>
      </w:r>
    </w:p>
    <w:p w:rsidR="001F536B" w:rsidRDefault="00DA4B8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Бета-коэффициент найдем по формуле: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6"/>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729230" cy="519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9230" cy="519430"/>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(8)</w:t>
      </w:r>
    </w:p>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Courier New CYR" w:hAnsi="Courier New CYR" w:cs="Courier New CYR"/>
          <w:color w:val="000000"/>
          <w:sz w:val="28"/>
          <w:szCs w:val="28"/>
        </w:rPr>
        <w:br w:type="page"/>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где: </w:t>
      </w:r>
      <w:r w:rsidR="00B71BD8">
        <w:rPr>
          <w:rFonts w:ascii="Microsoft Sans Serif" w:hAnsi="Microsoft Sans Serif" w:cs="Microsoft Sans Serif"/>
          <w:noProof/>
          <w:sz w:val="17"/>
          <w:szCs w:val="17"/>
        </w:rPr>
        <w:drawing>
          <wp:inline distT="0" distB="0" distL="0" distR="0">
            <wp:extent cx="193675" cy="221615"/>
            <wp:effectExtent l="0" t="0" r="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675" cy="22161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безрычаговый</w:t>
      </w:r>
      <w:proofErr w:type="spellEnd"/>
      <w:r>
        <w:rPr>
          <w:rFonts w:ascii="Times New Roman CYR" w:hAnsi="Times New Roman CYR" w:cs="Times New Roman CYR"/>
          <w:color w:val="000000"/>
          <w:sz w:val="28"/>
          <w:szCs w:val="28"/>
        </w:rPr>
        <w:t xml:space="preserve"> коэффициент бета. [19]</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position w:val="-46"/>
          <w:sz w:val="28"/>
          <w:szCs w:val="28"/>
        </w:rPr>
      </w:pPr>
      <w:r>
        <w:rPr>
          <w:rFonts w:ascii="Times New Roman CYR" w:hAnsi="Times New Roman CYR" w:cs="Times New Roman CYR"/>
          <w:color w:val="000000"/>
          <w:sz w:val="28"/>
          <w:szCs w:val="28"/>
        </w:rPr>
        <w:t>Соотношение заемных средств и собственных рассчитаем на основе баланса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(Приложение 1).</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3331845" cy="471170"/>
            <wp:effectExtent l="0" t="0" r="1905"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1845" cy="471170"/>
                    </a:xfrm>
                    <a:prstGeom prst="rect">
                      <a:avLst/>
                    </a:prstGeom>
                    <a:noFill/>
                    <a:ln>
                      <a:noFill/>
                    </a:ln>
                  </pic:spPr>
                </pic:pic>
              </a:graphicData>
            </a:graphic>
          </wp:inline>
        </w:drawing>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position w:val="-46"/>
          <w:sz w:val="28"/>
          <w:szCs w:val="28"/>
        </w:rPr>
      </w:pPr>
      <w:r>
        <w:rPr>
          <w:rFonts w:ascii="Times New Roman CYR" w:hAnsi="Times New Roman CYR" w:cs="Times New Roman CYR"/>
          <w:color w:val="000000"/>
          <w:sz w:val="28"/>
          <w:szCs w:val="28"/>
        </w:rPr>
        <w:t>Спрэд риска дефолта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для стран с суверенным рейтингом агентства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&amp;</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BBB</w:t>
      </w:r>
      <w:r>
        <w:rPr>
          <w:rFonts w:ascii="Times New Roman CYR" w:hAnsi="Times New Roman CYR" w:cs="Times New Roman CYR"/>
          <w:color w:val="000000"/>
          <w:sz w:val="28"/>
          <w:szCs w:val="28"/>
        </w:rPr>
        <w:t>, который имеет Россия и составляет 2,25%. [24]</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Премия за рыночный риск</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принимается на уровне 5%. [19]</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стоимость на собственный капитал составит:</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299970" cy="221615"/>
            <wp:effectExtent l="0" t="0" r="508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9970" cy="221615"/>
                    </a:xfrm>
                    <a:prstGeom prst="rect">
                      <a:avLst/>
                    </a:prstGeom>
                    <a:noFill/>
                    <a:ln>
                      <a:noFill/>
                    </a:ln>
                  </pic:spPr>
                </pic:pic>
              </a:graphicData>
            </a:graphic>
          </wp:inline>
        </w:drawing>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r>
        <w:rPr>
          <w:rFonts w:ascii="Times New Roman CYR" w:hAnsi="Times New Roman CYR" w:cs="Times New Roman CYR"/>
          <w:color w:val="000000"/>
          <w:position w:val="-14"/>
          <w:sz w:val="28"/>
          <w:szCs w:val="28"/>
        </w:rPr>
        <w:t>Валютную доходность переводим в рублевую по формуле: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2"/>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967230" cy="47117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7230" cy="471170"/>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(9)</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B71BD8">
        <w:rPr>
          <w:rFonts w:ascii="Microsoft Sans Serif" w:hAnsi="Microsoft Sans Serif" w:cs="Microsoft Sans Serif"/>
          <w:noProof/>
          <w:sz w:val="17"/>
          <w:szCs w:val="17"/>
        </w:rPr>
        <w:drawing>
          <wp:inline distT="0" distB="0" distL="0" distR="0">
            <wp:extent cx="422275" cy="221615"/>
            <wp:effectExtent l="0" t="0" r="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275" cy="22161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инфляция в России;</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46075" cy="221615"/>
            <wp:effectExtent l="0" t="0" r="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075" cy="22161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xml:space="preserve"> - инфляция в США;</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position w:val="-14"/>
          <w:sz w:val="28"/>
          <w:szCs w:val="28"/>
        </w:rPr>
      </w:pPr>
      <w:proofErr w:type="spellStart"/>
      <w:r>
        <w:rPr>
          <w:rFonts w:ascii="Times New Roman CYR" w:hAnsi="Times New Roman CYR" w:cs="Times New Roman CYR"/>
          <w:color w:val="000000"/>
          <w:position w:val="-14"/>
          <w:sz w:val="28"/>
          <w:szCs w:val="28"/>
          <w:lang w:val="en-US"/>
        </w:rPr>
        <w:t>i</w:t>
      </w:r>
      <w:proofErr w:type="spellEnd"/>
      <w:r>
        <w:rPr>
          <w:rFonts w:ascii="Times New Roman CYR" w:hAnsi="Times New Roman CYR" w:cs="Times New Roman CYR"/>
          <w:color w:val="000000"/>
          <w:position w:val="-14"/>
          <w:sz w:val="28"/>
          <w:szCs w:val="28"/>
        </w:rPr>
        <w:t xml:space="preserve"> - ставка затрат на капитал.</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Инфляция в России в 2013 году составляла 6,5% [20], инфляция в США - 1,3%. [</w:t>
      </w:r>
      <w:r>
        <w:rPr>
          <w:rFonts w:ascii="Times New Roman CYR" w:hAnsi="Times New Roman CYR" w:cs="Times New Roman CYR"/>
          <w:color w:val="000000"/>
          <w:sz w:val="28"/>
          <w:szCs w:val="28"/>
          <w:lang w:val="en-US"/>
        </w:rPr>
        <w:t>21</w:t>
      </w:r>
      <w:r>
        <w:rPr>
          <w:rFonts w:ascii="Times New Roman CYR" w:hAnsi="Times New Roman CYR" w:cs="Times New Roman CYR"/>
          <w:color w:val="000000"/>
          <w:sz w:val="28"/>
          <w:szCs w:val="28"/>
        </w:rPr>
        <w:t>]</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2764155" cy="45021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4155" cy="450215"/>
                    </a:xfrm>
                    <a:prstGeom prst="rect">
                      <a:avLst/>
                    </a:prstGeom>
                    <a:noFill/>
                    <a:ln>
                      <a:noFill/>
                    </a:ln>
                  </pic:spPr>
                </pic:pic>
              </a:graphicData>
            </a:graphic>
          </wp:inline>
        </w:drawing>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position w:val="-36"/>
          <w:sz w:val="28"/>
          <w:szCs w:val="28"/>
        </w:rPr>
      </w:pPr>
      <w:r>
        <w:rPr>
          <w:rFonts w:ascii="Times New Roman CYR" w:hAnsi="Times New Roman CYR" w:cs="Times New Roman CYR"/>
          <w:color w:val="000000"/>
          <w:position w:val="-36"/>
          <w:sz w:val="28"/>
          <w:szCs w:val="28"/>
        </w:rPr>
        <w:t>2.</w:t>
      </w:r>
      <w:r>
        <w:rPr>
          <w:rFonts w:ascii="Times New Roman CYR" w:hAnsi="Times New Roman CYR" w:cs="Times New Roman CYR"/>
          <w:color w:val="000000"/>
          <w:position w:val="-36"/>
          <w:sz w:val="28"/>
          <w:szCs w:val="28"/>
        </w:rPr>
        <w:tab/>
        <w:t>Стоимость на заемный капитал рассчитывается по формуле метода риска дефолта:</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165475" cy="2355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5475" cy="23558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 (10)</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color w:val="000000"/>
          <w:position w:val="-14"/>
          <w:sz w:val="28"/>
          <w:szCs w:val="28"/>
        </w:rPr>
      </w:pPr>
      <w:r>
        <w:rPr>
          <w:rFonts w:ascii="Times New Roman CYR" w:hAnsi="Times New Roman CYR" w:cs="Times New Roman CYR"/>
          <w:color w:val="000000"/>
          <w:position w:val="-14"/>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r>
        <w:rPr>
          <w:rFonts w:ascii="Times New Roman CYR" w:hAnsi="Times New Roman CYR" w:cs="Times New Roman CYR"/>
          <w:color w:val="000000"/>
          <w:position w:val="-14"/>
          <w:sz w:val="28"/>
          <w:szCs w:val="28"/>
        </w:rPr>
        <w:lastRenderedPageBreak/>
        <w:t>Спрэд риска дефолта компании составляет 6,5% (первая категория - компании с более низким риском, премия за который составляет от 6% до 10%).</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r>
        <w:rPr>
          <w:rFonts w:ascii="Times New Roman CYR" w:hAnsi="Times New Roman CYR" w:cs="Times New Roman CYR"/>
          <w:color w:val="000000"/>
          <w:position w:val="-14"/>
          <w:sz w:val="28"/>
          <w:szCs w:val="28"/>
        </w:rPr>
        <w:t>Таким образом, стоимость на заемный капитал составит:</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14"/>
          <w:sz w:val="28"/>
          <w:szCs w:val="28"/>
        </w:rPr>
      </w:pPr>
      <w:r>
        <w:rPr>
          <w:rFonts w:ascii="Microsoft Sans Serif" w:hAnsi="Microsoft Sans Serif" w:cs="Microsoft Sans Serif"/>
          <w:noProof/>
          <w:sz w:val="17"/>
          <w:szCs w:val="17"/>
        </w:rPr>
        <w:drawing>
          <wp:inline distT="0" distB="0" distL="0" distR="0">
            <wp:extent cx="2542540" cy="221615"/>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2540" cy="221615"/>
                    </a:xfrm>
                    <a:prstGeom prst="rect">
                      <a:avLst/>
                    </a:prstGeom>
                    <a:noFill/>
                    <a:ln>
                      <a:noFill/>
                    </a:ln>
                  </pic:spPr>
                </pic:pic>
              </a:graphicData>
            </a:graphic>
          </wp:inline>
        </w:drawing>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position w:val="-14"/>
          <w:sz w:val="28"/>
          <w:szCs w:val="28"/>
        </w:rPr>
      </w:pPr>
      <w:r>
        <w:rPr>
          <w:rFonts w:ascii="Times New Roman CYR" w:hAnsi="Times New Roman CYR" w:cs="Times New Roman CYR"/>
          <w:color w:val="000000"/>
          <w:position w:val="-14"/>
          <w:sz w:val="28"/>
          <w:szCs w:val="28"/>
        </w:rPr>
        <w:t>Валютную доходность переводим в рублевую:</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2805430" cy="45021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5430" cy="450215"/>
                    </a:xfrm>
                    <a:prstGeom prst="rect">
                      <a:avLst/>
                    </a:prstGeom>
                    <a:noFill/>
                    <a:ln>
                      <a:noFill/>
                    </a:ln>
                  </pic:spPr>
                </pic:pic>
              </a:graphicData>
            </a:graphic>
          </wp:inline>
        </w:drawing>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Данные о заемном и собственном капитале отражаются в бухгалтерском балансе компании (Приложение 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xml:space="preserve"> (капитал) = 1 315 039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E</w:t>
      </w:r>
      <w:r>
        <w:rPr>
          <w:rFonts w:ascii="Times New Roman CYR" w:hAnsi="Times New Roman CYR" w:cs="Times New Roman CYR"/>
          <w:color w:val="000000"/>
          <w:sz w:val="28"/>
          <w:szCs w:val="28"/>
        </w:rPr>
        <w:t xml:space="preserve"> (долгосрочные и краткосрочные кредиты и займы) = 484 593 +</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+ 95 965 = 580 558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удельного веса заемного капитала:</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2514600" cy="4159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4600" cy="415925"/>
                    </a:xfrm>
                    <a:prstGeom prst="rect">
                      <a:avLst/>
                    </a:prstGeom>
                    <a:noFill/>
                    <a:ln>
                      <a:noFill/>
                    </a:ln>
                  </pic:spPr>
                </pic:pic>
              </a:graphicData>
            </a:graphic>
          </wp:inline>
        </w:drawing>
      </w:r>
      <w:r w:rsidR="00DA4B81">
        <w:rPr>
          <w:rFonts w:ascii="Times New Roman CYR" w:hAnsi="Times New Roman CYR" w:cs="Times New Roman CYR"/>
          <w:color w:val="000000"/>
          <w:position w:val="-30"/>
          <w:sz w:val="28"/>
          <w:szCs w:val="28"/>
        </w:rPr>
        <w:t xml:space="preserve"> </w:t>
      </w:r>
      <w:r w:rsidR="00DA4B81">
        <w:rPr>
          <w:rFonts w:ascii="Times New Roman CYR" w:hAnsi="Times New Roman CYR" w:cs="Times New Roman CYR"/>
          <w:color w:val="000000"/>
          <w:sz w:val="28"/>
          <w:szCs w:val="28"/>
        </w:rPr>
        <w:t>(11)</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удельного веса собственного капитала:</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30"/>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514600" cy="4159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4600" cy="415925"/>
                    </a:xfrm>
                    <a:prstGeom prst="rect">
                      <a:avLst/>
                    </a:prstGeom>
                    <a:noFill/>
                    <a:ln>
                      <a:noFill/>
                    </a:ln>
                  </pic:spPr>
                </pic:pic>
              </a:graphicData>
            </a:graphic>
          </wp:inline>
        </w:drawing>
      </w:r>
      <w:r w:rsidR="00DA4B81">
        <w:rPr>
          <w:rFonts w:ascii="Times New Roman CYR" w:hAnsi="Times New Roman CYR" w:cs="Times New Roman CYR"/>
          <w:color w:val="000000"/>
          <w:position w:val="-30"/>
          <w:sz w:val="28"/>
          <w:szCs w:val="28"/>
        </w:rPr>
        <w:t xml:space="preserve"> </w:t>
      </w:r>
      <w:r w:rsidR="00DA4B81">
        <w:rPr>
          <w:rFonts w:ascii="Times New Roman CYR" w:hAnsi="Times New Roman CYR" w:cs="Times New Roman CYR"/>
          <w:color w:val="000000"/>
          <w:sz w:val="28"/>
          <w:szCs w:val="28"/>
        </w:rPr>
        <w:t>(1</w:t>
      </w:r>
      <w:r w:rsidR="00DA4B81" w:rsidRPr="00B71BD8">
        <w:rPr>
          <w:rFonts w:ascii="Times New Roman CYR" w:hAnsi="Times New Roman CYR" w:cs="Times New Roman CYR"/>
          <w:color w:val="000000"/>
          <w:sz w:val="28"/>
          <w:szCs w:val="28"/>
        </w:rPr>
        <w:t>2</w:t>
      </w:r>
      <w:r w:rsidR="00DA4B81">
        <w:rPr>
          <w:rFonts w:ascii="Times New Roman CYR" w:hAnsi="Times New Roman CYR" w:cs="Times New Roman CYR"/>
          <w:color w:val="000000"/>
          <w:sz w:val="28"/>
          <w:szCs w:val="28"/>
        </w:rPr>
        <w:t>)</w:t>
      </w:r>
    </w:p>
    <w:p w:rsidR="001F536B" w:rsidRDefault="001F536B">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Ставка дисконтирования:</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627245" cy="193675"/>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7245" cy="193675"/>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бизнеса рассчитаем по формуле (1).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Пятым этапом рассчитаем терминальную стоимость. Терминальная стоимость (</w:t>
      </w:r>
      <w:r>
        <w:rPr>
          <w:rFonts w:ascii="Times New Roman CYR" w:hAnsi="Times New Roman CYR" w:cs="Times New Roman CYR"/>
          <w:color w:val="000000"/>
          <w:sz w:val="28"/>
          <w:szCs w:val="28"/>
          <w:lang w:val="en-US"/>
        </w:rPr>
        <w:t>TCF</w:t>
      </w:r>
      <w:r>
        <w:rPr>
          <w:rFonts w:ascii="Times New Roman CYR" w:hAnsi="Times New Roman CYR" w:cs="Times New Roman CYR"/>
          <w:color w:val="000000"/>
          <w:sz w:val="28"/>
          <w:szCs w:val="28"/>
        </w:rPr>
        <w:t>) - стоимость актива или целой компании на определенный момент времени в будущем.</w:t>
      </w:r>
    </w:p>
    <w:p w:rsidR="001F536B" w:rsidRDefault="00DA4B81">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r>
        <w:rPr>
          <w:rFonts w:ascii="Times New Roman CYR" w:hAnsi="Times New Roman CYR" w:cs="Times New Roman CYR"/>
          <w:color w:val="000000"/>
          <w:sz w:val="28"/>
          <w:szCs w:val="28"/>
        </w:rPr>
        <w:t>Темп роста денежного потока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xml:space="preserve">» в </w:t>
      </w:r>
      <w:proofErr w:type="spellStart"/>
      <w:r>
        <w:rPr>
          <w:rFonts w:ascii="Times New Roman CYR" w:hAnsi="Times New Roman CYR" w:cs="Times New Roman CYR"/>
          <w:color w:val="000000"/>
          <w:sz w:val="28"/>
          <w:szCs w:val="28"/>
        </w:rPr>
        <w:t>постпрогнозный</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период, примем на уровне темпа инфляции 3%. Денежный поток за 2018 год составил 266 817 млн. руб.</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28"/>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3796030" cy="4222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96030" cy="422275"/>
                    </a:xfrm>
                    <a:prstGeom prst="rect">
                      <a:avLst/>
                    </a:prstGeom>
                    <a:noFill/>
                    <a:ln>
                      <a:noFill/>
                    </a:ln>
                  </pic:spPr>
                </pic:pic>
              </a:graphicData>
            </a:graphic>
          </wp:inline>
        </w:drawing>
      </w:r>
      <w:r w:rsidR="00DA4B81">
        <w:rPr>
          <w:rFonts w:ascii="Times New Roman CYR" w:hAnsi="Times New Roman CYR" w:cs="Times New Roman CYR"/>
          <w:color w:val="000000"/>
          <w:position w:val="-28"/>
          <w:sz w:val="28"/>
          <w:szCs w:val="28"/>
        </w:rPr>
        <w:t xml:space="preserve"> </w:t>
      </w:r>
      <w:r w:rsidR="00DA4B81">
        <w:rPr>
          <w:rFonts w:ascii="Times New Roman CYR" w:hAnsi="Times New Roman CYR" w:cs="Times New Roman CYR"/>
          <w:color w:val="000000"/>
          <w:sz w:val="28"/>
          <w:szCs w:val="28"/>
        </w:rPr>
        <w:t>(13)</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Шестым этапом определим стоимость бизнеса. Тем самым стоимость бизнеса равна:</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243830" cy="422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3830" cy="422275"/>
                    </a:xfrm>
                    <a:prstGeom prst="rect">
                      <a:avLst/>
                    </a:prstGeom>
                    <a:noFill/>
                    <a:ln>
                      <a:noFill/>
                    </a:ln>
                  </pic:spPr>
                </pic:pic>
              </a:graphicData>
            </a:graphic>
          </wp:inline>
        </w:drawing>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Седьмым этапом оценим стоимость собственного капитала:</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583 871 - 580 558 = 1 003 313 млн. руб.</w:t>
      </w:r>
    </w:p>
    <w:p w:rsidR="001F536B" w:rsidRDefault="00DA4B81">
      <w:pPr>
        <w:widowControl w:val="0"/>
        <w:autoSpaceDE w:val="0"/>
        <w:autoSpaceDN w:val="0"/>
        <w:adjustRightInd w:val="0"/>
        <w:spacing w:after="0" w:line="240" w:lineRule="auto"/>
        <w:ind w:firstLine="709"/>
        <w:rPr>
          <w:rFonts w:ascii="Courier New CYR" w:hAnsi="Courier New CYR" w:cs="Courier New CYR"/>
          <w:color w:val="000000"/>
          <w:sz w:val="28"/>
          <w:szCs w:val="28"/>
        </w:rPr>
      </w:pPr>
      <w:r>
        <w:rPr>
          <w:rFonts w:ascii="Times New Roman CYR" w:hAnsi="Times New Roman CYR" w:cs="Times New Roman CYR"/>
          <w:color w:val="000000"/>
          <w:sz w:val="28"/>
          <w:szCs w:val="28"/>
        </w:rPr>
        <w:t>Таким образом, стоимость собственного капитала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доходным подходом составляет 1</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003 313 млн. руб.</w:t>
      </w:r>
    </w:p>
    <w:p w:rsidR="001F536B" w:rsidRDefault="001F536B">
      <w:pPr>
        <w:widowControl w:val="0"/>
        <w:autoSpaceDE w:val="0"/>
        <w:autoSpaceDN w:val="0"/>
        <w:adjustRightInd w:val="0"/>
        <w:spacing w:after="0" w:line="240" w:lineRule="auto"/>
        <w:ind w:firstLine="709"/>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Проведение оценки стоимости компании сравнительным подходом</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Рассчитывая стоимость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сравнительным подходом применим метод рынка капитала (метод компании-аналога).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компаний-аналогов возьмем: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характеристики компаний-аналогов: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 - одна из наиболее динамично развивающихся частных вертикально-интегрированных нефтяных компаний России. Компания входит в топ-10 предприятий России по объему добычи нефти и в топ-5 по нефтепереработке. 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 xml:space="preserve">» - одно из старейших предприятий нефтяной отрасли России - ведет добычу с 1932 года. Обширные запасы нефти и ресурсная база компании расположена в трех основных нефтедобывающих регионах России. В промышленной эксплуатации - более 170 месторождений. </w:t>
      </w:r>
      <w:r>
        <w:rPr>
          <w:rFonts w:ascii="Times New Roman CYR" w:hAnsi="Times New Roman CYR" w:cs="Times New Roman CYR"/>
          <w:color w:val="000000"/>
          <w:sz w:val="28"/>
          <w:szCs w:val="28"/>
        </w:rPr>
        <w:lastRenderedPageBreak/>
        <w:t>Добыча более 16 млн. тонн нефти в год. Мощный научный потенциал - многолетний опыт разработки и внедрения передовых технологий разведки и добычи нефти.» [17]</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 было учреждено 26 августа 1994 года на основании постановления Правительства Российской Федерации от 8 апреля 1994 года №305 и распоряжения Совета Министров Республики Беларусь от 15 июня 1994 года №589-р. На сегодняшний день уставный капитал компании составляет 4754238 руб. и разделен на 4754238000 обыкновенных акций номинальной стоимостью 0,1 коп. 99,7% акций ОАО «НГК «</w:t>
      </w:r>
      <w:proofErr w:type="spellStart"/>
      <w:r>
        <w:rPr>
          <w:rFonts w:ascii="Times New Roman CYR" w:hAnsi="Times New Roman CYR" w:cs="Times New Roman CYR"/>
          <w:color w:val="000000"/>
          <w:sz w:val="28"/>
          <w:szCs w:val="28"/>
        </w:rPr>
        <w:t>Славнефти</w:t>
      </w:r>
      <w:proofErr w:type="spellEnd"/>
      <w:r>
        <w:rPr>
          <w:rFonts w:ascii="Times New Roman CYR" w:hAnsi="Times New Roman CYR" w:cs="Times New Roman CYR"/>
          <w:color w:val="000000"/>
          <w:sz w:val="28"/>
          <w:szCs w:val="28"/>
        </w:rPr>
        <w:t>» на паритетных началах контролируется компаниями «Роснефть» и «Газпром нефть». Сегодня 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 входит в десятку крупнейших нефтяных компаний России. Вертикально-интегрированная структура холдинга позволяет обеспечивать полный производственный цикл: от разведки месторождений и добычи углеводородных запасов до их переработки. Нефтеперерабатывающие предприятия Компании обладают значительными производственными мощностями и современным оборудованием, что позволяет выпускать высококачественную продукцию на уровне мировых стандартов. Ежегодно НПЗ «</w:t>
      </w:r>
      <w:proofErr w:type="spellStart"/>
      <w:r>
        <w:rPr>
          <w:rFonts w:ascii="Times New Roman CYR" w:hAnsi="Times New Roman CYR" w:cs="Times New Roman CYR"/>
          <w:color w:val="000000"/>
          <w:sz w:val="28"/>
          <w:szCs w:val="28"/>
        </w:rPr>
        <w:t>Славнефти</w:t>
      </w:r>
      <w:proofErr w:type="spellEnd"/>
      <w:r>
        <w:rPr>
          <w:rFonts w:ascii="Times New Roman CYR" w:hAnsi="Times New Roman CYR" w:cs="Times New Roman CYR"/>
          <w:color w:val="000000"/>
          <w:sz w:val="28"/>
          <w:szCs w:val="28"/>
        </w:rPr>
        <w:t xml:space="preserve">» перерабатывают свыше 26 млн. тонн углеводородного сырья и производят более 5 млн. тонн </w:t>
      </w:r>
      <w:proofErr w:type="spellStart"/>
      <w:r>
        <w:rPr>
          <w:rFonts w:ascii="Times New Roman CYR" w:hAnsi="Times New Roman CYR" w:cs="Times New Roman CYR"/>
          <w:color w:val="000000"/>
          <w:sz w:val="28"/>
          <w:szCs w:val="28"/>
        </w:rPr>
        <w:t>автобензинов</w:t>
      </w:r>
      <w:proofErr w:type="spellEnd"/>
      <w:r>
        <w:rPr>
          <w:rFonts w:ascii="Times New Roman CYR" w:hAnsi="Times New Roman CYR" w:cs="Times New Roman CYR"/>
          <w:color w:val="000000"/>
          <w:sz w:val="28"/>
          <w:szCs w:val="28"/>
        </w:rPr>
        <w:t>. Реализуемая ОАО «НГК «</w:t>
      </w:r>
      <w:proofErr w:type="spellStart"/>
      <w:r>
        <w:rPr>
          <w:rFonts w:ascii="Times New Roman CYR" w:hAnsi="Times New Roman CYR" w:cs="Times New Roman CYR"/>
          <w:color w:val="000000"/>
          <w:sz w:val="28"/>
          <w:szCs w:val="28"/>
        </w:rPr>
        <w:t>Славнефтью</w:t>
      </w:r>
      <w:proofErr w:type="spellEnd"/>
      <w:r>
        <w:rPr>
          <w:rFonts w:ascii="Times New Roman CYR" w:hAnsi="Times New Roman CYR" w:cs="Times New Roman CYR"/>
          <w:color w:val="000000"/>
          <w:sz w:val="28"/>
          <w:szCs w:val="28"/>
        </w:rPr>
        <w:t xml:space="preserve">» бизнес-стратегия призвана обеспечить устойчивое и сбалансированное развитие нефтедобывающих и перерабатывающих мощностей. Основными задачами компании в настоящее время являются стабилизация уровня нефтедобычи, продолжение модернизации перерабатывающего производства и наращивание объемов переработки сырья, а также реструктуризация бизнеса, создание оптимальной схемы взаимодействия предприятий холдинга, снижение издержек и рост эффективности производственной деятельности.» </w:t>
      </w:r>
      <w:r w:rsidRPr="00B71BD8">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18</w:t>
      </w:r>
      <w:r w:rsidRPr="00B71BD8">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Проведем финансово-экономический анализ для компаний-аналогов.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Рассчитаем коэффициенты рентабельности для 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 и 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 (Таблица 11,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Рассмотрим коэффициенты деловой активности компаний-аналогов (Таблица 12,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Рассчитаем коэффициенты финансовой устойчивости для компаний-аналогов (Таблица 13,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Далее рассмотрим коэффициенты ликвидности (Таблица 14,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 и 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 являются компаниями-аналогами: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потому что компании-аналоги 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принадлежат одной отрасли, занимают лидирующие позиции на рынке, оснащены высокотехнологичным оборудованием.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Во-вторых, продукция ОАО АНК «</w:t>
      </w:r>
      <w:proofErr w:type="spellStart"/>
      <w:r>
        <w:rPr>
          <w:rFonts w:ascii="Times New Roman CYR" w:hAnsi="Times New Roman CYR" w:cs="Times New Roman CYR"/>
          <w:color w:val="000000"/>
          <w:sz w:val="28"/>
          <w:szCs w:val="28"/>
        </w:rPr>
        <w:t>Башнефть</w:t>
      </w:r>
      <w:proofErr w:type="spellEnd"/>
      <w:r>
        <w:rPr>
          <w:rFonts w:ascii="Times New Roman CYR" w:hAnsi="Times New Roman CYR" w:cs="Times New Roman CYR"/>
          <w:color w:val="000000"/>
          <w:sz w:val="28"/>
          <w:szCs w:val="28"/>
        </w:rPr>
        <w:t>» и ОАО «НГК «</w:t>
      </w:r>
      <w:proofErr w:type="spellStart"/>
      <w:r>
        <w:rPr>
          <w:rFonts w:ascii="Times New Roman CYR" w:hAnsi="Times New Roman CYR" w:cs="Times New Roman CYR"/>
          <w:color w:val="000000"/>
          <w:sz w:val="28"/>
          <w:szCs w:val="28"/>
        </w:rPr>
        <w:t>Славнефть</w:t>
      </w:r>
      <w:proofErr w:type="spellEnd"/>
      <w:r>
        <w:rPr>
          <w:rFonts w:ascii="Times New Roman CYR" w:hAnsi="Times New Roman CYR" w:cs="Times New Roman CYR"/>
          <w:color w:val="000000"/>
          <w:sz w:val="28"/>
          <w:szCs w:val="28"/>
        </w:rPr>
        <w:t>» продается на территории всей страны.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В-третьих, коэффициенты финансово-экономического состояния компаний-аналогов не значительно отличаются от коэффициентов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По коэффициентам компаний можно сделать вывод, что они являются финансово независимыми и устойчивыми, способными отвечать по своим обязательствам.</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Мультипликаторы для проведения оценки стоимости бизнеса: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«Цена / Прибыль» - самый распространенный мультипликатор при оценке компании, так как информация о прибыли оцениваемой компании и компаний-аналогов наиболее доступна.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«Цена / Балансовая стоимость активов» - мультипликатор относится к моментным показателям, поскольку используется информация о состоянии на </w:t>
      </w:r>
      <w:r>
        <w:rPr>
          <w:rFonts w:ascii="Times New Roman CYR" w:hAnsi="Times New Roman CYR" w:cs="Times New Roman CYR"/>
          <w:color w:val="000000"/>
          <w:sz w:val="28"/>
          <w:szCs w:val="28"/>
        </w:rPr>
        <w:lastRenderedPageBreak/>
        <w:t>конкретную дату, а не за определенный отрезок времени. Применяется когда у компании много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«Цена/ EBITDA» - ориентация на данный мультипликатор предпочтительна при оценке </w:t>
      </w:r>
      <w:proofErr w:type="spellStart"/>
      <w:r>
        <w:rPr>
          <w:rFonts w:ascii="Times New Roman CYR" w:hAnsi="Times New Roman CYR" w:cs="Times New Roman CYR"/>
          <w:color w:val="000000"/>
          <w:sz w:val="28"/>
          <w:szCs w:val="28"/>
        </w:rPr>
        <w:t>каомпаний</w:t>
      </w:r>
      <w:proofErr w:type="spellEnd"/>
      <w:r>
        <w:rPr>
          <w:rFonts w:ascii="Times New Roman CYR" w:hAnsi="Times New Roman CYR" w:cs="Times New Roman CYR"/>
          <w:color w:val="000000"/>
          <w:sz w:val="28"/>
          <w:szCs w:val="28"/>
        </w:rPr>
        <w:t>, в активах которых преобладает недвижимость. [</w:t>
      </w:r>
      <w:r w:rsidRPr="00B71BD8">
        <w:rPr>
          <w:rFonts w:ascii="Times New Roman CYR" w:hAnsi="Times New Roman CYR" w:cs="Times New Roman CYR"/>
          <w:color w:val="000000"/>
          <w:sz w:val="28"/>
          <w:szCs w:val="28"/>
        </w:rPr>
        <w:t>11</w:t>
      </w:r>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показатели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и компаний-аналогов приведены в таблице 15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Рассчитаем финансовые показатели компании на одну акцию. Данные приведены в таблице 16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рассчитаем мультипликаторы для компаний-аналогов и для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(Таблица 17,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Значения мультипликаторов компаний-аналогов не существенно отличаются, поэтому для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мультипликаторы рассчитывались как среднее между мультипликаторами компаний-аналогов.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усреднения значения мультипликаторов используются веса. Определим для каждого мультипликатора свой вес:</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«Цена / Прибыль» - вес 0,5, данный мультипликатор является основным, так как показатель прибыль наиболее значимый при оценке крупных промышленных компаний.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«Цена / Балансовая стоимость активов» - вес 0,35, так как компания имеет большое количество активов, поэтому значение мультипликатора взято высокое.</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«Цена / Денежный поток» - вес 0,15, мультипликатор не является основным, так как занижается чистая прибыль и денежный поток.</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Рассчитаем итоговую стоимость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Итоги приведены в таблице 18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расчета итоговой стоимости компании сравнительным подходом, </w:t>
      </w:r>
      <w:r>
        <w:rPr>
          <w:rFonts w:ascii="Times New Roman CYR" w:hAnsi="Times New Roman CYR" w:cs="Times New Roman CYR"/>
          <w:color w:val="000000"/>
          <w:sz w:val="28"/>
          <w:szCs w:val="28"/>
        </w:rPr>
        <w:lastRenderedPageBreak/>
        <w:t>используем итоговую корректировку:</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Премию за контроль в размере 3</w:t>
      </w:r>
      <w:r>
        <w:rPr>
          <w:rFonts w:ascii="Courier New CYR" w:hAnsi="Courier New CYR" w:cs="Courier New CYR"/>
          <w:color w:val="000000"/>
          <w:sz w:val="28"/>
          <w:szCs w:val="28"/>
        </w:rPr>
        <w:t>0</w:t>
      </w:r>
      <w:r>
        <w:rPr>
          <w:rFonts w:ascii="Times New Roman CYR" w:hAnsi="Times New Roman CYR" w:cs="Times New Roman CYR"/>
          <w:color w:val="000000"/>
          <w:sz w:val="28"/>
          <w:szCs w:val="28"/>
        </w:rPr>
        <w:t>%. [22]</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Итоговая стоимость составит: 1 267 708 + 3</w:t>
      </w:r>
      <w:r>
        <w:rPr>
          <w:rFonts w:ascii="Courier New CYR" w:hAnsi="Courier New CYR" w:cs="Courier New CYR"/>
          <w:color w:val="000000"/>
          <w:sz w:val="28"/>
          <w:szCs w:val="28"/>
        </w:rPr>
        <w:t>0</w:t>
      </w:r>
      <w:r>
        <w:rPr>
          <w:rFonts w:ascii="Times New Roman CYR" w:hAnsi="Times New Roman CYR" w:cs="Times New Roman CYR"/>
          <w:color w:val="000000"/>
          <w:sz w:val="28"/>
          <w:szCs w:val="28"/>
        </w:rPr>
        <w:t>%= 1</w:t>
      </w:r>
      <w:r w:rsidRPr="00B71BD8">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648 020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стоимость на собственный капитал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сравнительным подходом составляет 1</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648</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020 млн. руб.</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left="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3.3 Проведение оценки стоимости компании затратным подходом</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Рассчитывая стоимость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затратным подходом применим метод скорректированных чистых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Имущество компании на дату оценки приведено в приложение 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Первым этапом в проведении оценки определим рыночную стоимость недвижимого имущества компании (Таблица 19, Приложение 3).</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Вторым этапом в проведении оценки определим рыночную стоимость нематериальных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нематериальных активов производится по методу избыточной прибыли.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Определим ставку нормальной прибыли. Берется среднеотраслевое значение </w:t>
      </w:r>
      <w:r>
        <w:rPr>
          <w:rFonts w:ascii="Times New Roman CYR" w:hAnsi="Times New Roman CYR" w:cs="Times New Roman CYR"/>
          <w:color w:val="000000"/>
          <w:sz w:val="28"/>
          <w:szCs w:val="28"/>
          <w:lang w:val="en-US"/>
        </w:rPr>
        <w:t>ROE</w:t>
      </w:r>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Среднеотраслевое </w:t>
      </w:r>
      <w:r>
        <w:rPr>
          <w:rFonts w:ascii="Times New Roman CYR" w:hAnsi="Times New Roman CYR" w:cs="Times New Roman CYR"/>
          <w:color w:val="000000"/>
          <w:sz w:val="28"/>
          <w:szCs w:val="28"/>
          <w:lang w:val="en-US"/>
        </w:rPr>
        <w:t>ROE</w:t>
      </w:r>
      <w:r>
        <w:rPr>
          <w:rFonts w:ascii="Times New Roman CYR" w:hAnsi="Times New Roman CYR" w:cs="Times New Roman CYR"/>
          <w:color w:val="000000"/>
          <w:sz w:val="28"/>
          <w:szCs w:val="28"/>
        </w:rPr>
        <w:t>=16% (Таблица 11).</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величину активов компании или чистых активов компании: возьмем величину активов из баланса = 2 116 594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величину нормальной прибыли: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Величина нормальная прибыль = 0,16 * 2 116 594 = 338 655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величину избыточной прибыли: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Величина избыточная прибыль = </w:t>
      </w:r>
      <w:r>
        <w:rPr>
          <w:rFonts w:ascii="Times New Roman CYR" w:hAnsi="Times New Roman CYR" w:cs="Times New Roman CYR"/>
          <w:color w:val="000000"/>
          <w:sz w:val="28"/>
          <w:szCs w:val="28"/>
          <w:lang w:val="en-US"/>
        </w:rPr>
        <w:t>EBIT</w:t>
      </w:r>
      <w:r>
        <w:rPr>
          <w:rFonts w:ascii="Times New Roman CYR" w:hAnsi="Times New Roman CYR" w:cs="Times New Roman CYR"/>
          <w:color w:val="000000"/>
          <w:sz w:val="28"/>
          <w:szCs w:val="28"/>
        </w:rPr>
        <w:t xml:space="preserve"> - нормальная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Величина избыточная прибыль = 250 483 - 338 655 = - 88 172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ставку капитализации избыточной прибыли:</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24"/>
          <w:sz w:val="28"/>
          <w:szCs w:val="28"/>
        </w:rPr>
      </w:pP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94970" cy="394970"/>
            <wp:effectExtent l="0" t="0" r="508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r w:rsidR="00DA4B81">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где: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показатель «приверженности потребления»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16 лет.</w:t>
      </w:r>
    </w:p>
    <w:p w:rsidR="001F536B" w:rsidRDefault="00B71BD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866140" cy="394970"/>
            <wp:effectExtent l="0" t="0" r="0"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140" cy="394970"/>
                    </a:xfrm>
                    <a:prstGeom prst="rect">
                      <a:avLst/>
                    </a:prstGeom>
                    <a:noFill/>
                    <a:ln>
                      <a:noFill/>
                    </a:ln>
                  </pic:spPr>
                </pic:pic>
              </a:graphicData>
            </a:graphic>
          </wp:inline>
        </w:drawing>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избыточную прибыль:</w:t>
      </w:r>
    </w:p>
    <w:p w:rsidR="001F536B" w:rsidRDefault="00DA4B81">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Избыточная прибыль = </w:t>
      </w:r>
      <w:r w:rsidR="00B71BD8">
        <w:rPr>
          <w:rFonts w:ascii="Microsoft Sans Serif" w:hAnsi="Microsoft Sans Serif" w:cs="Microsoft Sans Serif"/>
          <w:noProof/>
          <w:sz w:val="17"/>
          <w:szCs w:val="17"/>
        </w:rPr>
        <w:drawing>
          <wp:inline distT="0" distB="0" distL="0" distR="0">
            <wp:extent cx="1911985" cy="4222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1985" cy="422275"/>
                    </a:xfrm>
                    <a:prstGeom prst="rect">
                      <a:avLst/>
                    </a:prstGeom>
                    <a:noFill/>
                    <a:ln>
                      <a:noFill/>
                    </a:ln>
                  </pic:spPr>
                </pic:pic>
              </a:graphicData>
            </a:graphic>
          </wp:inline>
        </w:drawing>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Третьим этапом в проведении оценки переведем запасы в текущую стоимость. Для определения цены готовой продукции умножим сумму запасов готовой продукции на плановую наценку (норму прибыли к основным затратам) 2,6% (взятую из годового отчета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скорректированную на налог на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Четвертым этапом в проведении оценки определим стоимость дебиторской и кредиторской задолженности. Для оценки дебиторской и кредиторской задолженности определим их дисконтированную величину. Ставка дисконта = 7,75%. У компании имеется только краткосрочная задолженность, сроки до погашения не известны, поэтому срок до погашения возьмем 12 месяцев.</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Итоговая стоимость на собственный капитал = актив - пассив</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стоимость на собственный капитал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затратным подходом составляет 915 374 млн</w:t>
      </w:r>
      <w:r>
        <w:rPr>
          <w:rFonts w:ascii="Courier New CYR" w:hAnsi="Courier New CYR" w:cs="Courier New CYR"/>
          <w:color w:val="000000"/>
          <w:sz w:val="28"/>
          <w:szCs w:val="28"/>
        </w:rPr>
        <w:t>.</w:t>
      </w:r>
      <w:r>
        <w:rPr>
          <w:rFonts w:ascii="Times New Roman CYR" w:hAnsi="Times New Roman CYR" w:cs="Times New Roman CYR"/>
          <w:color w:val="000000"/>
          <w:sz w:val="28"/>
          <w:szCs w:val="28"/>
        </w:rPr>
        <w:t xml:space="preserve"> руб.</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Courier New CYR" w:hAnsi="Courier New CYR" w:cs="Courier New CYR"/>
          <w:b/>
          <w:bCs/>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4.</w:t>
      </w:r>
      <w:r>
        <w:rPr>
          <w:rFonts w:ascii="Times New Roman CYR" w:hAnsi="Times New Roman CYR" w:cs="Times New Roman CYR"/>
          <w:b/>
          <w:bCs/>
          <w:color w:val="000000"/>
          <w:sz w:val="28"/>
          <w:szCs w:val="28"/>
        </w:rPr>
        <w:tab/>
        <w:t>Расчет итоговой стоимости ОАО «АК «</w:t>
      </w:r>
      <w:proofErr w:type="spellStart"/>
      <w:r>
        <w:rPr>
          <w:rFonts w:ascii="Times New Roman CYR" w:hAnsi="Times New Roman CYR" w:cs="Times New Roman CYR"/>
          <w:b/>
          <w:bCs/>
          <w:color w:val="000000"/>
          <w:sz w:val="28"/>
          <w:szCs w:val="28"/>
        </w:rPr>
        <w:t>Транснефть</w:t>
      </w:r>
      <w:proofErr w:type="spellEnd"/>
      <w:r>
        <w:rPr>
          <w:rFonts w:ascii="Times New Roman CYR" w:hAnsi="Times New Roman CYR" w:cs="Times New Roman CYR"/>
          <w:b/>
          <w:bCs/>
          <w:color w:val="000000"/>
          <w:sz w:val="28"/>
          <w:szCs w:val="28"/>
        </w:rPr>
        <w:t>»</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определения итоговой рыночной стоимости компании надо </w:t>
      </w:r>
      <w:proofErr w:type="spellStart"/>
      <w:r>
        <w:rPr>
          <w:rFonts w:ascii="Times New Roman CYR" w:hAnsi="Times New Roman CYR" w:cs="Times New Roman CYR"/>
          <w:color w:val="000000"/>
          <w:sz w:val="28"/>
          <w:szCs w:val="28"/>
        </w:rPr>
        <w:t>взвешать</w:t>
      </w:r>
      <w:proofErr w:type="spellEnd"/>
      <w:r>
        <w:rPr>
          <w:rFonts w:ascii="Times New Roman CYR" w:hAnsi="Times New Roman CYR" w:cs="Times New Roman CYR"/>
          <w:color w:val="000000"/>
          <w:sz w:val="28"/>
          <w:szCs w:val="28"/>
        </w:rPr>
        <w:t xml:space="preserve"> результаты оценки, полученные при определении стоимости доходным, сравнительным и затратным подходами. Для каждого результата оценки стоимости компании определяется своя весовая доля (Таблица 24, Приложение 3).</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position w:val="-28"/>
          <w:sz w:val="28"/>
          <w:szCs w:val="28"/>
        </w:rPr>
      </w:pPr>
    </w:p>
    <w:p w:rsidR="001F536B" w:rsidRPr="00B71BD8" w:rsidRDefault="00B71BD8">
      <w:pPr>
        <w:widowControl w:val="0"/>
        <w:autoSpaceDE w:val="0"/>
        <w:autoSpaceDN w:val="0"/>
        <w:adjustRightInd w:val="0"/>
        <w:spacing w:after="0" w:line="240" w:lineRule="auto"/>
        <w:ind w:firstLine="709"/>
        <w:rPr>
          <w:rFonts w:ascii="Times New Roman CYR" w:hAnsi="Times New Roman CYR" w:cs="Times New Roman CYR"/>
          <w:color w:val="000000"/>
          <w:position w:val="-36"/>
          <w:sz w:val="28"/>
          <w:szCs w:val="28"/>
        </w:rPr>
      </w:pPr>
      <w:r>
        <w:rPr>
          <w:rFonts w:ascii="Microsoft Sans Serif" w:hAnsi="Microsoft Sans Serif" w:cs="Microsoft Sans Serif"/>
          <w:noProof/>
          <w:sz w:val="17"/>
          <w:szCs w:val="17"/>
        </w:rPr>
        <w:drawing>
          <wp:inline distT="0" distB="0" distL="0" distR="0">
            <wp:extent cx="879475" cy="415925"/>
            <wp:effectExtent l="0" t="0" r="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9475" cy="415925"/>
                    </a:xfrm>
                    <a:prstGeom prst="rect">
                      <a:avLst/>
                    </a:prstGeom>
                    <a:noFill/>
                    <a:ln>
                      <a:noFill/>
                    </a:ln>
                  </pic:spPr>
                </pic:pic>
              </a:graphicData>
            </a:graphic>
          </wp:inline>
        </w:drawing>
      </w:r>
      <w:r w:rsidR="00DA4B81">
        <w:rPr>
          <w:rFonts w:ascii="Times New Roman CYR" w:hAnsi="Times New Roman CYR" w:cs="Times New Roman CYR"/>
          <w:color w:val="000000"/>
          <w:position w:val="-28"/>
          <w:sz w:val="28"/>
          <w:szCs w:val="28"/>
        </w:rPr>
        <w:t xml:space="preserve"> </w:t>
      </w:r>
      <w:r w:rsidR="00DA4B81">
        <w:rPr>
          <w:rFonts w:ascii="Courier New CYR" w:hAnsi="Courier New CYR" w:cs="Courier New CYR"/>
          <w:color w:val="000000"/>
          <w:sz w:val="28"/>
          <w:szCs w:val="28"/>
        </w:rPr>
        <w:t>(</w:t>
      </w:r>
      <w:r w:rsidR="00DA4B81">
        <w:rPr>
          <w:rFonts w:ascii="Times New Roman CYR" w:hAnsi="Times New Roman CYR" w:cs="Times New Roman CYR"/>
          <w:color w:val="000000"/>
          <w:sz w:val="28"/>
          <w:szCs w:val="28"/>
        </w:rPr>
        <w:t>14)</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итоговая величина стоимости имущества;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оцененные стоимости имущества в рамках каждого подхода;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lang w:val="en-US"/>
        </w:rPr>
        <w:t>w</w:t>
      </w:r>
      <w:r>
        <w:rPr>
          <w:rFonts w:ascii="Times New Roman CYR" w:hAnsi="Times New Roman CYR" w:cs="Times New Roman CYR"/>
          <w:color w:val="000000"/>
          <w:sz w:val="28"/>
          <w:szCs w:val="28"/>
          <w:vertAlign w:val="subscript"/>
          <w:lang w:val="en-US"/>
        </w:rPr>
        <w:t>i</w:t>
      </w:r>
      <w:proofErr w:type="spellEnd"/>
      <w:r>
        <w:rPr>
          <w:rFonts w:ascii="Times New Roman CYR" w:hAnsi="Times New Roman CYR" w:cs="Times New Roman CYR"/>
          <w:color w:val="000000"/>
          <w:sz w:val="28"/>
          <w:szCs w:val="28"/>
        </w:rPr>
        <w:t xml:space="preserve"> - веса выбранных методов.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всех расчетов рыночной стоимости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определим итоговую стоимость. (Таблица).</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стоимости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42"/>
        <w:gridCol w:w="2047"/>
        <w:gridCol w:w="2047"/>
        <w:gridCol w:w="3161"/>
      </w:tblGrid>
      <w:tr w:rsidR="001F536B">
        <w:trPr>
          <w:jc w:val="center"/>
        </w:trPr>
        <w:tc>
          <w:tcPr>
            <w:tcW w:w="204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Подход</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в млн. руб.</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Весовой коэффициент</w:t>
            </w:r>
          </w:p>
        </w:tc>
        <w:tc>
          <w:tcPr>
            <w:tcW w:w="3161"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Взвешенная стоимость, в млн. руб.</w:t>
            </w:r>
          </w:p>
        </w:tc>
      </w:tr>
      <w:tr w:rsidR="001F536B">
        <w:trPr>
          <w:jc w:val="center"/>
        </w:trPr>
        <w:tc>
          <w:tcPr>
            <w:tcW w:w="204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Доходный</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1 003 313</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3161"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311 027</w:t>
            </w:r>
          </w:p>
        </w:tc>
      </w:tr>
      <w:tr w:rsidR="001F536B">
        <w:trPr>
          <w:jc w:val="center"/>
        </w:trPr>
        <w:tc>
          <w:tcPr>
            <w:tcW w:w="204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Сравнительный</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1 648 020</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3161"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444 965</w:t>
            </w:r>
          </w:p>
        </w:tc>
      </w:tr>
      <w:tr w:rsidR="001F536B">
        <w:trPr>
          <w:jc w:val="center"/>
        </w:trPr>
        <w:tc>
          <w:tcPr>
            <w:tcW w:w="204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Затратный</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915 374</w:t>
            </w:r>
          </w:p>
        </w:tc>
        <w:tc>
          <w:tcPr>
            <w:tcW w:w="2047"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3161"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384 457</w:t>
            </w:r>
          </w:p>
        </w:tc>
      </w:tr>
      <w:tr w:rsidR="001F536B">
        <w:trPr>
          <w:jc w:val="center"/>
        </w:trPr>
        <w:tc>
          <w:tcPr>
            <w:tcW w:w="2042"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Рыночная стоимость</w:t>
            </w:r>
          </w:p>
        </w:tc>
        <w:tc>
          <w:tcPr>
            <w:tcW w:w="2047" w:type="dxa"/>
            <w:tcBorders>
              <w:top w:val="single" w:sz="6" w:space="0" w:color="auto"/>
              <w:left w:val="single" w:sz="6" w:space="0" w:color="auto"/>
              <w:bottom w:val="single" w:sz="6" w:space="0" w:color="auto"/>
              <w:right w:val="single" w:sz="6" w:space="0" w:color="auto"/>
            </w:tcBorders>
          </w:tcPr>
          <w:p w:rsidR="001F536B" w:rsidRDefault="001F536B">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047" w:type="dxa"/>
            <w:tcBorders>
              <w:top w:val="single" w:sz="6" w:space="0" w:color="auto"/>
              <w:left w:val="single" w:sz="6" w:space="0" w:color="auto"/>
              <w:bottom w:val="single" w:sz="6" w:space="0" w:color="auto"/>
              <w:right w:val="single" w:sz="6" w:space="0" w:color="auto"/>
            </w:tcBorders>
          </w:tcPr>
          <w:p w:rsidR="001F536B" w:rsidRDefault="001F536B">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3161" w:type="dxa"/>
            <w:tcBorders>
              <w:top w:val="single" w:sz="6" w:space="0" w:color="auto"/>
              <w:left w:val="single" w:sz="6" w:space="0" w:color="auto"/>
              <w:bottom w:val="single" w:sz="6" w:space="0" w:color="auto"/>
              <w:right w:val="single" w:sz="6" w:space="0" w:color="auto"/>
            </w:tcBorders>
          </w:tcPr>
          <w:p w:rsidR="001F536B" w:rsidRDefault="00DA4B8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1 140 449</w:t>
            </w:r>
          </w:p>
        </w:tc>
      </w:tr>
    </w:tbl>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стоимость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доходным, сравнительным и затратным подходами составляет 1 140 449 млн</w:t>
      </w:r>
      <w:r>
        <w:rPr>
          <w:rFonts w:ascii="Courier New CYR" w:hAnsi="Courier New CYR" w:cs="Courier New CYR"/>
          <w:color w:val="000000"/>
          <w:sz w:val="28"/>
          <w:szCs w:val="28"/>
        </w:rPr>
        <w:t>.</w:t>
      </w:r>
      <w:r>
        <w:rPr>
          <w:rFonts w:ascii="Times New Roman CYR" w:hAnsi="Times New Roman CYR" w:cs="Times New Roman CYR"/>
          <w:color w:val="000000"/>
          <w:sz w:val="28"/>
          <w:szCs w:val="28"/>
        </w:rPr>
        <w:t xml:space="preserve"> руб.</w:t>
      </w:r>
    </w:p>
    <w:p w:rsidR="001F536B" w:rsidRDefault="001F536B">
      <w:pPr>
        <w:widowControl w:val="0"/>
        <w:autoSpaceDE w:val="0"/>
        <w:autoSpaceDN w:val="0"/>
        <w:adjustRightInd w:val="0"/>
        <w:spacing w:after="0" w:line="240" w:lineRule="auto"/>
        <w:rPr>
          <w:rFonts w:ascii="Courier New CYR" w:hAnsi="Courier New CYR" w:cs="Courier New CYR"/>
          <w:color w:val="000000"/>
          <w:sz w:val="28"/>
          <w:szCs w:val="28"/>
        </w:rPr>
      </w:pPr>
    </w:p>
    <w:p w:rsidR="001F536B" w:rsidRDefault="00DA4B81">
      <w:pPr>
        <w:widowControl w:val="0"/>
        <w:autoSpaceDE w:val="0"/>
        <w:autoSpaceDN w:val="0"/>
        <w:adjustRightInd w:val="0"/>
        <w:spacing w:after="0" w:line="240" w:lineRule="auto"/>
        <w:rPr>
          <w:rFonts w:ascii="Courier New CYR" w:hAnsi="Courier New CYR" w:cs="Courier New CYR"/>
          <w:color w:val="000000"/>
          <w:sz w:val="28"/>
          <w:szCs w:val="28"/>
        </w:rPr>
      </w:pPr>
      <w:r>
        <w:rPr>
          <w:rFonts w:ascii="Courier New CYR" w:hAnsi="Courier New CYR" w:cs="Courier New CYR"/>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Заключение</w:t>
      </w:r>
    </w:p>
    <w:p w:rsidR="001F536B" w:rsidRDefault="001F536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цель выпускной квалификационной работы достигнута, а именно: определена итоговая рыночная стоимость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цели решены задачи: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Исследованы теоретические и методические основы оценки стоимости бизнеса: понятия, цели и принципы оценки стоимости бизнеса; доходный, сравнительный и затратный подходы при оценке стоимости бизнеса;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 финансово-экономический анализ оцениваемой компании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Проведена оценка стоимости бизнеса в рамках доходного, сравнительного и затратного подходов.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решения задач исследования в первой главе дипломного проекта были проанализированы теоретические основы оценки стоимости бизнеса.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стоимости бизнеса - упорядоченный, целенаправленный процесс определения в денежном выражении стоимости соответствующего вида с учетом потенциального и реального дохода, приносимого им определенный момент времени в условиях конкретного сегмента рынка.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оценки стоимости бизнеса используются три подхода - доходный, сравнительный и затратный, внутри которых могут быть различные методы и варианты расчетов.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второй главе проанализировано финансово-экономическое состояние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на протяжении многих лет является крупнейшим в стране разработчиком и производителем нефтепродуктов.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проведенного финансово-экономического анализа можно сделать вывод, что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xml:space="preserve">» отличается высокой ликвидностью и </w:t>
      </w:r>
      <w:r>
        <w:rPr>
          <w:rFonts w:ascii="Times New Roman CYR" w:hAnsi="Times New Roman CYR" w:cs="Times New Roman CYR"/>
          <w:color w:val="000000"/>
          <w:sz w:val="28"/>
          <w:szCs w:val="28"/>
        </w:rPr>
        <w:lastRenderedPageBreak/>
        <w:t>имеет достаточно ресурсов для погашения своих обязательств. Рост показателей рентабельности подтверждает эффективность ценовой, сбытовой политики компании, методов управления затратами, а также о росте прибыли и капитализации компании в целом. Анализ финансовой устойчивости свидетельствует о финансовой независимости и устойчивости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третьей главе была произведена рыночная оценка стоимости ОАО «АК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При расчете этой оценки стоимости компании были взяты три подхода: доходный, сравнительный и затратный.</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доходном подходе была рассчитана стоимость методом дисконтирования денежного потока на фирму.</w:t>
      </w:r>
    </w:p>
    <w:p w:rsidR="001F536B" w:rsidRDefault="00DA4B81">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r>
        <w:rPr>
          <w:rFonts w:ascii="Times New Roman CYR" w:hAnsi="Times New Roman CYR" w:cs="Times New Roman CYR"/>
          <w:color w:val="000000"/>
          <w:sz w:val="28"/>
          <w:szCs w:val="28"/>
        </w:rPr>
        <w:t xml:space="preserve">Для того чтобы определить стоимость компании нужно </w:t>
      </w:r>
      <w:proofErr w:type="spellStart"/>
      <w:r>
        <w:rPr>
          <w:rFonts w:ascii="Times New Roman CYR" w:hAnsi="Times New Roman CYR" w:cs="Times New Roman CYR"/>
          <w:color w:val="000000"/>
          <w:sz w:val="28"/>
          <w:szCs w:val="28"/>
        </w:rPr>
        <w:t>продисконтировать</w:t>
      </w:r>
      <w:proofErr w:type="spellEnd"/>
      <w:r>
        <w:rPr>
          <w:rFonts w:ascii="Times New Roman CYR" w:hAnsi="Times New Roman CYR" w:cs="Times New Roman CYR"/>
          <w:color w:val="000000"/>
          <w:sz w:val="28"/>
          <w:szCs w:val="28"/>
        </w:rPr>
        <w:t xml:space="preserve"> денежные потоки. При дисконтировании денежных потоков на фирму (</w:t>
      </w:r>
      <w:r>
        <w:rPr>
          <w:rFonts w:ascii="Times New Roman CYR" w:hAnsi="Times New Roman CYR" w:cs="Times New Roman CYR"/>
          <w:color w:val="000000"/>
          <w:sz w:val="28"/>
          <w:szCs w:val="28"/>
          <w:lang w:val="en-US"/>
        </w:rPr>
        <w:t>FCFF</w:t>
      </w:r>
      <w:r>
        <w:rPr>
          <w:rFonts w:ascii="Times New Roman CYR" w:hAnsi="Times New Roman CYR" w:cs="Times New Roman CYR"/>
          <w:color w:val="000000"/>
          <w:sz w:val="28"/>
          <w:szCs w:val="28"/>
        </w:rPr>
        <w:t xml:space="preserve">) в качестве ставки дисконтирования применяется </w:t>
      </w:r>
      <w:r>
        <w:rPr>
          <w:rFonts w:ascii="Times New Roman CYR" w:hAnsi="Times New Roman CYR" w:cs="Times New Roman CYR"/>
          <w:color w:val="000000"/>
          <w:sz w:val="28"/>
          <w:szCs w:val="28"/>
          <w:lang w:val="en-US"/>
        </w:rPr>
        <w:t>WACC</w:t>
      </w:r>
      <w:r>
        <w:rPr>
          <w:rFonts w:ascii="Courier New CYR" w:hAnsi="Courier New CYR" w:cs="Courier New CYR"/>
          <w:color w:val="000000"/>
          <w:sz w:val="28"/>
          <w:szCs w:val="28"/>
        </w:rPr>
        <w:t>.</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доходным подходом составила 1 003 313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сравнительном подходе была рассчитана стоимость методом рынка капитала (метод компании-аналога).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оценки были определены следующие мультипликаторы:</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Прибыль»;</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Балансовая стоимость активов»;</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 Денежный поток».</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этих мультипликаторов была рассчитана стоимость компании.</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сравнительным подходом составила 1 648 020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затратном подходе был использован метод чистых активов. В котором корректировались актив и пассив баланса.</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стоимость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xml:space="preserve">», рассчитанная </w:t>
      </w:r>
      <w:r>
        <w:rPr>
          <w:rFonts w:ascii="Times New Roman CYR" w:hAnsi="Times New Roman CYR" w:cs="Times New Roman CYR"/>
          <w:color w:val="000000"/>
          <w:sz w:val="28"/>
          <w:szCs w:val="28"/>
        </w:rPr>
        <w:lastRenderedPageBreak/>
        <w:t>затратным подходом составила 915 374 млн. руб.</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определения итоговой рыночной стоимости компании взвесели результаты оценки, полученные при определении стоимости доходным, сравнительным и затратным подходами. Для каждого результата оценки стоимости компании определяется своя весовая доля.</w:t>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итоге, рыночная стоимость ОАО</w:t>
      </w:r>
      <w:r>
        <w:rPr>
          <w:rFonts w:ascii="Courier New CYR" w:hAnsi="Courier New CYR" w:cs="Courier New CYR"/>
          <w:color w:val="000000"/>
          <w:sz w:val="28"/>
          <w:szCs w:val="28"/>
        </w:rPr>
        <w:t xml:space="preserve"> </w:t>
      </w:r>
      <w:r>
        <w:rPr>
          <w:rFonts w:ascii="Times New Roman CYR" w:hAnsi="Times New Roman CYR" w:cs="Times New Roman CYR"/>
          <w:color w:val="000000"/>
          <w:sz w:val="28"/>
          <w:szCs w:val="28"/>
        </w:rPr>
        <w:t>«АК «</w:t>
      </w:r>
      <w:proofErr w:type="spellStart"/>
      <w:r>
        <w:rPr>
          <w:rFonts w:ascii="Times New Roman CYR" w:hAnsi="Times New Roman CYR" w:cs="Times New Roman CYR"/>
          <w:color w:val="000000"/>
          <w:sz w:val="28"/>
          <w:szCs w:val="28"/>
        </w:rPr>
        <w:t>Транснефть</w:t>
      </w:r>
      <w:proofErr w:type="spellEnd"/>
      <w:r>
        <w:rPr>
          <w:rFonts w:ascii="Times New Roman CYR" w:hAnsi="Times New Roman CYR" w:cs="Times New Roman CYR"/>
          <w:color w:val="000000"/>
          <w:sz w:val="28"/>
          <w:szCs w:val="28"/>
        </w:rPr>
        <w:t>», рассчитанная доходным, сравнительным и затратным подходами составила 1 140 449 млн. руб.</w:t>
      </w:r>
    </w:p>
    <w:p w:rsidR="001F536B" w:rsidRDefault="001F536B">
      <w:pPr>
        <w:widowControl w:val="0"/>
        <w:autoSpaceDE w:val="0"/>
        <w:autoSpaceDN w:val="0"/>
        <w:adjustRightInd w:val="0"/>
        <w:spacing w:after="0" w:line="360" w:lineRule="auto"/>
        <w:ind w:firstLine="709"/>
        <w:jc w:val="both"/>
        <w:rPr>
          <w:rFonts w:ascii="Courier New CYR" w:hAnsi="Courier New CYR" w:cs="Courier New CYR"/>
          <w:color w:val="000000"/>
          <w:sz w:val="28"/>
          <w:szCs w:val="28"/>
        </w:rPr>
      </w:pPr>
    </w:p>
    <w:p w:rsidR="001F536B" w:rsidRDefault="00DA4B81">
      <w:pPr>
        <w:widowControl w:val="0"/>
        <w:autoSpaceDE w:val="0"/>
        <w:autoSpaceDN w:val="0"/>
        <w:adjustRightInd w:val="0"/>
        <w:spacing w:after="0" w:line="240" w:lineRule="auto"/>
        <w:rPr>
          <w:rFonts w:ascii="Courier New CYR" w:hAnsi="Courier New CYR" w:cs="Courier New CYR"/>
          <w:color w:val="000000"/>
          <w:sz w:val="28"/>
          <w:szCs w:val="28"/>
        </w:rPr>
      </w:pPr>
      <w:r>
        <w:rPr>
          <w:rFonts w:ascii="Courier New CYR" w:hAnsi="Courier New CYR" w:cs="Courier New CYR"/>
          <w:color w:val="000000"/>
          <w:sz w:val="28"/>
          <w:szCs w:val="28"/>
        </w:rPr>
        <w:br w:type="page"/>
      </w:r>
    </w:p>
    <w:p w:rsidR="001F536B" w:rsidRDefault="00DA4B81">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Список использованной литературы</w:t>
      </w:r>
    </w:p>
    <w:p w:rsidR="001F536B" w:rsidRDefault="001F536B">
      <w:pPr>
        <w:widowControl w:val="0"/>
        <w:tabs>
          <w:tab w:val="left" w:pos="284"/>
        </w:tabs>
        <w:autoSpaceDE w:val="0"/>
        <w:autoSpaceDN w:val="0"/>
        <w:adjustRightInd w:val="0"/>
        <w:spacing w:after="0" w:line="360" w:lineRule="auto"/>
        <w:jc w:val="both"/>
        <w:rPr>
          <w:rFonts w:ascii="Times New Roman CYR" w:hAnsi="Times New Roman CYR" w:cs="Times New Roman CYR"/>
          <w:color w:val="000000"/>
          <w:sz w:val="28"/>
          <w:szCs w:val="28"/>
        </w:rPr>
      </w:pPr>
    </w:p>
    <w:p w:rsidR="001F536B" w:rsidRDefault="00DA4B81">
      <w:pPr>
        <w:widowControl w:val="0"/>
        <w:tabs>
          <w:tab w:val="left" w:pos="28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Дамодаран</w:t>
      </w:r>
      <w:proofErr w:type="spellEnd"/>
      <w:r>
        <w:rPr>
          <w:rFonts w:ascii="Times New Roman CYR" w:hAnsi="Times New Roman CYR" w:cs="Times New Roman CYR"/>
          <w:color w:val="000000"/>
          <w:sz w:val="28"/>
          <w:szCs w:val="28"/>
        </w:rPr>
        <w:t xml:space="preserve"> А. Инвестиционная оценка. Инструменты и методы оценки любых активов. / Пер. с англ. 7-е изд. - М.: Альпина </w:t>
      </w:r>
      <w:proofErr w:type="spellStart"/>
      <w:r>
        <w:rPr>
          <w:rFonts w:ascii="Times New Roman CYR" w:hAnsi="Times New Roman CYR" w:cs="Times New Roman CYR"/>
          <w:color w:val="000000"/>
          <w:sz w:val="28"/>
          <w:szCs w:val="28"/>
        </w:rPr>
        <w:t>Паблишер</w:t>
      </w:r>
      <w:proofErr w:type="spellEnd"/>
      <w:r>
        <w:rPr>
          <w:rFonts w:ascii="Times New Roman CYR" w:hAnsi="Times New Roman CYR" w:cs="Times New Roman CYR"/>
          <w:color w:val="000000"/>
          <w:sz w:val="28"/>
          <w:szCs w:val="28"/>
        </w:rPr>
        <w:t>, 2011. 1324 с.</w:t>
      </w:r>
    </w:p>
    <w:p w:rsidR="001F536B" w:rsidRDefault="00DA4B81">
      <w:pPr>
        <w:widowControl w:val="0"/>
        <w:tabs>
          <w:tab w:val="left" w:pos="28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Теплова Т.В., Григорьева Т.М. Ситуационный финансовый анализ: схемы, задачи, кейсы, Учебное пособие, - М., ГУ ВШЭ, 2006 г.</w:t>
      </w:r>
    </w:p>
    <w:p w:rsidR="001F536B" w:rsidRDefault="00DA4B81">
      <w:pPr>
        <w:widowControl w:val="0"/>
        <w:tabs>
          <w:tab w:val="left" w:pos="28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Валдайцев</w:t>
      </w:r>
      <w:proofErr w:type="spellEnd"/>
      <w:r>
        <w:rPr>
          <w:rFonts w:ascii="Times New Roman CYR" w:hAnsi="Times New Roman CYR" w:cs="Times New Roman CYR"/>
          <w:color w:val="000000"/>
          <w:sz w:val="28"/>
          <w:szCs w:val="28"/>
        </w:rPr>
        <w:t xml:space="preserve"> В.С. Оценка бизнеса и инноваций: Учебное пособие для студентов и преподавателей. / В.С. </w:t>
      </w:r>
      <w:proofErr w:type="spellStart"/>
      <w:r>
        <w:rPr>
          <w:rFonts w:ascii="Times New Roman CYR" w:hAnsi="Times New Roman CYR" w:cs="Times New Roman CYR"/>
          <w:color w:val="000000"/>
          <w:sz w:val="28"/>
          <w:szCs w:val="28"/>
        </w:rPr>
        <w:t>Валдайцев</w:t>
      </w:r>
      <w:proofErr w:type="spellEnd"/>
      <w:r>
        <w:rPr>
          <w:rFonts w:ascii="Times New Roman CYR" w:hAnsi="Times New Roman CYR" w:cs="Times New Roman CYR"/>
          <w:color w:val="000000"/>
          <w:sz w:val="28"/>
          <w:szCs w:val="28"/>
        </w:rPr>
        <w:t xml:space="preserve"> // М.: </w:t>
      </w:r>
      <w:proofErr w:type="spellStart"/>
      <w:r>
        <w:rPr>
          <w:rFonts w:ascii="Times New Roman CYR" w:hAnsi="Times New Roman CYR" w:cs="Times New Roman CYR"/>
          <w:color w:val="000000"/>
          <w:sz w:val="28"/>
          <w:szCs w:val="28"/>
        </w:rPr>
        <w:t>Филинъ</w:t>
      </w:r>
      <w:proofErr w:type="spellEnd"/>
      <w:r>
        <w:rPr>
          <w:rFonts w:ascii="Times New Roman CYR" w:hAnsi="Times New Roman CYR" w:cs="Times New Roman CYR"/>
          <w:color w:val="000000"/>
          <w:sz w:val="28"/>
          <w:szCs w:val="28"/>
        </w:rPr>
        <w:t>, 2005. 486 с.</w:t>
      </w:r>
    </w:p>
    <w:p w:rsidR="001F536B"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 xml:space="preserve">Войтов А.Г. Экономика. Общий курс: Учебник для ВУЗов. 8-е издание </w:t>
      </w:r>
      <w:proofErr w:type="spellStart"/>
      <w:r>
        <w:rPr>
          <w:rFonts w:ascii="Times New Roman CYR" w:hAnsi="Times New Roman CYR" w:cs="Times New Roman CYR"/>
          <w:color w:val="000000"/>
          <w:sz w:val="28"/>
          <w:szCs w:val="28"/>
        </w:rPr>
        <w:t>перераб</w:t>
      </w:r>
      <w:proofErr w:type="spellEnd"/>
      <w:r>
        <w:rPr>
          <w:rFonts w:ascii="Times New Roman CYR" w:hAnsi="Times New Roman CYR" w:cs="Times New Roman CYR"/>
          <w:color w:val="000000"/>
          <w:sz w:val="28"/>
          <w:szCs w:val="28"/>
        </w:rPr>
        <w:t>. и доп. / А.Г. Войтов // М.: Дашков и К</w:t>
      </w:r>
      <w:r>
        <w:rPr>
          <w:rFonts w:ascii="Times New Roman CYR" w:hAnsi="Times New Roman CYR" w:cs="Times New Roman CYR"/>
          <w:color w:val="000000"/>
          <w:sz w:val="28"/>
          <w:szCs w:val="28"/>
          <w:vertAlign w:val="superscript"/>
        </w:rPr>
        <w:t>о</w:t>
      </w:r>
      <w:r>
        <w:rPr>
          <w:rFonts w:ascii="Times New Roman CYR" w:hAnsi="Times New Roman CYR" w:cs="Times New Roman CYR"/>
          <w:color w:val="000000"/>
          <w:sz w:val="28"/>
          <w:szCs w:val="28"/>
        </w:rPr>
        <w:t>, 2006. 600 с.</w:t>
      </w:r>
    </w:p>
    <w:p w:rsidR="001F536B"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Оценка бизнеса: Учебно-методическое пособие / Под редакцией Грязновой А.Г., Федотовой М.А. - М.: Финансы и статистика, 2005 г.</w:t>
      </w:r>
    </w:p>
    <w:p w:rsidR="001F536B"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Ковалев В.В., Волкова О.Н. Анализ хозяйственной деятельности предприятия: Учебник. / В.В. Ковалев. // M.: OOO ТК </w:t>
      </w:r>
      <w:proofErr w:type="spellStart"/>
      <w:r>
        <w:rPr>
          <w:rFonts w:ascii="Times New Roman CYR" w:hAnsi="Times New Roman CYR" w:cs="Times New Roman CYR"/>
          <w:color w:val="000000"/>
          <w:sz w:val="28"/>
          <w:szCs w:val="28"/>
        </w:rPr>
        <w:t>Велби</w:t>
      </w:r>
      <w:proofErr w:type="spellEnd"/>
      <w:r>
        <w:rPr>
          <w:rFonts w:ascii="Times New Roman CYR" w:hAnsi="Times New Roman CYR" w:cs="Times New Roman CYR"/>
          <w:color w:val="000000"/>
          <w:sz w:val="28"/>
          <w:szCs w:val="28"/>
        </w:rPr>
        <w:t>, 2008. 486 с.</w:t>
      </w:r>
    </w:p>
    <w:p w:rsidR="001F536B"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Ревуцкий</w:t>
      </w:r>
      <w:proofErr w:type="spellEnd"/>
      <w:r>
        <w:rPr>
          <w:rFonts w:ascii="Times New Roman CYR" w:hAnsi="Times New Roman CYR" w:cs="Times New Roman CYR"/>
          <w:color w:val="000000"/>
          <w:sz w:val="28"/>
          <w:szCs w:val="28"/>
        </w:rPr>
        <w:t xml:space="preserve"> Л.Д. Ценность и стоимость предприятия: понятия и показатели/ Аудит. ведомости, 2009. 236 с.</w:t>
      </w:r>
    </w:p>
    <w:p w:rsidR="001F536B"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Ронова</w:t>
      </w:r>
      <w:proofErr w:type="spellEnd"/>
      <w:r>
        <w:rPr>
          <w:rFonts w:ascii="Times New Roman CYR" w:hAnsi="Times New Roman CYR" w:cs="Times New Roman CYR"/>
          <w:color w:val="000000"/>
          <w:sz w:val="28"/>
          <w:szCs w:val="28"/>
        </w:rPr>
        <w:t xml:space="preserve"> Г.Н., Королев П.Ю. и др. Оценка стоимости предприятия / М.: Изд. центр ЕАОИ, 2008. 157 с.</w:t>
      </w:r>
    </w:p>
    <w:p w:rsidR="00DA4B81" w:rsidRDefault="00DA4B81">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Шеремет</w:t>
      </w:r>
      <w:proofErr w:type="spellEnd"/>
      <w:r>
        <w:rPr>
          <w:rFonts w:ascii="Times New Roman CYR" w:hAnsi="Times New Roman CYR" w:cs="Times New Roman CYR"/>
          <w:color w:val="000000"/>
          <w:sz w:val="28"/>
          <w:szCs w:val="28"/>
        </w:rPr>
        <w:t xml:space="preserve"> А.Д., </w:t>
      </w:r>
      <w:proofErr w:type="spellStart"/>
      <w:r>
        <w:rPr>
          <w:rFonts w:ascii="Times New Roman CYR" w:hAnsi="Times New Roman CYR" w:cs="Times New Roman CYR"/>
          <w:color w:val="000000"/>
          <w:sz w:val="28"/>
          <w:szCs w:val="28"/>
        </w:rPr>
        <w:t>Сайфулин</w:t>
      </w:r>
      <w:proofErr w:type="spellEnd"/>
      <w:r>
        <w:rPr>
          <w:rFonts w:ascii="Times New Roman CYR" w:hAnsi="Times New Roman CYR" w:cs="Times New Roman CYR"/>
          <w:color w:val="000000"/>
          <w:sz w:val="28"/>
          <w:szCs w:val="28"/>
        </w:rPr>
        <w:t xml:space="preserve"> Р.С., </w:t>
      </w:r>
      <w:proofErr w:type="spellStart"/>
      <w:r>
        <w:rPr>
          <w:rFonts w:ascii="Times New Roman CYR" w:hAnsi="Times New Roman CYR" w:cs="Times New Roman CYR"/>
          <w:color w:val="000000"/>
          <w:sz w:val="28"/>
          <w:szCs w:val="28"/>
        </w:rPr>
        <w:t>Негашев</w:t>
      </w:r>
      <w:proofErr w:type="spellEnd"/>
      <w:r>
        <w:rPr>
          <w:rFonts w:ascii="Times New Roman CYR" w:hAnsi="Times New Roman CYR" w:cs="Times New Roman CYR"/>
          <w:color w:val="000000"/>
          <w:sz w:val="28"/>
          <w:szCs w:val="28"/>
        </w:rPr>
        <w:t xml:space="preserve"> Е.В. Методика финансового анализа. / М.: ИНФРА-М, 2001. 207 с.</w:t>
      </w:r>
    </w:p>
    <w:sectPr w:rsidR="00DA4B81">
      <w:headerReference w:type="even" r:id="rId44"/>
      <w:headerReference w:type="default" r:id="rId45"/>
      <w:footerReference w:type="even" r:id="rId46"/>
      <w:footerReference w:type="default" r:id="rId47"/>
      <w:headerReference w:type="first" r:id="rId48"/>
      <w:footerReference w:type="first" r:id="rId4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CA" w:rsidRDefault="005C04CA" w:rsidP="00691E17">
      <w:pPr>
        <w:spacing w:after="0" w:line="240" w:lineRule="auto"/>
      </w:pPr>
      <w:r>
        <w:separator/>
      </w:r>
    </w:p>
  </w:endnote>
  <w:endnote w:type="continuationSeparator" w:id="0">
    <w:p w:rsidR="005C04CA" w:rsidRDefault="005C04CA" w:rsidP="0069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7" w:rsidRDefault="00691E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7" w:rsidRDefault="00691E17" w:rsidP="00691E17">
    <w:pPr>
      <w:pStyle w:val="a5"/>
    </w:pPr>
    <w:r>
      <w:t>Вернуться в каталог дипломов и магистерских диссертаций</w:t>
    </w:r>
  </w:p>
  <w:p w:rsidR="00691E17" w:rsidRDefault="00691E17" w:rsidP="00691E1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7" w:rsidRDefault="00691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CA" w:rsidRDefault="005C04CA" w:rsidP="00691E17">
      <w:pPr>
        <w:spacing w:after="0" w:line="240" w:lineRule="auto"/>
      </w:pPr>
      <w:r>
        <w:separator/>
      </w:r>
    </w:p>
  </w:footnote>
  <w:footnote w:type="continuationSeparator" w:id="0">
    <w:p w:rsidR="005C04CA" w:rsidRDefault="005C04CA" w:rsidP="0069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7" w:rsidRDefault="00691E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C3" w:rsidRDefault="001C3BC3" w:rsidP="001C3BC3">
    <w:pPr>
      <w:pStyle w:val="a3"/>
    </w:pPr>
    <w:r>
      <w:t>Узнайте стоимость написания на заказ студенческих и аспирантских работ</w:t>
    </w:r>
  </w:p>
  <w:p w:rsidR="00691E17" w:rsidRDefault="001C3BC3" w:rsidP="001C3BC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7" w:rsidRDefault="00691E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D8"/>
    <w:rsid w:val="001C3BC3"/>
    <w:rsid w:val="001F536B"/>
    <w:rsid w:val="005C04CA"/>
    <w:rsid w:val="0065763A"/>
    <w:rsid w:val="00691E17"/>
    <w:rsid w:val="00722BCC"/>
    <w:rsid w:val="00B71BD8"/>
    <w:rsid w:val="00DA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E17"/>
  </w:style>
  <w:style w:type="paragraph" w:styleId="a5">
    <w:name w:val="footer"/>
    <w:basedOn w:val="a"/>
    <w:link w:val="a6"/>
    <w:uiPriority w:val="99"/>
    <w:unhideWhenUsed/>
    <w:rsid w:val="00691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E17"/>
  </w:style>
  <w:style w:type="paragraph" w:styleId="a5">
    <w:name w:val="footer"/>
    <w:basedOn w:val="a"/>
    <w:link w:val="a6"/>
    <w:uiPriority w:val="99"/>
    <w:unhideWhenUsed/>
    <w:rsid w:val="00691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8014</Words>
  <Characters>45685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2023-02-09T13:40:00Z</dcterms:created>
  <dcterms:modified xsi:type="dcterms:W3CDTF">2023-05-08T12:59:00Z</dcterms:modified>
</cp:coreProperties>
</file>