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CA" w:rsidRDefault="008B32CA">
      <w:pPr>
        <w:tabs>
          <w:tab w:val="left" w:pos="284"/>
          <w:tab w:val="left" w:pos="993"/>
        </w:tabs>
        <w:spacing w:line="360" w:lineRule="auto"/>
        <w:jc w:val="center"/>
        <w:rPr>
          <w:sz w:val="28"/>
          <w:szCs w:val="28"/>
          <w:lang w:val="ru-RU"/>
        </w:rPr>
      </w:pPr>
    </w:p>
    <w:p w:rsidR="008B32CA" w:rsidRDefault="008B32CA">
      <w:pPr>
        <w:tabs>
          <w:tab w:val="left" w:pos="284"/>
          <w:tab w:val="left" w:pos="993"/>
        </w:tabs>
        <w:spacing w:line="360" w:lineRule="auto"/>
        <w:jc w:val="center"/>
        <w:rPr>
          <w:sz w:val="28"/>
          <w:szCs w:val="28"/>
          <w:lang w:val="ru-RU"/>
        </w:rPr>
      </w:pPr>
    </w:p>
    <w:p w:rsidR="008B32CA" w:rsidRDefault="006F06EE">
      <w:pPr>
        <w:tabs>
          <w:tab w:val="left" w:pos="284"/>
          <w:tab w:val="left" w:pos="993"/>
        </w:tabs>
        <w:spacing w:line="360" w:lineRule="auto"/>
        <w:jc w:val="center"/>
        <w:rPr>
          <w:sz w:val="28"/>
          <w:szCs w:val="28"/>
          <w:lang w:val="ru-RU"/>
        </w:rPr>
      </w:pPr>
      <w:r>
        <w:rPr>
          <w:sz w:val="28"/>
          <w:szCs w:val="28"/>
          <w:lang w:val="ru-RU"/>
        </w:rPr>
        <w:t>ВЫПУСКНАЯ КВАЛИФИКАЦИОННАЯ РАБОТА</w:t>
      </w:r>
    </w:p>
    <w:p w:rsidR="008B32CA" w:rsidRPr="00DE3BBE" w:rsidRDefault="006F06EE">
      <w:pPr>
        <w:tabs>
          <w:tab w:val="left" w:pos="284"/>
          <w:tab w:val="left" w:pos="993"/>
        </w:tabs>
        <w:spacing w:line="360" w:lineRule="auto"/>
        <w:jc w:val="center"/>
        <w:rPr>
          <w:b/>
          <w:sz w:val="28"/>
          <w:szCs w:val="28"/>
          <w:lang w:val="ru-RU"/>
        </w:rPr>
      </w:pPr>
      <w:r w:rsidRPr="00DE3BBE">
        <w:rPr>
          <w:b/>
          <w:sz w:val="28"/>
          <w:szCs w:val="28"/>
          <w:lang w:val="ru-RU"/>
        </w:rPr>
        <w:t>Разработка амортизационной политики и оценка её влияния на финансовые результаты деятельности предприятия</w:t>
      </w:r>
    </w:p>
    <w:p w:rsidR="008B32CA" w:rsidRDefault="006F06EE">
      <w:pPr>
        <w:tabs>
          <w:tab w:val="left" w:pos="284"/>
          <w:tab w:val="left" w:pos="993"/>
          <w:tab w:val="left" w:pos="2970"/>
        </w:tabs>
        <w:spacing w:line="360" w:lineRule="auto"/>
        <w:jc w:val="center"/>
        <w:rPr>
          <w:sz w:val="28"/>
          <w:szCs w:val="28"/>
          <w:lang w:val="ru-RU"/>
        </w:rPr>
      </w:pPr>
      <w:r>
        <w:rPr>
          <w:sz w:val="28"/>
          <w:szCs w:val="28"/>
          <w:lang w:val="ru-RU"/>
        </w:rPr>
        <w:t>2009</w:t>
      </w:r>
    </w:p>
    <w:p w:rsidR="008B32CA" w:rsidRDefault="006F06EE">
      <w:pPr>
        <w:tabs>
          <w:tab w:val="left" w:pos="284"/>
          <w:tab w:val="left" w:pos="993"/>
        </w:tabs>
        <w:spacing w:after="200" w:line="276" w:lineRule="auto"/>
        <w:rPr>
          <w:sz w:val="28"/>
          <w:szCs w:val="28"/>
          <w:lang w:val="ru-RU"/>
        </w:rPr>
      </w:pPr>
      <w:r>
        <w:rPr>
          <w:sz w:val="28"/>
          <w:szCs w:val="28"/>
          <w:lang w:val="ru-RU"/>
        </w:rPr>
        <w:br w:type="page"/>
      </w: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lastRenderedPageBreak/>
        <w:t>Содержание</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jc w:val="both"/>
        <w:rPr>
          <w:sz w:val="28"/>
          <w:szCs w:val="28"/>
          <w:lang w:val="ru-RU"/>
        </w:rPr>
      </w:pPr>
      <w:r>
        <w:rPr>
          <w:sz w:val="28"/>
          <w:szCs w:val="28"/>
          <w:lang w:val="ru-RU"/>
        </w:rPr>
        <w:t>Введение 3</w:t>
      </w:r>
    </w:p>
    <w:p w:rsidR="008B32CA" w:rsidRDefault="006F06EE">
      <w:pPr>
        <w:tabs>
          <w:tab w:val="left" w:pos="284"/>
          <w:tab w:val="left" w:pos="993"/>
        </w:tabs>
        <w:spacing w:line="360" w:lineRule="auto"/>
        <w:jc w:val="both"/>
        <w:rPr>
          <w:b/>
          <w:bCs/>
          <w:sz w:val="28"/>
          <w:szCs w:val="28"/>
          <w:lang w:val="ru-RU"/>
        </w:rPr>
      </w:pPr>
      <w:r>
        <w:rPr>
          <w:sz w:val="28"/>
          <w:szCs w:val="28"/>
          <w:lang w:val="ru-RU"/>
        </w:rPr>
        <w:t>. Теоретические основы формирования амортизационной политики</w:t>
      </w:r>
    </w:p>
    <w:p w:rsidR="008B32CA" w:rsidRDefault="006F06EE">
      <w:pPr>
        <w:tabs>
          <w:tab w:val="left" w:pos="284"/>
          <w:tab w:val="left" w:pos="993"/>
        </w:tabs>
        <w:spacing w:line="360" w:lineRule="auto"/>
        <w:jc w:val="both"/>
        <w:rPr>
          <w:b/>
          <w:bCs/>
          <w:sz w:val="28"/>
          <w:szCs w:val="28"/>
          <w:lang w:val="ru-RU"/>
        </w:rPr>
      </w:pPr>
      <w:r>
        <w:rPr>
          <w:sz w:val="28"/>
          <w:szCs w:val="28"/>
          <w:lang w:val="ru-RU"/>
        </w:rPr>
        <w:t>1.1 Сущность амортизационной политики</w:t>
      </w:r>
    </w:p>
    <w:p w:rsidR="008B32CA" w:rsidRDefault="006F06EE">
      <w:pPr>
        <w:tabs>
          <w:tab w:val="left" w:pos="284"/>
          <w:tab w:val="left" w:pos="993"/>
        </w:tabs>
        <w:spacing w:line="360" w:lineRule="auto"/>
        <w:jc w:val="both"/>
        <w:rPr>
          <w:sz w:val="28"/>
          <w:szCs w:val="28"/>
          <w:lang w:val="ru-RU"/>
        </w:rPr>
      </w:pPr>
      <w:r>
        <w:rPr>
          <w:sz w:val="28"/>
          <w:szCs w:val="28"/>
          <w:lang w:val="ru-RU"/>
        </w:rPr>
        <w:t>1.2 Значение и задачи выбора амортизационной политики</w:t>
      </w:r>
    </w:p>
    <w:p w:rsidR="008B32CA" w:rsidRDefault="006F06EE">
      <w:pPr>
        <w:tabs>
          <w:tab w:val="left" w:pos="284"/>
          <w:tab w:val="left" w:pos="993"/>
        </w:tabs>
        <w:spacing w:line="360" w:lineRule="auto"/>
        <w:jc w:val="both"/>
        <w:rPr>
          <w:sz w:val="28"/>
          <w:szCs w:val="28"/>
          <w:lang w:val="ru-RU"/>
        </w:rPr>
      </w:pPr>
      <w:r>
        <w:rPr>
          <w:sz w:val="28"/>
          <w:szCs w:val="28"/>
          <w:lang w:val="ru-RU"/>
        </w:rPr>
        <w:t>.3 Методы начисления амортизации</w:t>
      </w:r>
    </w:p>
    <w:p w:rsidR="008B32CA" w:rsidRDefault="006F06EE">
      <w:pPr>
        <w:tabs>
          <w:tab w:val="left" w:pos="284"/>
          <w:tab w:val="left" w:pos="993"/>
        </w:tabs>
        <w:spacing w:line="360" w:lineRule="auto"/>
        <w:jc w:val="both"/>
        <w:rPr>
          <w:sz w:val="28"/>
          <w:szCs w:val="28"/>
          <w:lang w:val="ru-RU"/>
        </w:rPr>
      </w:pPr>
      <w:r>
        <w:rPr>
          <w:sz w:val="28"/>
          <w:szCs w:val="28"/>
          <w:lang w:val="ru-RU"/>
        </w:rPr>
        <w:t>. Анализ финансовой деятельности и амортизационной политики на примере ФГУ ИК-10 ГУФСИН России по РТ</w:t>
      </w:r>
    </w:p>
    <w:p w:rsidR="008B32CA" w:rsidRDefault="006F06EE">
      <w:pPr>
        <w:tabs>
          <w:tab w:val="left" w:pos="284"/>
          <w:tab w:val="left" w:pos="993"/>
        </w:tabs>
        <w:spacing w:line="360" w:lineRule="auto"/>
        <w:jc w:val="both"/>
        <w:rPr>
          <w:sz w:val="28"/>
          <w:szCs w:val="28"/>
          <w:lang w:val="ru-RU"/>
        </w:rPr>
      </w:pPr>
      <w:r>
        <w:rPr>
          <w:sz w:val="28"/>
          <w:szCs w:val="28"/>
          <w:lang w:val="ru-RU"/>
        </w:rPr>
        <w:t>.1. Организационно-экономическая характеристика ФГУ ИК-10 ГУФСИН России по РТ</w:t>
      </w:r>
    </w:p>
    <w:p w:rsidR="008B32CA" w:rsidRDefault="006F06EE">
      <w:pPr>
        <w:tabs>
          <w:tab w:val="left" w:pos="284"/>
          <w:tab w:val="left" w:pos="993"/>
        </w:tabs>
        <w:spacing w:line="360" w:lineRule="auto"/>
        <w:jc w:val="both"/>
        <w:rPr>
          <w:sz w:val="28"/>
          <w:szCs w:val="28"/>
          <w:lang w:val="ru-RU"/>
        </w:rPr>
      </w:pPr>
      <w:r>
        <w:rPr>
          <w:sz w:val="28"/>
          <w:szCs w:val="28"/>
          <w:lang w:val="ru-RU"/>
        </w:rPr>
        <w:t>.2 Анализ финансовой деятельности ФГУ ИК-10 ГУФСИН России по РТ</w:t>
      </w:r>
    </w:p>
    <w:p w:rsidR="008B32CA" w:rsidRDefault="006F06EE">
      <w:pPr>
        <w:tabs>
          <w:tab w:val="left" w:pos="284"/>
          <w:tab w:val="left" w:pos="993"/>
        </w:tabs>
        <w:spacing w:line="360" w:lineRule="auto"/>
        <w:jc w:val="both"/>
        <w:rPr>
          <w:b/>
          <w:bCs/>
          <w:sz w:val="28"/>
          <w:szCs w:val="28"/>
          <w:lang w:val="ru-RU"/>
        </w:rPr>
      </w:pPr>
      <w:r>
        <w:rPr>
          <w:sz w:val="28"/>
          <w:szCs w:val="28"/>
          <w:lang w:val="ru-RU"/>
        </w:rPr>
        <w:t>.3 Анализ методов начисления амортизации на предприятии ФГУ ИК-10 ГУФСИН России по РТ</w:t>
      </w:r>
    </w:p>
    <w:p w:rsidR="008B32CA" w:rsidRDefault="006F06EE">
      <w:pPr>
        <w:tabs>
          <w:tab w:val="left" w:pos="0"/>
          <w:tab w:val="left" w:pos="284"/>
          <w:tab w:val="left" w:pos="993"/>
        </w:tabs>
        <w:spacing w:line="360" w:lineRule="auto"/>
        <w:jc w:val="both"/>
        <w:rPr>
          <w:sz w:val="28"/>
          <w:szCs w:val="28"/>
          <w:lang w:val="ru-RU"/>
        </w:rPr>
      </w:pPr>
      <w:r>
        <w:rPr>
          <w:sz w:val="28"/>
          <w:szCs w:val="28"/>
          <w:lang w:val="ru-RU"/>
        </w:rPr>
        <w:t>3.</w:t>
      </w:r>
      <w:r>
        <w:rPr>
          <w:sz w:val="28"/>
          <w:szCs w:val="28"/>
          <w:lang w:val="ru-RU"/>
        </w:rPr>
        <w:tab/>
        <w:t>Способы начисления амортизации и финансовые результаты деятельности предприятия</w:t>
      </w:r>
    </w:p>
    <w:p w:rsidR="008B32CA" w:rsidRDefault="006F06EE">
      <w:pPr>
        <w:tabs>
          <w:tab w:val="left" w:pos="284"/>
          <w:tab w:val="left" w:pos="993"/>
        </w:tabs>
        <w:spacing w:line="360" w:lineRule="auto"/>
        <w:jc w:val="both"/>
        <w:rPr>
          <w:b/>
          <w:bCs/>
          <w:sz w:val="28"/>
          <w:szCs w:val="28"/>
          <w:lang w:val="ru-RU"/>
        </w:rPr>
      </w:pPr>
      <w:r>
        <w:rPr>
          <w:sz w:val="28"/>
          <w:szCs w:val="28"/>
          <w:lang w:val="ru-RU"/>
        </w:rPr>
        <w:t>3.1 Выбор оптимального способа начисления амортизации в ФГУ ИК-10 ГУФСИН России по РТ</w:t>
      </w:r>
    </w:p>
    <w:p w:rsidR="008B32CA" w:rsidRDefault="006F06EE">
      <w:pPr>
        <w:tabs>
          <w:tab w:val="left" w:pos="284"/>
          <w:tab w:val="left" w:pos="993"/>
        </w:tabs>
        <w:spacing w:line="360" w:lineRule="auto"/>
        <w:jc w:val="both"/>
        <w:rPr>
          <w:sz w:val="28"/>
          <w:szCs w:val="28"/>
          <w:lang w:val="ru-RU"/>
        </w:rPr>
      </w:pPr>
      <w:r>
        <w:rPr>
          <w:sz w:val="28"/>
          <w:szCs w:val="28"/>
          <w:lang w:val="ru-RU"/>
        </w:rPr>
        <w:t>3.2 Оценка влияния амортизационной политики на финансовый результат деятельности ФГУ ИК-10 ГУФСИН России по РТ</w:t>
      </w:r>
    </w:p>
    <w:p w:rsidR="008B32CA" w:rsidRDefault="006F06EE">
      <w:pPr>
        <w:tabs>
          <w:tab w:val="left" w:pos="284"/>
          <w:tab w:val="left" w:pos="993"/>
        </w:tabs>
        <w:spacing w:line="360" w:lineRule="auto"/>
        <w:jc w:val="both"/>
        <w:rPr>
          <w:sz w:val="28"/>
          <w:szCs w:val="28"/>
          <w:lang w:val="ru-RU"/>
        </w:rPr>
      </w:pPr>
      <w:r>
        <w:rPr>
          <w:sz w:val="28"/>
          <w:szCs w:val="28"/>
          <w:lang w:val="ru-RU"/>
        </w:rPr>
        <w:t>Заключение</w:t>
      </w:r>
    </w:p>
    <w:p w:rsidR="008B32CA" w:rsidRDefault="006F06EE">
      <w:pPr>
        <w:tabs>
          <w:tab w:val="left" w:pos="284"/>
          <w:tab w:val="left" w:pos="993"/>
        </w:tabs>
        <w:spacing w:line="360" w:lineRule="auto"/>
        <w:jc w:val="both"/>
        <w:rPr>
          <w:sz w:val="28"/>
          <w:szCs w:val="28"/>
          <w:lang w:val="ru-RU"/>
        </w:rPr>
      </w:pPr>
      <w:r>
        <w:rPr>
          <w:sz w:val="28"/>
          <w:szCs w:val="28"/>
          <w:lang w:val="ru-RU"/>
        </w:rPr>
        <w:t>Список использованных источников литературы</w:t>
      </w:r>
    </w:p>
    <w:p w:rsidR="008B32CA" w:rsidRDefault="006F06EE">
      <w:pPr>
        <w:tabs>
          <w:tab w:val="left" w:pos="284"/>
          <w:tab w:val="left" w:pos="993"/>
        </w:tabs>
        <w:spacing w:line="360" w:lineRule="auto"/>
        <w:jc w:val="both"/>
        <w:rPr>
          <w:sz w:val="28"/>
          <w:szCs w:val="28"/>
          <w:lang w:val="ru-RU"/>
        </w:rPr>
      </w:pPr>
      <w:r>
        <w:rPr>
          <w:sz w:val="28"/>
          <w:szCs w:val="28"/>
          <w:lang w:val="ru-RU"/>
        </w:rPr>
        <w:t>Приложения</w:t>
      </w:r>
    </w:p>
    <w:p w:rsidR="008B32CA" w:rsidRDefault="006F06EE">
      <w:pPr>
        <w:tabs>
          <w:tab w:val="left" w:pos="284"/>
          <w:tab w:val="left" w:pos="993"/>
        </w:tabs>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Введение</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Экономическую систему можно определить как совокупность общественных отношений в сфере производства, обмена и распределения продукции. Человечество постоянно нуждается в удовлетворении материальных потребностей, которые становятся целью процесса производства. Данный процесс определяют четыре основных фактора: земля, труд, капитал и предпринимательские способности. Все четыре фактора нуждаются в воссоздании, чтобы обеспечить непрерывность процесса производства материальных благ. И если труд, земля и предпринимательские способности воссоздаются путем своевременной выплаты заработной платы (помимо воспроизводства населения), восстановительных работ и вечного стремления к прибыли соответственно, то с воссозданием капитала связанно такое понятие, как амортизация.</w:t>
      </w:r>
    </w:p>
    <w:p w:rsidR="003E5D89" w:rsidRPr="003E5D89" w:rsidRDefault="003E5D89" w:rsidP="003E5D89">
      <w:pPr>
        <w:jc w:val="center"/>
        <w:rPr>
          <w:rFonts w:eastAsia="Times New Roman"/>
          <w:b/>
          <w:sz w:val="28"/>
          <w:szCs w:val="28"/>
          <w:lang w:val="ru-RU"/>
        </w:rPr>
      </w:pPr>
      <w:r w:rsidRPr="003E5D89">
        <w:rPr>
          <w:rFonts w:eastAsia="Times New Roman"/>
          <w:b/>
          <w:sz w:val="28"/>
          <w:szCs w:val="28"/>
          <w:lang w:val="ru-RU"/>
        </w:rPr>
        <w:t>Вернуться в каталог готовых дипломов и магистерских диссертаций –</w:t>
      </w:r>
    </w:p>
    <w:p w:rsidR="003E5D89" w:rsidRDefault="00393E6E" w:rsidP="003E5D89">
      <w:pPr>
        <w:tabs>
          <w:tab w:val="left" w:pos="284"/>
          <w:tab w:val="left" w:pos="993"/>
        </w:tabs>
        <w:spacing w:line="360" w:lineRule="auto"/>
        <w:ind w:firstLine="709"/>
        <w:jc w:val="both"/>
        <w:rPr>
          <w:sz w:val="28"/>
          <w:szCs w:val="28"/>
          <w:lang w:val="ru-RU"/>
        </w:rPr>
      </w:pPr>
      <w:hyperlink r:id="rId7" w:history="1">
        <w:r w:rsidR="003E5D89" w:rsidRPr="003E5D89">
          <w:rPr>
            <w:rFonts w:eastAsia="Times New Roman"/>
            <w:b/>
            <w:color w:val="0000FF"/>
            <w:sz w:val="28"/>
            <w:szCs w:val="28"/>
            <w:u w:val="single"/>
            <w:lang w:val="en-US"/>
          </w:rPr>
          <w:t>http</w:t>
        </w:r>
        <w:r w:rsidR="003E5D89" w:rsidRPr="003E5D89">
          <w:rPr>
            <w:rFonts w:eastAsia="Times New Roman"/>
            <w:b/>
            <w:color w:val="0000FF"/>
            <w:sz w:val="28"/>
            <w:szCs w:val="28"/>
            <w:u w:val="single"/>
            <w:lang w:val="ru-RU"/>
          </w:rPr>
          <w:t>://учебники.информ2000.рф/</w:t>
        </w:r>
        <w:r w:rsidR="003E5D89" w:rsidRPr="003E5D89">
          <w:rPr>
            <w:rFonts w:eastAsia="Times New Roman"/>
            <w:b/>
            <w:color w:val="0000FF"/>
            <w:sz w:val="28"/>
            <w:szCs w:val="28"/>
            <w:u w:val="single"/>
            <w:lang w:val="en-US"/>
          </w:rPr>
          <w:t>diplom</w:t>
        </w:r>
        <w:r w:rsidR="003E5D89" w:rsidRPr="003E5D89">
          <w:rPr>
            <w:rFonts w:eastAsia="Times New Roman"/>
            <w:b/>
            <w:color w:val="0000FF"/>
            <w:sz w:val="28"/>
            <w:szCs w:val="28"/>
            <w:u w:val="single"/>
            <w:lang w:val="ru-RU"/>
          </w:rPr>
          <w:t>.</w:t>
        </w:r>
        <w:r w:rsidR="003E5D89" w:rsidRPr="003E5D89">
          <w:rPr>
            <w:rFonts w:eastAsia="Times New Roman"/>
            <w:b/>
            <w:color w:val="0000FF"/>
            <w:sz w:val="28"/>
            <w:szCs w:val="28"/>
            <w:u w:val="single"/>
            <w:lang w:val="en-US"/>
          </w:rPr>
          <w:t>shtml</w:t>
        </w:r>
      </w:hyperlink>
    </w:p>
    <w:p w:rsidR="008B32CA" w:rsidRDefault="006F06EE">
      <w:pPr>
        <w:tabs>
          <w:tab w:val="left" w:pos="284"/>
          <w:tab w:val="left" w:pos="993"/>
        </w:tabs>
        <w:spacing w:line="360" w:lineRule="auto"/>
        <w:ind w:firstLine="709"/>
        <w:jc w:val="both"/>
        <w:rPr>
          <w:sz w:val="28"/>
          <w:szCs w:val="28"/>
          <w:lang w:val="ru-RU"/>
        </w:rPr>
      </w:pPr>
      <w:r>
        <w:rPr>
          <w:sz w:val="28"/>
          <w:szCs w:val="28"/>
          <w:lang w:val="ru-RU"/>
        </w:rPr>
        <w:t>Капитал, как фактор производства, представляет собой фонды производственного оборудования. Для того, чтобы капитал приносил прибыль в процессе производства, необходимо постоянно поддерживать его в первоначальном рентабельном состоянии, чтобы его неизбежный износ не наносил ущерба коммерческой деятельности предприятия.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С целью избежать убытков и поддержать прибыльность капитальных фондов организация делает амортизационные отчисления, представляющие собой денежные средства, предназначенные для возмещения износа капитала. Амортизационные отчисления на полное восстановление капитала производятся с дохода, полученного от реализации созданной с помощью капитальных фондов продукции. Причем, фактически амортизационные отчисления включаются в стоимость произведенной данным капитальными фондами продукции и </w:t>
      </w:r>
      <w:r>
        <w:rPr>
          <w:sz w:val="28"/>
          <w:szCs w:val="28"/>
          <w:lang w:val="ru-RU"/>
        </w:rPr>
        <w:lastRenderedPageBreak/>
        <w:t>представляют собой перенесение стоимости постепенно изнашивающихся основных средств на стоимость вырабатываемой продукции. Таким образом, амортизация - это процесс воспроизводства капитала. Чем быстрее происходит его воссоздание, тем эффективнее коммерческая деятельность организации. Это особенно актуально в связи со стремительным научно-техническим прогрессом, повышением наукоемкости производства и сокращением жизненного цикла большинства капитальных фондов.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связи с вступлением в силу с 1 января 2002 года главы 25 «Налог на прибыль организаций» Налогового кодекса Российской Федерации, у налогоплательщиков возникает немало вопросов, касающихся амортизационной политики.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Изложенный вопрос является также актуальным в связи с необходимостью верного определения остаточной стоимости капитальных фондов в целях формирования облагаемой базы по налогу на имущество по данным бухгалтерского учета.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Другим важным вопросом амортизационной политики является порядок начисления амортизации в целях исчисления налога на прибыль организаций.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Целью выполнения данной выпускной квалификационной работы является обоснование амортизационной политики организации.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Исходя из поставленной цели исследования, в работе были поставлены следующие задачи: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определить теоретические основы амортизационной политики;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раскрыть сущность амортизационной политики;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рассмотреть методы начисления и отражения амортизации, применяемые в бухгалтерском и налоговом учете;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выявить взаимосвязь амортизационной политики с финансовыми показателями работы организации;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рассмотреть пути совершенствования оценки амортизационной политики.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Предметом исследования является амортизационная политика и пути её совершенствования.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Объектом исследования в данной работе являются различные аспекты совершенствования амортизационной политики предприятия.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Информационно-аналитической базой выполнения выпускной квалификационной работы учебные пособия Веретенниковой И.И., Кочергова В.С., Кожинова В.Я., и других авторов, справочно-правовая система «ГАРАНТ», нормативные материалы предприятия.</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1. Теоретические основы формирования амортизационной политики</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360"/>
          <w:tab w:val="left" w:pos="993"/>
        </w:tabs>
        <w:spacing w:line="360" w:lineRule="auto"/>
        <w:ind w:firstLine="709"/>
        <w:jc w:val="both"/>
        <w:rPr>
          <w:b/>
          <w:bCs/>
          <w:sz w:val="28"/>
          <w:szCs w:val="28"/>
          <w:lang w:val="ru-RU"/>
        </w:rPr>
      </w:pPr>
      <w:r>
        <w:rPr>
          <w:b/>
          <w:bCs/>
          <w:sz w:val="28"/>
          <w:szCs w:val="28"/>
          <w:lang w:val="ru-RU"/>
        </w:rPr>
        <w:t>1.1</w:t>
      </w:r>
      <w:r>
        <w:rPr>
          <w:b/>
          <w:bCs/>
          <w:sz w:val="28"/>
          <w:szCs w:val="28"/>
          <w:lang w:val="ru-RU"/>
        </w:rPr>
        <w:tab/>
        <w:t>. Сущность амортизационной политики</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Амортизационная политика является составной частью экономической политики государства. Она выступает в качестве важнейшего рычага воздействия государства на экономические процессы в стране. В первую очередь амортизационная политика воздействует на процесс обновления основных производственных фондов, ускорение темпов научно-технического прогресса, инвестиционную деятельность, а через них и на эффективность общественного производства.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Анализ источников экономической литературы показал, что среди ученых - экономистов и практиков нет единого подхода в понимании сущности амортизационной политики как целостной системы как на макро-, так и на микро-уровне.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Для отраслей определяющих научно-технический прогресс экономики в целом государством устанавливается ускоренная амортизация, что позволяет быстрее списывать используемые средства труда, заменять их новыми, более совершенными, ввод которых своими выгодами перекрывает ущерб от списания физически еще не изношенного оборудования. Это стимулирует производителей новой техники разрабатывать и выпускать новые модели.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Покупатель же выигрывает за счет высоких параметров приобретенной техники большей производительности, меньшей трудоемкости. Есть и побочный эффект: списанная техника может быть продана тем предприятиям, которые на ее основе будут производить пользующуюся спросом продукцию.</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Для реализации данной схемы требуются определенные условия. Во-первых, машиностроительный комплекс должен удовлетворять спрос на </w:t>
      </w:r>
      <w:r>
        <w:rPr>
          <w:sz w:val="28"/>
          <w:szCs w:val="28"/>
          <w:lang w:val="ru-RU"/>
        </w:rPr>
        <w:lastRenderedPageBreak/>
        <w:t>средства производства. Во-вторых, темп повышения потребительских качеств новой техники должен опережать темп амортизации. По имеющимся оценкам, новое оборудование должно превосходить заменяемое не менее, чем на 40-50%. Ниже этого предела реновация теряет смысл: незачем списывать за три года эксплуатации вполне исправный станок, чтобы заменить его таким же.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Такое понимание взаимосвязи амортизационной политики и научно-технического прогресса на наш взгляд, является упрощенным и далеко не полным по следующим причинам.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Во-первых, предлагается использовать механизм ускоренной амортизации только в отраслях, развитие которых определяет ускорение научно-технического прогресса в целом. Вряд ли с этим можно согласиться. Процесс ускорения научно-технического прогресса наиболее успешно может осуществляться только в том случае, когда все отрасли национального хозяйства имеют право на применение механизма ускоренной амортизации [23, с.115].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Во-вторых, представляется связь амортизационной политики с научно-техническим прогрессом только через механизм осуществления ускоренной амортизации, что является чрезмерно узким подходом. Взаимосвязь амортизационной политики с научно-техническим прогрессом осуществляется не только через механизм ускоренной амортизации, но и через систему норм амортизации вообще, через систему использования амортизационных отчислений в качестве источника финансирования инвестиций, а также по другим направлениям [12, с.98].</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проанализированных литературных источниках развернутого и целостного толкования сущности амортизационной политики не приводится.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На наш взгляд, под амортизационной политикой следует понимать научно обоснованную и целенаправленную систему мер, осуществляемую государством в области простого и расширенного воспроизводства амортизируемого </w:t>
      </w:r>
      <w:r>
        <w:rPr>
          <w:sz w:val="28"/>
          <w:szCs w:val="28"/>
          <w:lang w:val="ru-RU"/>
        </w:rPr>
        <w:lastRenderedPageBreak/>
        <w:t>имущества, с целью создания благоприятных условий для развития всех субъектов хозяйствования, ускорения научно-технического прогресса, и реализации экономической политики государства.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Амортизационная политика тесно связанна с научно-технической, инвестиционной, финансово-кредитной политикой и другими, но все они являются составными частями общей экономической политики государства.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Целью амортизационной политики является создание благоприятных условий всем субъектам хозяйствования для воспроизводства и обновления внеоборотных активов, активизации инвестиционной деятельности и ускорения научно-технического прогресса.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связи с тем, что амортизационная политика является составной частью общей экономической политики, она направлена на повышение эффективности производства и подъем отечественной экономики. Амортизационная политика государства в каждый конкретный момент времени предполагает определенные корректировки в зависимости от сложившейся ситуации и экономической стратегии на перспективу.</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Амортизационная политика должна способствовать решению задач по направлениям: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развитие научно-технического прогресса;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ускорение процесса обновления основного капитала и наращивания национального богатства страны;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оптимизацию сроков полезного использования имущества;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накоплению достаточных средств для простого и расширенного воспроизводства;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созданию условий для объективной оценки и переоценки основных производственных фондов.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Основными элементами амортизационной политики являются: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 Взаимосвязь амортизационной политики с инвестиционной и инновационной политикой. Амортизационные отчисления являются одним из источников финансирования инвестиций и в основном обеспечивает простое воспроизводство амортизируемых активов. Величина амортизационных отчислений во многом определяет рамки инвестиционной деятельности в стране. Соотношение между амортизационными отчислениями и валовыми инвестициями характеризует темпы развития экономики. В том случае, если валовые инвестиции превышают амортизационные отчисления, экономика находится на подъеме. При этом обеспечивается не только простое воспроизводство основного капитала, но и его прирост за счет других источников финансирования и прежде всего прибыли. Если валовые инвестиции меньше амортизационных отчислений, то экономика находится на стадии спада и этих инвестиций недостаточно для возмещения потребленного в производстве капитала.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течение ряда последних лет для экономики России был характерен спад производства, амортизационные отчисления отвлекались для финансирования оборотных средств, что привело к значительному старению производственных фондов. В результате в настоящее время амортизационные отчисления не могут обеспечить даже простого воспроизводства основных средств.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то же время направления инвестирования оказывают влияние на последующее формирование инвестиционных ресурсов. В связи с этим необходимо направлять амортизационные отчисления в первую очередь на внедрение инноваций, поскольку в условиях рыночных отношений резко возрастает конкуренция, и в результате освоения технологических инноваций можно значительно повысить производительность труда и качество продукции без существенных затрат на основные фонды.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 Разработка экономически целесообразных сроков полезного </w:t>
      </w:r>
      <w:r>
        <w:rPr>
          <w:sz w:val="28"/>
          <w:szCs w:val="28"/>
          <w:lang w:val="ru-RU"/>
        </w:rPr>
        <w:lastRenderedPageBreak/>
        <w:t>использования амортизируемого имущества. Срок полезной службы - ожидаемый (расчетный) период использования активов компании, или количество изделий, которое компания предполагает произвести с использованием актива. Вместе с тем действует целый ряд факторов, противодействующих максимилизации эффекта, получаемого от эксплуатации активов. Поэтому, при определении срока полезной службы актива в соответствии с вышеназванным стандартом учитываются следующие факторы: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ожидаемый объем использования актива компанией, который оценивается по предполагаемой мощности или физической производительности актива;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предполагаемый физический износ, зависящий от производственных факторов, таких, как количество смен, использующих данный актив, и программа ремонта и обслуживания, принятая в компании, а также условия хранения и обслуживания актива в период простоя;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моральный износ в результате изменений или усовершенствования производственного процесса, или в результате изменений объема спроса на рынке на данную продукцию или услугу, производимые или предоставляемые с использованием актива;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юридические или аналогичные ограничения на использование актива, такие, как сроки аренды.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соответствии с международными подходами срок полезной службы объекта основных средств определяется оценочным путем на основе опыта работы компании с аналогичными активами [24, с.114].</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В отличии от этого, в российской практике в соответствии с постановлением Совмина СССР от 22 октября 1990 г. «О единых нормах амортизационных отчислений на полное восстановление основных фондов народного хозяйства СССР», а также ранее действовавшим нормам для большинства объектов основных средств сроки полезного использования были </w:t>
      </w:r>
      <w:r>
        <w:rPr>
          <w:sz w:val="28"/>
          <w:szCs w:val="28"/>
          <w:lang w:val="ru-RU"/>
        </w:rPr>
        <w:lastRenderedPageBreak/>
        <w:t>установлены централизованно. Но ввиду того, что с переходом на рыночные отношения ситуация резко изменилась, такой порядок уже не соответствовал сложившейся экономической реальности. Поэтому предпринимались попытки расширить самостоятельность предприятий в этом вопросе.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соответствии с ПБУ 6/97 возможность самостоятельного установления сроков полезного использования была у предприятий только в том случае, если этот срок отсутствовал в технических условиях или не был установлен в централизованном порядке.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ПБУ 6/01 также были внесены изменения в порядок определения срока полезного использования активов. Кроме того, была введена норма, предусматривающая возможность пересмотра срока полезного использования объекта основных средств в случае улучшения первоначально принятых нормативных показателей функционирования объекта в результате проведенной реконструкции или модернизации [33]. Таким образом, по аналогии с международными стандартами финансовой отчетности, российское законодательство разрешает организациям самостоятельно устанавливать сроки полезного использования основных средств.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Тем не менее, такой важный фактор, определяющий срок полезного использования актива, как моральный износ, предусмотренный международным стандартом №16, в отечественном ПБУ 6/01 не учтен, не смотря на то, что и в настоящее время ускорение научно-технического прогресса играет решающую роль в развитии экономики.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Реализация наиболее эффективных механизмов начисления амортизационных отчислений. Действующими в настоящее время нормативными актами государство предусматривает несколько механизмов начисления амортизационных отчислений. К ним относятся: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линейный метод;</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ускоренный (нелинейный) метод (с применением понижающих коэффициентов, с использованием повышающих коэффициентов, с льготным режимом начисления амортизационных отчислений (для малых предприятий), с мерами ограничительного характера на применение ускоренной амортизации (например, применение линейного метода начисления амортизации к зданиям, сооружениям, передаточным устройствам, входящим в восьмую-десятую амортизационные группы, независимо от сроков ввода в эксплуатацию этих объектов).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 основе разрешенных к применению механизмов каждый хозяйствующий субъект выбирает наиболее оптимальный и приемлемый вариант, исходя из конкретных целей и задач развития предприятия и сложившихся условий хозяйствования.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Создание условий, обеспечивающих использование амортизационных отчислений в соответствии с функциональным назначением. На протяжении ряда последних лет предложение инвестиций на российском рынке не удовлетворяет потребностей в них, и для создания конкурентоспособной отечественной технической базы производства необходимо привлечение дополнительных ресурсов. В связи с этим в настоящее время исключается возможность массового обновления основного капитала, и тем более за счет собственных инвестиционных ресурсов. Необходимо привлечение внешних источников. В сложившихся условиях единственный постоянный источник финансирования воспроизводства внеоборотных активов - амортизационные отчисления - должен использоваться с наивысшей отдачей. Для этого государству необходимо создавать условия, обеспечивающие использование амортизационных отчислений в соответствии с их функциональным назначением.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 Налоговое стимулирование ускорения обновления амортизируемого </w:t>
      </w:r>
      <w:r>
        <w:rPr>
          <w:sz w:val="28"/>
          <w:szCs w:val="28"/>
          <w:lang w:val="ru-RU"/>
        </w:rPr>
        <w:lastRenderedPageBreak/>
        <w:t>имущества. Введение нового порядка начисления амортизационных отчислений с 01.01.02 г. напрямую связывается со стимулированием обновления имущества в производственном секторе экономики, поскольку при формировании амортизационной политики появилась возможность выбора метода начисления амортизации, а следовательно, регулирования величины прибыли, налога на прибыль и налога на имущество. Таким образом, механизм ускоренной амортизации можно рассматривать в качестве своеобразной формы налоговых скидок, преследующей цель стимулирование инвестиций и внедрения новой техники.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Методическое руководство процессами разработки и реализации амортизационной политики. Методическое руководство амортизационной политикой включает подготовку пакета нормативных актов; проведение мероприятий по обучению персонала, обмену опытом работы в соответствующем направлении; руководство процессами внедрения новых правил, методов, способов начисления амортизационных отчислений, их учета, составления отчетности; своевременное доведение распорядительных документов до исполнителей и другие мероприятия. Методическое руководство амортизационной политикой должно осуществляться на всех уровнях управления: федеральном, региональном и местном, поскольку эффективность амортизационной политики во многом зависит от качества управленческих решений, принимаемых всеми участниками этого процесса.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 Мониторинг и контроль за реализацией амортизационной политики. Мониторинг - это наблюдение за состоянием дел в области амортизационной политики с целью контроля за ее реализацией и прогноза. Мониторинг должен включать получение сведений по установленной форме (оценка последствий изменения финансового положения, условий накопления и расходования амортизационных начислений), обобщение и подготовку сводных материалов, а </w:t>
      </w:r>
      <w:r>
        <w:rPr>
          <w:sz w:val="28"/>
          <w:szCs w:val="28"/>
          <w:lang w:val="ru-RU"/>
        </w:rPr>
        <w:lastRenderedPageBreak/>
        <w:t>также соответствующих предложений по совершенствованию механизма начисления амортизационных отчислений, обеспечению целевого характера их использования, контролю за рациональным их расходованием. Информация, получаемая посредством мониторинга позволяет оценивать размеры инвестиций, текущие условия хозяйственной деятельности и стратегию предприятий, качество механизмов амортизационной политики и перспективы ее развития.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Оценка результативности амортизационной политики государства. На основе полученной в процессе мониторинга информации осуществляется оценка результативности амортизационной политики с точки зрения ее эффективности. В качестве показателей эффективности амортизационной политики могут выступать такие, как:</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соотношение темпов ввода основных фондов и темпов их выбытия;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степень износа основных фондов;</w:t>
      </w:r>
    </w:p>
    <w:p w:rsidR="008B32CA" w:rsidRDefault="006F06EE">
      <w:pPr>
        <w:tabs>
          <w:tab w:val="left" w:pos="284"/>
          <w:tab w:val="left" w:pos="360"/>
          <w:tab w:val="left" w:pos="540"/>
          <w:tab w:val="left" w:pos="993"/>
        </w:tabs>
        <w:spacing w:line="360" w:lineRule="auto"/>
        <w:ind w:firstLine="709"/>
        <w:jc w:val="both"/>
        <w:rPr>
          <w:sz w:val="28"/>
          <w:szCs w:val="28"/>
          <w:lang w:val="ru-RU"/>
        </w:rPr>
      </w:pPr>
      <w:r>
        <w:rPr>
          <w:sz w:val="28"/>
          <w:szCs w:val="28"/>
          <w:lang w:val="ru-RU"/>
        </w:rPr>
        <w:t>- использование амортизационных отчислений в соответствии с функциональным назначением;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средний возраст основных фондов;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доля нематериальных активов в структуре внеоборотных активов;</w:t>
      </w:r>
    </w:p>
    <w:p w:rsidR="008B32CA" w:rsidRDefault="006F06EE">
      <w:pPr>
        <w:tabs>
          <w:tab w:val="left" w:pos="284"/>
          <w:tab w:val="left" w:pos="540"/>
          <w:tab w:val="left" w:pos="993"/>
        </w:tabs>
        <w:spacing w:line="360" w:lineRule="auto"/>
        <w:ind w:firstLine="709"/>
        <w:jc w:val="both"/>
        <w:rPr>
          <w:sz w:val="28"/>
          <w:szCs w:val="28"/>
          <w:lang w:val="ru-RU"/>
        </w:rPr>
      </w:pPr>
      <w:r>
        <w:rPr>
          <w:sz w:val="28"/>
          <w:szCs w:val="28"/>
          <w:lang w:val="ru-RU"/>
        </w:rPr>
        <w:t>- степень использования производственных мощностей по выпуску отдельных видов продукции;</w:t>
      </w:r>
    </w:p>
    <w:p w:rsidR="008B32CA" w:rsidRDefault="006F06EE">
      <w:pPr>
        <w:tabs>
          <w:tab w:val="left" w:pos="284"/>
          <w:tab w:val="left" w:pos="540"/>
          <w:tab w:val="left" w:pos="993"/>
        </w:tabs>
        <w:spacing w:line="360" w:lineRule="auto"/>
        <w:ind w:firstLine="709"/>
        <w:jc w:val="both"/>
        <w:rPr>
          <w:sz w:val="28"/>
          <w:szCs w:val="28"/>
          <w:lang w:val="ru-RU"/>
        </w:rPr>
      </w:pPr>
      <w:r>
        <w:rPr>
          <w:sz w:val="28"/>
          <w:szCs w:val="28"/>
          <w:lang w:val="ru-RU"/>
        </w:rPr>
        <w:t>доля активной части основных производственных фондов в их видовой структуре;</w:t>
      </w:r>
    </w:p>
    <w:p w:rsidR="008B32CA" w:rsidRDefault="006F06EE">
      <w:pPr>
        <w:tabs>
          <w:tab w:val="left" w:pos="284"/>
          <w:tab w:val="left" w:pos="540"/>
          <w:tab w:val="left" w:pos="993"/>
        </w:tabs>
        <w:spacing w:line="360" w:lineRule="auto"/>
        <w:ind w:firstLine="709"/>
        <w:jc w:val="both"/>
        <w:rPr>
          <w:sz w:val="28"/>
          <w:szCs w:val="28"/>
          <w:lang w:val="ru-RU"/>
        </w:rPr>
      </w:pPr>
      <w:r>
        <w:rPr>
          <w:sz w:val="28"/>
          <w:szCs w:val="28"/>
          <w:lang w:val="ru-RU"/>
        </w:rPr>
        <w:t>прирост дохода за счет улучшения использования амортизируемого имущества.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Оценка эффективности амортизационной политики, механизмов и перспектив ее развития важна как для предприятий, осуществляющих инвестиции в основной капитал, так и органов управления, регулирующих экономические процессы на федеральном, региональном и местном уровнях.</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360"/>
          <w:tab w:val="left" w:pos="993"/>
        </w:tabs>
        <w:spacing w:line="360" w:lineRule="auto"/>
        <w:ind w:firstLine="709"/>
        <w:jc w:val="both"/>
        <w:rPr>
          <w:b/>
          <w:bCs/>
          <w:sz w:val="28"/>
          <w:szCs w:val="28"/>
          <w:lang w:val="ru-RU"/>
        </w:rPr>
      </w:pPr>
      <w:r>
        <w:rPr>
          <w:b/>
          <w:bCs/>
          <w:sz w:val="28"/>
          <w:szCs w:val="28"/>
          <w:lang w:val="ru-RU"/>
        </w:rPr>
        <w:t>1.2</w:t>
      </w:r>
      <w:r>
        <w:rPr>
          <w:b/>
          <w:bCs/>
          <w:sz w:val="28"/>
          <w:szCs w:val="28"/>
          <w:lang w:val="ru-RU"/>
        </w:rPr>
        <w:tab/>
      </w:r>
      <w:r>
        <w:rPr>
          <w:sz w:val="28"/>
          <w:szCs w:val="28"/>
          <w:lang w:val="ru-RU"/>
        </w:rPr>
        <w:t xml:space="preserve">. </w:t>
      </w:r>
      <w:r>
        <w:rPr>
          <w:b/>
          <w:bCs/>
          <w:sz w:val="28"/>
          <w:szCs w:val="28"/>
          <w:lang w:val="ru-RU"/>
        </w:rPr>
        <w:t>Значение и задачи выбора амортизационной политики</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Амортизационную политику организации можно рассматривать как составную часть общей политики управления операционным основным капиталом, как часть общей политики формирования собственных инвестиционных ресурсов, как составную часть общей политики управления операционными оборотными активами.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частности, амортизационная политика как часть общей политики управления операционными оборотными активами заключается в индивидуализации уровня интенсивности их обновления в соответствии со спецификой их эксплуатации.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Амортизационная политика как составная часть общей политики формирования собственных инвестиционных ресурсов заключается в управлении амортизационными отчислениями от используемых собственных основных средств и нематериальных активов с целью их реинвестирования в производственную деятельность [20,с.201].</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Таким образом, каждый раз содержание амортизационной политики в этих вариантах раскрывается или через интенсивность обновления внеоборотных активов, или управление амортизационными отчислениями.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 наш взгляд, в понятие амортизационной политики должна входить каждая из этих сторон и их необходимо рассматривать в совокупности. Если исходить из содержания амортизационной политики как комплексного понятия, то, оно должно включать: вопросы обновления внеоборотных активов, в зависимости от интенсивности их использования, вопросы формирования необходимых амортизационных ресурсов, а также их использования в соответствии с функциональным назначением.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Задачами амортизационной политики организации являются: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Оценка и переоценка амортизируемого имущества. Для правильного начисления амортизационных отчислений определяющее значение имеет оценка и переоценка амортизируемого имущества.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Согласно российскому ПБУ 6/01 основные средства принимаются к бухгалтерскому учету по первоначальной стоимости, что соответствует основным требованиям зарубежных стандартов. Порядок формирования первоначальной стоимости объектов основных средств согласно российским нормативным актам зависит от способа их поступления на предприятие. Поэтому предприятие, приобретая те или иные объекты внеобротных активов, должно учитывать особенности формирования их стоимости исходя из условий их получения.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Учет основных средств по первоначальной стоимости, которая может довольно значительно отличаться от восстановительной (особенно в условиях высоких темпов инфляции), приводит к тому, что суммы начисленных амортизационных отчислений не покрывают затрат на воспроизводство основных фондов. В этих условиях возникает необходимость их переоценки.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Переоценка может осуществляться двумя способами: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индексным методом, при котором восстановительная стоимость объектов основных средств, по которой они отражены в бухгалтерском учете, умножается на коэффициент, разработанный Госкомстатом Российской Федерации;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методом прямого пересчета, при котором переоценка основных средств производится на основе экспертных заключений, базирующихся на состоянии уровня цен на аналогичные объекты.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В настоящее время у многих предприятий ощущается дефицит собственных средств, поэтому они заинтересованы в определении реальной рыночной стоимости основных фондов. В этом случае амортизационные </w:t>
      </w:r>
      <w:r>
        <w:rPr>
          <w:sz w:val="28"/>
          <w:szCs w:val="28"/>
          <w:lang w:val="ru-RU"/>
        </w:rPr>
        <w:lastRenderedPageBreak/>
        <w:t>отчисления начисляются в размерах, достаточных для простого воспроизводства основных фондов. Кроме того, амортизационные отчисления, относимые на затраты производства и реализации продукции, уменьшают налогооблагаемую базу по налогу на прибыль. В результате амортизационные отчисления, как правило, многократно превышающие налог на имущество, остаются на предприятии и могут использоваться для воспроизводства основных фондов.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Если рассматривать проблему оценки основных фондов с точки зрения государственных интересов, то органы государственного управления также заинтересованы в информации о реальной стоимости основных фондов, участвующих в формировании налогооблагаемой базы. А эту информацию можно получить лишь с использованием рыночного подхода к их оценке.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соответствии с главой 25 НК РФ при переоценке (уценке) стоимость объектов основных средств по рыночной стоимости положительная либо отрицательная, в рамках налогового учета, сумма такой переоценки не признается доходом (расходом), учитываемым для целей налогообложения, и не принимается при определении восстановительной стоимости амортизируемого имущества и при начислении амортизации, учитываемой для целей налогообложения.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Определение сроков полезного использования основных средств и нематериальных активов. В российской экономике до применения Классификатора основных средств, включаемых в амортизационные группы, сроки полезного использования объектов основных средств были весьма значительными, они примерно в 3-4 раза превышали зарубежные стандарты. Например, срок полезного использования зданий высотных составлял 250 лет; зданий многоэтажных - 100 лет; мостов железобетонных - 100 лет; металлорежущих станков с ручным управлением - 20 лет; печей вращающихся по производств цемента - 20 лет; автомобилей среднего класса - 9 лет.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Новая амортизационная политика, проводимая с 1 января 2002 г., сориентированная на международные нормы эксплуатации, позволяет в несколько раз сократить срок полезного использования объектов и применить международную практику расчета амортизации.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соответствии с п.1 постановления Правительства РФ от 1.01.02 № 1 «О Классификации основных средств, включаемых в амортизационные группы» данная классификация, введенная для целей налогообложения, может быть использоваться и для целей бухгалтерского учета. По существу, применение классификатора для целей бухгалтерского учета означает появление возможности устанавливать сроки полезного использования основных средств в бухгалтерском учете без их экономического обоснования путем ссылки на соответствующую группу классификатора, применяемую для расчета налоговой базы по налогу на прибыль организаций.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соответствии с п. 20 ПБУ 6/01 срок полезного использования основных средств определяется исходя из:</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ожидаемого срока использования этого объекта в соответствии с ожидаемой производительностью или мощностью;</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нормативно-правовых и других ограничений использования этого объекта (например, срок аренды) [37, с.98].</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Данным положением также предусмотрены возможные основания изменения срока полезного использования основных средств. Например, в случаях ухудшения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организацией пересматривается </w:t>
      </w:r>
      <w:r>
        <w:rPr>
          <w:sz w:val="28"/>
          <w:szCs w:val="28"/>
          <w:lang w:val="ru-RU"/>
        </w:rPr>
        <w:lastRenderedPageBreak/>
        <w:t>срок полезного использования по этому объекта.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Выбор и обоснование методов начисления амортизации. Зарубежная практика предполагает использование достаточно большого количества разнообразных методов начисления амортизационных отчислений. Причем известны десятки специфических методов как прогрессивной (ускоренной), так и дигрессивной амортизации.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Среди известных в промышленно развитых странах методов начисления амортизации можно выделить такие, как:</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линейная амортизация с первоначальной стоимости;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линейная амортизация с рыночной стоимости;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амортизация в соответствии с уровнем использования объекта;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амортизация после вычета определенной базовой величины;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амортизация после вычета остаточной стоимости;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чрезвычайная амортизация;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метод амортизации, основанный на использовании сложных процентов;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метод функциональной амортизации;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метод пропорциональной рентабельности и т.д.</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Такой широкий перечень методов начисления амортизации позволяет учесть не только национальные особенности отдельных стран, но и индивидуальные условия функционирования того или другого предприятия.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Российское законодательство существенно ограничивает спектр используемых методов амортизации. Вместе с тем даже разрешенные законодательством способы начисления амортизационных отчислений используются не в полной мере. До введения в действие главы 25 Налогового кодекса РФ с 1 января 2002 г., как правило, использовался в основном линейный способ начисления амортизации, что было связанно с ограничениями в налоговом законодательстве (для целей налогообложения принимались лишь </w:t>
      </w:r>
      <w:r>
        <w:rPr>
          <w:sz w:val="28"/>
          <w:szCs w:val="28"/>
          <w:lang w:val="ru-RU"/>
        </w:rPr>
        <w:lastRenderedPageBreak/>
        <w:t>амортизационные отчисления, начисленные линейным способом в соответствии с постановлением Совета Министров СССР 22 октября 1990 г., № 1072) [41,с.205].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Обеспечение целевого использования амортизационных отчислений. Амортизационные отчисления включаются в состав затрат по производству и реализации продукции, после ее реализации поступают на расчетный счет организации в составе выручки. В соответствии с новым Планом счетов бухгалтерского учета амортизационные отчисления находятся в общем денежном обороте и не обособленны в качестве самостоятельного фонда денежных средств. В результате они могут быть использованы организацией не только в соответствии с функциональным назначением, но и на другие цели, например, на финансирование оборотных средств. Но если у финансово устойчивых организаций амортизационные отчисления могут лишь на краткосрочный период использоваться не по целевому назначению, то в случае кризисной ситуации они становятся постоянным источником финансирования недостатка собственных оборотных средств. В результате организация не может обеспечить даже простого воспроизводства основных фондов и другого амортизируемого имущества. Как правило, причиной нецелевого использования амортизационных отчислений, наряду с недостатком финансовых ресурсов, является то, что это собственный источник и, как считается очень часто, он является бесплатным. В связи с этим при возникновении соответствующей потребности в финансовых ресурсах этому источнику отдают предпочтение в первую очередь. На самом деле ситуация выглядит несколько иначе.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В отношении цены собственных средств организации существуют различные точки зрения. В частности, одна из них состоит в том, что собственные средства являются бесплатным источником. Сторонники другой точки зрения придерживаются мнения, что хотя использование собственных </w:t>
      </w:r>
      <w:r>
        <w:rPr>
          <w:sz w:val="28"/>
          <w:szCs w:val="28"/>
          <w:lang w:val="ru-RU"/>
        </w:rPr>
        <w:lastRenderedPageBreak/>
        <w:t>средств и не предполагает никаких явных выплат (таких, как процент или дивиденд), они все же имеют свою цену.</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теории вторая точка зрения является наиболее распространенной, на практике же редко прибегают к определению стоимости собственных средств.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 наш взгляд вторая точки зрения более правильна, исходя из того, что при использовании амортизационных отчислений по целевому назначению они вкладываются в производство и обеспечивают доход на уровне рентабельности собственного капитала. В противном случае, амортизационные отчисления могут быть помещены в банк под соответствующий процент или на определенных условиях сданы в ссуду и т.д. В этом случае они также обеспечивают получение соответствующего дохода. Таким образом, использование амортизационных отчислений по целевому назначению оценивается неполученным доходом из других возможных источников. Обычно из имеющихся альтернатив выбирают ту, у которой наивысшая доходность.</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Предотвращение чрезмерного физического и морального износа амортизируемого имущества. Физический износ основных фондов - это материальное снашивание основных фондов, постоянная потеря ими своих естественных (физических, химических, биологических) свойств и стоимости в результате эксплуатации или бездействия, влияния сил природы или чрезвычайных обстоятельств (землетрясений, наводнений, пожаров и т.п.). Физический износ приводит в негодность основные фонды, в силу чего возникает необходимость их замены новыми. Абсолютная величина физического износа выражается суммой накопленных амортизационных отчислений.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Моральный износ - это снижение стоимости основных фондов обусловленное удешевлением воспроизводства действующих или созданием новых, более совершенных основных фондов.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Основными направлениями предотвращения чрезмерного морального и </w:t>
      </w:r>
      <w:r>
        <w:rPr>
          <w:sz w:val="28"/>
          <w:szCs w:val="28"/>
          <w:lang w:val="ru-RU"/>
        </w:rPr>
        <w:lastRenderedPageBreak/>
        <w:t>физического износа амортизируемого имущества на предприятии могут быть:</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внедрение принципиально новой техники и технологий;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опережение темпов ввода основных фондов над темпами их выбытия;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совершенствование ремонтно-эксплуатационного обслуживания основных фондов;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дифференциация сроков полезного использования активов в зависимости от степени их подверженности моральному износу.</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Определение необходимого объема обновления внеоборотных активов.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Каждая организация осуществляет определенную воспроизводственную политику, направленную на обеспечение производства основными средствами в необходимом количестве и соответствующего качества.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Количественная характеристика воспроизводства основных фондов отражается в балансе основных фондов по полной первоначальной стоимости. Это можно представить следующим образом:</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Фк = Фн + Фв - Фл (1)</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где Фк - стоимость основных фондов на конец года;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Фн - стоимость основных фондов на начало года;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Фв - стоимость вводимых в течение года основных фондов;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Фл - стоимость ликвидируемых в течение года основных фондов.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условиях простого воспроизводства стоимость вводимых основных фондов включает стоимость фондов, направляемых на замену выбывших по причине как физического, так и морального износа. Тем самым обеспечивается доведение их стоимости до первоначальной. Таким образом, в этих условиях стоимость вводимых основных фондов соответствует сумме начисленных амортизационных отчислений за соответствующий период.</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Соответственно сумма ликвидируемых основных фондов включает стоимость объектов, выбывающих по причине физического и морального износа.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расширенном воспроизводстве, наряду с амортизационными отчислениями, для финансирования приобретения основных фондов могут использоваться и другие источники: чистая прибыль, кредитные ресурсы, займы и прочие. Поэтому в составе вводимых основных фондов, кроме той их части, которая идет на возмещение выбывших по причине физического и морального износа, будут включены и основные фонды, предназначенные для расширения производства продукции.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Потребность в основных фондах в условиях простого воспроизводства можно определить следующим образом:</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Фвп = Фф + Фм (2)</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Фвп - общая потребность в обновлении основных фондов в условиях их простого воспроизводства;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Фф - первоначальная (восстановительная) стоимость основных фондов, направляемых на замену выбывающих по причине физического износа;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Фм - первоначальная (восстановительная) стоимость основных фондов, направляемых на замену выбывающих по причине морального износа.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условиях расширенного воспроизводства потребность в основных фондах можно рассчитать на основе следующей формулы:</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Фвр = Фф + Фм + Фув (3)</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Фвр - общая потребность в обновлении основных фондов в условиях расширенного воспроизводства;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Фув - первоначальная стоимость дополнительно вводимых основных фондов с целью обеспечения расширенного производства продукции.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Выбор наиболее эффективных форм воспроизводства основных средств. Важным моментом в разработке амортизационной политики организации является выбор формы, в которой будет осуществляться воспроизводство основных фондов, поскольку эффективность реализации тех или иных проектов, а также необходимые финансовые ресурсы для их осуществления отличаются достаточно существенно.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Наиболее эффективными формами воспроизводства основных производственных фондов являются техническое перевооружение, реконструкция и модернизация производства. Это связанно с тем, что капитальных вложений на их реализацию по сравнению с новым строительством требуется, как правило, существенно меньше, меньше и длительность цикла капитального строительства.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Совершенствование видовой, технологической и возрастной структуры основных фондов. Такое совершенствование зависит от изменений воспроизводственной и технологической структуры капитальных вложений.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Совершенствование технологической и воспроизводственной структуры капитальных вложений на стадии общего цикла капитального строительства обеспечивает следующие позитивные изменения: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сокращение длительности общего цикла капитального строительства;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снижение удельных капитальных вложений;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досрочный запуск объекта и получение дополнительного выпуска продукции и прибыли.</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t>1.3 Методы начисления амортизации</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В последние годы определяющим направлением развития производства становится научно-технический прогресс, под влиянием которого складываются новые макроэкономические пропорции. Необходимость обновления основных фондов, вызванная конкуренцией, заставляет осуществлять ускоренное списание оборудования с целью образования амортизационных отчислений для последующего вложения их в инвестиции. Таким образом, осуществляется интенсивное воспроизводство.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Вследствие того, что амортизационные отчисления приобретают собственную форму существования и движения и перестают быть выражением физического износа основного капитала, происходит размывание границ между амортизационными фондами и чистым доходом, фондами возмещения и накопления. Другими словами, расширяется и становится более устойчивой финансовая база инвестирования. Таким образом, амортизационные отчисления становятся важным инструментом регулирования инвестиционной деятельности предприятия. В этих условиях особую значимость приобретает предоставление возможности предприятиям применять различные методы начисления амортизационных отчислений.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последнее время практика ускоренной амортизации находит все более широкое применение и в России.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Согласно ПБУ 6/01 «Учет основных средств» амортизация основных средств может осуществляться одним из следующих способов: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линейным;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уменьшаемого остатка;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списание стоимости по сумме чисел лет срока полезного использования;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списания стоимости пропорционально объему продукции (работ).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Применение одного из способов начисления амортизации по группе однородных объектов основных средств ведется в течение всего срока их </w:t>
      </w:r>
      <w:r>
        <w:rPr>
          <w:sz w:val="28"/>
          <w:szCs w:val="28"/>
          <w:lang w:val="ru-RU"/>
        </w:rPr>
        <w:lastRenderedPageBreak/>
        <w:t>полезного использования.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Годовая сумма амортизационных отчислений определяется: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линейном способе -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способе уменьшаемого остатка - исходя из остаточной стоимости объекта основных средств на начало отчетного года и нормы амортизации, исчисленной исходя из срока полезного использования этого объекта и коэффициента ускорения, установленного в соответствии с законодательством Российской Федерации;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способе списания стоимости по сумме чисел лет срока полезного использования - исходя из первоначальной стоимости или текущей (восстановительной) стоимости (в случае проведения переоценки) объекта основных средств и соотношения, в числителе которого число лет, остающихся до конца срока полезного использования объекта, а в знаменателе - сумма чисел лет срока полезного использования объекта.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1/12 годовой суммы.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По основным средствам, используемым в организациях с сезонным характером производства, годовая сумма амортизационных отчислений по основным средствам начисляется равномерно в течение периода работы организации в отчетном году.</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При способе списания стоимости пропорционально объему продукции (работ) начисление амортизационных отчислений ведется исходя из натурального показателя объема продукции (работ) в отчетном периоде и </w:t>
      </w:r>
      <w:r>
        <w:rPr>
          <w:sz w:val="28"/>
          <w:szCs w:val="28"/>
          <w:lang w:val="ru-RU"/>
        </w:rPr>
        <w:lastRenderedPageBreak/>
        <w:t>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Выбор одного или нескольких способов начисления амортизационных отчислений является важным элементом в учетной и амортизационной политике предприятия.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Применение ускоренных способов начисления амортизации позволяет за более короткий срок накопить достаточные амортизационные отчисления, а затем использовать их для реконструкции и технического перевооружения производства. У предприятия появляются большие инвестиционные возможности. Это первый положительный момент ускоренной амортизации. Второй выигрыш у предприятия при ускоренной амортизации заключается в том, что себестоимость продукции в первые годы эксплуатации увеличивается на величину дополнительной амортизации, а прибыль снижается на эту же величину, следовательно, предприятие заплатит меньший налог на прибыль.</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ускоренной амортизации может быть получена выгода и от снижения суммы налога на имущество предприятия.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выборе метода начисления амортизационных отчислений, необходимо учитывать влияние следующих факторов: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соответствие доходов и расходов предприятия;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уровень затрат на ведение бухгалтерского и налогового учета;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ограничения, налагаемые на величину амортизационных отчислений налоговым законодательством;</w:t>
      </w:r>
    </w:p>
    <w:p w:rsidR="008B32CA" w:rsidRDefault="006F06EE">
      <w:pPr>
        <w:tabs>
          <w:tab w:val="left" w:pos="284"/>
          <w:tab w:val="left" w:pos="360"/>
          <w:tab w:val="left" w:pos="993"/>
        </w:tabs>
        <w:spacing w:line="360" w:lineRule="auto"/>
        <w:ind w:firstLine="709"/>
        <w:jc w:val="both"/>
        <w:rPr>
          <w:sz w:val="28"/>
          <w:szCs w:val="28"/>
          <w:lang w:val="ru-RU"/>
        </w:rPr>
      </w:pPr>
      <w:r>
        <w:rPr>
          <w:sz w:val="28"/>
          <w:szCs w:val="28"/>
          <w:lang w:val="ru-RU"/>
        </w:rPr>
        <w:t>- возможность применения одного метода начисления амортизационных отчислений по объекту основных средств в течение всего периода его полезного использования.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Линейный способ начисления амортизационных отчислений является </w:t>
      </w:r>
      <w:r>
        <w:rPr>
          <w:sz w:val="28"/>
          <w:szCs w:val="28"/>
          <w:lang w:val="ru-RU"/>
        </w:rPr>
        <w:lastRenderedPageBreak/>
        <w:t>традиционным для отечественной практики учета. При этом способе амортизационные отчисления из года в год начисляются в одной и той же сумме в течение всего срока эксплуатации объекта. Достоинством этого способа является простота расчетов ежегодных (ежемесячных) амортизационных отчислений. Недостаток является то, что при начислении амортизации не учитывается ни объем производства на амортизируемом объекте основных средств продукции, ни режим эксплуатации объекта, ни напряженность производственной программы.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Способ уменьшаемого остатка в отличии от линейного способа предполагает последовательное уменьшение годовой суммы амортизационных отчислений.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использовании этого метода годовая сумма амортизационных отчислений определяется следующим образом:</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А= О * </w:t>
      </w:r>
      <w:r>
        <w:rPr>
          <w:sz w:val="28"/>
          <w:szCs w:val="28"/>
          <w:lang w:val="en-US"/>
        </w:rPr>
        <w:t>N</w:t>
      </w:r>
      <w:r>
        <w:rPr>
          <w:sz w:val="28"/>
          <w:szCs w:val="28"/>
          <w:lang w:val="ru-RU"/>
        </w:rPr>
        <w:t xml:space="preserve"> (4)</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 - годовая сумма амортизационных отчислений,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 - остаточная стоимость основных средств на начало года, руб.</w:t>
      </w:r>
    </w:p>
    <w:p w:rsidR="008B32CA" w:rsidRDefault="006F06EE">
      <w:pPr>
        <w:tabs>
          <w:tab w:val="left" w:pos="284"/>
          <w:tab w:val="left" w:pos="993"/>
        </w:tabs>
        <w:spacing w:line="360" w:lineRule="auto"/>
        <w:ind w:firstLine="709"/>
        <w:jc w:val="both"/>
        <w:rPr>
          <w:sz w:val="28"/>
          <w:szCs w:val="28"/>
          <w:lang w:val="ru-RU"/>
        </w:rPr>
      </w:pPr>
      <w:r>
        <w:rPr>
          <w:sz w:val="28"/>
          <w:szCs w:val="28"/>
          <w:lang w:val="en-US"/>
        </w:rPr>
        <w:t>N</w:t>
      </w:r>
      <w:r>
        <w:rPr>
          <w:sz w:val="28"/>
          <w:szCs w:val="28"/>
          <w:lang w:val="ru-RU"/>
        </w:rPr>
        <w:t xml:space="preserve"> - норма амортизационных отчислений, исчисленная исходя из срока полезного использования объекта основных средств,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отличие от линейного способа, способ уменьшаемого остатка предполагает последовательное уменьшение годовой суммы амортизационных отчислений. При использовании способа уменьшаемого остатка предприятия могут применять коэффициент ускорения в размере не выше 2. Этот способ начисления амортизации разрешен по высокотехнологичным основным средствам.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Годовая сумма амортизационных отчислений при этом способе их </w:t>
      </w:r>
      <w:r>
        <w:rPr>
          <w:sz w:val="28"/>
          <w:szCs w:val="28"/>
          <w:lang w:val="ru-RU"/>
        </w:rPr>
        <w:lastRenderedPageBreak/>
        <w:t>начисления определяется по формуле:</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А = О * </w:t>
      </w:r>
      <w:r>
        <w:rPr>
          <w:sz w:val="28"/>
          <w:szCs w:val="28"/>
          <w:lang w:val="en-US"/>
        </w:rPr>
        <w:t>N</w:t>
      </w:r>
      <w:r>
        <w:rPr>
          <w:sz w:val="28"/>
          <w:szCs w:val="28"/>
          <w:lang w:val="ru-RU"/>
        </w:rPr>
        <w:t xml:space="preserve"> * К (5)</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К - коэффициент ускорения, установленный для данного вида высокотехнологичного оборудования.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использовании коэффициента ускорения достигается более высокая степень амортизируемости основных средств. В этом случае, как правило, сумма амортизационных отчислений по последнему году не рассчитывается, а списывается вся остаточная стоимость. Если определена ликвидационная стоимость, то сумма амортизации последнего года ограничивается размером, необходимым для уменьшения остаточной стоимости объекта до ликвидационной. Поскольку при данном способе в первые годы списывается большая часть стоимости объекта основных средств (в первые три года переносится на затраты более 70% их стоимости), то данный способ относится к способам ускоренной амортизации.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Способ списания стоимости по сумме чисел лет срока полезного использования. Этот способ называются также способом падающих чисел.</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Годовая сумма амортизационных отчислений при этом способе определяется следующим образом:</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Агод = Пст * </w:t>
      </w:r>
      <w:r>
        <w:rPr>
          <w:sz w:val="28"/>
          <w:szCs w:val="28"/>
          <w:lang w:val="en-US"/>
        </w:rPr>
        <w:t>t</w:t>
      </w:r>
      <w:r>
        <w:rPr>
          <w:sz w:val="28"/>
          <w:szCs w:val="28"/>
          <w:lang w:val="ru-RU"/>
        </w:rPr>
        <w:t>/</w:t>
      </w:r>
      <w:r>
        <w:rPr>
          <w:sz w:val="28"/>
          <w:szCs w:val="28"/>
          <w:lang w:val="en-US"/>
        </w:rPr>
        <w:t>T</w:t>
      </w:r>
      <w:r>
        <w:rPr>
          <w:sz w:val="28"/>
          <w:szCs w:val="28"/>
          <w:lang w:val="ru-RU"/>
        </w:rPr>
        <w:t xml:space="preserve"> (6)</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Пст - первоначальная стоимость объекта основных средств,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 - сумма чисел лет срока полезного использования объекта основных средств, лет;</w:t>
      </w:r>
    </w:p>
    <w:p w:rsidR="008B32CA" w:rsidRDefault="006F06EE">
      <w:pPr>
        <w:tabs>
          <w:tab w:val="left" w:pos="284"/>
          <w:tab w:val="left" w:pos="993"/>
        </w:tabs>
        <w:spacing w:line="360" w:lineRule="auto"/>
        <w:ind w:firstLine="709"/>
        <w:jc w:val="both"/>
        <w:rPr>
          <w:sz w:val="28"/>
          <w:szCs w:val="28"/>
          <w:lang w:val="ru-RU"/>
        </w:rPr>
      </w:pPr>
      <w:r>
        <w:rPr>
          <w:sz w:val="28"/>
          <w:szCs w:val="28"/>
          <w:lang w:val="en-US"/>
        </w:rPr>
        <w:t>t</w:t>
      </w:r>
      <w:r>
        <w:rPr>
          <w:sz w:val="28"/>
          <w:szCs w:val="28"/>
          <w:lang w:val="ru-RU"/>
        </w:rPr>
        <w:t xml:space="preserve"> - оставшееся число лет эксплуатации объекта основных средств, лет.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Способ списания стоимости по сумме чисел лет срока полезного использования также является одним из вариантов ускоренной амортизации основных средств.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Годовая сумма амортизационных отчислений из года в год убывает, сумма накопленного износа, наоборот, растет, достигая к концу седьмого года первоначальной стоимости.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Способ списания стоимости пропорционально объему продукции. При этом способе величина ежегодных амортизационных отчислений зависит от количества выпускаемой продукции в соответствующем периоде.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Годовая сумма амортизационных отчислений рассчитывается по формуле:</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Агод = Пст / М * </w:t>
      </w:r>
      <w:r>
        <w:rPr>
          <w:sz w:val="28"/>
          <w:szCs w:val="28"/>
          <w:lang w:val="en-US"/>
        </w:rPr>
        <w:t>m</w:t>
      </w:r>
      <w:r>
        <w:rPr>
          <w:sz w:val="28"/>
          <w:szCs w:val="28"/>
          <w:lang w:val="ru-RU"/>
        </w:rPr>
        <w:t xml:space="preserve"> (7)</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 - объем продукции за весь период срока полезного использования актива, ед.</w:t>
      </w:r>
    </w:p>
    <w:p w:rsidR="008B32CA" w:rsidRDefault="006F06EE">
      <w:pPr>
        <w:tabs>
          <w:tab w:val="left" w:pos="284"/>
          <w:tab w:val="left" w:pos="993"/>
        </w:tabs>
        <w:spacing w:line="360" w:lineRule="auto"/>
        <w:ind w:firstLine="709"/>
        <w:jc w:val="both"/>
        <w:rPr>
          <w:sz w:val="28"/>
          <w:szCs w:val="28"/>
          <w:lang w:val="ru-RU"/>
        </w:rPr>
      </w:pPr>
      <w:r>
        <w:rPr>
          <w:sz w:val="28"/>
          <w:szCs w:val="28"/>
          <w:lang w:val="en-US"/>
        </w:rPr>
        <w:t>m</w:t>
      </w:r>
      <w:r>
        <w:rPr>
          <w:sz w:val="28"/>
          <w:szCs w:val="28"/>
          <w:lang w:val="ru-RU"/>
        </w:rPr>
        <w:t xml:space="preserve"> - объем продукции в соответствующем году, шт.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Этот способ начисления амортизационных отчислений еще называют производственным. В отличие от остальных при этом способе не осуществляется равномерное распределение амортизационных отчислений в течение года. Сумма начисленных амортизационных отчислений помесячно зависит от конкретного объема выпуска продукции в соответствующем месяце. В результате амортизационные отчисления изменяются в строгом соответствии с изменением объема производства и поэтому переходят из разряда постоянных издержек к разряду переменных.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Линейный способ начисления амортизационных отчислений, в принципе, применим к любому виду основных средств. Вместе с тем его применение более целесообразно по отношению к пассивной части основных средств (зданиям, </w:t>
      </w:r>
      <w:r>
        <w:rPr>
          <w:sz w:val="28"/>
          <w:szCs w:val="28"/>
          <w:lang w:val="ru-RU"/>
        </w:rPr>
        <w:lastRenderedPageBreak/>
        <w:t>сооружениям), так как их использование не связанно с действием каких-либо факторов переменного характера. Но из-за кризисной ситуации этот способ в последние годы является преобладающим.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Ускоренные способы начисления амортизационных отчислений позволяют быстрее формировать средства амортизационного фонда и проводить ускоренную реновацию основных средств в соответствии с требованиями технического прогресса. В качестве недостатков ускоренных способов можно отметить то, что при их применении стоимость основных средств по балансу имеет большие отклонения от их рыночной стоимости.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Таким образом, из вышесказанного следует, что под амортизационной политикой следует понимать научно обоснованную и целенаправленную систему мер, осуществляемую государством в области простого и расширенного воспроизводства амортизируемого имущества, с целью создания благоприятных условий для развития всех субъектов хозяйствования, ускорения научно-технического прогресса, и реализации экономической политики государства.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Успешное функционирование амортизационной политики обеспечивается выполнением следующих задач: оценка и переоценка амортизируемого имущества; определение сроков полезного использования основных средств и нематериальных активов; выбор и обоснование методов начисления амортизации; обеспечение целевого использования амортизационных отчислений; предотвращение чрезмерного физического и морального износа амортизируемого имущества; определение необходимого объема обновления внеоборотных активов; выбор наиболее эффективных форм воспроизводства основных средств; совершенствование видовой, технологической и возрастной структуры основных фондов.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Выбор одного или нескольких способов начисления амортизационных </w:t>
      </w:r>
      <w:r>
        <w:rPr>
          <w:sz w:val="28"/>
          <w:szCs w:val="28"/>
          <w:lang w:val="ru-RU"/>
        </w:rPr>
        <w:lastRenderedPageBreak/>
        <w:t>отчислений является важным элементом в учетной и амортизационной политике предприятия, так как обеспечивается не только простое воспроизводство основного капитала, но и его прирост за счет других источников финансирования и прежде всего, прибыли.</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993"/>
        </w:tabs>
        <w:spacing w:after="200" w:line="276" w:lineRule="auto"/>
        <w:rPr>
          <w:b/>
          <w:bCs/>
          <w:sz w:val="28"/>
          <w:szCs w:val="28"/>
          <w:lang w:val="ru-RU"/>
        </w:rPr>
      </w:pPr>
      <w:r>
        <w:rPr>
          <w:b/>
          <w:bCs/>
          <w:sz w:val="28"/>
          <w:szCs w:val="28"/>
          <w:lang w:val="ru-RU"/>
        </w:rPr>
        <w:br w:type="page"/>
      </w: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lastRenderedPageBreak/>
        <w:t>2. Анализ финансовой деятельности и амортизационной политики на примере ФГУ ИК-10 ГУФСИН России по РТ</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t>.1 Организационно-экономическая характеристика ФГУ ИК-10 ГУФСИН России по РТ</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 w:val="left" w:pos="9360"/>
        </w:tabs>
        <w:spacing w:line="360" w:lineRule="auto"/>
        <w:ind w:firstLine="709"/>
        <w:jc w:val="both"/>
        <w:rPr>
          <w:sz w:val="28"/>
          <w:szCs w:val="28"/>
          <w:lang w:val="ru-RU"/>
        </w:rPr>
      </w:pPr>
      <w:r>
        <w:rPr>
          <w:sz w:val="28"/>
          <w:szCs w:val="28"/>
          <w:lang w:val="ru-RU"/>
        </w:rPr>
        <w:t>ФГУ ИК-10 - государственное предприятие, основанное на праве хозяйственного ведения. Т.е. это коммерческая организация, не наделенная правом собственности на закрепленное за ней собственником имущество, которое является неделимым и не может быть распределено по вкладам (долям, паям), в том числе между работниками предприятия. Оно принадлежит предприятию на праве хозяйственного ведения или оперативного управления. Учреждение владеет, пользуется и распоряжается вверенным ему имуществом с некоторыми ограничениями по сравнению с правами собственника. Учреждение само отвечает по своим долгам.</w:t>
      </w:r>
    </w:p>
    <w:p w:rsidR="008B32CA" w:rsidRDefault="006F06EE">
      <w:pPr>
        <w:tabs>
          <w:tab w:val="left" w:pos="284"/>
          <w:tab w:val="left" w:pos="993"/>
          <w:tab w:val="left" w:pos="9360"/>
        </w:tabs>
        <w:spacing w:line="360" w:lineRule="auto"/>
        <w:ind w:firstLine="709"/>
        <w:jc w:val="both"/>
        <w:rPr>
          <w:sz w:val="28"/>
          <w:szCs w:val="28"/>
          <w:lang w:val="ru-RU"/>
        </w:rPr>
      </w:pPr>
      <w:r>
        <w:rPr>
          <w:sz w:val="28"/>
          <w:szCs w:val="28"/>
          <w:lang w:val="ru-RU"/>
        </w:rPr>
        <w:t>Предприятие находится в г. Менделеевск. Утверждено с 1964 года, осуществляет деятельность на основании Положения о федеральном государственном учреждении от 17 марта 2005 года.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Основные рынки сбыта: Закамская зона РТ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В настоящее время в ФГУ ИК-10 функционируют цеха, среди которых 2 столярных и мебельный, производят ремонт автомобилей, делают деревянную тару, производят обработку дверной и оконной фурнитуры, оказывают услуги по пошиву спецодежды, выпускают керамблоки. Занимаются изготовлением сувениров - нард, различных шкатулок, хлебниц, вешалок. Для обеспечения учреждения собственными продуктами питания есть участки по переработке сельхозпродукции: где сушат картофель, делают макароны, перерабатывают молоко для диетического питания, из его излишков делают творог, сливочное </w:t>
      </w:r>
      <w:r>
        <w:rPr>
          <w:sz w:val="28"/>
          <w:szCs w:val="28"/>
          <w:lang w:val="ru-RU"/>
        </w:rPr>
        <w:lastRenderedPageBreak/>
        <w:t>масло. Имеются в наличии также 2 мельницы и пекарня. Построили свинотоварную ферму.</w:t>
      </w:r>
    </w:p>
    <w:p w:rsidR="008B32CA" w:rsidRDefault="006F06EE">
      <w:pPr>
        <w:tabs>
          <w:tab w:val="left" w:pos="284"/>
          <w:tab w:val="left" w:pos="720"/>
          <w:tab w:val="left" w:pos="993"/>
        </w:tabs>
        <w:spacing w:line="360" w:lineRule="auto"/>
        <w:ind w:firstLine="709"/>
        <w:jc w:val="both"/>
        <w:rPr>
          <w:sz w:val="28"/>
          <w:szCs w:val="28"/>
          <w:lang w:val="ru-RU"/>
        </w:rPr>
      </w:pPr>
      <w:r>
        <w:rPr>
          <w:sz w:val="28"/>
          <w:szCs w:val="28"/>
          <w:lang w:val="ru-RU"/>
        </w:rPr>
        <w:t>1.</w:t>
      </w:r>
      <w:r>
        <w:rPr>
          <w:sz w:val="28"/>
          <w:szCs w:val="28"/>
          <w:lang w:val="ru-RU"/>
        </w:rPr>
        <w:tab/>
        <w:t>На территории промышленной зоны учреждения имеется Участок «Металлотары». Производственная площадь участка - 853 м</w:t>
      </w:r>
      <w:r>
        <w:rPr>
          <w:sz w:val="28"/>
          <w:szCs w:val="28"/>
          <w:vertAlign w:val="superscript"/>
          <w:lang w:val="ru-RU"/>
        </w:rPr>
        <w:t>2</w:t>
      </w:r>
      <w:r>
        <w:rPr>
          <w:sz w:val="28"/>
          <w:szCs w:val="28"/>
          <w:lang w:val="ru-RU"/>
        </w:rPr>
        <w:t>. Оборудован сварочными постами, приточно-вытяжной вентиляцией. Имеется следующее оборудование: гильотина, листогиб, отрезной станок.</w:t>
      </w:r>
    </w:p>
    <w:p w:rsidR="008B32CA" w:rsidRDefault="006F06EE">
      <w:pPr>
        <w:spacing w:line="360" w:lineRule="auto"/>
        <w:ind w:firstLine="709"/>
        <w:jc w:val="both"/>
        <w:rPr>
          <w:sz w:val="28"/>
          <w:szCs w:val="28"/>
          <w:lang w:val="ru-RU"/>
        </w:rPr>
      </w:pPr>
      <w:r>
        <w:rPr>
          <w:sz w:val="28"/>
          <w:szCs w:val="28"/>
          <w:lang w:val="ru-RU"/>
        </w:rPr>
        <w:t>2.</w:t>
      </w:r>
      <w:r>
        <w:rPr>
          <w:sz w:val="28"/>
          <w:szCs w:val="28"/>
          <w:lang w:val="ru-RU"/>
        </w:rPr>
        <w:tab/>
        <w:t>Швейный участок. Производственная площадь - 1300 м</w:t>
      </w:r>
      <w:r>
        <w:rPr>
          <w:sz w:val="28"/>
          <w:szCs w:val="28"/>
          <w:vertAlign w:val="superscript"/>
          <w:lang w:val="ru-RU"/>
        </w:rPr>
        <w:t>2</w:t>
      </w:r>
      <w:r>
        <w:rPr>
          <w:sz w:val="28"/>
          <w:szCs w:val="28"/>
          <w:lang w:val="ru-RU"/>
        </w:rPr>
        <w:t>. Имеется следующее оборудование: швейные машинки - 105 кл., 3823 кл., 330 кл., 7125 кл., 332 кл., 23 кл., 97 кл., 1022 кл., 862 кл.; оверлок; раскроечная машинка. Выпускаемая продукция: спецодежда, куртки утепленные, постельные принадлежности (наволочки, простыни, пододеяльники), брюки ватные, рукавицы.</w:t>
      </w:r>
    </w:p>
    <w:p w:rsidR="008B32CA" w:rsidRDefault="006F06EE">
      <w:pPr>
        <w:spacing w:line="360" w:lineRule="auto"/>
        <w:ind w:firstLine="709"/>
        <w:jc w:val="both"/>
        <w:rPr>
          <w:sz w:val="28"/>
          <w:szCs w:val="28"/>
          <w:lang w:val="ru-RU"/>
        </w:rPr>
      </w:pPr>
      <w:r>
        <w:rPr>
          <w:sz w:val="28"/>
          <w:szCs w:val="28"/>
          <w:lang w:val="ru-RU"/>
        </w:rPr>
        <w:t>.</w:t>
      </w:r>
      <w:r>
        <w:rPr>
          <w:sz w:val="28"/>
          <w:szCs w:val="28"/>
          <w:lang w:val="ru-RU"/>
        </w:rPr>
        <w:tab/>
        <w:t>Столярный участок № 1. Производственная площадь - 1278 м</w:t>
      </w:r>
      <w:r>
        <w:rPr>
          <w:sz w:val="28"/>
          <w:szCs w:val="28"/>
          <w:vertAlign w:val="superscript"/>
          <w:lang w:val="ru-RU"/>
        </w:rPr>
        <w:t>2</w:t>
      </w:r>
      <w:r>
        <w:rPr>
          <w:sz w:val="28"/>
          <w:szCs w:val="28"/>
          <w:lang w:val="ru-RU"/>
        </w:rPr>
        <w:t>. Имеется оборудование - пилорама Р-63, сушильная камера, торцовочный станок - ЦМЭ-ЗБ01, пятипильный прорезной ЦДК-5-3, пылеулавливатель ПУА-3000, фуговальный НФ-033, сверлильный станок, циркулярный станок, четырехсторонний станок С-26. Выпускаемая продукция: ульи, доска половая, брус, щитовая доска и брус для автомашины «КамАЗ» всех марок, облицовочная доска, плинтус, ящики для автоматов любых конструкций (госвооружения), телеги гужевые в комплекте, поддоны деревянные любых конструкций.</w:t>
      </w:r>
    </w:p>
    <w:p w:rsidR="008B32CA" w:rsidRDefault="006F06EE">
      <w:pPr>
        <w:spacing w:line="360" w:lineRule="auto"/>
        <w:ind w:firstLine="709"/>
        <w:jc w:val="both"/>
        <w:rPr>
          <w:sz w:val="28"/>
          <w:szCs w:val="28"/>
          <w:lang w:val="ru-RU"/>
        </w:rPr>
      </w:pPr>
      <w:r>
        <w:rPr>
          <w:sz w:val="28"/>
          <w:szCs w:val="28"/>
          <w:lang w:val="ru-RU"/>
        </w:rPr>
        <w:t>.</w:t>
      </w:r>
      <w:r>
        <w:rPr>
          <w:sz w:val="28"/>
          <w:szCs w:val="28"/>
          <w:lang w:val="ru-RU"/>
        </w:rPr>
        <w:tab/>
        <w:t>Столярный участок № 2. Производственная площадь - 700 м</w:t>
      </w:r>
      <w:r>
        <w:rPr>
          <w:sz w:val="28"/>
          <w:szCs w:val="28"/>
          <w:vertAlign w:val="superscript"/>
          <w:lang w:val="ru-RU"/>
        </w:rPr>
        <w:t>2</w:t>
      </w:r>
      <w:r>
        <w:rPr>
          <w:sz w:val="28"/>
          <w:szCs w:val="28"/>
          <w:lang w:val="ru-RU"/>
        </w:rPr>
        <w:t>. Оборудование: приточно-вытяжная вентиляция, шлифовальный станок ШЛПС-8МП, токарный станок по дереву, циркулярная пила, фрезерный станок по дереву, трехпильный станок ДК-120, электрофуганок. Выпускаемая продукция: филенчатые двери, оконные блоки, балконные рамы, штапилки.</w:t>
      </w:r>
    </w:p>
    <w:p w:rsidR="008B32CA" w:rsidRDefault="006F06EE">
      <w:pPr>
        <w:spacing w:line="360" w:lineRule="auto"/>
        <w:ind w:firstLine="709"/>
        <w:jc w:val="both"/>
        <w:rPr>
          <w:sz w:val="28"/>
          <w:szCs w:val="28"/>
          <w:lang w:val="ru-RU"/>
        </w:rPr>
      </w:pPr>
      <w:r>
        <w:rPr>
          <w:sz w:val="28"/>
          <w:szCs w:val="28"/>
          <w:lang w:val="ru-RU"/>
        </w:rPr>
        <w:t>.</w:t>
      </w:r>
      <w:r>
        <w:rPr>
          <w:sz w:val="28"/>
          <w:szCs w:val="28"/>
          <w:lang w:val="ru-RU"/>
        </w:rPr>
        <w:tab/>
        <w:t>Мебельный участок. Производственная площадь - 1100 м</w:t>
      </w:r>
      <w:r>
        <w:rPr>
          <w:sz w:val="28"/>
          <w:szCs w:val="28"/>
          <w:vertAlign w:val="superscript"/>
          <w:lang w:val="ru-RU"/>
        </w:rPr>
        <w:t>2</w:t>
      </w:r>
      <w:r>
        <w:rPr>
          <w:sz w:val="28"/>
          <w:szCs w:val="28"/>
          <w:lang w:val="ru-RU"/>
        </w:rPr>
        <w:t xml:space="preserve">. Оборудование: приточно-вытяжная вентиляция, токарные станки по дереву, </w:t>
      </w:r>
      <w:r>
        <w:rPr>
          <w:sz w:val="28"/>
          <w:szCs w:val="28"/>
          <w:lang w:val="ru-RU"/>
        </w:rPr>
        <w:lastRenderedPageBreak/>
        <w:t>электролобзик, многофункциональный станок СДУ-5, швейная машина, рейсмусный станок. Выпускаемая продукция: мягкая мебель, кухонные, столовые, гостиные гарнитуры, столы, стулья, кровати любых модификаций, 2-х ярусные детские кровати, журнальные столики, табуретки.</w:t>
      </w:r>
    </w:p>
    <w:p w:rsidR="008B32CA" w:rsidRDefault="006F06EE">
      <w:pPr>
        <w:spacing w:line="360" w:lineRule="auto"/>
        <w:ind w:firstLine="709"/>
        <w:jc w:val="both"/>
        <w:rPr>
          <w:sz w:val="28"/>
          <w:szCs w:val="28"/>
          <w:lang w:val="ru-RU"/>
        </w:rPr>
      </w:pPr>
      <w:r>
        <w:rPr>
          <w:sz w:val="28"/>
          <w:szCs w:val="28"/>
          <w:lang w:val="ru-RU"/>
        </w:rPr>
        <w:t>.</w:t>
      </w:r>
      <w:r>
        <w:rPr>
          <w:sz w:val="28"/>
          <w:szCs w:val="28"/>
          <w:lang w:val="ru-RU"/>
        </w:rPr>
        <w:tab/>
        <w:t>Участок по изготовлению сувенирных изделий. Производственная площадь - 120 м</w:t>
      </w:r>
      <w:r>
        <w:rPr>
          <w:sz w:val="28"/>
          <w:szCs w:val="28"/>
          <w:vertAlign w:val="superscript"/>
          <w:lang w:val="ru-RU"/>
        </w:rPr>
        <w:t>2</w:t>
      </w:r>
      <w:r>
        <w:rPr>
          <w:sz w:val="28"/>
          <w:szCs w:val="28"/>
          <w:lang w:val="ru-RU"/>
        </w:rPr>
        <w:t>. Выпускаемая продукция: часы настенные (мусульманские, христианские), часы «Знаки зодиака», хлебницы, нарды, шкатулки, кухонные наборы, шахматы.</w:t>
      </w:r>
    </w:p>
    <w:p w:rsidR="008B32CA" w:rsidRDefault="006F06EE">
      <w:pPr>
        <w:spacing w:line="360" w:lineRule="auto"/>
        <w:ind w:firstLine="709"/>
        <w:jc w:val="both"/>
        <w:rPr>
          <w:sz w:val="28"/>
          <w:szCs w:val="28"/>
          <w:lang w:val="ru-RU"/>
        </w:rPr>
      </w:pPr>
      <w:r>
        <w:rPr>
          <w:sz w:val="28"/>
          <w:szCs w:val="28"/>
          <w:lang w:val="ru-RU"/>
        </w:rPr>
        <w:t>.</w:t>
      </w:r>
      <w:r>
        <w:rPr>
          <w:sz w:val="28"/>
          <w:szCs w:val="28"/>
          <w:lang w:val="ru-RU"/>
        </w:rPr>
        <w:tab/>
        <w:t>Отработан полный цикл по переработке сельскохозяйственной продукции. В него входят:</w:t>
      </w:r>
    </w:p>
    <w:p w:rsidR="008B32CA" w:rsidRDefault="006F06EE">
      <w:pPr>
        <w:tabs>
          <w:tab w:val="left" w:pos="284"/>
          <w:tab w:val="left" w:pos="720"/>
          <w:tab w:val="left" w:pos="993"/>
        </w:tabs>
        <w:spacing w:line="360" w:lineRule="auto"/>
        <w:ind w:firstLine="709"/>
        <w:jc w:val="both"/>
        <w:rPr>
          <w:sz w:val="28"/>
          <w:szCs w:val="28"/>
          <w:lang w:val="ru-RU"/>
        </w:rPr>
      </w:pPr>
      <w:r>
        <w:rPr>
          <w:sz w:val="28"/>
          <w:szCs w:val="28"/>
          <w:lang w:val="ru-RU"/>
        </w:rPr>
        <w:t>1)</w:t>
      </w:r>
      <w:r>
        <w:rPr>
          <w:sz w:val="28"/>
          <w:szCs w:val="28"/>
          <w:lang w:val="ru-RU"/>
        </w:rPr>
        <w:tab/>
        <w:t>Участок «Мельница». Производственная площадь - 800 м</w:t>
      </w:r>
      <w:r>
        <w:rPr>
          <w:sz w:val="28"/>
          <w:szCs w:val="28"/>
          <w:vertAlign w:val="superscript"/>
          <w:lang w:val="ru-RU"/>
        </w:rPr>
        <w:t>2</w:t>
      </w:r>
      <w:r>
        <w:rPr>
          <w:sz w:val="28"/>
          <w:szCs w:val="28"/>
          <w:lang w:val="ru-RU"/>
        </w:rPr>
        <w:t>. Производит размол муки высшего, 1-ого, 2-ого сорта, ржаную муку, комбикорма и отруби. Имеется следующее оборудование: мельница «Фермер-1», «Фермер-2», «Фермер-2М», очистительный комплекс зерна «Нория», швейная машинка для прошива мешков, зернодробилка, агрегат очистки зерна АВС-25.</w:t>
      </w:r>
    </w:p>
    <w:p w:rsidR="008B32CA" w:rsidRDefault="006F06EE">
      <w:pPr>
        <w:tabs>
          <w:tab w:val="left" w:pos="284"/>
          <w:tab w:val="left" w:pos="993"/>
          <w:tab w:val="left" w:pos="1080"/>
        </w:tabs>
        <w:spacing w:line="360" w:lineRule="auto"/>
        <w:ind w:firstLine="709"/>
        <w:jc w:val="both"/>
        <w:rPr>
          <w:sz w:val="28"/>
          <w:szCs w:val="28"/>
          <w:lang w:val="ru-RU"/>
        </w:rPr>
      </w:pPr>
      <w:r>
        <w:rPr>
          <w:sz w:val="28"/>
          <w:szCs w:val="28"/>
          <w:lang w:val="ru-RU"/>
        </w:rPr>
        <w:t>2)</w:t>
      </w:r>
      <w:r>
        <w:rPr>
          <w:sz w:val="28"/>
          <w:szCs w:val="28"/>
          <w:lang w:val="ru-RU"/>
        </w:rPr>
        <w:tab/>
        <w:t>Участок по выпуску макаронных изделий. Полезная площадь - 70 м</w:t>
      </w:r>
      <w:r>
        <w:rPr>
          <w:sz w:val="28"/>
          <w:szCs w:val="28"/>
          <w:vertAlign w:val="superscript"/>
          <w:lang w:val="ru-RU"/>
        </w:rPr>
        <w:t>2</w:t>
      </w:r>
      <w:r>
        <w:rPr>
          <w:sz w:val="28"/>
          <w:szCs w:val="28"/>
          <w:lang w:val="ru-RU"/>
        </w:rPr>
        <w:t>. Оборудование: пресс-станок «Макиз», сушильные камеры.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Выпускаемая продукция: макаронные изделия.</w:t>
      </w:r>
    </w:p>
    <w:p w:rsidR="008B32CA" w:rsidRDefault="006F06EE">
      <w:pPr>
        <w:tabs>
          <w:tab w:val="left" w:pos="284"/>
          <w:tab w:val="left" w:pos="993"/>
          <w:tab w:val="left" w:pos="1080"/>
        </w:tabs>
        <w:spacing w:line="360" w:lineRule="auto"/>
        <w:ind w:firstLine="709"/>
        <w:jc w:val="both"/>
        <w:rPr>
          <w:sz w:val="28"/>
          <w:szCs w:val="28"/>
          <w:lang w:val="ru-RU"/>
        </w:rPr>
      </w:pPr>
      <w:r>
        <w:rPr>
          <w:sz w:val="28"/>
          <w:szCs w:val="28"/>
          <w:lang w:val="ru-RU"/>
        </w:rPr>
        <w:t>3)</w:t>
      </w:r>
      <w:r>
        <w:rPr>
          <w:sz w:val="28"/>
          <w:szCs w:val="28"/>
          <w:lang w:val="ru-RU"/>
        </w:rPr>
        <w:tab/>
        <w:t>Участок по выпуску хлебобулочных изделий. Производственная площадь - 190 м</w:t>
      </w:r>
      <w:r>
        <w:rPr>
          <w:sz w:val="28"/>
          <w:szCs w:val="28"/>
          <w:vertAlign w:val="superscript"/>
          <w:lang w:val="ru-RU"/>
        </w:rPr>
        <w:t>2</w:t>
      </w:r>
      <w:r>
        <w:rPr>
          <w:sz w:val="28"/>
          <w:szCs w:val="28"/>
          <w:lang w:val="ru-RU"/>
        </w:rPr>
        <w:t>. Оборудование: печь для выпечки хлеба «Пышка» - 1 шт., тестосмес, титан, электрошкафы.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В учреждении ФГУ ИК - 10 используется общее руководство принятием решений. Процесс принятия решений находится в руках одного линейного (общего) руководителя, который подчинен в свою очередь вышестоящему руководителю. Здесь создается иерархия в принятии решений по линейным должностям. Каждый руководитель решает свои проблемы со своим непосредственным руководителем, а не с вышестоящим, минуя своего </w:t>
      </w:r>
      <w:r>
        <w:rPr>
          <w:sz w:val="28"/>
          <w:szCs w:val="28"/>
          <w:lang w:val="ru-RU"/>
        </w:rPr>
        <w:lastRenderedPageBreak/>
        <w:t>непосредственного руководителя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Линейные руководители несут персональную ответственность за свою работу, получая право распоряжаться материальными и трудовыми ресурсами, необходимыми для получения намечаемых результатов. Здесь права и ответственности равны. Руководители функциональных подразделений оказывают помощь линейным руководителям в качестве экспертов и отчитываются перед ними, но не наделяются правами и ответственностью, которые имеет линейный руководитель.</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Общий руководитель до принятия решения обычно принимает предложения и выслушивает мнения не только непосредственных подчиненных, но и отдельных работников, которые обычно высказывают его при заключении коллективных договоров, в которых интересы работников представляют профсоюзы.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Сфера деятельности ФГУ ИК-10 ГУФСИН России по РТ: Деревообработка, животноводство, растениеводство.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Ассортимент выпускаемой продукции: мебель, сувениры, брус, зерно, мясо, молоко.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Численность промышленно-производственного персонала и административно-управленческого персонала: 250 чел.</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 начало 2008 года имеются следующие технико-экономические показатели деятельности ФГУ ИК-10 ГУФСИН России по РТ: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Общая стоимость имущества - 13819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Стоимость внеоборотных активов - 9407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Стоимость оборотных средств - 4412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Величина материальных оборотных средств - 3428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Величина собственного капитала организации - 6086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Величина заемного капитала - 31819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Величина собственных средств в обороте - (3321)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Дебиторская задолженность - 750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Кредиторская задолженность - 3404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Задолженность по налогам и сборам - 918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Выручка от продажи товаров (работ, услуг) - 20879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Себестоимость - 20189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Прибыль - 690 тыс. руб.</w:t>
      </w:r>
    </w:p>
    <w:p w:rsidR="008B32CA" w:rsidRDefault="008B32CA">
      <w:pPr>
        <w:tabs>
          <w:tab w:val="left" w:pos="284"/>
          <w:tab w:val="left" w:pos="993"/>
        </w:tabs>
        <w:spacing w:line="360" w:lineRule="auto"/>
        <w:ind w:firstLine="709"/>
        <w:jc w:val="both"/>
        <w:rPr>
          <w:sz w:val="28"/>
          <w:szCs w:val="28"/>
          <w:lang w:val="ru-RU"/>
        </w:rPr>
      </w:pPr>
    </w:p>
    <w:p w:rsidR="008B32CA" w:rsidRDefault="006F06EE">
      <w:pPr>
        <w:spacing w:after="200" w:line="276" w:lineRule="auto"/>
        <w:rPr>
          <w:b/>
          <w:bCs/>
          <w:sz w:val="28"/>
          <w:szCs w:val="28"/>
          <w:lang w:val="ru-RU"/>
        </w:rPr>
      </w:pPr>
      <w:r>
        <w:rPr>
          <w:b/>
          <w:bCs/>
          <w:sz w:val="28"/>
          <w:szCs w:val="28"/>
          <w:lang w:val="ru-RU"/>
        </w:rPr>
        <w:br w:type="page"/>
      </w: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lastRenderedPageBreak/>
        <w:t>2.2 Анализ финансовой деятельности ФГУ ИК-10 ГУФСИН России по РТ</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Согласно действующим нормативным документам баланс в настоящее время составляется в оценке нетто. Итог баланса дает ориентировочную оценку суммы средств, находящихся в распоряжении организации. Схемой аналитического баланса охвачено много важных показателей, характеризующих статистику и динамику финансового состояния организации.</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1</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Сравнительный аналитический баланс ФГУ ИК-10 ГУФСИН России по РТ за 2006-2008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35"/>
        <w:gridCol w:w="1440"/>
        <w:gridCol w:w="879"/>
        <w:gridCol w:w="840"/>
        <w:gridCol w:w="839"/>
        <w:gridCol w:w="1596"/>
        <w:gridCol w:w="1442"/>
      </w:tblGrid>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Наименование статей</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Коды строк</w:t>
            </w:r>
          </w:p>
        </w:tc>
        <w:tc>
          <w:tcPr>
            <w:tcW w:w="5596" w:type="dxa"/>
            <w:gridSpan w:val="5"/>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Абсолютные величины, тыс. руб.</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4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 год</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 год</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 год</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Абсолютное отклонение 2007 г. к 2006 г. (+,-)</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Абсолютное отклонение 2008 г. к 2007 г. (+,-)</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Внеоборотные активы</w:t>
            </w:r>
          </w:p>
        </w:tc>
        <w:tc>
          <w:tcPr>
            <w:tcW w:w="14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7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3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9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44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 Нематериальные активы</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110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 Основные средства</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120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10038</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9303</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9407</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-735</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104</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 Прочие внеоборотные средства</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130+135+140+150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1</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190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10038</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9303</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9407</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-735</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104</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 Оборотные активы</w:t>
            </w:r>
          </w:p>
        </w:tc>
        <w:tc>
          <w:tcPr>
            <w:tcW w:w="14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7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3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 Запасы</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210+220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4119</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3536</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3428</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-583</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-108</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 Дебиторская задолженность (платежи после 12 мес.)</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230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Медленно реализуемые активы</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стр.210+ 220+230+ 270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4119</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3536</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3428</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-583</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-108</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 Дебиторская задолженность (платежи до 12 мес.)</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240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647</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812</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750</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165</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 Краткосрочные финансовые вложения</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стр.250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 Денежные средства</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стр.260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234</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258</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Наиболее ликвидные активы</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250+260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258</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2</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стр.290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4775</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4615</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4412</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-203</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Стоимость имущества</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стр.190+ 290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14813</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13918</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13819</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-895</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-99</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 Капитал и резервы</w:t>
            </w:r>
          </w:p>
        </w:tc>
        <w:tc>
          <w:tcPr>
            <w:tcW w:w="14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7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3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9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44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 Уставный капитал</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стр.410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3.2 Добавочный и резервные капиталы</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стр.420+ 430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5867</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5867</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5867</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 Фонд социальной сферы и целевые финансирования</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440+450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 Нераспределенная прибыль</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460+470-465-475</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642</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293</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116</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-349</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-177</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3</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490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6612</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6263</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6086</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-349</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-177</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 Долгосрочные обязательства</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590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1266</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1266</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4287</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3021</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 Краткосрочные обязательства</w:t>
            </w:r>
          </w:p>
        </w:tc>
        <w:tc>
          <w:tcPr>
            <w:tcW w:w="14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7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3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9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44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 Заемные средства</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610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 Кредиторская задолженность</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620+630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6935</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6387</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3404</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-548</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-2983</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5.3. Прочие обязательства</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стр.640+ 650+660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Краткосрочные пассивы</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610+660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5</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690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6935</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6389</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3446</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-546</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-2943</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Всего заемных средств</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590+690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14813</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13918</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13819</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-895</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-99</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 баланса</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стр.300 или стр.700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14813</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13918</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13819</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-895</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-99</w:t>
            </w:r>
          </w:p>
        </w:tc>
      </w:tr>
      <w:tr w:rsidR="008B32CA">
        <w:tc>
          <w:tcPr>
            <w:tcW w:w="25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Величина собственных средств в обороте</w:t>
            </w:r>
          </w:p>
        </w:tc>
        <w:tc>
          <w:tcPr>
            <w:tcW w:w="14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стр.490-190</w:t>
            </w:r>
          </w:p>
        </w:tc>
        <w:tc>
          <w:tcPr>
            <w:tcW w:w="87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-3426</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-3040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-3321</w:t>
            </w:r>
          </w:p>
        </w:tc>
        <w:tc>
          <w:tcPr>
            <w:tcW w:w="159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386</w:t>
            </w:r>
          </w:p>
        </w:tc>
        <w:tc>
          <w:tcPr>
            <w:tcW w:w="1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281</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Данные таблицы 1 показывают, что в 2007 по сравнению с 2006 годом произошло уменьшение основных средств на 735 тыс. руб., в 2008 году стоимость основных средств увеличилась на 104 тыс. руб. С 2006 года также идет уменьшение материальных запасов на 583 тыс. руб. и 108 тыс. руб. соответственно в 2007 г. и 2008г. Сумма дебиторской задолженности в 2007 году по сравнению с 2006 годом увеличилась на 165 тыс. руб., но в 2008 году произошло уменьшение на 62 тыс. руб. Денежные средства в 2007 году увеличились на 258 тыс. руб., в 2008 году произошло уменьшение денежных средств на 33 тыс. руб. долгосрочные обязательства с 2006 года по 2007 год не </w:t>
      </w:r>
      <w:r>
        <w:rPr>
          <w:sz w:val="28"/>
          <w:szCs w:val="28"/>
          <w:lang w:val="ru-RU"/>
        </w:rPr>
        <w:lastRenderedPageBreak/>
        <w:t>изменились, но в 2008 году произошли изменения в сторону увеличения на 3021 тыс. руб. С 2006 года идет уменьшение кредиторской задолженности на 548 тыс. руб. и 2943 тыс. руб. в 2007 г. и 2008 г. соответственно. Таким образом данные таблицы 1. говорят о устойчивом финансовом положении исследуемого предприятия.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анализе баланса можно получить ряд важнейших характеристик финансового состояния организации.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Вертикальный анализ баланса - представление финансового отчета в виде относительных показателей. Такое представление позволяет увидеть удельный вес каждой статьи баланса в его общем итоге.</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2</w:t>
      </w:r>
    </w:p>
    <w:p w:rsidR="008B32CA" w:rsidRDefault="006F06EE">
      <w:pPr>
        <w:tabs>
          <w:tab w:val="left" w:pos="284"/>
          <w:tab w:val="left" w:pos="993"/>
          <w:tab w:val="left" w:pos="3060"/>
        </w:tabs>
        <w:spacing w:line="360" w:lineRule="auto"/>
        <w:ind w:firstLine="709"/>
        <w:jc w:val="both"/>
        <w:rPr>
          <w:sz w:val="28"/>
          <w:szCs w:val="28"/>
          <w:lang w:val="ru-RU"/>
        </w:rPr>
      </w:pPr>
      <w:r>
        <w:rPr>
          <w:sz w:val="28"/>
          <w:szCs w:val="28"/>
          <w:lang w:val="ru-RU"/>
        </w:rPr>
        <w:t>Вертикальный анализ баланса ФГУ ИК-10 ГУФСИН России по РТ за 2006-2008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41"/>
        <w:gridCol w:w="816"/>
        <w:gridCol w:w="719"/>
        <w:gridCol w:w="36"/>
        <w:gridCol w:w="865"/>
        <w:gridCol w:w="1287"/>
        <w:gridCol w:w="1232"/>
        <w:gridCol w:w="1275"/>
      </w:tblGrid>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Наименование статей</w:t>
            </w:r>
          </w:p>
        </w:tc>
        <w:tc>
          <w:tcPr>
            <w:tcW w:w="6230" w:type="dxa"/>
            <w:gridSpan w:val="7"/>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Относительные изменения, %</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 год</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 год</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 год</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Абсолютное отклонение за 2 года (+,-)</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 величине на начало года</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 изменению итога баланса</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Внеоборотные активы</w:t>
            </w:r>
          </w:p>
        </w:tc>
        <w:tc>
          <w:tcPr>
            <w:tcW w:w="81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1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8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3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7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 Нематериальные активы</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 Основные средства</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67,76</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66,84</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68,07</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0,31</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-6,29</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63,48</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 Прочие внеоборотные средства</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1</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67,76</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66,84</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68,07</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0,31</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-6,29</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63,48</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 Оборотные активы</w:t>
            </w:r>
          </w:p>
        </w:tc>
        <w:tc>
          <w:tcPr>
            <w:tcW w:w="81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1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 Запасы</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27,81</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25,41</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24,81</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-16,78</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69,52</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 Дебиторская задолженность (платежи после 12 мес.)</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Медленно реализуемые активы</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27,81</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25,41</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24,81</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-16,78</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69,52</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 Дебиторская задолженность (платежи до 12 мес.)</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4,37</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5,83</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5,43</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1,06</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15,92</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-10,36</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 Краткосрочные финансовые вложения</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 Денежные средства</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0,06</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1,92</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1,69</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1,63</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2500,00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-22,64</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Наиболее ликвидные активы</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0,06</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1,92</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1,69</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1,63</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2866,67</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-25,96</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2</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32,24</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33,16</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31,93</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-0,31</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-7,60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36,52</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Стоимость имущества</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-6,71</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100,00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 Капитал и резервы</w:t>
            </w:r>
          </w:p>
        </w:tc>
        <w:tc>
          <w:tcPr>
            <w:tcW w:w="81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1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 Уставный капитал</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0,69</w:t>
            </w:r>
          </w:p>
        </w:tc>
        <w:tc>
          <w:tcPr>
            <w:tcW w:w="7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0,74</w:t>
            </w:r>
          </w:p>
        </w:tc>
        <w:tc>
          <w:tcPr>
            <w:tcW w:w="9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0,74</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0,05</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 Фонд социальной сферы и целевые финансирования</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 Нераспределенная прибыль</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4,33</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2,11</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0,84</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-3,49</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-81,93</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52,92</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3</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44,63</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45</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44,04</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-0,59</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-7,96</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52,92</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 Долгосрочные обязательства</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8,55</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9,1</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31,02</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22,47</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238,63</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-303,92</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 Краткосрочные обязательства</w:t>
            </w:r>
          </w:p>
        </w:tc>
        <w:tc>
          <w:tcPr>
            <w:tcW w:w="81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6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 Заемные средства</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 Кредиторская задолженность</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46,82</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45,89</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24,63</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-22,19</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-50,92</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355,23</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5.3 Прочие обязательства</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0,01</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0,3</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0,3</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-4,23</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Краткосрочные пассивы</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5</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46,82</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45,9</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24,94</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-21,88</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-50,31</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351,01</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Всего заемных средств</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-6,71</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 баланса</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-6,71</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r>
      <w:tr w:rsidR="008B32CA">
        <w:tc>
          <w:tcPr>
            <w:tcW w:w="334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Величина собственных средств в обороте</w:t>
            </w:r>
          </w:p>
        </w:tc>
        <w:tc>
          <w:tcPr>
            <w:tcW w:w="8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-23,13</w:t>
            </w:r>
          </w:p>
        </w:tc>
        <w:tc>
          <w:tcPr>
            <w:tcW w:w="75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-21,84</w:t>
            </w:r>
          </w:p>
        </w:tc>
        <w:tc>
          <w:tcPr>
            <w:tcW w:w="8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-24,03</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-0,9</w:t>
            </w:r>
          </w:p>
        </w:tc>
        <w:tc>
          <w:tcPr>
            <w:tcW w:w="12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-3,06</w:t>
            </w:r>
          </w:p>
        </w:tc>
        <w:tc>
          <w:tcPr>
            <w:tcW w:w="127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-10,56</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Как показывают данные таблицы 2 наибольший удельный вес в активе баланса занимают основные средства и их доля за 2 год увеличилась на 0,31 %; материальные запасы занимают второе по величине место в структуре актива баланса, их величина в 2008 году уменьшилась по сравнению с 2006 годом на 3%; дебиторская задолженность в структуре актива баланса занимает небольшую долю, с 2006 года идет её увеличение на 1,06 %; наименьший удельный вес в структуре актива баланса занимают денежные средства, их размер с 2006 года увеличился на 1,63%. Наибольший удельный вес в 2006 году в пассиве баланса занимает кредиторская задолженность, но к 2008 году идет её уменьшение на 22,19%; долгосрочные обязательства наоборот к 2008 году увеличиваются на 22,47%; добавочный и резервный капитал остается почти без изменения в общей сложности 2,85 % за два года. Анализ показал, что внеоборотные активы увеличились на 0,31%, т.е. с 67,76 % до 68,07%, оборотные активы уменьшились на 0,31%, т.е. с32,24% до 31,93%, доля собственного капитала уменьшилась на 0,59%, т.е. с 44,63 % до 44,04 % к балансу. Горизонтальный анализ - построение одной или нескольких аналитических таблиц, в которых абсолютные балансовые </w:t>
      </w:r>
      <w:r>
        <w:rPr>
          <w:sz w:val="28"/>
          <w:szCs w:val="28"/>
          <w:lang w:val="ru-RU"/>
        </w:rPr>
        <w:lastRenderedPageBreak/>
        <w:t>показатели дополняются относительными темпами роста.</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3</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Горизонтальный анализ баланса ФГУ ИК-10 ГУФСИН России по РТ за 2006-2008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66"/>
        <w:gridCol w:w="1134"/>
        <w:gridCol w:w="826"/>
        <w:gridCol w:w="1021"/>
        <w:gridCol w:w="910"/>
        <w:gridCol w:w="1008"/>
        <w:gridCol w:w="900"/>
      </w:tblGrid>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Наименование статей</w:t>
            </w:r>
          </w:p>
        </w:tc>
        <w:tc>
          <w:tcPr>
            <w:tcW w:w="196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 год</w:t>
            </w:r>
          </w:p>
        </w:tc>
        <w:tc>
          <w:tcPr>
            <w:tcW w:w="193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 год</w:t>
            </w:r>
          </w:p>
        </w:tc>
        <w:tc>
          <w:tcPr>
            <w:tcW w:w="190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 год</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тыс. руб.</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тыс. руб.</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тыс. руб.</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АКТИВ</w:t>
            </w:r>
          </w:p>
        </w:tc>
        <w:tc>
          <w:tcPr>
            <w:tcW w:w="1134"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2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2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0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0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Внеоборотные активы</w:t>
            </w:r>
          </w:p>
        </w:tc>
        <w:tc>
          <w:tcPr>
            <w:tcW w:w="1134"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2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2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0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0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 Нематериальные активы</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 Основные средства</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10038</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9303</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92,68</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9407</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93,71</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 Прочие внеоборотные средства</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1</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10038</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9303</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92,68</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9407</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93,71</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 Оборотные активы</w:t>
            </w:r>
          </w:p>
        </w:tc>
        <w:tc>
          <w:tcPr>
            <w:tcW w:w="1134"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00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 Запасы</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4119</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3536</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85,85</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3428</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83,22</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 Дебиторская задолженность (платежи до 12 мес.)</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647</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812</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125,50</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750</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115,92</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 Краткосрочные финансовые вложения</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 Денежные средства</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2966,67</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2966,67</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2</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4775</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4615</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96,65</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4412</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92,40</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ПАССИВ</w:t>
            </w:r>
          </w:p>
        </w:tc>
        <w:tc>
          <w:tcPr>
            <w:tcW w:w="1134"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2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2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0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0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 Капитал и резервы</w:t>
            </w:r>
          </w:p>
        </w:tc>
        <w:tc>
          <w:tcPr>
            <w:tcW w:w="1134"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2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2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0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0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 Уставный капитал</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100,00</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100,00</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 Нераспределенная прибыль</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642</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293</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45,64</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116</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18,07</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3</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6612</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6263</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94,72</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6086</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92,04</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 Долгосрочные обязательства</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1266</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1266</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100,00</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4287</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338,63</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 Краткосрочные обязательства</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56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 баланса</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14813</w:t>
            </w:r>
          </w:p>
        </w:tc>
        <w:tc>
          <w:tcPr>
            <w:tcW w:w="8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2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13918</w:t>
            </w:r>
          </w:p>
        </w:tc>
        <w:tc>
          <w:tcPr>
            <w:tcW w:w="9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93,96</w:t>
            </w:r>
          </w:p>
        </w:tc>
        <w:tc>
          <w:tcPr>
            <w:tcW w:w="100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13819</w:t>
            </w:r>
          </w:p>
        </w:tc>
        <w:tc>
          <w:tcPr>
            <w:tcW w:w="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93,29</w:t>
            </w:r>
          </w:p>
        </w:tc>
      </w:tr>
    </w:tbl>
    <w:p w:rsidR="008B32CA" w:rsidRDefault="006F06EE">
      <w:pPr>
        <w:tabs>
          <w:tab w:val="left" w:pos="284"/>
          <w:tab w:val="left" w:pos="993"/>
        </w:tabs>
        <w:spacing w:line="360" w:lineRule="auto"/>
        <w:ind w:firstLine="709"/>
        <w:jc w:val="both"/>
        <w:rPr>
          <w:sz w:val="28"/>
          <w:szCs w:val="28"/>
          <w:lang w:val="ru-RU"/>
        </w:rPr>
      </w:pPr>
      <w:r>
        <w:rPr>
          <w:sz w:val="28"/>
          <w:szCs w:val="28"/>
          <w:lang w:val="ru-RU"/>
        </w:rPr>
        <w:t>Данные таблицы 3 говорят об общем уменьшении таких статей баланса как основные средства, запасы, нераспределенная прибыль как в 2007 году, так и в 2008 году. Такие статьи баланса как дебиторская задолженность, денежные средства и долгосрочные обязательства наоборот идут в сторону увеличения. Горизонтальный и вертикальный анализы взаимно дополняют друг друга, поэтому строят аналитические таблицы, характеризующие как структуру отчетной бухгалтерской формы, так и динамику отдельный ее показателей.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От целесообразности и правильности вложения финансовых ресурсов в активы, зависит устойчивость финансового положения предприятия. На </w:t>
      </w:r>
      <w:r>
        <w:rPr>
          <w:sz w:val="28"/>
          <w:szCs w:val="28"/>
          <w:lang w:val="ru-RU"/>
        </w:rPr>
        <w:lastRenderedPageBreak/>
        <w:t>основании ряда критериев делают выводы об имевших место качественных изменениях в имущественном положении предприятия.</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4</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Изменение имущественного положения ФГУ ИК-10 ГУФСИН России по РТ за 2006-2008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27"/>
        <w:gridCol w:w="960"/>
        <w:gridCol w:w="960"/>
        <w:gridCol w:w="1060"/>
        <w:gridCol w:w="1080"/>
        <w:gridCol w:w="1120"/>
        <w:gridCol w:w="1060"/>
        <w:gridCol w:w="1104"/>
      </w:tblGrid>
      <w:tr w:rsidR="008B32CA">
        <w:tc>
          <w:tcPr>
            <w:tcW w:w="222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Показатель</w:t>
            </w:r>
          </w:p>
        </w:tc>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 год</w:t>
            </w:r>
          </w:p>
        </w:tc>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 год</w:t>
            </w:r>
          </w:p>
        </w:tc>
        <w:tc>
          <w:tcPr>
            <w:tcW w:w="10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 год</w:t>
            </w:r>
          </w:p>
        </w:tc>
        <w:tc>
          <w:tcPr>
            <w:tcW w:w="220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Абсолютные изменения, тыс. руб</w:t>
            </w:r>
          </w:p>
        </w:tc>
        <w:tc>
          <w:tcPr>
            <w:tcW w:w="21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Относительные изменения, %</w:t>
            </w:r>
          </w:p>
        </w:tc>
      </w:tr>
      <w:tr w:rsidR="008B32CA">
        <w:tc>
          <w:tcPr>
            <w:tcW w:w="222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6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6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6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2006-2007 гг.</w:t>
            </w:r>
          </w:p>
        </w:tc>
        <w:tc>
          <w:tcPr>
            <w:tcW w:w="112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2007-2008 гг.</w:t>
            </w:r>
          </w:p>
        </w:tc>
        <w:tc>
          <w:tcPr>
            <w:tcW w:w="10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2006-2007 гг.</w:t>
            </w:r>
          </w:p>
        </w:tc>
        <w:tc>
          <w:tcPr>
            <w:tcW w:w="110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2007-2008 гг.</w:t>
            </w:r>
          </w:p>
        </w:tc>
      </w:tr>
      <w:tr w:rsidR="008B32CA">
        <w:tc>
          <w:tcPr>
            <w:tcW w:w="222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Всего имущества</w:t>
            </w:r>
          </w:p>
        </w:tc>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14813</w:t>
            </w:r>
          </w:p>
        </w:tc>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13918</w:t>
            </w:r>
          </w:p>
        </w:tc>
        <w:tc>
          <w:tcPr>
            <w:tcW w:w="10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13819</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-895</w:t>
            </w:r>
          </w:p>
        </w:tc>
        <w:tc>
          <w:tcPr>
            <w:tcW w:w="112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-99</w:t>
            </w:r>
          </w:p>
        </w:tc>
        <w:tc>
          <w:tcPr>
            <w:tcW w:w="10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-6,04</w:t>
            </w:r>
          </w:p>
        </w:tc>
        <w:tc>
          <w:tcPr>
            <w:tcW w:w="110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-0,71</w:t>
            </w:r>
          </w:p>
        </w:tc>
      </w:tr>
      <w:tr w:rsidR="008B32CA">
        <w:tc>
          <w:tcPr>
            <w:tcW w:w="222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 иммобилизованные активы</w:t>
            </w:r>
          </w:p>
        </w:tc>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10038</w:t>
            </w:r>
          </w:p>
        </w:tc>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9303</w:t>
            </w:r>
          </w:p>
        </w:tc>
        <w:tc>
          <w:tcPr>
            <w:tcW w:w="10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9407</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-735</w:t>
            </w:r>
          </w:p>
        </w:tc>
        <w:tc>
          <w:tcPr>
            <w:tcW w:w="112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104</w:t>
            </w:r>
          </w:p>
        </w:tc>
        <w:tc>
          <w:tcPr>
            <w:tcW w:w="10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-7,32</w:t>
            </w:r>
          </w:p>
        </w:tc>
        <w:tc>
          <w:tcPr>
            <w:tcW w:w="110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1,12</w:t>
            </w:r>
          </w:p>
        </w:tc>
      </w:tr>
      <w:tr w:rsidR="008B32CA">
        <w:tc>
          <w:tcPr>
            <w:tcW w:w="222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Мобильные активы: запасы и затраты</w:t>
            </w:r>
          </w:p>
        </w:tc>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4119</w:t>
            </w:r>
          </w:p>
        </w:tc>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3536</w:t>
            </w:r>
          </w:p>
        </w:tc>
        <w:tc>
          <w:tcPr>
            <w:tcW w:w="10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3428</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-583</w:t>
            </w:r>
          </w:p>
        </w:tc>
        <w:tc>
          <w:tcPr>
            <w:tcW w:w="112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-108</w:t>
            </w:r>
          </w:p>
        </w:tc>
        <w:tc>
          <w:tcPr>
            <w:tcW w:w="10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-14,15</w:t>
            </w:r>
          </w:p>
        </w:tc>
        <w:tc>
          <w:tcPr>
            <w:tcW w:w="110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-3,05</w:t>
            </w:r>
          </w:p>
        </w:tc>
      </w:tr>
      <w:tr w:rsidR="008B32CA">
        <w:tc>
          <w:tcPr>
            <w:tcW w:w="222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Денежные средства и прочие активы</w:t>
            </w:r>
          </w:p>
        </w:tc>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w:t>
            </w:r>
          </w:p>
        </w:tc>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c>
          <w:tcPr>
            <w:tcW w:w="10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258</w:t>
            </w:r>
          </w:p>
        </w:tc>
        <w:tc>
          <w:tcPr>
            <w:tcW w:w="112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0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2866,67</w:t>
            </w:r>
          </w:p>
        </w:tc>
        <w:tc>
          <w:tcPr>
            <w:tcW w:w="110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Данные таблицы 4 показывают, что с 2006 имущество предприятия уменьшилось на 895 тыс. руб. или 6,04% и 99 тыс. руб. или 0,71% в 2007 и 2008 годах соответственно, иммобилизованные активы в 2007 году по сравнению с 2006 годом уменьшились на 735 тыс. руб. или 7,32%, в 2008 году произошло увеличение на 104 тыс. руб. или 1,12%; мобильные активы также уменьшились на 583 тыс. руб. или -14,15% и 108 тыс. руб. или -3,05 % в 2007-2008 гг. соответственно. Денежные средства в 2007 году увеличились на 258 тыс. руб., в 2008 году остались без изменения.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Активы предприятия являются важнейшей частью хозяйственных средств. Они характеризуют его производственные мощности.</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Изменение производственного потенциала предприятия ФГУ ИК-10 ГУФСИН России по РТ за 2006-2008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35"/>
        <w:gridCol w:w="911"/>
        <w:gridCol w:w="780"/>
        <w:gridCol w:w="840"/>
        <w:gridCol w:w="780"/>
        <w:gridCol w:w="840"/>
        <w:gridCol w:w="800"/>
        <w:gridCol w:w="776"/>
        <w:gridCol w:w="753"/>
        <w:gridCol w:w="720"/>
        <w:gridCol w:w="736"/>
      </w:tblGrid>
      <w:tr w:rsidR="008B32CA">
        <w:tc>
          <w:tcPr>
            <w:tcW w:w="16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Показатель</w:t>
            </w:r>
          </w:p>
        </w:tc>
        <w:tc>
          <w:tcPr>
            <w:tcW w:w="169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 год</w:t>
            </w:r>
          </w:p>
        </w:tc>
        <w:tc>
          <w:tcPr>
            <w:tcW w:w="162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 год</w:t>
            </w:r>
          </w:p>
        </w:tc>
        <w:tc>
          <w:tcPr>
            <w:tcW w:w="164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 год</w:t>
            </w:r>
          </w:p>
        </w:tc>
        <w:tc>
          <w:tcPr>
            <w:tcW w:w="1529"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Абсолютные изменения, тыс. руб.</w:t>
            </w:r>
          </w:p>
        </w:tc>
        <w:tc>
          <w:tcPr>
            <w:tcW w:w="1456"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Относительные изменения, %</w:t>
            </w:r>
          </w:p>
        </w:tc>
      </w:tr>
      <w:tr w:rsidR="008B32CA">
        <w:tc>
          <w:tcPr>
            <w:tcW w:w="163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1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тыс. руб.</w:t>
            </w: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тыс. руб.</w:t>
            </w: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тыс. руб.</w:t>
            </w:r>
          </w:p>
        </w:tc>
        <w:tc>
          <w:tcPr>
            <w:tcW w:w="8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7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2006-2007 г.г.</w:t>
            </w:r>
          </w:p>
        </w:tc>
        <w:tc>
          <w:tcPr>
            <w:tcW w:w="7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2007-2008 г.г.</w:t>
            </w:r>
          </w:p>
        </w:tc>
        <w:tc>
          <w:tcPr>
            <w:tcW w:w="72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2006-2007 г.г.</w:t>
            </w:r>
          </w:p>
        </w:tc>
        <w:tc>
          <w:tcPr>
            <w:tcW w:w="73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2007-2008 г.г.</w:t>
            </w:r>
          </w:p>
        </w:tc>
      </w:tr>
      <w:tr w:rsidR="008B32CA">
        <w:tc>
          <w:tcPr>
            <w:tcW w:w="16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Основные средства</w:t>
            </w:r>
          </w:p>
        </w:tc>
        <w:tc>
          <w:tcPr>
            <w:tcW w:w="91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10038</w:t>
            </w: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70,9</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9303</w:t>
            </w: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72,46</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9407</w:t>
            </w:r>
          </w:p>
        </w:tc>
        <w:tc>
          <w:tcPr>
            <w:tcW w:w="8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73,29</w:t>
            </w:r>
          </w:p>
        </w:tc>
        <w:tc>
          <w:tcPr>
            <w:tcW w:w="7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-735</w:t>
            </w:r>
          </w:p>
        </w:tc>
        <w:tc>
          <w:tcPr>
            <w:tcW w:w="7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104</w:t>
            </w:r>
          </w:p>
        </w:tc>
        <w:tc>
          <w:tcPr>
            <w:tcW w:w="72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1,56</w:t>
            </w:r>
          </w:p>
        </w:tc>
        <w:tc>
          <w:tcPr>
            <w:tcW w:w="73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0,83</w:t>
            </w:r>
          </w:p>
        </w:tc>
      </w:tr>
      <w:tr w:rsidR="008B32CA">
        <w:tc>
          <w:tcPr>
            <w:tcW w:w="16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Производственные запасы</w:t>
            </w:r>
          </w:p>
        </w:tc>
        <w:tc>
          <w:tcPr>
            <w:tcW w:w="91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4119</w:t>
            </w: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29,1</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3536</w:t>
            </w: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27,54</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3428</w:t>
            </w:r>
          </w:p>
        </w:tc>
        <w:tc>
          <w:tcPr>
            <w:tcW w:w="8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c>
          <w:tcPr>
            <w:tcW w:w="7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-583</w:t>
            </w:r>
          </w:p>
        </w:tc>
        <w:tc>
          <w:tcPr>
            <w:tcW w:w="7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-108</w:t>
            </w:r>
          </w:p>
        </w:tc>
        <w:tc>
          <w:tcPr>
            <w:tcW w:w="72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-1,56</w:t>
            </w:r>
          </w:p>
        </w:tc>
        <w:tc>
          <w:tcPr>
            <w:tcW w:w="73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-0,84</w:t>
            </w:r>
          </w:p>
        </w:tc>
      </w:tr>
      <w:tr w:rsidR="008B32CA">
        <w:tc>
          <w:tcPr>
            <w:tcW w:w="16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Незавершенное производство</w:t>
            </w:r>
          </w:p>
        </w:tc>
        <w:tc>
          <w:tcPr>
            <w:tcW w:w="91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8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2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3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9571" w:type="dxa"/>
            <w:gridSpan w:val="11"/>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Производственный потенциал:</w:t>
            </w:r>
          </w:p>
        </w:tc>
      </w:tr>
      <w:tr w:rsidR="008B32CA">
        <w:tc>
          <w:tcPr>
            <w:tcW w:w="16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тыс. руб.</w:t>
            </w:r>
          </w:p>
        </w:tc>
        <w:tc>
          <w:tcPr>
            <w:tcW w:w="91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14157</w:t>
            </w: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12839</w:t>
            </w: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8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12835</w:t>
            </w:r>
          </w:p>
        </w:tc>
        <w:tc>
          <w:tcPr>
            <w:tcW w:w="8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7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-1318</w:t>
            </w:r>
          </w:p>
        </w:tc>
        <w:tc>
          <w:tcPr>
            <w:tcW w:w="7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72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3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16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процентах к имуществу</w:t>
            </w:r>
          </w:p>
        </w:tc>
        <w:tc>
          <w:tcPr>
            <w:tcW w:w="91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95,57</w:t>
            </w:r>
          </w:p>
        </w:tc>
        <w:tc>
          <w:tcPr>
            <w:tcW w:w="8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92,25</w:t>
            </w:r>
          </w:p>
        </w:tc>
        <w:tc>
          <w:tcPr>
            <w:tcW w:w="8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92,87</w:t>
            </w:r>
          </w:p>
        </w:tc>
        <w:tc>
          <w:tcPr>
            <w:tcW w:w="7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2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-3,32</w:t>
            </w:r>
          </w:p>
        </w:tc>
        <w:tc>
          <w:tcPr>
            <w:tcW w:w="73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0,62</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Данные таблицы 5 показывают, что с 2006 года по 2007 год произошло уменьшение производственного потенциала предприятия на 1318 тыс. руб.; в 2008 году также произошло уменьшение производственного потенциала на 4 тыс. руб. Таким образом, производственный потенциал предприятия в 2007 году составил 92,25 % от общей суммы средств находящихся в распоряжении предприятия, а в 2008 году - 92,87 %.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Ликвидность баланса - это степень покрытия обязательств организации её активами, срок превращения которых в деньги соответствует сроку погашения обязательств. Анализ проводят путем сравнения средств по активу, сгруппированных по степени их ликвидности, с обязательствами; по пассиву, сгруппированными по срокам и погашения и расположенными в порядке возрастания сроков.</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6</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Анализ ликвидности баланса ФГУ ИК-10 ГУФСИН России по РТ за 2006-2008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258"/>
        <w:gridCol w:w="1778"/>
        <w:gridCol w:w="839"/>
        <w:gridCol w:w="798"/>
        <w:gridCol w:w="756"/>
        <w:gridCol w:w="1106"/>
        <w:gridCol w:w="1022"/>
      </w:tblGrid>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АКТИВ</w:t>
            </w:r>
          </w:p>
        </w:tc>
        <w:tc>
          <w:tcPr>
            <w:tcW w:w="17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Коды строк</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 год</w:t>
            </w:r>
          </w:p>
        </w:tc>
        <w:tc>
          <w:tcPr>
            <w:tcW w:w="79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 год</w:t>
            </w:r>
          </w:p>
        </w:tc>
        <w:tc>
          <w:tcPr>
            <w:tcW w:w="75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 год</w:t>
            </w:r>
          </w:p>
        </w:tc>
        <w:tc>
          <w:tcPr>
            <w:tcW w:w="212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Платежный излишек или недостаток (+,-)</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77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3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9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5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2006-2007 гг.</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2007-2008 гг.</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Наиболее ликвидные активы (А1)</w:t>
            </w:r>
          </w:p>
        </w:tc>
        <w:tc>
          <w:tcPr>
            <w:tcW w:w="17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 250+260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w:t>
            </w:r>
          </w:p>
        </w:tc>
        <w:tc>
          <w:tcPr>
            <w:tcW w:w="79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c>
          <w:tcPr>
            <w:tcW w:w="75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234</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258</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Быстрореализуемые активы (А2)</w:t>
            </w:r>
          </w:p>
        </w:tc>
        <w:tc>
          <w:tcPr>
            <w:tcW w:w="17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стр.240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647</w:t>
            </w:r>
          </w:p>
        </w:tc>
        <w:tc>
          <w:tcPr>
            <w:tcW w:w="79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812</w:t>
            </w:r>
          </w:p>
        </w:tc>
        <w:tc>
          <w:tcPr>
            <w:tcW w:w="75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750</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165</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Медленно реализуемые активы (А3)</w:t>
            </w:r>
          </w:p>
        </w:tc>
        <w:tc>
          <w:tcPr>
            <w:tcW w:w="17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стр.210+220+230+270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4119</w:t>
            </w:r>
          </w:p>
        </w:tc>
        <w:tc>
          <w:tcPr>
            <w:tcW w:w="79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3536</w:t>
            </w:r>
          </w:p>
        </w:tc>
        <w:tc>
          <w:tcPr>
            <w:tcW w:w="75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3428</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-583</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-108</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Труднореализуемые активы (А4)</w:t>
            </w:r>
          </w:p>
        </w:tc>
        <w:tc>
          <w:tcPr>
            <w:tcW w:w="17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стр.190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10038</w:t>
            </w:r>
          </w:p>
        </w:tc>
        <w:tc>
          <w:tcPr>
            <w:tcW w:w="79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9303</w:t>
            </w:r>
          </w:p>
        </w:tc>
        <w:tc>
          <w:tcPr>
            <w:tcW w:w="75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9407</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-735</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104</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БАЛАНС</w:t>
            </w:r>
          </w:p>
        </w:tc>
        <w:tc>
          <w:tcPr>
            <w:tcW w:w="177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14813</w:t>
            </w:r>
          </w:p>
        </w:tc>
        <w:tc>
          <w:tcPr>
            <w:tcW w:w="79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13918</w:t>
            </w:r>
          </w:p>
        </w:tc>
        <w:tc>
          <w:tcPr>
            <w:tcW w:w="75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13819</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-895</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-99</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ПАССИВ</w:t>
            </w:r>
          </w:p>
        </w:tc>
        <w:tc>
          <w:tcPr>
            <w:tcW w:w="177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3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9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5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Наиболее срочные обязательства (П1)</w:t>
            </w:r>
          </w:p>
        </w:tc>
        <w:tc>
          <w:tcPr>
            <w:tcW w:w="17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стр.620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6935</w:t>
            </w:r>
          </w:p>
        </w:tc>
        <w:tc>
          <w:tcPr>
            <w:tcW w:w="79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6387</w:t>
            </w:r>
          </w:p>
        </w:tc>
        <w:tc>
          <w:tcPr>
            <w:tcW w:w="75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3404</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-548</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-2983</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Краткосрочные пассивы (П2)</w:t>
            </w:r>
          </w:p>
        </w:tc>
        <w:tc>
          <w:tcPr>
            <w:tcW w:w="17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стр.610+630+660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9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5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Долгосрочные пассивы (П3)</w:t>
            </w:r>
          </w:p>
        </w:tc>
        <w:tc>
          <w:tcPr>
            <w:tcW w:w="17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стр.590+640+650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1266</w:t>
            </w:r>
          </w:p>
        </w:tc>
        <w:tc>
          <w:tcPr>
            <w:tcW w:w="79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1268</w:t>
            </w:r>
          </w:p>
        </w:tc>
        <w:tc>
          <w:tcPr>
            <w:tcW w:w="75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4329</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3061</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Постоянные пассивы (П4)</w:t>
            </w:r>
          </w:p>
        </w:tc>
        <w:tc>
          <w:tcPr>
            <w:tcW w:w="17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стр.490</w:t>
            </w: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6612</w:t>
            </w:r>
          </w:p>
        </w:tc>
        <w:tc>
          <w:tcPr>
            <w:tcW w:w="79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6263</w:t>
            </w:r>
          </w:p>
        </w:tc>
        <w:tc>
          <w:tcPr>
            <w:tcW w:w="75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6086</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-349</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-177</w:t>
            </w:r>
          </w:p>
        </w:tc>
      </w:tr>
      <w:tr w:rsidR="008B32CA">
        <w:tc>
          <w:tcPr>
            <w:tcW w:w="3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БАЛАНС</w:t>
            </w:r>
          </w:p>
        </w:tc>
        <w:tc>
          <w:tcPr>
            <w:tcW w:w="177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3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14813</w:t>
            </w:r>
          </w:p>
        </w:tc>
        <w:tc>
          <w:tcPr>
            <w:tcW w:w="79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13918</w:t>
            </w:r>
          </w:p>
        </w:tc>
        <w:tc>
          <w:tcPr>
            <w:tcW w:w="75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13819</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-895</w:t>
            </w:r>
          </w:p>
        </w:tc>
        <w:tc>
          <w:tcPr>
            <w:tcW w:w="102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-99</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Данные таблицы 6 показывают, что наиболее ликвидные активы увеличились в 2007 году по сравнению с 2006 годом на 258 тыс. руб., в 2008 году произошло уменьшение на 33 тыс. руб. В 2007 году быстрореализуемые активы увеличились по сравнению с 2006 годом на 165 тыс. руб., в 2008 году произошло уменьшение на 62 тыс. руб. Медленно реализуемые активы в 2007 году и в 2008 году уменьшились по сравнению с 2006 годом соответственно на 583 тыс. руб. и 108 тыс. руб. Труднореализуемые активы в 2007 году уменьшились на 735 тыс. руб., а в 2008 году произошло увеличение на 104 тыс. руб. Наиболее срочные обязательства уменьшались в 2007 году и 2008 году на 548 тыс. руб. и 2983 тыс. руб. соответственно. Долгосрочные пассивы увеличивались в 2007 году и 2008 году на 2 тыс. руб. и 3061 тыс. руб. Постоянные пассивы уменьшались в 2007 и 2008 годах на 349 тыс. руб. и 177 тыс. руб. Более детальным является анализ платежеспособности при помощи финансовых коэффициентов. Для комплексной оценки ликвидности баланса в целом следует использовать общий показатель платежеспособности </w:t>
      </w:r>
      <w:r>
        <w:rPr>
          <w:sz w:val="28"/>
          <w:szCs w:val="28"/>
          <w:lang w:val="en-US"/>
        </w:rPr>
        <w:t>L</w:t>
      </w:r>
      <w:r>
        <w:rPr>
          <w:sz w:val="28"/>
          <w:szCs w:val="28"/>
          <w:lang w:val="ru-RU"/>
        </w:rPr>
        <w:t>1.</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Коэффициенты, характеризующие платежеспособность ФГУ ИК-10 </w:t>
      </w:r>
      <w:r>
        <w:rPr>
          <w:sz w:val="28"/>
          <w:szCs w:val="28"/>
          <w:lang w:val="ru-RU"/>
        </w:rPr>
        <w:lastRenderedPageBreak/>
        <w:t>ГУФСИН России по РТ за 2006-2008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15"/>
        <w:gridCol w:w="2797"/>
        <w:gridCol w:w="797"/>
        <w:gridCol w:w="728"/>
        <w:gridCol w:w="672"/>
        <w:gridCol w:w="924"/>
        <w:gridCol w:w="938"/>
      </w:tblGrid>
      <w:tr w:rsidR="008B32CA">
        <w:tc>
          <w:tcPr>
            <w:tcW w:w="271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Коэффициенты платежеспособности</w:t>
            </w:r>
          </w:p>
        </w:tc>
        <w:tc>
          <w:tcPr>
            <w:tcW w:w="2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Способ расчета</w:t>
            </w:r>
          </w:p>
        </w:tc>
        <w:tc>
          <w:tcPr>
            <w:tcW w:w="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 год</w:t>
            </w:r>
          </w:p>
        </w:tc>
        <w:tc>
          <w:tcPr>
            <w:tcW w:w="72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 год</w:t>
            </w:r>
          </w:p>
        </w:tc>
        <w:tc>
          <w:tcPr>
            <w:tcW w:w="6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 года</w:t>
            </w:r>
          </w:p>
        </w:tc>
        <w:tc>
          <w:tcPr>
            <w:tcW w:w="1862"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Абсолютное отклонение</w:t>
            </w:r>
          </w:p>
        </w:tc>
      </w:tr>
      <w:tr w:rsidR="008B32CA">
        <w:tc>
          <w:tcPr>
            <w:tcW w:w="271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79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9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72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67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2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2006-2007 г.г.</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2007-2008 г.г.</w:t>
            </w:r>
          </w:p>
        </w:tc>
      </w:tr>
      <w:tr w:rsidR="008B32CA">
        <w:tc>
          <w:tcPr>
            <w:tcW w:w="271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Общий показатель платежеспособности L1</w:t>
            </w:r>
          </w:p>
        </w:tc>
        <w:tc>
          <w:tcPr>
            <w:tcW w:w="2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L1=(А1+0,5А2+0,3А3)/(П1+0,5П2+0,3П3)</w:t>
            </w:r>
          </w:p>
        </w:tc>
        <w:tc>
          <w:tcPr>
            <w:tcW w:w="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0,21</w:t>
            </w:r>
          </w:p>
        </w:tc>
        <w:tc>
          <w:tcPr>
            <w:tcW w:w="72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0,26</w:t>
            </w:r>
          </w:p>
        </w:tc>
        <w:tc>
          <w:tcPr>
            <w:tcW w:w="6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0,35</w:t>
            </w:r>
          </w:p>
        </w:tc>
        <w:tc>
          <w:tcPr>
            <w:tcW w:w="92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0,05</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0,09</w:t>
            </w:r>
          </w:p>
        </w:tc>
      </w:tr>
      <w:tr w:rsidR="008B32CA">
        <w:tc>
          <w:tcPr>
            <w:tcW w:w="271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 Коэффициент абсолютной ликвидности L2</w:t>
            </w:r>
          </w:p>
        </w:tc>
        <w:tc>
          <w:tcPr>
            <w:tcW w:w="2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L2=А1/(П1+П2)</w:t>
            </w:r>
          </w:p>
        </w:tc>
        <w:tc>
          <w:tcPr>
            <w:tcW w:w="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72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0,04</w:t>
            </w:r>
          </w:p>
        </w:tc>
        <w:tc>
          <w:tcPr>
            <w:tcW w:w="6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0,07</w:t>
            </w:r>
          </w:p>
        </w:tc>
        <w:tc>
          <w:tcPr>
            <w:tcW w:w="92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0,04</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0,03</w:t>
            </w:r>
          </w:p>
        </w:tc>
      </w:tr>
      <w:tr w:rsidR="008B32CA">
        <w:tc>
          <w:tcPr>
            <w:tcW w:w="271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 Коэффициент "критической" ликвидности L3</w:t>
            </w:r>
          </w:p>
        </w:tc>
        <w:tc>
          <w:tcPr>
            <w:tcW w:w="2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L3=(А1+А2)/(П1+П2)</w:t>
            </w:r>
          </w:p>
        </w:tc>
        <w:tc>
          <w:tcPr>
            <w:tcW w:w="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0,09</w:t>
            </w:r>
          </w:p>
        </w:tc>
        <w:tc>
          <w:tcPr>
            <w:tcW w:w="72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0,17</w:t>
            </w:r>
          </w:p>
        </w:tc>
        <w:tc>
          <w:tcPr>
            <w:tcW w:w="6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0,29</w:t>
            </w:r>
          </w:p>
        </w:tc>
        <w:tc>
          <w:tcPr>
            <w:tcW w:w="92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0,08</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0,12</w:t>
            </w:r>
          </w:p>
        </w:tc>
      </w:tr>
      <w:tr w:rsidR="008B32CA">
        <w:tc>
          <w:tcPr>
            <w:tcW w:w="271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 Коэффициент текущей ликвидности L4</w:t>
            </w:r>
          </w:p>
        </w:tc>
        <w:tc>
          <w:tcPr>
            <w:tcW w:w="2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L4=(А1+А2+А3)/(П1-П2)</w:t>
            </w:r>
          </w:p>
        </w:tc>
        <w:tc>
          <w:tcPr>
            <w:tcW w:w="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0,69</w:t>
            </w:r>
          </w:p>
        </w:tc>
        <w:tc>
          <w:tcPr>
            <w:tcW w:w="72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0,72</w:t>
            </w:r>
          </w:p>
        </w:tc>
        <w:tc>
          <w:tcPr>
            <w:tcW w:w="6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w:t>
            </w:r>
          </w:p>
        </w:tc>
        <w:tc>
          <w:tcPr>
            <w:tcW w:w="92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0,03</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0,58</w:t>
            </w:r>
          </w:p>
        </w:tc>
      </w:tr>
      <w:tr w:rsidR="008B32CA">
        <w:tc>
          <w:tcPr>
            <w:tcW w:w="271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 Коэффициент текущей маневренности функционирующего капитала L5</w:t>
            </w:r>
          </w:p>
        </w:tc>
        <w:tc>
          <w:tcPr>
            <w:tcW w:w="2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L5=А3/(А1+А2+А3-П1-П2)</w:t>
            </w:r>
          </w:p>
        </w:tc>
        <w:tc>
          <w:tcPr>
            <w:tcW w:w="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-1,91</w:t>
            </w:r>
          </w:p>
        </w:tc>
        <w:tc>
          <w:tcPr>
            <w:tcW w:w="72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6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w:t>
            </w:r>
          </w:p>
        </w:tc>
        <w:tc>
          <w:tcPr>
            <w:tcW w:w="92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-0,09</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w:t>
            </w:r>
          </w:p>
        </w:tc>
      </w:tr>
      <w:tr w:rsidR="008B32CA">
        <w:tc>
          <w:tcPr>
            <w:tcW w:w="271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 Доля оборотных средств в активах L6</w:t>
            </w:r>
          </w:p>
        </w:tc>
        <w:tc>
          <w:tcPr>
            <w:tcW w:w="2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L6=(А1+А2+А3)/Б</w:t>
            </w:r>
          </w:p>
        </w:tc>
        <w:tc>
          <w:tcPr>
            <w:tcW w:w="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0,32</w:t>
            </w:r>
          </w:p>
        </w:tc>
        <w:tc>
          <w:tcPr>
            <w:tcW w:w="72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0,33</w:t>
            </w:r>
          </w:p>
        </w:tc>
        <w:tc>
          <w:tcPr>
            <w:tcW w:w="6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0,32</w:t>
            </w:r>
          </w:p>
        </w:tc>
        <w:tc>
          <w:tcPr>
            <w:tcW w:w="92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0,01</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-0,01</w:t>
            </w:r>
          </w:p>
        </w:tc>
      </w:tr>
      <w:tr w:rsidR="008B32CA">
        <w:tc>
          <w:tcPr>
            <w:tcW w:w="271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 Коэффициент обеспеченности собственными средствами L7</w:t>
            </w:r>
          </w:p>
        </w:tc>
        <w:tc>
          <w:tcPr>
            <w:tcW w:w="2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L7=(П4-А4)/(А1+А2+А3)</w:t>
            </w:r>
          </w:p>
        </w:tc>
        <w:tc>
          <w:tcPr>
            <w:tcW w:w="79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-0,72</w:t>
            </w:r>
          </w:p>
        </w:tc>
        <w:tc>
          <w:tcPr>
            <w:tcW w:w="72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-0,66</w:t>
            </w:r>
          </w:p>
        </w:tc>
        <w:tc>
          <w:tcPr>
            <w:tcW w:w="6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-0,75</w:t>
            </w:r>
          </w:p>
        </w:tc>
        <w:tc>
          <w:tcPr>
            <w:tcW w:w="92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0,06</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-0,09</w:t>
            </w:r>
          </w:p>
        </w:tc>
      </w:tr>
    </w:tbl>
    <w:p w:rsidR="008B32CA" w:rsidRDefault="006F06EE">
      <w:pPr>
        <w:spacing w:after="200" w:line="276" w:lineRule="auto"/>
        <w:rPr>
          <w:sz w:val="28"/>
          <w:szCs w:val="28"/>
          <w:lang w:val="ru-RU"/>
        </w:rPr>
      </w:pPr>
      <w:r>
        <w:rPr>
          <w:sz w:val="28"/>
          <w:szCs w:val="28"/>
          <w:lang w:val="ru-RU"/>
        </w:rPr>
        <w:br w:type="page"/>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Данные таблицы 7 характеризуют платежеспособность предприятия как крайне низкую, которая уменьшается как в 2007 году, так и в 2008 году.</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Показатели ликвидности характеризуют устойчивость финансового состояния организации при различных методах учета ликвидности средств, а также отвечают интересам различных внешних пользователей аналитической информации.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Оценка финансового состояния организации будет неполной без анализа её финансовой устойчивости. Задачей анализа финансовой устойчивости является оценка величины и структуры активов и пассивов.</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8</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Анализ показателей финансовой устойчивости ФГУ ИК-10 ГУФСИН России по РТ за 2006-2008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95"/>
        <w:gridCol w:w="1805"/>
        <w:gridCol w:w="938"/>
        <w:gridCol w:w="819"/>
        <w:gridCol w:w="895"/>
        <w:gridCol w:w="1113"/>
        <w:gridCol w:w="1106"/>
      </w:tblGrid>
      <w:tr w:rsidR="008B32CA">
        <w:tc>
          <w:tcPr>
            <w:tcW w:w="2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Показатели</w:t>
            </w:r>
          </w:p>
        </w:tc>
        <w:tc>
          <w:tcPr>
            <w:tcW w:w="18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Способ расчета</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 год</w:t>
            </w:r>
          </w:p>
        </w:tc>
        <w:tc>
          <w:tcPr>
            <w:tcW w:w="8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 год</w:t>
            </w:r>
          </w:p>
        </w:tc>
        <w:tc>
          <w:tcPr>
            <w:tcW w:w="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 год</w:t>
            </w:r>
          </w:p>
        </w:tc>
        <w:tc>
          <w:tcPr>
            <w:tcW w:w="2219"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Абсолютное отклонение</w:t>
            </w:r>
          </w:p>
        </w:tc>
      </w:tr>
      <w:tr w:rsidR="008B32CA">
        <w:tc>
          <w:tcPr>
            <w:tcW w:w="289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80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3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19"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89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11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2006-2007 гг.</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2007-2008 гг.</w:t>
            </w:r>
          </w:p>
        </w:tc>
      </w:tr>
      <w:tr w:rsidR="008B32CA">
        <w:tc>
          <w:tcPr>
            <w:tcW w:w="2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Коэффициент капитализации U1</w:t>
            </w:r>
          </w:p>
        </w:tc>
        <w:tc>
          <w:tcPr>
            <w:tcW w:w="18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U1=(стр.590+690)/ стр.490</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2,24</w:t>
            </w:r>
          </w:p>
        </w:tc>
        <w:tc>
          <w:tcPr>
            <w:tcW w:w="8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2,22</w:t>
            </w:r>
          </w:p>
        </w:tc>
        <w:tc>
          <w:tcPr>
            <w:tcW w:w="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2,27</w:t>
            </w:r>
          </w:p>
        </w:tc>
        <w:tc>
          <w:tcPr>
            <w:tcW w:w="111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-0,02</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0,05</w:t>
            </w:r>
          </w:p>
        </w:tc>
      </w:tr>
      <w:tr w:rsidR="008B32CA">
        <w:tc>
          <w:tcPr>
            <w:tcW w:w="2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 Коэффициент обеспеченности собственными источниками финансирования U2</w:t>
            </w:r>
          </w:p>
        </w:tc>
        <w:tc>
          <w:tcPr>
            <w:tcW w:w="18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U2=(стр.490-190)/стр.290</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-0,717</w:t>
            </w:r>
          </w:p>
        </w:tc>
        <w:tc>
          <w:tcPr>
            <w:tcW w:w="8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-0,659</w:t>
            </w:r>
          </w:p>
        </w:tc>
        <w:tc>
          <w:tcPr>
            <w:tcW w:w="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-0,753</w:t>
            </w:r>
          </w:p>
        </w:tc>
        <w:tc>
          <w:tcPr>
            <w:tcW w:w="111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0,058</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-0,094</w:t>
            </w:r>
          </w:p>
        </w:tc>
      </w:tr>
      <w:tr w:rsidR="008B32CA">
        <w:tc>
          <w:tcPr>
            <w:tcW w:w="2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 Коэффициент финансовой независимости U3</w:t>
            </w:r>
          </w:p>
        </w:tc>
        <w:tc>
          <w:tcPr>
            <w:tcW w:w="18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U3=стр.490/стр.700</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0,446</w:t>
            </w:r>
          </w:p>
        </w:tc>
        <w:tc>
          <w:tcPr>
            <w:tcW w:w="8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0,45</w:t>
            </w:r>
          </w:p>
        </w:tc>
        <w:tc>
          <w:tcPr>
            <w:tcW w:w="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0,44</w:t>
            </w:r>
          </w:p>
        </w:tc>
        <w:tc>
          <w:tcPr>
            <w:tcW w:w="111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0,004</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-0,01</w:t>
            </w:r>
          </w:p>
        </w:tc>
      </w:tr>
      <w:tr w:rsidR="008B32CA">
        <w:tc>
          <w:tcPr>
            <w:tcW w:w="2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 Коэффициент финансирования U4</w:t>
            </w:r>
          </w:p>
        </w:tc>
        <w:tc>
          <w:tcPr>
            <w:tcW w:w="18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U4=стр. 490 /(стр.590+690)</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0,446</w:t>
            </w:r>
          </w:p>
        </w:tc>
        <w:tc>
          <w:tcPr>
            <w:tcW w:w="8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0,45</w:t>
            </w:r>
          </w:p>
        </w:tc>
        <w:tc>
          <w:tcPr>
            <w:tcW w:w="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0,44</w:t>
            </w:r>
          </w:p>
        </w:tc>
        <w:tc>
          <w:tcPr>
            <w:tcW w:w="111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0,004</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-0,01</w:t>
            </w:r>
          </w:p>
        </w:tc>
      </w:tr>
      <w:tr w:rsidR="008B32CA">
        <w:tc>
          <w:tcPr>
            <w:tcW w:w="2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 Коэффициент финансовой устойчивости U5</w:t>
            </w:r>
          </w:p>
        </w:tc>
        <w:tc>
          <w:tcPr>
            <w:tcW w:w="18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U5=(стр. 490+590)/стр.700</w:t>
            </w:r>
          </w:p>
        </w:tc>
        <w:tc>
          <w:tcPr>
            <w:tcW w:w="9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0,532</w:t>
            </w:r>
          </w:p>
        </w:tc>
        <w:tc>
          <w:tcPr>
            <w:tcW w:w="8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0,54</w:t>
            </w:r>
          </w:p>
        </w:tc>
        <w:tc>
          <w:tcPr>
            <w:tcW w:w="89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0,751</w:t>
            </w:r>
          </w:p>
        </w:tc>
        <w:tc>
          <w:tcPr>
            <w:tcW w:w="111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0,008</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0,211</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sz w:val="28"/>
          <w:szCs w:val="28"/>
          <w:lang w:val="ru-RU"/>
        </w:rPr>
        <w:t xml:space="preserve">Как видно из таблицы все показатели говорят о том, что на предприятии неблагоприятная финансовая обстановка, об свидетельствует уменьшение в 2007 и 2008 годах по сравнению с 2006 годом таких показателей как коэффициент обеспеченности собственными источниками финансирования, коэффициент </w:t>
      </w:r>
      <w:r>
        <w:rPr>
          <w:sz w:val="28"/>
          <w:szCs w:val="28"/>
          <w:lang w:val="ru-RU"/>
        </w:rPr>
        <w:lastRenderedPageBreak/>
        <w:t>финансовой независимости, коэффициент финансирования.</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9</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Классификация типа финансового состояния организации ФГУ ИК-10 ГУФСИН России по РТ за 2006-2008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62"/>
        <w:gridCol w:w="2442"/>
        <w:gridCol w:w="1134"/>
        <w:gridCol w:w="1099"/>
        <w:gridCol w:w="1134"/>
      </w:tblGrid>
      <w:tr w:rsidR="008B32CA">
        <w:tc>
          <w:tcPr>
            <w:tcW w:w="37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Показатели</w:t>
            </w:r>
          </w:p>
        </w:tc>
        <w:tc>
          <w:tcPr>
            <w:tcW w:w="2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Способ расчета</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 год</w:t>
            </w:r>
          </w:p>
        </w:tc>
        <w:tc>
          <w:tcPr>
            <w:tcW w:w="109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 год</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 год</w:t>
            </w:r>
          </w:p>
        </w:tc>
      </w:tr>
      <w:tr w:rsidR="008B32CA">
        <w:tc>
          <w:tcPr>
            <w:tcW w:w="37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Общая величина запасов и затрат ЗЗ</w:t>
            </w:r>
          </w:p>
        </w:tc>
        <w:tc>
          <w:tcPr>
            <w:tcW w:w="2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ЗЗ= стр.210+220</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4119</w:t>
            </w:r>
          </w:p>
        </w:tc>
        <w:tc>
          <w:tcPr>
            <w:tcW w:w="109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3536</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3428</w:t>
            </w:r>
          </w:p>
        </w:tc>
      </w:tr>
      <w:tr w:rsidR="008B32CA">
        <w:tc>
          <w:tcPr>
            <w:tcW w:w="37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 Наличие собственных оборотных средств СОС</w:t>
            </w:r>
          </w:p>
        </w:tc>
        <w:tc>
          <w:tcPr>
            <w:tcW w:w="2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СОС=стр.490-190</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-3426</w:t>
            </w:r>
          </w:p>
        </w:tc>
        <w:tc>
          <w:tcPr>
            <w:tcW w:w="109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-3040</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-3321</w:t>
            </w:r>
          </w:p>
        </w:tc>
      </w:tr>
      <w:tr w:rsidR="008B32CA">
        <w:tc>
          <w:tcPr>
            <w:tcW w:w="37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 Функционирующий капитал КФ</w:t>
            </w:r>
          </w:p>
        </w:tc>
        <w:tc>
          <w:tcPr>
            <w:tcW w:w="2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КФ=стр.490+590-190</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-2160</w:t>
            </w:r>
          </w:p>
        </w:tc>
        <w:tc>
          <w:tcPr>
            <w:tcW w:w="109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-1774</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966</w:t>
            </w:r>
          </w:p>
        </w:tc>
      </w:tr>
      <w:tr w:rsidR="008B32CA">
        <w:tc>
          <w:tcPr>
            <w:tcW w:w="37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 Общая величина источников ВИ</w:t>
            </w:r>
          </w:p>
        </w:tc>
        <w:tc>
          <w:tcPr>
            <w:tcW w:w="2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ВИ=стр.490+590+610-190</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-2160</w:t>
            </w:r>
          </w:p>
        </w:tc>
        <w:tc>
          <w:tcPr>
            <w:tcW w:w="109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-1774</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966</w:t>
            </w:r>
          </w:p>
        </w:tc>
      </w:tr>
      <w:tr w:rsidR="008B32CA">
        <w:tc>
          <w:tcPr>
            <w:tcW w:w="37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 Излишек (недостаток) СОС</w:t>
            </w:r>
          </w:p>
        </w:tc>
        <w:tc>
          <w:tcPr>
            <w:tcW w:w="2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Фс=СОС-ЗЗ</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-7545</w:t>
            </w:r>
          </w:p>
        </w:tc>
        <w:tc>
          <w:tcPr>
            <w:tcW w:w="109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-6576</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-6749</w:t>
            </w:r>
          </w:p>
        </w:tc>
      </w:tr>
      <w:tr w:rsidR="008B32CA">
        <w:tc>
          <w:tcPr>
            <w:tcW w:w="37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 Излишек (недостаток) собственных и долгосрочных заемных источников формирования запасов и затрат</w:t>
            </w:r>
          </w:p>
        </w:tc>
        <w:tc>
          <w:tcPr>
            <w:tcW w:w="2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ФТ=КФ-ЗЗ</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-6279</w:t>
            </w:r>
          </w:p>
        </w:tc>
        <w:tc>
          <w:tcPr>
            <w:tcW w:w="109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-5310</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-2462</w:t>
            </w:r>
          </w:p>
        </w:tc>
      </w:tr>
      <w:tr w:rsidR="008B32CA">
        <w:tc>
          <w:tcPr>
            <w:tcW w:w="37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 Излишек (недостаток) общей величины основных источников для формирования запасов и затрат</w:t>
            </w:r>
          </w:p>
        </w:tc>
        <w:tc>
          <w:tcPr>
            <w:tcW w:w="244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Фо=ВИ-ЗЗ</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-6279</w:t>
            </w:r>
          </w:p>
        </w:tc>
        <w:tc>
          <w:tcPr>
            <w:tcW w:w="109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-5310</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-2462</w:t>
            </w:r>
          </w:p>
        </w:tc>
      </w:tr>
      <w:tr w:rsidR="008B32CA">
        <w:tc>
          <w:tcPr>
            <w:tcW w:w="37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 Трехкомпонентный показатель типа финансовой ситуации S(Ф)={S(Фс),S(Фт),S(Фо)}</w:t>
            </w:r>
          </w:p>
        </w:tc>
        <w:tc>
          <w:tcPr>
            <w:tcW w:w="244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09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13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bl>
    <w:p w:rsidR="008B32CA" w:rsidRDefault="008B32CA">
      <w:pPr>
        <w:tabs>
          <w:tab w:val="left" w:pos="284"/>
          <w:tab w:val="left" w:pos="993"/>
          <w:tab w:val="left" w:pos="3780"/>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Данные из таблицы показывают, что у организации кризисное финансовое состояние как в 2006 году так и в последующих анализируемых годах. Предприятие целиком зависит от заемных источников финансирования. </w:t>
      </w:r>
      <w:r>
        <w:rPr>
          <w:sz w:val="28"/>
          <w:szCs w:val="28"/>
          <w:lang w:val="en-US"/>
        </w:rPr>
        <w:t>S</w:t>
      </w:r>
      <w:r>
        <w:rPr>
          <w:sz w:val="28"/>
          <w:szCs w:val="28"/>
          <w:lang w:val="ru-RU"/>
        </w:rPr>
        <w:t>(Ф)={0,0,0}, т.е. для финансирования материальных оборотных средств собственного капитала и долго и краткосрочных кредитов и займов не хватает.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Для оценки производственной деятельности используют исследование динамики состояния активов ФГУ ИК-10 ГУФСИН России по РТ за 2006-2008 года. Для этого используют данные бухгалтерской отчетности за соответствующие года.</w:t>
      </w:r>
    </w:p>
    <w:p w:rsidR="008B32CA" w:rsidRDefault="006F06EE">
      <w:pPr>
        <w:spacing w:after="200" w:line="276" w:lineRule="auto"/>
        <w:rPr>
          <w:sz w:val="28"/>
          <w:szCs w:val="28"/>
          <w:lang w:val="ru-RU"/>
        </w:rPr>
      </w:pPr>
      <w:r>
        <w:rPr>
          <w:sz w:val="28"/>
          <w:szCs w:val="28"/>
          <w:lang w:val="ru-RU"/>
        </w:rPr>
        <w:br w:type="page"/>
      </w:r>
    </w:p>
    <w:p w:rsidR="008B32CA" w:rsidRDefault="006F06EE">
      <w:pPr>
        <w:tabs>
          <w:tab w:val="left" w:pos="284"/>
          <w:tab w:val="left" w:pos="993"/>
        </w:tabs>
        <w:spacing w:line="360" w:lineRule="auto"/>
        <w:ind w:firstLine="709"/>
        <w:jc w:val="right"/>
        <w:rPr>
          <w:sz w:val="28"/>
          <w:szCs w:val="28"/>
          <w:lang w:val="ru-RU"/>
        </w:rPr>
      </w:pPr>
      <w:r>
        <w:rPr>
          <w:sz w:val="28"/>
          <w:szCs w:val="28"/>
          <w:lang w:val="ru-RU"/>
        </w:rPr>
        <w:lastRenderedPageBreak/>
        <w:t>Таблица 10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Динамика состояния активов ФГУ ИК-10 ГУФСИН России по РТ за 2006-2008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05"/>
        <w:gridCol w:w="1080"/>
        <w:gridCol w:w="1035"/>
        <w:gridCol w:w="930"/>
        <w:gridCol w:w="1258"/>
        <w:gridCol w:w="1037"/>
        <w:gridCol w:w="1526"/>
      </w:tblGrid>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Показатели</w:t>
            </w:r>
          </w:p>
        </w:tc>
        <w:tc>
          <w:tcPr>
            <w:tcW w:w="3045"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Абсолютные значения, тыс. руб.</w:t>
            </w:r>
          </w:p>
        </w:tc>
        <w:tc>
          <w:tcPr>
            <w:tcW w:w="2295"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Темпы прироста, %(+,-)</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Среднегодовой темп роста. %</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 год</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 год</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 год</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 1 год</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 2 год</w:t>
            </w:r>
          </w:p>
        </w:tc>
        <w:tc>
          <w:tcPr>
            <w:tcW w:w="152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Всего имущества</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14813</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13918</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13819</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-6,04</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-0,71</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-6,40</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w:t>
            </w:r>
          </w:p>
        </w:tc>
        <w:tc>
          <w:tcPr>
            <w:tcW w:w="108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3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3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3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2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Внеоборотные активы</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10038</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9303</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9407</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-7,32</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1,12</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-6,76</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 имуществу</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67,76</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66,84</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68,07</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-1,36</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1,84</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-0,44</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 Основные средства</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10038</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9303</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9407</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-7,32</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1,12</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-6,76</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 имуществу</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67,76</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66,84</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68,07</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-1,36</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1,84</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-0,44</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 Оборотные активы</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4775</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4615</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4412</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-3,35</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-4,40</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-5,55</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 имуществу</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32,24</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33,16</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31,93</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2,86</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-3,71</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1,01</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из них</w:t>
            </w:r>
          </w:p>
        </w:tc>
        <w:tc>
          <w:tcPr>
            <w:tcW w:w="108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3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3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3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2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 Материальные оборотные средства</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4119</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3536</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3428</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-14,15</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-3,05</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-15,68</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ко всем оборотным активам</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86,26</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76,62</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77,70</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-11,18</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1,41</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-10,47</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 Денежные средства</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234</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2866,67</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-12,36</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2860,49</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ко всем оборотным активам</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0,19</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5,79</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5,30</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2969,52</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-8,33</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2965,36</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 Средства в расчетах</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270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ко всем оборотным активам</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93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03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52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bl>
    <w:p w:rsidR="008B32CA" w:rsidRDefault="008B32CA">
      <w:pPr>
        <w:tabs>
          <w:tab w:val="left" w:pos="284"/>
          <w:tab w:val="left" w:pos="993"/>
        </w:tabs>
        <w:spacing w:line="360" w:lineRule="auto"/>
        <w:ind w:firstLine="709"/>
        <w:jc w:val="both"/>
        <w:rPr>
          <w:sz w:val="28"/>
          <w:szCs w:val="28"/>
          <w:lang w:val="ru-RU"/>
        </w:rPr>
      </w:pPr>
    </w:p>
    <w:p w:rsidR="008B32CA" w:rsidRDefault="00DE3BBE">
      <w:pPr>
        <w:ind w:firstLine="709"/>
        <w:rPr>
          <w:sz w:val="28"/>
          <w:szCs w:val="28"/>
          <w:lang w:val="en-US"/>
        </w:rPr>
      </w:pPr>
      <w:r>
        <w:rPr>
          <w:rFonts w:ascii="Microsoft Sans Serif" w:hAnsi="Microsoft Sans Serif" w:cs="Microsoft Sans Serif"/>
          <w:noProof/>
          <w:sz w:val="17"/>
          <w:szCs w:val="17"/>
          <w:lang w:val="ru-RU"/>
        </w:rPr>
        <w:drawing>
          <wp:inline distT="0" distB="0" distL="0" distR="0">
            <wp:extent cx="3041015" cy="2466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1015" cy="2466340"/>
                    </a:xfrm>
                    <a:prstGeom prst="rect">
                      <a:avLst/>
                    </a:prstGeom>
                    <a:noFill/>
                    <a:ln>
                      <a:noFill/>
                    </a:ln>
                  </pic:spPr>
                </pic:pic>
              </a:graphicData>
            </a:graphic>
          </wp:inline>
        </w:drawing>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Рис. 2 Динамика состояния активов ФГУ ИК-10 ГУФСИН России по РТ за 2006-2008 гг.</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Таким образом, данные таблицы и рисунка показывают, что стоимость имущества уменьшилась в 2007 и 2008 годах на 6,04% и 0,71 % соответственно и составила на начало 2008 года 13819 тыс. руб. Основные средства уменьшились к 2007 году на 7,32 %, в 2008 году произошло увеличение на 1,84 %. Оборотные активы в 2007 и 2008 годах уменьшились на 3,35% и 4,40% соответственно.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Также для оценки производственной деятельности исследуют внутригодовую динамику источников формирования ресурсов организации.</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11</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Динамика источников имущества ФГУ ИК-10 ГУФСИН России по РТ 2006-2008 год</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065"/>
        <w:gridCol w:w="1035"/>
        <w:gridCol w:w="1035"/>
        <w:gridCol w:w="978"/>
        <w:gridCol w:w="1272"/>
        <w:gridCol w:w="1080"/>
        <w:gridCol w:w="1106"/>
      </w:tblGrid>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Показатели</w:t>
            </w:r>
          </w:p>
        </w:tc>
        <w:tc>
          <w:tcPr>
            <w:tcW w:w="3048"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Абсолютные значения, тыс. руб.</w:t>
            </w:r>
          </w:p>
        </w:tc>
        <w:tc>
          <w:tcPr>
            <w:tcW w:w="2352"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Темпы прироста, % (+,-)</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Средне-годовой темп роста. %</w:t>
            </w: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 год</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 год</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 год</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 1 год</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 2 год</w:t>
            </w:r>
          </w:p>
        </w:tc>
        <w:tc>
          <w:tcPr>
            <w:tcW w:w="110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Всего источников финасирования</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14813</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13918</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13819</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-6,04</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-0,71</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-6,40</w:t>
            </w: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из них</w:t>
            </w:r>
          </w:p>
        </w:tc>
        <w:tc>
          <w:tcPr>
            <w:tcW w:w="103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3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7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7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8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10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Собственный капитал</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6612</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6263</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6086</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-5,28</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-2,83</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-6,69</w:t>
            </w: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ко всему капиталу</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44,64</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45,00</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44,04</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0,81</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-2,13</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-0,25</w:t>
            </w: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 Заемный капитал</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6935</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6389</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3446</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-7,87</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-46,06</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-30,90</w:t>
            </w: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ко всему капиталу</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46,82</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45,90</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24,94</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-1,95</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-45,68</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-24,79</w:t>
            </w: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 Долгосрочные кредиты и займы</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ко всему заемному капиталу</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0,00</w:t>
            </w: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 Краткосрочные обязательства, всего</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6935</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6387</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3404</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-7,90</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-46,70</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-31,25</w:t>
            </w: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ко всему заемному капиталу</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100,00</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99,97</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98,78</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-0,03</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-1,19</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-0,63</w:t>
            </w: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w:t>
            </w:r>
          </w:p>
        </w:tc>
        <w:tc>
          <w:tcPr>
            <w:tcW w:w="103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3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97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7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8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10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2.2.1 Кредиторская задолженность</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6935</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6387</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3404</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-7,90</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-46,70</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-31,25</w:t>
            </w:r>
          </w:p>
        </w:tc>
      </w:tr>
      <w:tr w:rsidR="008B32CA">
        <w:tc>
          <w:tcPr>
            <w:tcW w:w="3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 ко всему заемному капиталу</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c>
          <w:tcPr>
            <w:tcW w:w="10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99,97</w:t>
            </w:r>
          </w:p>
        </w:tc>
        <w:tc>
          <w:tcPr>
            <w:tcW w:w="97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98,78</w:t>
            </w:r>
          </w:p>
        </w:tc>
        <w:tc>
          <w:tcPr>
            <w:tcW w:w="127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-0,03</w:t>
            </w:r>
          </w:p>
        </w:tc>
        <w:tc>
          <w:tcPr>
            <w:tcW w:w="10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-1,19</w:t>
            </w:r>
          </w:p>
        </w:tc>
        <w:tc>
          <w:tcPr>
            <w:tcW w:w="11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-0,63</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spacing w:after="200" w:line="276" w:lineRule="auto"/>
        <w:rPr>
          <w:sz w:val="28"/>
          <w:szCs w:val="28"/>
          <w:lang w:val="ru-RU"/>
        </w:rPr>
      </w:pPr>
      <w:r>
        <w:rPr>
          <w:sz w:val="28"/>
          <w:szCs w:val="28"/>
          <w:lang w:val="ru-RU"/>
        </w:rPr>
        <w:br w:type="page"/>
      </w:r>
    </w:p>
    <w:p w:rsidR="008B32CA" w:rsidRDefault="00DE3BBE">
      <w:pPr>
        <w:tabs>
          <w:tab w:val="left" w:pos="284"/>
          <w:tab w:val="left" w:pos="993"/>
        </w:tabs>
        <w:spacing w:line="360" w:lineRule="auto"/>
        <w:ind w:firstLine="709"/>
        <w:jc w:val="both"/>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3692525" cy="223075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2525" cy="2230755"/>
                    </a:xfrm>
                    <a:prstGeom prst="rect">
                      <a:avLst/>
                    </a:prstGeom>
                    <a:noFill/>
                    <a:ln>
                      <a:noFill/>
                    </a:ln>
                  </pic:spPr>
                </pic:pic>
              </a:graphicData>
            </a:graphic>
          </wp:inline>
        </w:drawing>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Рис. 3 Динамика источников имущества ФГУ ИК-10 ГУФСИН России по РТ 2006-2008 гг.</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Как видно из таблицы 11 и рисунка 3 в источниках имущества предприятия произошли изменения в сторону уменьшения, главным образом в связи с уменьшением заемного капитала. Собственные средства уменьшились в 2007 и 2008 годах по сравнению с 2006 годом на 5,28 % и 2,83 % соответственно. Заемный капитал также уменьшился в 2007 и 2008 годах на 7,87 % и 46,06% соответственно.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Анализ финансово-хозяйственной деятельности проведен на основании данных бухгалтерского баланса ФГУ ИК-10 ГУФСИН России по РТ за 2007 год (Приложение 1), за 2008 год (Приложение 2)</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Прибыль - это финансовый результат предприятия. Рентабельность характеризует безубыточную работу предприятия. Основным показателем безубыточной работы предприятия является прибыль. Однако по этому показателю нельзя сделать обоснованные выводы об уровне рентабельности.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Общий финансовый результат отражается в отчетности в развернутом виде и является суммой прибыли (убытка) от продаж и результатов от прочей финансовой деятельности.</w:t>
      </w:r>
    </w:p>
    <w:p w:rsidR="008B32CA" w:rsidRDefault="008B32CA">
      <w:pPr>
        <w:tabs>
          <w:tab w:val="left" w:pos="284"/>
          <w:tab w:val="left" w:pos="993"/>
          <w:tab w:val="left" w:pos="2835"/>
        </w:tabs>
        <w:spacing w:line="360" w:lineRule="auto"/>
        <w:ind w:firstLine="709"/>
        <w:jc w:val="both"/>
        <w:rPr>
          <w:sz w:val="28"/>
          <w:szCs w:val="28"/>
          <w:lang w:val="ru-RU"/>
        </w:rPr>
      </w:pPr>
    </w:p>
    <w:p w:rsidR="008B32CA" w:rsidRDefault="006F06EE">
      <w:pPr>
        <w:spacing w:after="200" w:line="276" w:lineRule="auto"/>
        <w:rPr>
          <w:b/>
          <w:bCs/>
          <w:sz w:val="28"/>
          <w:szCs w:val="28"/>
          <w:lang w:val="ru-RU"/>
        </w:rPr>
      </w:pPr>
      <w:r>
        <w:rPr>
          <w:b/>
          <w:bCs/>
          <w:sz w:val="28"/>
          <w:szCs w:val="28"/>
          <w:lang w:val="ru-RU"/>
        </w:rPr>
        <w:lastRenderedPageBreak/>
        <w:br w:type="page"/>
      </w:r>
    </w:p>
    <w:p w:rsidR="008B32CA" w:rsidRDefault="006F06EE">
      <w:pPr>
        <w:tabs>
          <w:tab w:val="left" w:pos="284"/>
          <w:tab w:val="left" w:pos="993"/>
          <w:tab w:val="left" w:pos="2835"/>
        </w:tabs>
        <w:spacing w:line="360" w:lineRule="auto"/>
        <w:ind w:firstLine="709"/>
        <w:jc w:val="both"/>
        <w:rPr>
          <w:b/>
          <w:bCs/>
          <w:sz w:val="28"/>
          <w:szCs w:val="28"/>
          <w:lang w:val="ru-RU"/>
        </w:rPr>
      </w:pPr>
      <w:r>
        <w:rPr>
          <w:b/>
          <w:bCs/>
          <w:sz w:val="28"/>
          <w:szCs w:val="28"/>
          <w:lang w:val="ru-RU"/>
        </w:rPr>
        <w:lastRenderedPageBreak/>
        <w:t>2.3 Анализ методов начисления амортизации на предприятии ФГУ ИК-10 ГУФСИН России по РТ</w:t>
      </w:r>
    </w:p>
    <w:p w:rsidR="008B32CA" w:rsidRDefault="008B32CA">
      <w:pPr>
        <w:tabs>
          <w:tab w:val="left" w:pos="284"/>
          <w:tab w:val="left" w:pos="993"/>
          <w:tab w:val="left" w:pos="2835"/>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последние годы определяющим направлением развития производства становится научно-технический прогресс, под влиянием которого складываются новые макроэкономические пропорции. Они заключаются в изменении соотношения между возмещением и накоплением, накоплением и инвестициями. Это приводит к отрыву величины и скорости движения амортизационных отчислений от величины износа и кругооборота основного капитала. Необходимость обновления основных фондов, вызванная конкуренцией, заставляет осуществлять ускоренное списание оборудования с целью образования амортизационных отчислений для последующего вложения их в инвестиции. Таким образом, осуществляется интенсивное воспроизводство. [4, с. 251]</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Вследствие того, что амортизационные отчисления приобретают собственную форму существования и движения и перестают быть выражением физического износа основного капитала, происходит размывание границ между амортизационными фондами и чистым доходом, фондами возмещения и накопления. Другими словами, расширяется и становится более устойчивой финансовая база инвестирования. Таким образом, амортизационные отчисления становятся важным инструментом регулирования инвестиционной деятельности предприятия. В этих условиях особую значимость приобретает предоставление возможности предприятиям применять различные методы начисления амортизационных отчислений. [3, с. 114]</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последнее время практика ускоренной амортизации находит все более широкое применение и в России.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Согласно ПБУ 6/01 «Учет основных средств» амортизация основных </w:t>
      </w:r>
      <w:r>
        <w:rPr>
          <w:sz w:val="28"/>
          <w:szCs w:val="28"/>
          <w:lang w:val="ru-RU"/>
        </w:rPr>
        <w:lastRenderedPageBreak/>
        <w:t>средств может осуществляться одним из следующих способов: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линейным;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уменьшаемого остатка;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списание стоимости по сумме чисел лет срока полезного использования;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списания стоимости пропорционально объему продукции (работ).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Применение одного из способов начисления амортизации по группе однородных объектов основных средств ведется в течение всего срока их полезного использования. (Приложение 3)</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Годовая сумма амортизационных отчислений определяется: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линейном способе -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способе уменьшаемого остатка - исходя из остаточной стоимости объекта основных средств на начало отчетного года и нормы амортизации, исчисленной исходя из срока полезного использования этого объекта и коэффициента ускорения, установленного в соответствии с законодательством Российской Федерации;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способе списания стоимости по сумме чисел лет срока полезного использования - исходя из первоначальной стоимости или текущей (восстановительной) стоимости (в случае проведения переоценки) объекта основных средств и соотношения, в числителе которого число лет, остающихся до конца срока полезного использования объекта, а в знаменателе - сумма чисел лет срока полезного использования объекта. [15, с.115]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1/12 годовой суммы.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По основным средствам, используемым в организациях с сезонным характером производства, годовая сумма амортизационных отчислений по основным средствам начисляется равномерно в течение периода работы организации в отчетном году.</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способе списания стоимости пропорционально объему продукции (работ) начисление амортизационных отчислений ведется исходя из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 [2, с.45]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Амортизационные отчисления по объекту основных средств начисляются с 1-го числа месяца, следующего за месяцем принятия этого объекта к бухгалтерскому учету, и производятся до полного погашения стоимости этого объекта либо списания этого объекта с бухгалтерского учета. В течение срока полезного использования объекта основных средств начисление амортизационных отчислений не приостанавливается, кроме случаев перевода его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Срок полезного использования объекта основных средств определяется организацией при принятии объекта к бухгалтерскому учету.</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Срок полезного использования объекта основных средств исчисляется исходя из:</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предполагаемого срока использования этого объекта в соответствии с ожидаемой производительностью или мощностью;</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ожидаемого физического износа, зависящего от режима эксплуатации (количества смен), естественных условий и влияния агрессивной среды, системы </w:t>
      </w:r>
      <w:r>
        <w:rPr>
          <w:sz w:val="28"/>
          <w:szCs w:val="28"/>
          <w:lang w:val="ru-RU"/>
        </w:rPr>
        <w:lastRenderedPageBreak/>
        <w:t>проведения ремонта;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нормативно-правовых и других ограничений использования этого объекта (например, срок аренды).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организация пересматривает срок полезного использования по этому объекту.</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Амортизационные отчисления по основным средствам отражаются в бухгалтерском учете того отчетного периода, к которому они относятся, и начисляются независимо от результатов деятельности организации в отчетном периоде.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Выбор одного или нескольких способов начисления амортизационных отчислений является важным элементом в учетной и амортизационной политике предприятия. [9, с.115]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Применение ускоренных способов начисления амортизации позволяет за более короткий срок накопить достаточные амортизационные отчисления, а затем использовать их для реконструкции и технического перевооружения производства. У предприятия появляются большие инвестиционные возможности. Это первый положительный момент ускоренной амортизации. Второй выигрыш у предприятия при ускоренной амортизации заключается в том, что себестоимость продукции в первые годы эксплуатации увеличивается на величину дополнительной амортизации, а прибыль снижается на эту же величину, следовательно, предприятие заплатит меньший налог на прибыль.</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ускоренной амортизации может быть получена выгода и от снижения суммы налога на имущество предприятия. [5, с.252]</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выборе метода начисления амортизационных отчислений, необходимо учитывать влияние следующих факторов: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соответствие доходов и расходов предприятия;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уровень затрат на ведение бухгалтерского и налогового учета;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ограничения, налагаемые на величину амортизационных отчислений налоговым законодательством;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возможность применения одного метода начисления амортизационных отчислений по объекту основных средств в течение всего периода его полезного использования. [6, с. 114]</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Линейный способ начисления амортизационных отчислений является традиционным для отечественной практики учета. При этом способе амортизационные отчисления из года в год начисляются в одной и той же сумме в течение всего срока эксплуатации объекта. (Приложение 4) Достоинством этого способа является простота расчетов ежегодных (ежемесячных) амортизационных отчислений. Недостаток является то, что при начислении амортизации не учитывается ни объем производства на амортизируемом объекте основных средств продукции, ни режим эксплуатации объекта, ни напряженность производственной программы. [11, с.52]</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ФГУ ИК-10 приняло в 2006 г. к учету оборудование для размола зерна, первоначальная стоимость которого 125 тыс. руб. В соответствии с Классификацией основных средств, включаемых в амортизационные группы, срок полезного использования такого оборудования установлен в пределах свыше 5 лет до 7 лет включительно. Предприятие установило срок полезного использования по этому оборудованию 6 лет. Годовая норма амортизационных отчислений в этом случае составит 16,67% (100/6). Ежегодно по данному объекту будут начислят амортизационные отчисления в сумме 20 833 руб. Одна двенадцатая этой часть этой суммы - 1736 руб. подлежит ежемесячному перечислению на затраты производства.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Способ уменьшаемого остатка в отличии от линейного способа </w:t>
      </w:r>
      <w:r>
        <w:rPr>
          <w:sz w:val="28"/>
          <w:szCs w:val="28"/>
          <w:lang w:val="ru-RU"/>
        </w:rPr>
        <w:lastRenderedPageBreak/>
        <w:t>предполагает последовательное уменьшение годовой суммы амортизационных отчислений.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использовании этого метода годовая сумма амортизационных отчислений определяется следующим образом:</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А= О * </w:t>
      </w:r>
      <w:r>
        <w:rPr>
          <w:sz w:val="28"/>
          <w:szCs w:val="28"/>
          <w:lang w:val="en-US"/>
        </w:rPr>
        <w:t>N</w:t>
      </w:r>
      <w:r>
        <w:rPr>
          <w:sz w:val="28"/>
          <w:szCs w:val="28"/>
          <w:lang w:val="ru-RU"/>
        </w:rPr>
        <w:t xml:space="preserve"> (8)</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 - годовая сумма амортизационных отчислений,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 - остаточная стоимость основных средств на начало года, руб.</w:t>
      </w:r>
    </w:p>
    <w:p w:rsidR="008B32CA" w:rsidRDefault="006F06EE">
      <w:pPr>
        <w:tabs>
          <w:tab w:val="left" w:pos="284"/>
          <w:tab w:val="left" w:pos="993"/>
        </w:tabs>
        <w:spacing w:line="360" w:lineRule="auto"/>
        <w:ind w:firstLine="709"/>
        <w:jc w:val="both"/>
        <w:rPr>
          <w:b/>
          <w:bCs/>
          <w:sz w:val="28"/>
          <w:szCs w:val="28"/>
          <w:lang w:val="ru-RU"/>
        </w:rPr>
      </w:pPr>
      <w:r>
        <w:rPr>
          <w:sz w:val="28"/>
          <w:szCs w:val="28"/>
          <w:lang w:val="en-US"/>
        </w:rPr>
        <w:t>N</w:t>
      </w:r>
      <w:r>
        <w:rPr>
          <w:sz w:val="28"/>
          <w:szCs w:val="28"/>
          <w:lang w:val="ru-RU"/>
        </w:rPr>
        <w:t xml:space="preserve"> - норма амортизационных отчислений, исчисленная исходя из срока полезного использования объекта основных средств, %. [13, с.68]</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 xml:space="preserve">Таблица </w:t>
      </w:r>
      <w:r>
        <w:rPr>
          <w:sz w:val="28"/>
          <w:szCs w:val="28"/>
          <w:lang w:val="en-US"/>
        </w:rPr>
        <w:t>1</w:t>
      </w:r>
      <w:r>
        <w:rPr>
          <w:sz w:val="28"/>
          <w:szCs w:val="28"/>
          <w:lang w:val="ru-RU"/>
        </w:rPr>
        <w:t>2</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Расчет амортизационных отчислений способом уменьшаемого остатка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0"/>
        <w:gridCol w:w="1940"/>
        <w:gridCol w:w="1880"/>
        <w:gridCol w:w="2453"/>
        <w:gridCol w:w="2338"/>
      </w:tblGrid>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Год</w:t>
            </w:r>
          </w:p>
        </w:tc>
        <w:tc>
          <w:tcPr>
            <w:tcW w:w="19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Остаточная стоимость на начало года, руб.</w:t>
            </w:r>
          </w:p>
        </w:tc>
        <w:tc>
          <w:tcPr>
            <w:tcW w:w="18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Годовая норма амортизации, %</w:t>
            </w:r>
          </w:p>
        </w:tc>
        <w:tc>
          <w:tcPr>
            <w:tcW w:w="24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Сумма амортизационных отчислений, руб.</w:t>
            </w:r>
          </w:p>
        </w:tc>
        <w:tc>
          <w:tcPr>
            <w:tcW w:w="23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Остаточная стоимость на конец года, руб.</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w:t>
            </w:r>
          </w:p>
        </w:tc>
        <w:tc>
          <w:tcPr>
            <w:tcW w:w="19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8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24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23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w:t>
            </w:r>
          </w:p>
        </w:tc>
        <w:tc>
          <w:tcPr>
            <w:tcW w:w="19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125000</w:t>
            </w:r>
          </w:p>
        </w:tc>
        <w:tc>
          <w:tcPr>
            <w:tcW w:w="18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w:t>
            </w:r>
          </w:p>
        </w:tc>
        <w:tc>
          <w:tcPr>
            <w:tcW w:w="24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20833</w:t>
            </w:r>
          </w:p>
        </w:tc>
        <w:tc>
          <w:tcPr>
            <w:tcW w:w="23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104167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w:t>
            </w:r>
          </w:p>
        </w:tc>
        <w:tc>
          <w:tcPr>
            <w:tcW w:w="19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104167</w:t>
            </w:r>
          </w:p>
        </w:tc>
        <w:tc>
          <w:tcPr>
            <w:tcW w:w="18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w:t>
            </w:r>
          </w:p>
        </w:tc>
        <w:tc>
          <w:tcPr>
            <w:tcW w:w="24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17364</w:t>
            </w:r>
          </w:p>
        </w:tc>
        <w:tc>
          <w:tcPr>
            <w:tcW w:w="23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86803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w:t>
            </w:r>
          </w:p>
        </w:tc>
        <w:tc>
          <w:tcPr>
            <w:tcW w:w="19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86803</w:t>
            </w:r>
          </w:p>
        </w:tc>
        <w:tc>
          <w:tcPr>
            <w:tcW w:w="18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w:t>
            </w:r>
          </w:p>
        </w:tc>
        <w:tc>
          <w:tcPr>
            <w:tcW w:w="24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14470</w:t>
            </w:r>
          </w:p>
        </w:tc>
        <w:tc>
          <w:tcPr>
            <w:tcW w:w="23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72333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2009</w:t>
            </w:r>
          </w:p>
        </w:tc>
        <w:tc>
          <w:tcPr>
            <w:tcW w:w="19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72333</w:t>
            </w:r>
          </w:p>
        </w:tc>
        <w:tc>
          <w:tcPr>
            <w:tcW w:w="18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w:t>
            </w:r>
          </w:p>
        </w:tc>
        <w:tc>
          <w:tcPr>
            <w:tcW w:w="24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12058</w:t>
            </w:r>
          </w:p>
        </w:tc>
        <w:tc>
          <w:tcPr>
            <w:tcW w:w="23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60275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2010</w:t>
            </w:r>
          </w:p>
        </w:tc>
        <w:tc>
          <w:tcPr>
            <w:tcW w:w="19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60275</w:t>
            </w:r>
          </w:p>
        </w:tc>
        <w:tc>
          <w:tcPr>
            <w:tcW w:w="18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w:t>
            </w:r>
          </w:p>
        </w:tc>
        <w:tc>
          <w:tcPr>
            <w:tcW w:w="24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10048</w:t>
            </w:r>
          </w:p>
        </w:tc>
        <w:tc>
          <w:tcPr>
            <w:tcW w:w="23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50227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2011</w:t>
            </w:r>
          </w:p>
        </w:tc>
        <w:tc>
          <w:tcPr>
            <w:tcW w:w="19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50227</w:t>
            </w:r>
          </w:p>
        </w:tc>
        <w:tc>
          <w:tcPr>
            <w:tcW w:w="188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w:t>
            </w:r>
          </w:p>
        </w:tc>
        <w:tc>
          <w:tcPr>
            <w:tcW w:w="24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8373</w:t>
            </w:r>
          </w:p>
        </w:tc>
        <w:tc>
          <w:tcPr>
            <w:tcW w:w="233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41854</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w:t>
            </w:r>
          </w:p>
        </w:tc>
        <w:tc>
          <w:tcPr>
            <w:tcW w:w="19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88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5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83146</w:t>
            </w:r>
          </w:p>
        </w:tc>
        <w:tc>
          <w:tcPr>
            <w:tcW w:w="233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В отличие от линейного способа, способ уменьшаемого остатка предполагает последовательное уменьшение годовой суммы амортизационных отчислений. Так, если в 2006 году было самортизированно 16,67% первоначальной стоимости, то в последний - лишь 6,7%, или на 10% меньше. Но что еще более важно, довольно значительная часть стоимость оборудования оказалась недоамортизированной, а именно 41 854 руб, или 33,5% </w:t>
      </w:r>
      <w:r>
        <w:rPr>
          <w:sz w:val="28"/>
          <w:szCs w:val="28"/>
          <w:lang w:val="ru-RU"/>
        </w:rPr>
        <w:lastRenderedPageBreak/>
        <w:t>первоначальной стоимости. ПБУ 6/01 не содержит каких-либо рекомендаций о порядке списания этой части стоимости имущества. Но если предположить, что недоамортизированная часть стоимости должна быть отнесена на затраты производства последнего, 2010 года, то это составит 40,2% первоначальной стоимости (41 854 + 8 373)/125 000 * 100%). Такое резкое увеличение затрат может привести к значительному снижению прибыли предприятия и ухудшению его финансового состояния. Исходя из этого, можно предположить, что применение способа уменьшаемого остатка без коэффициента ускорения нецелесообразно.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использовании способа уменьшаемого остатка предприятия могут применять коэффициент ускорения в размере не выше 2. Этот способ начисления амортизации разрешен по высокотехнологичным основным средствам.</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13</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Расчет амортизационных отчислений способом уменьшаемого остатка с использованием коэффициента ускорения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0"/>
        <w:gridCol w:w="2293"/>
        <w:gridCol w:w="2340"/>
        <w:gridCol w:w="2065"/>
        <w:gridCol w:w="1900"/>
      </w:tblGrid>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Год</w:t>
            </w:r>
          </w:p>
        </w:tc>
        <w:tc>
          <w:tcPr>
            <w:tcW w:w="22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Остаточная стоимость на начало года, руб.</w:t>
            </w:r>
          </w:p>
        </w:tc>
        <w:tc>
          <w:tcPr>
            <w:tcW w:w="23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Годовая норма амортизации, %</w:t>
            </w:r>
          </w:p>
        </w:tc>
        <w:tc>
          <w:tcPr>
            <w:tcW w:w="2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Сумма амортизационных отчислений, руб.</w:t>
            </w:r>
          </w:p>
        </w:tc>
        <w:tc>
          <w:tcPr>
            <w:tcW w:w="1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Остаточная стоимость на конец года, руб.</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w:t>
            </w:r>
          </w:p>
        </w:tc>
        <w:tc>
          <w:tcPr>
            <w:tcW w:w="22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23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2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w:t>
            </w:r>
          </w:p>
        </w:tc>
        <w:tc>
          <w:tcPr>
            <w:tcW w:w="22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125000</w:t>
            </w:r>
          </w:p>
        </w:tc>
        <w:tc>
          <w:tcPr>
            <w:tcW w:w="23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16,67*2=33,34</w:t>
            </w:r>
          </w:p>
        </w:tc>
        <w:tc>
          <w:tcPr>
            <w:tcW w:w="2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41672</w:t>
            </w:r>
          </w:p>
        </w:tc>
        <w:tc>
          <w:tcPr>
            <w:tcW w:w="1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83325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w:t>
            </w:r>
          </w:p>
        </w:tc>
        <w:tc>
          <w:tcPr>
            <w:tcW w:w="22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83325</w:t>
            </w:r>
          </w:p>
        </w:tc>
        <w:tc>
          <w:tcPr>
            <w:tcW w:w="23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16,67*2=33,34</w:t>
            </w:r>
          </w:p>
        </w:tc>
        <w:tc>
          <w:tcPr>
            <w:tcW w:w="2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27781</w:t>
            </w:r>
          </w:p>
        </w:tc>
        <w:tc>
          <w:tcPr>
            <w:tcW w:w="1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55544</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w:t>
            </w:r>
          </w:p>
        </w:tc>
        <w:tc>
          <w:tcPr>
            <w:tcW w:w="22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55544</w:t>
            </w:r>
          </w:p>
        </w:tc>
        <w:tc>
          <w:tcPr>
            <w:tcW w:w="23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16,67*2=33,34</w:t>
            </w:r>
          </w:p>
        </w:tc>
        <w:tc>
          <w:tcPr>
            <w:tcW w:w="2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18518</w:t>
            </w:r>
          </w:p>
        </w:tc>
        <w:tc>
          <w:tcPr>
            <w:tcW w:w="1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37026</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2009</w:t>
            </w:r>
          </w:p>
        </w:tc>
        <w:tc>
          <w:tcPr>
            <w:tcW w:w="22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37026</w:t>
            </w:r>
          </w:p>
        </w:tc>
        <w:tc>
          <w:tcPr>
            <w:tcW w:w="23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16,67*2=33,34</w:t>
            </w:r>
          </w:p>
        </w:tc>
        <w:tc>
          <w:tcPr>
            <w:tcW w:w="2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12344</w:t>
            </w:r>
          </w:p>
        </w:tc>
        <w:tc>
          <w:tcPr>
            <w:tcW w:w="1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24682</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2010</w:t>
            </w:r>
          </w:p>
        </w:tc>
        <w:tc>
          <w:tcPr>
            <w:tcW w:w="22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24682</w:t>
            </w:r>
          </w:p>
        </w:tc>
        <w:tc>
          <w:tcPr>
            <w:tcW w:w="23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16,67*2=33,34</w:t>
            </w:r>
          </w:p>
        </w:tc>
        <w:tc>
          <w:tcPr>
            <w:tcW w:w="2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8229</w:t>
            </w:r>
          </w:p>
        </w:tc>
        <w:tc>
          <w:tcPr>
            <w:tcW w:w="1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16453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2011</w:t>
            </w:r>
          </w:p>
        </w:tc>
        <w:tc>
          <w:tcPr>
            <w:tcW w:w="22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16453</w:t>
            </w:r>
          </w:p>
        </w:tc>
        <w:tc>
          <w:tcPr>
            <w:tcW w:w="234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16,67*2=33,34</w:t>
            </w:r>
          </w:p>
        </w:tc>
        <w:tc>
          <w:tcPr>
            <w:tcW w:w="2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5485</w:t>
            </w:r>
          </w:p>
        </w:tc>
        <w:tc>
          <w:tcPr>
            <w:tcW w:w="190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10968</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w:t>
            </w:r>
          </w:p>
        </w:tc>
        <w:tc>
          <w:tcPr>
            <w:tcW w:w="229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34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06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114032</w:t>
            </w:r>
          </w:p>
        </w:tc>
        <w:tc>
          <w:tcPr>
            <w:tcW w:w="190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Годовая сумма амортизационных отчислений при этом способе их начисления определяется по формуле:</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А = О * </w:t>
      </w:r>
      <w:r>
        <w:rPr>
          <w:sz w:val="28"/>
          <w:szCs w:val="28"/>
          <w:lang w:val="en-US"/>
        </w:rPr>
        <w:t>N</w:t>
      </w:r>
      <w:r>
        <w:rPr>
          <w:sz w:val="28"/>
          <w:szCs w:val="28"/>
          <w:lang w:val="ru-RU"/>
        </w:rPr>
        <w:t xml:space="preserve"> * К (9)</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К - коэффициент ускорения, установленный для данного вида высокотехнологичного оборудования.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рассматриваемом примере коэффициент ускорения составил 2, но это не означает, что не может быть использован другой коэффициент, его величина может быть и ниже 2. При использовании коэффициента ускорения достигается более высокая степень амортизируемости основных средств. В этом случае, как правило, сумма амортизационных отчислений по последнему году не рассчитывается, а списывается вся остаточная стоимость. Если определена ликвидационная стоимость, то сумма амортизации последнего года ограничивается размером, необходимым для уменьшения остаточной стоимости объекта до ликвидационной. Поскольку при данном способе в первые годы списывается большая часть стоимости объекта основных средств (в первые три года переносится на затраты более 70% их стоимости), то данный способ относится к способам ускоренной амортизации. [14, с.85]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Способ списания стоимости по сумме чисел лет срока полезного использования. Этот способ называются также способом падающих чисел. Расчет амортизации данным способом представлен в таблице 14.</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14</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Расчет амортизационных отчислений способом списания стоимости по сумме чисел лет срока полезного использования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0"/>
        <w:gridCol w:w="3362"/>
        <w:gridCol w:w="2659"/>
        <w:gridCol w:w="2590"/>
      </w:tblGrid>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Год</w:t>
            </w:r>
          </w:p>
        </w:tc>
        <w:tc>
          <w:tcPr>
            <w:tcW w:w="33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Доля амортизационных отчислений соответствующего года</w:t>
            </w:r>
          </w:p>
        </w:tc>
        <w:tc>
          <w:tcPr>
            <w:tcW w:w="265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Сумма амортизационных отчислений, руб.</w:t>
            </w:r>
          </w:p>
        </w:tc>
        <w:tc>
          <w:tcPr>
            <w:tcW w:w="25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Самортизированная часть, %</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w:t>
            </w:r>
          </w:p>
        </w:tc>
        <w:tc>
          <w:tcPr>
            <w:tcW w:w="33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265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25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w:t>
            </w:r>
          </w:p>
        </w:tc>
        <w:tc>
          <w:tcPr>
            <w:tcW w:w="33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6/21</w:t>
            </w:r>
          </w:p>
        </w:tc>
        <w:tc>
          <w:tcPr>
            <w:tcW w:w="265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35714</w:t>
            </w:r>
          </w:p>
        </w:tc>
        <w:tc>
          <w:tcPr>
            <w:tcW w:w="25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28,6</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w:t>
            </w:r>
          </w:p>
        </w:tc>
        <w:tc>
          <w:tcPr>
            <w:tcW w:w="33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5/21</w:t>
            </w:r>
          </w:p>
        </w:tc>
        <w:tc>
          <w:tcPr>
            <w:tcW w:w="265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29762</w:t>
            </w:r>
          </w:p>
        </w:tc>
        <w:tc>
          <w:tcPr>
            <w:tcW w:w="25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23,8</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w:t>
            </w:r>
          </w:p>
        </w:tc>
        <w:tc>
          <w:tcPr>
            <w:tcW w:w="33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4/21</w:t>
            </w:r>
          </w:p>
        </w:tc>
        <w:tc>
          <w:tcPr>
            <w:tcW w:w="265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23810</w:t>
            </w:r>
          </w:p>
        </w:tc>
        <w:tc>
          <w:tcPr>
            <w:tcW w:w="25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2009</w:t>
            </w:r>
          </w:p>
        </w:tc>
        <w:tc>
          <w:tcPr>
            <w:tcW w:w="33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3/21</w:t>
            </w:r>
          </w:p>
        </w:tc>
        <w:tc>
          <w:tcPr>
            <w:tcW w:w="265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17857</w:t>
            </w:r>
          </w:p>
        </w:tc>
        <w:tc>
          <w:tcPr>
            <w:tcW w:w="25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2010</w:t>
            </w:r>
          </w:p>
        </w:tc>
        <w:tc>
          <w:tcPr>
            <w:tcW w:w="33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2/21</w:t>
            </w:r>
          </w:p>
        </w:tc>
        <w:tc>
          <w:tcPr>
            <w:tcW w:w="265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11905</w:t>
            </w:r>
          </w:p>
        </w:tc>
        <w:tc>
          <w:tcPr>
            <w:tcW w:w="25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2011</w:t>
            </w:r>
          </w:p>
        </w:tc>
        <w:tc>
          <w:tcPr>
            <w:tcW w:w="336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1/21</w:t>
            </w:r>
          </w:p>
        </w:tc>
        <w:tc>
          <w:tcPr>
            <w:tcW w:w="265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5952</w:t>
            </w:r>
          </w:p>
        </w:tc>
        <w:tc>
          <w:tcPr>
            <w:tcW w:w="25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4,8</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Итого</w:t>
            </w:r>
          </w:p>
        </w:tc>
        <w:tc>
          <w:tcPr>
            <w:tcW w:w="336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65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125000</w:t>
            </w:r>
          </w:p>
        </w:tc>
        <w:tc>
          <w:tcPr>
            <w:tcW w:w="25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Годовая сумма амортизационных отчислений при этом способе определяется следующим образом:</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Агод = Пст * </w:t>
      </w:r>
      <w:r>
        <w:rPr>
          <w:sz w:val="28"/>
          <w:szCs w:val="28"/>
          <w:lang w:val="en-US"/>
        </w:rPr>
        <w:t>t</w:t>
      </w:r>
      <w:r>
        <w:rPr>
          <w:sz w:val="28"/>
          <w:szCs w:val="28"/>
          <w:lang w:val="ru-RU"/>
        </w:rPr>
        <w:t>/</w:t>
      </w:r>
      <w:r>
        <w:rPr>
          <w:sz w:val="28"/>
          <w:szCs w:val="28"/>
          <w:lang w:val="en-US"/>
        </w:rPr>
        <w:t>T</w:t>
      </w:r>
      <w:r>
        <w:rPr>
          <w:sz w:val="28"/>
          <w:szCs w:val="28"/>
          <w:lang w:val="ru-RU"/>
        </w:rPr>
        <w:t xml:space="preserve"> (10)</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Пст - первоначальная стоимость объекта основных средств,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 - сумма чисел лет срока полезного использования объекта основных средств, лет;</w:t>
      </w:r>
    </w:p>
    <w:p w:rsidR="008B32CA" w:rsidRDefault="006F06EE">
      <w:pPr>
        <w:tabs>
          <w:tab w:val="left" w:pos="284"/>
          <w:tab w:val="left" w:pos="993"/>
        </w:tabs>
        <w:spacing w:line="360" w:lineRule="auto"/>
        <w:ind w:firstLine="709"/>
        <w:jc w:val="both"/>
        <w:rPr>
          <w:sz w:val="28"/>
          <w:szCs w:val="28"/>
          <w:lang w:val="ru-RU"/>
        </w:rPr>
      </w:pPr>
      <w:r>
        <w:rPr>
          <w:sz w:val="28"/>
          <w:szCs w:val="28"/>
          <w:lang w:val="en-US"/>
        </w:rPr>
        <w:t>t</w:t>
      </w:r>
      <w:r>
        <w:rPr>
          <w:sz w:val="28"/>
          <w:szCs w:val="28"/>
          <w:lang w:val="ru-RU"/>
        </w:rPr>
        <w:t xml:space="preserve"> - оставшееся число лет эксплуатации объекта основных средств, лет.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Способ списания стоимости по сумме чисел лет срока полезного использования также является одним из вариантов ускоренной амортизации основных средств.</w:t>
      </w:r>
    </w:p>
    <w:p w:rsidR="008B32CA" w:rsidRDefault="006F06EE">
      <w:pPr>
        <w:tabs>
          <w:tab w:val="left" w:pos="284"/>
          <w:tab w:val="left" w:pos="993"/>
        </w:tabs>
        <w:spacing w:line="360" w:lineRule="auto"/>
        <w:ind w:firstLine="709"/>
        <w:jc w:val="both"/>
        <w:rPr>
          <w:b/>
          <w:bCs/>
          <w:sz w:val="28"/>
          <w:szCs w:val="28"/>
          <w:lang w:val="ru-RU"/>
        </w:rPr>
      </w:pPr>
      <w:r>
        <w:rPr>
          <w:sz w:val="28"/>
          <w:szCs w:val="28"/>
          <w:lang w:val="ru-RU"/>
        </w:rPr>
        <w:t>Годовая сумма амортизационных отчислений из года в год убывает, сумма накопленного износа, наоборот, растет, достигая к концу седьмого года первоначальной стоимости. Расчет амортизации данным способом представлен в таблице 15.</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Расчет амортизационных отчислений способом списания стоимости пропорционально объему продукции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93"/>
        <w:gridCol w:w="1787"/>
        <w:gridCol w:w="2435"/>
        <w:gridCol w:w="2282"/>
        <w:gridCol w:w="1974"/>
      </w:tblGrid>
      <w:tr w:rsidR="008B32CA">
        <w:tc>
          <w:tcPr>
            <w:tcW w:w="10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Год</w:t>
            </w:r>
          </w:p>
        </w:tc>
        <w:tc>
          <w:tcPr>
            <w:tcW w:w="17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Объем продукции, ед.</w:t>
            </w:r>
          </w:p>
        </w:tc>
        <w:tc>
          <w:tcPr>
            <w:tcW w:w="24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Амортизационные отчисления за единицу продукции, руб.</w:t>
            </w:r>
          </w:p>
        </w:tc>
        <w:tc>
          <w:tcPr>
            <w:tcW w:w="228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Годовая сумма амортизационных отчислений, руб.</w:t>
            </w:r>
          </w:p>
        </w:tc>
        <w:tc>
          <w:tcPr>
            <w:tcW w:w="197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Самортизированная часть, %</w:t>
            </w:r>
          </w:p>
        </w:tc>
      </w:tr>
      <w:tr w:rsidR="008B32CA">
        <w:tc>
          <w:tcPr>
            <w:tcW w:w="10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w:t>
            </w:r>
          </w:p>
        </w:tc>
        <w:tc>
          <w:tcPr>
            <w:tcW w:w="17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24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228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97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r>
      <w:tr w:rsidR="008B32CA">
        <w:tc>
          <w:tcPr>
            <w:tcW w:w="10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w:t>
            </w:r>
          </w:p>
        </w:tc>
        <w:tc>
          <w:tcPr>
            <w:tcW w:w="17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1680</w:t>
            </w:r>
          </w:p>
        </w:tc>
        <w:tc>
          <w:tcPr>
            <w:tcW w:w="24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17,86</w:t>
            </w:r>
          </w:p>
        </w:tc>
        <w:tc>
          <w:tcPr>
            <w:tcW w:w="228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30005</w:t>
            </w:r>
          </w:p>
        </w:tc>
        <w:tc>
          <w:tcPr>
            <w:tcW w:w="197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w:t>
            </w:r>
          </w:p>
        </w:tc>
      </w:tr>
      <w:tr w:rsidR="008B32CA">
        <w:tc>
          <w:tcPr>
            <w:tcW w:w="10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2007</w:t>
            </w:r>
          </w:p>
        </w:tc>
        <w:tc>
          <w:tcPr>
            <w:tcW w:w="17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1400</w:t>
            </w:r>
          </w:p>
        </w:tc>
        <w:tc>
          <w:tcPr>
            <w:tcW w:w="24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17,86</w:t>
            </w:r>
          </w:p>
        </w:tc>
        <w:tc>
          <w:tcPr>
            <w:tcW w:w="228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25004</w:t>
            </w:r>
          </w:p>
        </w:tc>
        <w:tc>
          <w:tcPr>
            <w:tcW w:w="197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w:t>
            </w:r>
          </w:p>
        </w:tc>
      </w:tr>
      <w:tr w:rsidR="008B32CA">
        <w:tc>
          <w:tcPr>
            <w:tcW w:w="10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2008</w:t>
            </w:r>
          </w:p>
        </w:tc>
        <w:tc>
          <w:tcPr>
            <w:tcW w:w="17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1260</w:t>
            </w:r>
          </w:p>
        </w:tc>
        <w:tc>
          <w:tcPr>
            <w:tcW w:w="24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17,86</w:t>
            </w:r>
          </w:p>
        </w:tc>
        <w:tc>
          <w:tcPr>
            <w:tcW w:w="228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22504</w:t>
            </w:r>
          </w:p>
        </w:tc>
        <w:tc>
          <w:tcPr>
            <w:tcW w:w="197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w:t>
            </w:r>
          </w:p>
        </w:tc>
      </w:tr>
      <w:tr w:rsidR="008B32CA">
        <w:tc>
          <w:tcPr>
            <w:tcW w:w="10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2009</w:t>
            </w:r>
          </w:p>
        </w:tc>
        <w:tc>
          <w:tcPr>
            <w:tcW w:w="17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980</w:t>
            </w:r>
          </w:p>
        </w:tc>
        <w:tc>
          <w:tcPr>
            <w:tcW w:w="24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17,86</w:t>
            </w:r>
          </w:p>
        </w:tc>
        <w:tc>
          <w:tcPr>
            <w:tcW w:w="228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17503</w:t>
            </w:r>
          </w:p>
        </w:tc>
        <w:tc>
          <w:tcPr>
            <w:tcW w:w="197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w:t>
            </w:r>
          </w:p>
        </w:tc>
      </w:tr>
      <w:tr w:rsidR="008B32CA">
        <w:tc>
          <w:tcPr>
            <w:tcW w:w="10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2010</w:t>
            </w:r>
          </w:p>
        </w:tc>
        <w:tc>
          <w:tcPr>
            <w:tcW w:w="17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880</w:t>
            </w:r>
          </w:p>
        </w:tc>
        <w:tc>
          <w:tcPr>
            <w:tcW w:w="24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17,86</w:t>
            </w:r>
          </w:p>
        </w:tc>
        <w:tc>
          <w:tcPr>
            <w:tcW w:w="228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15717</w:t>
            </w:r>
          </w:p>
        </w:tc>
        <w:tc>
          <w:tcPr>
            <w:tcW w:w="197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12,6</w:t>
            </w:r>
          </w:p>
        </w:tc>
      </w:tr>
      <w:tr w:rsidR="008B32CA">
        <w:tc>
          <w:tcPr>
            <w:tcW w:w="10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2011</w:t>
            </w:r>
          </w:p>
        </w:tc>
        <w:tc>
          <w:tcPr>
            <w:tcW w:w="17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800</w:t>
            </w:r>
          </w:p>
        </w:tc>
        <w:tc>
          <w:tcPr>
            <w:tcW w:w="2435"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17,86</w:t>
            </w:r>
          </w:p>
        </w:tc>
        <w:tc>
          <w:tcPr>
            <w:tcW w:w="228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14267</w:t>
            </w:r>
          </w:p>
        </w:tc>
        <w:tc>
          <w:tcPr>
            <w:tcW w:w="197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11,4</w:t>
            </w:r>
          </w:p>
        </w:tc>
      </w:tr>
      <w:tr w:rsidR="008B32CA">
        <w:tc>
          <w:tcPr>
            <w:tcW w:w="109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Итого</w:t>
            </w:r>
          </w:p>
        </w:tc>
        <w:tc>
          <w:tcPr>
            <w:tcW w:w="17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7000</w:t>
            </w:r>
          </w:p>
        </w:tc>
        <w:tc>
          <w:tcPr>
            <w:tcW w:w="243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8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125000</w:t>
            </w:r>
          </w:p>
        </w:tc>
        <w:tc>
          <w:tcPr>
            <w:tcW w:w="1974"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Способ списания стоимости пропорционально объему продукции. При этом способе величина ежегодных амортизационных отчислений зависит от количества выпускаемой продукции в соответствующем периоде. В данном случае распределение выпуска продукции по годам прогнозируется следующим образом: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год - 1680,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- 1400,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- 1260,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- 980,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- 880,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- 800, всего - 7000 ед.</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Годовая сумма амортизационных отчислений рассчитывается по формуле:</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Агод = Пст / М * </w:t>
      </w:r>
      <w:r>
        <w:rPr>
          <w:sz w:val="28"/>
          <w:szCs w:val="28"/>
          <w:lang w:val="en-US"/>
        </w:rPr>
        <w:t>m</w:t>
      </w:r>
      <w:r>
        <w:rPr>
          <w:sz w:val="28"/>
          <w:szCs w:val="28"/>
          <w:lang w:val="ru-RU"/>
        </w:rPr>
        <w:t xml:space="preserve"> (11)</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 - объем продукции за весь период срока полезного использования актива, ед.</w:t>
      </w:r>
    </w:p>
    <w:p w:rsidR="008B32CA" w:rsidRDefault="006F06EE">
      <w:pPr>
        <w:tabs>
          <w:tab w:val="left" w:pos="284"/>
          <w:tab w:val="left" w:pos="993"/>
        </w:tabs>
        <w:spacing w:line="360" w:lineRule="auto"/>
        <w:ind w:firstLine="709"/>
        <w:jc w:val="both"/>
        <w:rPr>
          <w:sz w:val="28"/>
          <w:szCs w:val="28"/>
          <w:lang w:val="ru-RU"/>
        </w:rPr>
      </w:pPr>
      <w:r>
        <w:rPr>
          <w:sz w:val="28"/>
          <w:szCs w:val="28"/>
          <w:lang w:val="en-US"/>
        </w:rPr>
        <w:t>m</w:t>
      </w:r>
      <w:r>
        <w:rPr>
          <w:sz w:val="28"/>
          <w:szCs w:val="28"/>
          <w:lang w:val="ru-RU"/>
        </w:rPr>
        <w:t xml:space="preserve"> - объем продукции в соответствующем году, шт.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Амортизационные отчисления за единицу продукции за весь срок полезного использования оборудования составит 17,86 (125 000 /7 000).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Этот способ начисления амортизационных отчислений еще называют производственным. В отличие от остальных при этом способе не осуществляется равномерное распределение амортизационных отчислений в течение года. Сумма начисленных амортизационных отчислений помесячно зависит от конкретного объема выпуска продукции в соответствующем месяце. В результате амортизационные отчисления изменяются в строгом соответствии с </w:t>
      </w:r>
      <w:r>
        <w:rPr>
          <w:sz w:val="28"/>
          <w:szCs w:val="28"/>
          <w:lang w:val="ru-RU"/>
        </w:rPr>
        <w:lastRenderedPageBreak/>
        <w:t>изменением объема производства и поэтому переходят из разряда постоянных издержек к разряду переменных. [10, с.184]</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Амортизационную политику организации можно рассматривать как составную часть общей политики управления операционным основным капиталом, как часть общей политики формирования собственных инвестиционных ресурсов, как составную часть общей политики управления операционными оборотными активами. [7, с.112]</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частности, амортизационная политика как часть общей политики управления операционными оборотными активами заключается в индивидуализации уровня интенсивности их обновления в соответствии со спецификой их эксплуатации.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Амортизационная политика как составная часть общей политики формирования собственных инвестиционных ресурсов заключается в управлении амортизационными отчислениями от используемых собственных основных средств и нематериальных активов с целью их реинвестирования в производственную деятельность. [8, с.123]</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Таким образом, каждый раз содержание амортизационной политики в этих вариантах раскрывается или через интенсивность обновления внеоборотных активов, или управление амортизационными отчислениями.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Схемой начисления амортизационных отчислений в ФБУ ИК-10 ГУФСИН России по РТ является линейный способ (Приложение 5). Это наиболее оптимальный способ в связи с тем, что подчас невозможно определить насколько то или иное основное средство участвует в процессе производства. Тем не менее начисление амортизации на некоторые объекты основных средств, которые прямо участвуют в производстве продукции, при помощи способа уменьшаемого остатка с использованием коэффициента ускорения (например, 2) было бы более оптимальным. В этом случае за счет ускорения амортизации увеличились бы </w:t>
      </w:r>
      <w:r>
        <w:rPr>
          <w:sz w:val="28"/>
          <w:szCs w:val="28"/>
          <w:lang w:val="ru-RU"/>
        </w:rPr>
        <w:lastRenderedPageBreak/>
        <w:t>амортизационные отчисления, которые можно направить на приобретение нового, более совершенного оборудования. Использование же способа начисления амортизационных отчислений пропорционально объему произведенной продукции было бы наиболее оптимальным, так как позволяло бы списывать стоимость основных фондов в зависимости от их участия в процессе производства. Но зачастую данный способ мало применим в связи со сложностью определения количественных показателей участия того или иного оборудования в процессе производства.</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3</w:t>
      </w:r>
      <w:r>
        <w:rPr>
          <w:sz w:val="28"/>
          <w:szCs w:val="28"/>
          <w:lang w:val="ru-RU"/>
        </w:rPr>
        <w:t xml:space="preserve">. </w:t>
      </w:r>
      <w:r>
        <w:rPr>
          <w:b/>
          <w:bCs/>
          <w:sz w:val="28"/>
          <w:szCs w:val="28"/>
          <w:lang w:val="ru-RU"/>
        </w:rPr>
        <w:t>Способы начисления амортизации и финансовые результаты деятельности предприятия.</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t>.1 Выбор оптимального способа начисления амортизации в ФГУ ИК-10 ГУФСИН России по РТ</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Амортизационные отчисления составляют достаточно значительную долю в затратах на производство и реализацию продукции, поэтому их планирование и оптимизация имеют важное значение не только с точки зрения конкретного предприятия, но и государства в целом, поскольку от их уровня зависят поступления в доходную часть бюджета. Это связанно с тем, что амортизационные отчисления учитываются как расход организации, надлежащий вычету из доходов при налогообложении. В результате величина амортизационных отчислений сказывается на сумме налога на прибыль. Кроме того, величина амортизационных отчислений определяет размер налога на имущество организаций, который рассчитывается на основе остаточной стоимости имущества. Таким образом, амортизационные отчисления играют важную роль в формировании налоговой базы и требуют пристального внимания к вопросам их формирования и использования. [22, с.117]. Амортизация основных средств может осуществляться одним из следующих способов: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линейным;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уменьшаемого остатка;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списание стоимости по сумме чисел лет срока полезного использования;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списания стоимости пропорционально объему продукции (работ).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Применение одного из способов начисления амортизации по группе однородных объектов основных средств ведется в течение всего срока их полезного использования.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Годовая сумма амортизационных отчислений определяется: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линейном способе -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способе уменьшаемого остатка - исходя из остаточной стоимости объекта основных средств на начало отчетного года и нормы амортизации, исчисленной исходя из срока полезного использования этого объекта и коэффициента ускорения, установленного в соответствии с законодательством Российской Федерации;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способе списания стоимости по сумме чисел лет срока полезного использования - исходя из первоначальной стоимости или текущей (восстановительной) стоимости (в случае проведения переоценки) объекта основных средств и соотношения, в числителе которого число лет, остающихся до конца срока полезного использования объекта, а в знаменателе - сумма чисел лет срока полезного использования объекта.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Амортизационные отчисления по объектам основных средств начисляются ежемесячно, независимо от применяемого способа начисления, в размере 1/12 годовой суммы (за исключением способа списания стоимости пропорционально объему продукции). Таким образом, даже если организация использует нелинейные способы начисления амортизационных отчислений, например способ уменьшаемого остатка или способ списания стоимости по сумме чисел лет, внутригодовое (помесячное) распределение амортизационных отчислений будет равномерным.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Это же характерно для сезонных производств. По основным средствам, используемым в организациях с сезонным характером производства, годовая сумма амортизационных отчислений по основным средствам начисляется </w:t>
      </w:r>
      <w:r>
        <w:rPr>
          <w:sz w:val="28"/>
          <w:szCs w:val="28"/>
          <w:lang w:val="ru-RU"/>
        </w:rPr>
        <w:lastRenderedPageBreak/>
        <w:t>равномерно в течение периода работы организации в отчетном году.</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целях налогового учета главой 25 НК РФ помесячное начисление амортизационных отчислений реализовано через установленные сроки полезного использования объектов основных средств в месяцах.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Таким образом, в любой организации ежемесячно должна быть сформирована информация о начисленных амортизационных отчислениях.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Для обобщения информации об амортизации, накопленной за время эксплуатации объектов основных средств, предназначен счет 02 «Амортизация основных средств», по нематериальным активам - счет 05 «Амортизация нематериальных активов».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Амортизационные отчисления являются объектом финансового планирования и включаются в состав доходов финансового плана организации.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До вступления в силу главы 25 НК РФ в основном использовался линейный способ начисления амортизационных отчислений, причем как для целей бухгалтерского, так и налогового учета. В этих условиях начисление амортизационных отчислений, как правило, осуществлялось методом прямого счета или аналитическим методом.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При использовании метода прямого счета сумма амортизационных отчислений определяется путем умножения первоначальной (восстановительной) стоимости объектов основных средств на соответствующие нормы амортизации (%) по каждому из них. Полученные результаты суммируют и получают общую сумму этих отчислений по организации в целом. Этот метод начисления амортизационных отчислений довольно трудоемкий, и поэтому в большей мере характерен для вновь вводимых в действие предприятий и производств, когда отсутствует статистика об их деятельности в предшествующие периоды. Целесообразен он и для применения на малых предприятиях, располагающих незначительной базой основных фондов. Наряду </w:t>
      </w:r>
      <w:r>
        <w:rPr>
          <w:sz w:val="28"/>
          <w:szCs w:val="28"/>
          <w:lang w:val="ru-RU"/>
        </w:rPr>
        <w:lastRenderedPageBreak/>
        <w:t>с этим, возможно применение данного метода в случаях осуществления технического перевооружения, реконструкции или расширения производства, что приводит к значительному увеличению стоимости основных средств в целом, а также изменению видовой их структуры.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использовании аналитического метода сумма амортизационных отчислений определяется исходя из произведения средней стоимости основных фондов в плановом периоде и средней фактической нормы амортизации, которая сложилась по отчету в базисном году.</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Апл = (Соф * </w:t>
      </w:r>
      <w:r>
        <w:rPr>
          <w:sz w:val="28"/>
          <w:szCs w:val="28"/>
          <w:lang w:val="en-US"/>
        </w:rPr>
        <w:t>N</w:t>
      </w:r>
      <w:r>
        <w:rPr>
          <w:sz w:val="28"/>
          <w:szCs w:val="28"/>
          <w:lang w:val="ru-RU"/>
        </w:rPr>
        <w:t>ф)/100 (12)</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Апл - годовая сумма амортизационных отчислений в плановом периоде, тыс.руб.;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Соф - среднегодовая стоимость основных фондов в плановом периоде, тыс. руб.;</w:t>
      </w:r>
    </w:p>
    <w:p w:rsidR="008B32CA" w:rsidRDefault="006F06EE">
      <w:pPr>
        <w:tabs>
          <w:tab w:val="left" w:pos="284"/>
          <w:tab w:val="left" w:pos="993"/>
        </w:tabs>
        <w:spacing w:line="360" w:lineRule="auto"/>
        <w:ind w:firstLine="709"/>
        <w:jc w:val="both"/>
        <w:rPr>
          <w:sz w:val="28"/>
          <w:szCs w:val="28"/>
          <w:lang w:val="ru-RU"/>
        </w:rPr>
      </w:pPr>
      <w:r>
        <w:rPr>
          <w:sz w:val="28"/>
          <w:szCs w:val="28"/>
          <w:lang w:val="en-US"/>
        </w:rPr>
        <w:t>N</w:t>
      </w:r>
      <w:r>
        <w:rPr>
          <w:sz w:val="28"/>
          <w:szCs w:val="28"/>
          <w:lang w:val="ru-RU"/>
        </w:rPr>
        <w:t>ф - средняя фактическая норма амортизации, сложившаяся в базисном периоде,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свою очередь среднегодовая стоимость амортизируемых основных фондов на год определяется по формуле:</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Соф = Сн + (Свод * </w:t>
      </w:r>
      <w:r>
        <w:rPr>
          <w:sz w:val="28"/>
          <w:szCs w:val="28"/>
          <w:lang w:val="en-US"/>
        </w:rPr>
        <w:t>t</w:t>
      </w:r>
      <w:r>
        <w:rPr>
          <w:sz w:val="28"/>
          <w:szCs w:val="28"/>
          <w:lang w:val="ru-RU"/>
        </w:rPr>
        <w:t xml:space="preserve">ввод)/12 - (Свыб * </w:t>
      </w:r>
      <w:r>
        <w:rPr>
          <w:sz w:val="28"/>
          <w:szCs w:val="28"/>
          <w:lang w:val="en-US"/>
        </w:rPr>
        <w:t>t</w:t>
      </w:r>
      <w:r>
        <w:rPr>
          <w:sz w:val="28"/>
          <w:szCs w:val="28"/>
          <w:lang w:val="ru-RU"/>
        </w:rPr>
        <w:t>выб)/12 (13)</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Сн - первоначальная (восстановительная) стоимость основных фондов организации на начало периода;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Свод, Свыб - стоимость соответственно вводимых и выбывающих основных фондов в течение периода;</w:t>
      </w:r>
    </w:p>
    <w:p w:rsidR="008B32CA" w:rsidRDefault="006F06EE">
      <w:pPr>
        <w:tabs>
          <w:tab w:val="left" w:pos="284"/>
          <w:tab w:val="left" w:pos="993"/>
        </w:tabs>
        <w:spacing w:line="360" w:lineRule="auto"/>
        <w:ind w:firstLine="709"/>
        <w:jc w:val="both"/>
        <w:rPr>
          <w:sz w:val="28"/>
          <w:szCs w:val="28"/>
          <w:lang w:val="ru-RU"/>
        </w:rPr>
      </w:pPr>
      <w:r>
        <w:rPr>
          <w:sz w:val="28"/>
          <w:szCs w:val="28"/>
          <w:lang w:val="en-US"/>
        </w:rPr>
        <w:t>t</w:t>
      </w:r>
      <w:r>
        <w:rPr>
          <w:sz w:val="28"/>
          <w:szCs w:val="28"/>
          <w:lang w:val="ru-RU"/>
        </w:rPr>
        <w:t xml:space="preserve">ввод, </w:t>
      </w:r>
      <w:r>
        <w:rPr>
          <w:sz w:val="28"/>
          <w:szCs w:val="28"/>
          <w:lang w:val="en-US"/>
        </w:rPr>
        <w:t>t</w:t>
      </w:r>
      <w:r>
        <w:rPr>
          <w:sz w:val="28"/>
          <w:szCs w:val="28"/>
          <w:lang w:val="ru-RU"/>
        </w:rPr>
        <w:t xml:space="preserve">выб - число полных месяцев с момента соответственно ввода и </w:t>
      </w:r>
      <w:r>
        <w:rPr>
          <w:sz w:val="28"/>
          <w:szCs w:val="28"/>
          <w:lang w:val="ru-RU"/>
        </w:rPr>
        <w:lastRenderedPageBreak/>
        <w:t>выбытия основных средств до конца года.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Организация в 2006 г. располагает основными фондами, стоимость которых на начало года составила 96 277 тыс. руб. В течение года было введено основных фондов на сумму 13 625 тыс.руб., в том числе с 11 июня - на 11 860 тыс. руб., с 15 сентября - 1 765 тыс. руб. Выбытие основных фондов составил сумму 218 тыс. руб. с 21 апреля. Средняя норма амортизации по факту за год составила 4,5%. В этом случае среднегодовая стоимость основных фондов будет равна: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Соф = 96 277 + (11 860*3+1 765*3)/12 - 218*8/12 = 103 492 тыс. руб.</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Годовая сумма амортизационных отчислений составит:</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492 * 4,5/100 = 4 657 тыс. руб.</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Схемой начисления амортизационных отчислений в ФГУ ИК-10 ГУФСИН России по РТ является линейный способ. Это наиболее оптимальный способ в связи с тем, что подчас невозможно определить насколько то или иное основное средство участвует в процессе производства. Тем не менее начисление амортизации на некоторые объекты основных средств, которые прямо участвуют в производстве продукции, при помощи способа уменьшаемого остатка с использованием коэффициента ускорения (например, 2) было бы более оптимальным. В этом случае за счет ускорения амортизации увеличились бы амортизационные отчисления, которые можно направить на приобретение нового, более совершенного оборудования. Использование же способа начисления амортизационных отчислений пропорционально объему произведенной продукции было бы наиболее оптимальным, так как позволяло бы списывать стоимость основных фондов в зависимости от их участия в процессе производства. Но зачастую данный способ мало применим в связи со </w:t>
      </w:r>
      <w:r>
        <w:rPr>
          <w:sz w:val="28"/>
          <w:szCs w:val="28"/>
          <w:lang w:val="ru-RU"/>
        </w:rPr>
        <w:lastRenderedPageBreak/>
        <w:t>сложностью определения количественных показателей участия того или иного оборудования в процессе производства.</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t>3.2 Оценка влияния амортизационной политики на финансовый результат деятельности ФГУ ИК-10 ГУФСИН России по РТ</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Проводимая амортизационная политика на макро- и микро-уровне самым существенным образом влияет на показатели эффективности (производительность труда, фондоотдачу, рентабельность) и финансовые результаты работы организации.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Основными элементами амортизационной политики предприятия являются, как известно: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оценка и переоценка амортизируемого имущества;</w:t>
      </w:r>
    </w:p>
    <w:p w:rsidR="008B32CA" w:rsidRDefault="006F06EE">
      <w:pPr>
        <w:tabs>
          <w:tab w:val="left" w:pos="284"/>
          <w:tab w:val="left" w:pos="993"/>
          <w:tab w:val="left" w:pos="1080"/>
        </w:tabs>
        <w:spacing w:line="360" w:lineRule="auto"/>
        <w:ind w:firstLine="709"/>
        <w:jc w:val="both"/>
        <w:rPr>
          <w:sz w:val="28"/>
          <w:szCs w:val="28"/>
          <w:lang w:val="ru-RU"/>
        </w:rPr>
      </w:pPr>
      <w:r>
        <w:rPr>
          <w:sz w:val="28"/>
          <w:szCs w:val="28"/>
          <w:lang w:val="ru-RU"/>
        </w:rPr>
        <w:t>-</w:t>
      </w:r>
      <w:r>
        <w:rPr>
          <w:sz w:val="28"/>
          <w:szCs w:val="28"/>
          <w:lang w:val="ru-RU"/>
        </w:rPr>
        <w:tab/>
        <w:t>определение сроков полезного использования основных средств и нематериальных активов;</w:t>
      </w:r>
    </w:p>
    <w:p w:rsidR="008B32CA" w:rsidRDefault="006F06EE">
      <w:pPr>
        <w:spacing w:line="360" w:lineRule="auto"/>
        <w:ind w:firstLine="709"/>
        <w:jc w:val="both"/>
        <w:rPr>
          <w:sz w:val="28"/>
          <w:szCs w:val="28"/>
          <w:lang w:val="ru-RU"/>
        </w:rPr>
      </w:pPr>
      <w:r>
        <w:rPr>
          <w:sz w:val="28"/>
          <w:szCs w:val="28"/>
          <w:lang w:val="ru-RU"/>
        </w:rPr>
        <w:t>-</w:t>
      </w:r>
      <w:r>
        <w:rPr>
          <w:sz w:val="28"/>
          <w:szCs w:val="28"/>
          <w:lang w:val="ru-RU"/>
        </w:rPr>
        <w:tab/>
        <w:t>выбор и обоснование методов начисления амортизации;</w:t>
      </w:r>
    </w:p>
    <w:p w:rsidR="008B32CA" w:rsidRDefault="006F06EE">
      <w:pPr>
        <w:spacing w:line="360" w:lineRule="auto"/>
        <w:ind w:firstLine="709"/>
        <w:jc w:val="both"/>
        <w:rPr>
          <w:sz w:val="28"/>
          <w:szCs w:val="28"/>
          <w:lang w:val="ru-RU"/>
        </w:rPr>
      </w:pPr>
      <w:r>
        <w:rPr>
          <w:sz w:val="28"/>
          <w:szCs w:val="28"/>
          <w:lang w:val="ru-RU"/>
        </w:rPr>
        <w:tab/>
        <w:t>обеспечение целевого использования амортизационных отчислений;</w:t>
      </w:r>
    </w:p>
    <w:p w:rsidR="008B32CA" w:rsidRDefault="006F06EE">
      <w:pPr>
        <w:spacing w:line="360" w:lineRule="auto"/>
        <w:ind w:firstLine="709"/>
        <w:jc w:val="both"/>
        <w:rPr>
          <w:sz w:val="28"/>
          <w:szCs w:val="28"/>
          <w:lang w:val="ru-RU"/>
        </w:rPr>
      </w:pPr>
      <w:r>
        <w:rPr>
          <w:sz w:val="28"/>
          <w:szCs w:val="28"/>
          <w:lang w:val="ru-RU"/>
        </w:rPr>
        <w:tab/>
        <w:t>предотвращение чрезмерного морального и физического износа амортизируемого имущества;</w:t>
      </w:r>
    </w:p>
    <w:p w:rsidR="008B32CA" w:rsidRDefault="006F06EE">
      <w:pPr>
        <w:spacing w:line="360" w:lineRule="auto"/>
        <w:ind w:firstLine="709"/>
        <w:jc w:val="both"/>
        <w:rPr>
          <w:sz w:val="28"/>
          <w:szCs w:val="28"/>
          <w:lang w:val="ru-RU"/>
        </w:rPr>
      </w:pPr>
      <w:r>
        <w:rPr>
          <w:sz w:val="28"/>
          <w:szCs w:val="28"/>
          <w:lang w:val="ru-RU"/>
        </w:rPr>
        <w:tab/>
        <w:t>определение необходимого объема обновления внеоборотных активов;</w:t>
      </w:r>
    </w:p>
    <w:p w:rsidR="008B32CA" w:rsidRDefault="006F06EE">
      <w:pPr>
        <w:spacing w:line="360" w:lineRule="auto"/>
        <w:ind w:firstLine="709"/>
        <w:jc w:val="both"/>
        <w:rPr>
          <w:sz w:val="28"/>
          <w:szCs w:val="28"/>
          <w:lang w:val="ru-RU"/>
        </w:rPr>
      </w:pPr>
      <w:r>
        <w:rPr>
          <w:sz w:val="28"/>
          <w:szCs w:val="28"/>
          <w:lang w:val="ru-RU"/>
        </w:rPr>
        <w:tab/>
        <w:t>выбор наиболее эффективных форм воспроизводства основных средств;</w:t>
      </w:r>
    </w:p>
    <w:p w:rsidR="008B32CA" w:rsidRDefault="006F06EE">
      <w:pPr>
        <w:spacing w:line="360" w:lineRule="auto"/>
        <w:ind w:firstLine="709"/>
        <w:jc w:val="both"/>
        <w:rPr>
          <w:sz w:val="28"/>
          <w:szCs w:val="28"/>
          <w:lang w:val="ru-RU"/>
        </w:rPr>
      </w:pPr>
      <w:r>
        <w:rPr>
          <w:sz w:val="28"/>
          <w:szCs w:val="28"/>
          <w:lang w:val="ru-RU"/>
        </w:rPr>
        <w:tab/>
        <w:t>совершенствование видовой, технологической и возрастной структуры основных фондов;</w:t>
      </w:r>
    </w:p>
    <w:p w:rsidR="008B32CA" w:rsidRDefault="006F06EE">
      <w:pPr>
        <w:spacing w:line="360" w:lineRule="auto"/>
        <w:ind w:firstLine="709"/>
        <w:jc w:val="both"/>
        <w:rPr>
          <w:sz w:val="28"/>
          <w:szCs w:val="28"/>
          <w:lang w:val="ru-RU"/>
        </w:rPr>
      </w:pPr>
      <w:r>
        <w:rPr>
          <w:sz w:val="28"/>
          <w:szCs w:val="28"/>
          <w:lang w:val="ru-RU"/>
        </w:rPr>
        <w:tab/>
        <w:t>оптимизация налоговых платежей. [21, с.96]</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На уровне предприятия в результате совершенствования эффективности </w:t>
      </w:r>
      <w:r>
        <w:rPr>
          <w:sz w:val="28"/>
          <w:szCs w:val="28"/>
          <w:lang w:val="ru-RU"/>
        </w:rPr>
        <w:lastRenderedPageBreak/>
        <w:t>амортизационной политики идет процесс обновления активной части основных производственных фондов, повышается технический уровень производства. Все это создает предпосылки для повышения производительности труда, увеличения выпуска продукции, снижения себестоимости и максимизации прибыли.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Амортизационная политика наряду с другими составляющими включает более рациональное использование амортизационных отчислений на предприятии.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Если предприятие направляет амортизационные отчисления в реальные инвестиции, то они могут быть использованы на: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реконструкцию действующего производства;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техническое перевооружение производства;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расширение действующего производства;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строительство нового предприятия;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модернизацию оборудования;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модернизацию выпускаемой продукции и освоение выпуска новой продукции;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освоение новых рынков сбыта;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решение социальных проблем (природоохранные мероприятия, повышение уровня техники безопасности, улучшение условий труда и др.).</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 этом предприятие может преследовать цели снижение издержек производства и реализации продукции, улучшение качества продукции и обеспечение ее конкурентоспособности, повышение технического уровня предприятия и др.</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Для выбора наиболее рациональных направлений использования амортизационных отчислений на предприятии необходимо выполнить экономическое обоснование реальных инвестиций, источником которых являются амортизационные отчисления. Именно экономическое обоснование </w:t>
      </w:r>
      <w:r>
        <w:rPr>
          <w:sz w:val="28"/>
          <w:szCs w:val="28"/>
          <w:lang w:val="ru-RU"/>
        </w:rPr>
        <w:lastRenderedPageBreak/>
        <w:t>инвестиций является основой для выбора наиболее рациональных направлений использования амортизационных отчислений. [38, с.241]</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Влияние амортизационной политики организации на показатели эффективности работы организации выражается в использовании амортизационных отчислений на финансирование тех или иных проектов внутри организации, направленных на повышение производительности труда, снижение трудоемкости производства, снижение себестоимости продукции и т.д.</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Уровень использования реальных инвестиций на предприятии характеризуют количественные (абсолютные) и качественные (относительные) показатели. Абсолютные эффекты от инвестиций могут быть следующего вида: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прирост объема реализации продукции (</w:t>
      </w:r>
      <w:r>
        <w:rPr>
          <w:rFonts w:ascii="Times New Roman" w:hAnsi="Times New Roman" w:cs="Times New Roman"/>
          <w:sz w:val="28"/>
          <w:szCs w:val="28"/>
          <w:lang w:val="ru-RU"/>
        </w:rPr>
        <w:t>Δ</w:t>
      </w:r>
      <w:r>
        <w:rPr>
          <w:sz w:val="28"/>
          <w:szCs w:val="28"/>
          <w:lang w:val="en-US"/>
        </w:rPr>
        <w:t>V</w:t>
      </w:r>
      <w:r>
        <w:rPr>
          <w:sz w:val="28"/>
          <w:szCs w:val="28"/>
          <w:lang w:val="ru-RU"/>
        </w:rPr>
        <w:t>);</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снижение издержек производства и реализации (</w:t>
      </w:r>
      <w:r>
        <w:rPr>
          <w:rFonts w:ascii="Times New Roman" w:hAnsi="Times New Roman" w:cs="Times New Roman"/>
          <w:sz w:val="28"/>
          <w:szCs w:val="28"/>
          <w:lang w:val="ru-RU"/>
        </w:rPr>
        <w:t>Δ</w:t>
      </w:r>
      <w:r>
        <w:rPr>
          <w:sz w:val="28"/>
          <w:szCs w:val="28"/>
          <w:lang w:val="ru-RU"/>
        </w:rPr>
        <w:t>С);</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прирост прибыли</w:t>
      </w:r>
      <w:r>
        <w:rPr>
          <w:rFonts w:ascii="Times New Roman" w:hAnsi="Times New Roman" w:cs="Times New Roman"/>
          <w:sz w:val="28"/>
          <w:szCs w:val="28"/>
          <w:lang w:val="ru-RU"/>
        </w:rPr>
        <w:t xml:space="preserve"> (Δ</w:t>
      </w:r>
      <w:r>
        <w:rPr>
          <w:sz w:val="28"/>
          <w:szCs w:val="28"/>
          <w:lang w:val="ru-RU"/>
        </w:rPr>
        <w:t>П) за счет снижение издержек, улучшения качества, увеличение объема реализации продукции и продажных цен;</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высвобождение ресурсов (материальных, трудовых, финансовых и др.).</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Например, относительная экономия основных средств в результате реализации инвестиционного проекта по обновлению основного капитала определяется по формуле:</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Эс = </w:t>
      </w:r>
      <w:r>
        <w:rPr>
          <w:sz w:val="28"/>
          <w:szCs w:val="28"/>
          <w:lang w:val="en-US"/>
        </w:rPr>
        <w:t>V</w:t>
      </w:r>
      <w:r>
        <w:rPr>
          <w:sz w:val="28"/>
          <w:szCs w:val="28"/>
          <w:lang w:val="ru-RU"/>
        </w:rPr>
        <w:t>1/</w:t>
      </w:r>
      <w:r>
        <w:rPr>
          <w:sz w:val="28"/>
          <w:szCs w:val="28"/>
          <w:lang w:val="en-US"/>
        </w:rPr>
        <w:t>V</w:t>
      </w:r>
      <w:r>
        <w:rPr>
          <w:sz w:val="28"/>
          <w:szCs w:val="28"/>
          <w:lang w:val="ru-RU"/>
        </w:rPr>
        <w:t>о * Со - С1 (14)</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 С1 - стоимость основных средств, используемых при изготовлении соответствующих видов продукции, до и после реализации проекта;</w:t>
      </w:r>
    </w:p>
    <w:p w:rsidR="008B32CA" w:rsidRDefault="006F06EE">
      <w:pPr>
        <w:tabs>
          <w:tab w:val="left" w:pos="284"/>
          <w:tab w:val="left" w:pos="993"/>
        </w:tabs>
        <w:spacing w:line="360" w:lineRule="auto"/>
        <w:ind w:firstLine="709"/>
        <w:jc w:val="both"/>
        <w:rPr>
          <w:sz w:val="28"/>
          <w:szCs w:val="28"/>
          <w:lang w:val="ru-RU"/>
        </w:rPr>
      </w:pPr>
      <w:r>
        <w:rPr>
          <w:sz w:val="28"/>
          <w:szCs w:val="28"/>
          <w:lang w:val="en-US"/>
        </w:rPr>
        <w:t>V</w:t>
      </w:r>
      <w:r>
        <w:rPr>
          <w:sz w:val="28"/>
          <w:szCs w:val="28"/>
          <w:lang w:val="ru-RU"/>
        </w:rPr>
        <w:t xml:space="preserve">о, </w:t>
      </w:r>
      <w:r>
        <w:rPr>
          <w:sz w:val="28"/>
          <w:szCs w:val="28"/>
          <w:lang w:val="en-US"/>
        </w:rPr>
        <w:t>V</w:t>
      </w:r>
      <w:r>
        <w:rPr>
          <w:sz w:val="28"/>
          <w:szCs w:val="28"/>
          <w:lang w:val="ru-RU"/>
        </w:rPr>
        <w:t>1 - объем производства соответствующих видов продукции в натуральных единицах до и после реализации проекта.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Экономию амортизационных отчислений (Эа) можно определить из выражения:</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Эа = (а0 - а1)*</w:t>
      </w:r>
      <w:r>
        <w:rPr>
          <w:sz w:val="28"/>
          <w:szCs w:val="28"/>
          <w:lang w:val="en-US"/>
        </w:rPr>
        <w:t>V</w:t>
      </w:r>
      <w:r>
        <w:rPr>
          <w:sz w:val="28"/>
          <w:szCs w:val="28"/>
          <w:lang w:val="ru-RU"/>
        </w:rPr>
        <w:t>1 (15)</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а0, а1 - амортизационные отчисления на единицу продукции до и после реализации проекта.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Но если ассортимент выпускаемой продукции достаточно широк, то относительное изменение амортизационных отчислений (Эа) рассчитывается следующим образом:</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Эа = (А0/ТП0 - А1/ТП1)*ТП1 (16)</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А0, А1 - общая сумма амортизационных отчислений в предыдущем и отчетном годах,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ТП0,ТП1 - общий объем продукции в предыдущем и отчетном годах в сопоставимых ценах,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Отмеченные эффекты раскрывают экономическую сторону деятельности предприятия, но они могут иметь технический и социальный аспект.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Количественные (абсолютные) показатели или величина эффекта свидетельствует лишь о том, что имеется определенный положительный экономический результат и не больше, т.е. они не свидетельствуют об экономической эффективности использования инвестиций.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Совершенствование амортизационной политики на предприятии в первую очередь состоит в выборе наиболее оптимального способа начисления амортизации на объекты основных средств. На анализируемом предприятии применяется линейный метод начисления амортизации как наиболее эффективный метод. Начисление амортизации на активную часть основных фондов другим способом приводит к снижению рентабельности основных </w:t>
      </w:r>
      <w:r>
        <w:rPr>
          <w:sz w:val="28"/>
          <w:szCs w:val="28"/>
          <w:lang w:val="ru-RU"/>
        </w:rPr>
        <w:lastRenderedPageBreak/>
        <w:t>средств, снижению фондоотдачи и росту фондоемкости. Линейный метод начисления амортизации позволяет наиболее полно использовать основные средства, в то время как другие способы приводят к менее эффективному использованию основных производственных фондов.</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right"/>
        <w:rPr>
          <w:sz w:val="28"/>
          <w:szCs w:val="28"/>
          <w:lang w:val="ru-RU"/>
        </w:rPr>
      </w:pPr>
      <w:r>
        <w:rPr>
          <w:sz w:val="28"/>
          <w:szCs w:val="28"/>
          <w:lang w:val="ru-RU"/>
        </w:rPr>
        <w:t>Таблица 16</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Влияние способов начисления амортизации на показатели эффективности использования основных средств</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06"/>
        <w:gridCol w:w="1288"/>
        <w:gridCol w:w="1190"/>
        <w:gridCol w:w="1992"/>
        <w:gridCol w:w="1519"/>
        <w:gridCol w:w="1276"/>
      </w:tblGrid>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Показатель</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Линейный метод начисления амортизации</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Начисление амортизации методом уменьшаемого остатка</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Начисление амортизации методом уменьш. остатка с применением коэф. ускорения 2</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Начисление амортизации по сумме чисел лет срока полезного использования</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Начисление амортизации пропорционально объему произвед. продукции</w:t>
            </w:r>
          </w:p>
        </w:tc>
      </w:tr>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w:t>
            </w:r>
          </w:p>
        </w:tc>
      </w:tr>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Прибыль</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74400</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74400</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74379</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74385</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74391</w:t>
            </w:r>
          </w:p>
        </w:tc>
      </w:tr>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Выручка</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128425</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128425</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128404</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128410</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128416</w:t>
            </w:r>
          </w:p>
        </w:tc>
      </w:tr>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Среднегодовая стоимость основных средств</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109902</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109902</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109902</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109902</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109902</w:t>
            </w:r>
          </w:p>
        </w:tc>
      </w:tr>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Амортизационные отчисления, в том числе</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5420</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5420</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5441</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5435</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5429</w:t>
            </w:r>
          </w:p>
        </w:tc>
      </w:tr>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коммутатор</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36</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w:t>
            </w:r>
          </w:p>
        </w:tc>
      </w:tr>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Коэффициент физического износа</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0,0493</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0,0493</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0,0495</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0,0495</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0,0494</w:t>
            </w:r>
          </w:p>
        </w:tc>
      </w:tr>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Коэффициент годности</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0,9507</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0,9507</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0,9505</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0,9505</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0,9506</w:t>
            </w:r>
          </w:p>
        </w:tc>
      </w:tr>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Фондоотдача</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1,1685</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1,1685</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1,1683</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1,1684</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1,1685</w:t>
            </w:r>
          </w:p>
        </w:tc>
      </w:tr>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Фондоемкость</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0,8558</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0,8558</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0,8559</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0,8559</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0,8558</w:t>
            </w:r>
          </w:p>
        </w:tc>
      </w:tr>
      <w:tr w:rsidR="008B32CA">
        <w:tc>
          <w:tcPr>
            <w:tcW w:w="230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Рентабельность основных средств</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0,677</w:t>
            </w:r>
          </w:p>
        </w:tc>
        <w:tc>
          <w:tcPr>
            <w:tcW w:w="119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0,677</w:t>
            </w:r>
          </w:p>
        </w:tc>
        <w:tc>
          <w:tcPr>
            <w:tcW w:w="199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0,6768</w:t>
            </w:r>
          </w:p>
        </w:tc>
        <w:tc>
          <w:tcPr>
            <w:tcW w:w="1519"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0,6768</w:t>
            </w:r>
          </w:p>
        </w:tc>
        <w:tc>
          <w:tcPr>
            <w:tcW w:w="127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0,6769</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Данные таблицы 16 говорят о том, что линейный способ начисления амортизации является для предприятия наиболее оптимальным, так как показатели финансово-хозяйственной деятельности наиболее высокие и выгодные при данном способе начисления амортизации.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Таким образом, совершенствование амортизационной политики в рамках </w:t>
      </w:r>
      <w:r>
        <w:rPr>
          <w:sz w:val="28"/>
          <w:szCs w:val="28"/>
          <w:lang w:val="ru-RU"/>
        </w:rPr>
        <w:lastRenderedPageBreak/>
        <w:t>организации состоит во взаимосвязанном использовании таких рычагов воздействия, как: выбор наиболее оптимального метода начисления амортизации; своевременном списании изношенного оборудования; своевременном ремонте, модернизации, замене имеющихся основных производственных фондов. Кроме того, совершенствование амортизационной политики должно проводиться не только на уровне предприятий, а так же и на уровне государства путем совершенствования законодательно-нормативной базы, предоставления больших свобод организациям в вопросах выбора методов амортизации имущества, совершенствования налоговой политики.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Влияние амортизационной политики на структуру себестоимости предприятия достаточно противоречиво. С одной стороны, чем выше величина амортизационных отчислений, тем больше у предприятия возможностей для обновления производства, тем больше у него возможностей на осуществление инвестиций, капитальных вложений. С другой стороны, амортизация является составной частью себестоимости продукции, а себестоимость продукции, в свою очередь, является составной частью цены и определяющим фактором конкурентоспособности предприятия. Для того, чтобы поддерживать конкурентоспособный спрос на продаваемые изделия необходимо снижать цену продукции. Снижать цену можно либо за счет снижения собственной прибыли, либо за счет снижения себестоимости, которое затрагивает снижение величины амортизационных отчислений.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связи с такой комплексностью и противоречивостью влияния амортизационных отчислений на результаты деятельности возникает необходимость оптимизации амортизационной политики на предприятии.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Предприятие, занижающее сроки службы (использующее ускоренные методы начисления амортизационных отчислений), имеет возможность относить на себестоимость продукции большую амортизационную сумму и тем самым </w:t>
      </w:r>
      <w:r>
        <w:rPr>
          <w:sz w:val="28"/>
          <w:szCs w:val="28"/>
          <w:lang w:val="ru-RU"/>
        </w:rPr>
        <w:lastRenderedPageBreak/>
        <w:t>сокращать налогооблагаемую базу предприятия. Естественно, оно будет располагать и большей финансовой базой для обновления производственного аппарата при условии целевого использования амортизационных отчислений. Предприятие же, сознательно завышающее предстоящие сроки службы объектов основных средств, реально уменьшает себестоимость выпускаемой продукции, что повышает ее конкурентоспособность, однако при этом оно имеет меньшую сумму амортизационных отчислений для своевременного обновления средств труда. Проводимая на предприятии амортизационная политика оказывает влияние не только на уровень физического и морального износа основных фондов, технический уровень и эффективность производства, но и на величину налоговых платежей, а следовательно, и на финансовые результаты работы предприятия. В связи с этим предприятию необходимо проводить такую амортизационную политику, которая была бы позволяла минимизировать налоговые платежи, увеличить прибыль и улучшить его финансовое состояние.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 величину амортизационных отчислений оказывают влияние такие факторы, как первоначальная (восстановительная) стоимость основных фондов, срок их полезного использования, методы начисления амортизационных отчислений, применение повышающих и понижающих коэффициентов к основной норме амортизации и др.</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свою очередь, начисленная сумма амортизационных отчислений определяет величину налога на прибыль и налога на имущество предприятия. Причем и налог на имущество предприятия оказывает влияние на размер налога на прибыль. Таким образом, все эти показатели находятся в тесной единстве и взаимосвязи. Изменение одного из них неизбежно вызывает цепочку последующих колебаний, оказывающих влияние на финансовые результаты деятельности предприятия. [36, с.224]</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Для любого предприятия очень важно, чтобы в конечном итоге научно </w:t>
      </w:r>
      <w:r>
        <w:rPr>
          <w:sz w:val="28"/>
          <w:szCs w:val="28"/>
          <w:lang w:val="ru-RU"/>
        </w:rPr>
        <w:lastRenderedPageBreak/>
        <w:t>обоснованная амортизационная политика приводила к максимизации величины: чистая прибыль плюс амортизационные отчисления:</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Пч + А </w:t>
      </w:r>
      <w:r>
        <w:rPr>
          <w:sz w:val="28"/>
          <w:szCs w:val="28"/>
          <w:lang w:val="en-US"/>
        </w:rPr>
        <w:t>max</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Пч - чистая прибыль;</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 - амортизационные отчисления.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Величина (Пч + А </w:t>
      </w:r>
      <w:r>
        <w:rPr>
          <w:sz w:val="28"/>
          <w:szCs w:val="28"/>
          <w:lang w:val="en-US"/>
        </w:rPr>
        <w:t>max</w:t>
      </w:r>
      <w:r>
        <w:rPr>
          <w:sz w:val="28"/>
          <w:szCs w:val="28"/>
          <w:lang w:val="ru-RU"/>
        </w:rPr>
        <w:t>) может служить критерием для экономического обоснования амортизационной политики на микро-уровне.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Начисленная сумма амортизационных отчислений оказывает влияние на прибыль предприятия. Чем выше амортизационные отчисления, тем ниже прибыль и наоборот. Уменьшая прибыль, рост амортизационных отчислений приводит к снижению налога на прибыль и увеличению собственных финансовых ресурсов предприятия. Полученную экономию по налогу на прибыль называют «налоговым щитом».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Чем выше сумма амортизационных отчислений, тем, следовательно, выше налоговая защита или налоговый щит предприятия. Но поскольку разные отрасли и производства имеют различную долю амортизационных отчислений в структуре затрат на производство и реализацию продукции, то они имеют и различную степень налоговой защиты. Отрасли с наибольшим удельным весом амортизационных отчислений в структуре затрат относятся к фондоемким. Эти отрасли получают наибольший выигрыш от эффекта налогового щита. Но, как правило, наиболее значительное увеличение амортизационных отчислений связанно с использованием нелинейного метода их начисления, применяемого в основном к активной части основных фондов, поэтому больший эффект получают отрасли со значительной долей активной части основных средств.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Наибольший удельный вес амортизации в составе затрат характерен для </w:t>
      </w:r>
      <w:r>
        <w:rPr>
          <w:sz w:val="28"/>
          <w:szCs w:val="28"/>
          <w:lang w:val="ru-RU"/>
        </w:rPr>
        <w:lastRenderedPageBreak/>
        <w:t>таких отраслей экономики, как связь, транспорт, торговля и общественное питание. Доля амортизации в таких отраслях выше, чем по экономике в целом. Несколько ниже доля амортизационных отчислений в сельском и жилищно-коммунальном хозяйстве, которая составила соответственно 5,4 и 4,6%. В других отраслях доля амортизации значительно ниже, чем по экономике в целом, и колеблется от 2% в строительстве и до 3,6% в промышленности. [49, с.182]</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Таким образом, проводя активную амортизационную политику, организация получает возможность эффективного управления формированием собственных финансовых ресурсов.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Механизм ускоренной амортизации оказывает влияние не только на величину налога на прибыль, но и на налог на имущество организации, поскольку в этом случае остаточная стоимость основных производственных фондов уменьшается более быстрыми темпами по сравнению с линейным способом.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 величину налоговых платежей и финансовые результаты деятельности организации оказывают влияние такие факторы: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сокращение сроков полезного использования активов в рамках интервалов, предусмотренных амортизационными группами основных средств;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продажа излишнего имущества;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выбытие имущества по причине физического и морального износа.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Организация, устанавливая срок полезного использования основных средств для целей налогообложения (возможно и для целей бухгалтерского учета), исходит из продолжительности этого срока, определенного в десяти амортизационных группах. Но в каждой группе есть свой определенный интервал продолжительности срока использования актива. Таким образом, уже при установлении этого срока организация предопределяет получение больших </w:t>
      </w:r>
      <w:r>
        <w:rPr>
          <w:sz w:val="28"/>
          <w:szCs w:val="28"/>
          <w:lang w:val="ru-RU"/>
        </w:rPr>
        <w:lastRenderedPageBreak/>
        <w:t>или меньших выгод от эксплуатации соответствующего актива. [45, с.128]</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Движение амортизируемого имущества в виде его реализации, списания по причине физического и морального износа, ликвидации в связи с чрезвычайными ситуациями также оказывает влияние на финансовые результаты деятельности организации.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Как известно, налог на имущество организаций вводился, в том числе и с целью оптимизации состава и структуры используемого имущества. Он заинтересовывает организации в списании непригодного, незадействованного и малоэффективного в эксплуатации имущества, и в первую очередь машин и оборудования.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Правовое регулирования операций по выбытию основных средств и другого имущества организации осуществляется рядом законодательных и нормативных актов, таких, как гражданский кодекс РФ, ПБУ 6/01, ПБУ 14/2000, Налоговый кодекс.</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частности, ст. 268 НК РФ установлено, что при реализации амортизируемого имущества налогоплательщик вправе уменьшить доход от таких операций на остаточную стоимость. Остаточная стоимость амортизируемого имущества определяется как разность между первоначальной (восстановительной) стоимостью и суммой, начисленной за период эксплуатации (ст. 259 НК РФ). При реализации такого имущества налогоплательщик вправе уменьшить доходы от таких операций на сумму расходов, непосредственно связанных с этой реализацией, в частности на расходы по хранению, обслуживанию и транспортировке реализуемого имущества.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Если остаточная стоимость амортизируемого имущества с учетом расходов, связанных с его реализацией, превышает выручку от его реализации, то разница между этими величинами признается убытком налогоплательщика, </w:t>
      </w:r>
      <w:r>
        <w:rPr>
          <w:sz w:val="28"/>
          <w:szCs w:val="28"/>
          <w:lang w:val="ru-RU"/>
        </w:rPr>
        <w:lastRenderedPageBreak/>
        <w:t>учитываемом в целях налогообложения в следующем порядке. Полученный убыток включается в состав прочих расходов налогоплательщика равными долями в течение срока, определяемого как разница между сроком полезного использования этого имущества и фактическим сроком его эксплуатации до момента реализации. [46. с.15]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Организация реализовала в июне 2006 г. объект основных средств за 150 тыс. руб. Остаточная стоимость объекта составила 190 тыс. руб. Расходы, связанные с реализацией, - 10 тыс. руб. Таким образом, убыток по данной операции равен 50 тыс. руб. Срок полезного использования этого актива, установленный для целей налогообложения, составляет 6 лет. Фактический срок службы объекта до момента реализации составил 3,5 года (42 месяца). Исходя из этого, оставшийся срок полезного использования будет равен 30 месяцам (6 лет * 12 мес. - 42 мес.).</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данном случае налогоплательщик ежемесячно, начиная с июля 2006 г., будет списывать убыток от реализации объекта основных средств в составе прочих расходов, учитываемых для целей налогообложения прибыли, в размере 1 667 руб. (50 000/30).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Причинами выбытия амортизируемого имущества в организации могут быть также физический и моральный износ. Вопросы бухгалтерского учета таких операций регулируется, в частности, п. 31 ПБУ 6/01, в соответствии с которым доходы и расходы от списания в бухгалтерском учете объектов основных средств отражаются в бухгалтерском учете в отчетном периоде, к которому они относятся. Доходы и расходы от списания объектов основных средств с бухгалтерского учета подлежат зачислению на счет «Прибыли и убытки» в качестве операционных доходов расходов.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Для целей налогообложения расходы на ликвидацию выводимых из эксплуатации основных средств, включая расходы на демонтаж, разборку, вывоз </w:t>
      </w:r>
      <w:r>
        <w:rPr>
          <w:sz w:val="28"/>
          <w:szCs w:val="28"/>
          <w:lang w:val="ru-RU"/>
        </w:rPr>
        <w:lastRenderedPageBreak/>
        <w:t>разобранного имущества и другие аналогичные работы, относятся на внереализационные расходы (ст.265 НК РФ).</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связи с моральным износом списывается станок, первоначальная стоимость которого - 35 000 руб. За период его использования в организации сумма начисленных амортизационных отчислений составила 25 000 руб. Расходы по ликвидации актива равны 23 000 руб. При демонтаже и разборке выводимого из эксплуатации станка получены материалы в сумме 3 700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данном случае в состав внереализационных расходов будут включены 12 300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Сумма недоначисленной амортизации в размере 10 000 руб. (35000-25000);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Расходы по ликвидации станка - 23 000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Стоимость материалов, полученных в процессе демонтажа и разборки станка, включается в состав внереализационных доходов (3 700 руб.).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Если списываются объекты основных средств или другого амортизируемого имущества по причине аварий, стихийных бедствий и других чрезвычайных ситуаций, то расходы в связи с чрезвычайным обстоятельствами для целей налогообложения отражаются в составе внереализационных расходов.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Проводимая в организации амортизационная политика оказывает существенное влияние на налогооблагаемую базу как по налогу на прибыль, так и по налогу на имущество. Минимизация налоговых платежей не является конечной целью амортизационной политики организации, хотя она может стремиться к этому. Вместе с тем реализация амортизационной политики должна служить цели увеличения доходов собственников и максимизации стоимости организации. Разрабатываемая в организации амортизационная политика должна быть самым тесным образом увязана с налоговой политикой и соответственно налоговым планированием. Каждая организация должна проводит мониторинг и оценку реализуемой амортизационной политики с тем, чтобы повысить ее </w:t>
      </w:r>
      <w:r>
        <w:rPr>
          <w:sz w:val="28"/>
          <w:szCs w:val="28"/>
          <w:lang w:val="ru-RU"/>
        </w:rPr>
        <w:lastRenderedPageBreak/>
        <w:t>эффективность.</w:t>
      </w:r>
    </w:p>
    <w:p w:rsidR="008B32CA" w:rsidRDefault="008B32CA">
      <w:pPr>
        <w:tabs>
          <w:tab w:val="left" w:pos="284"/>
          <w:tab w:val="left" w:pos="993"/>
        </w:tabs>
        <w:spacing w:line="360" w:lineRule="auto"/>
        <w:ind w:firstLine="709"/>
        <w:jc w:val="both"/>
        <w:rPr>
          <w:sz w:val="28"/>
          <w:szCs w:val="28"/>
          <w:lang w:val="ru-RU"/>
        </w:rPr>
      </w:pPr>
    </w:p>
    <w:p w:rsidR="008B32CA" w:rsidRDefault="006F06EE">
      <w:pPr>
        <w:spacing w:after="200" w:line="276" w:lineRule="auto"/>
        <w:rPr>
          <w:b/>
          <w:bCs/>
          <w:sz w:val="28"/>
          <w:szCs w:val="28"/>
          <w:lang w:val="ru-RU"/>
        </w:rPr>
      </w:pPr>
      <w:r>
        <w:rPr>
          <w:b/>
          <w:bCs/>
          <w:sz w:val="28"/>
          <w:szCs w:val="28"/>
          <w:lang w:val="ru-RU"/>
        </w:rPr>
        <w:br w:type="page"/>
      </w: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lastRenderedPageBreak/>
        <w:t>Заключение</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Проведенное в данной работе исследование позволило сделать следующие выводы: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 момента перехода на рыночные отношения в нашей стране произошли существенные изменения как позитивного, так и негативного плана.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К негативным явлениям, прежде всего, следует отнести: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экономический кризис, который затронул практически все отрасли народного хозяйства, но особенно некоторые отрасли промышленности (машиностроение и металлообработку, химическую, текстильную и др.) и оказался достаточно затяжным;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инвестиционный кризис, который является составной частью экономического кризиса, оказался более глубоким. В результате этого ускорился процесс физического и морального износа активной части основных производственных фондов. В некоторых отраслях уровень физического износа уже достиг критической отметки;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замедление процесса научно-технического прогресса. Страна стала «проедать» тот научный потенциал, который был создан за годы Советской власти, и в еще большей степени отставать от развитых стран мира в области развития науки и техники.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этих условиях со стороны государства требуются неординарные меры по устранению негативных последствий экономического кризиса в нашей стране и прежде всего в области инвестиционной, научно-технической и амортизационной политики, которые тесно связанны между собой. Но эти неординарные меры должны быть приняты на основе глубокого экономического анализа и обоснования.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Амортизация и амортизационная политика играют очень важную роль в </w:t>
      </w:r>
      <w:r>
        <w:rPr>
          <w:sz w:val="28"/>
          <w:szCs w:val="28"/>
          <w:lang w:val="ru-RU"/>
        </w:rPr>
        <w:lastRenderedPageBreak/>
        <w:t>экономике любого государства. В научной литературе явно недостаточно раскрыта сущность амортизации как экономической категории.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Известно, что любая экономическая категория проявляется через свои функции. На наш взгляд, амортизация как экономическая категория выполняет такие функции как: обеспечение процесса простого и отчасти расширенного воспроизводства основных производственных фондов; является основой для определения физического износа основных фондов; служит базой для расчета себестоимости и прибыли организации; является основой для исчисления амортизационных отчислений как источника финансирования простого воспроизводства основных фондов; выступает регулятором обновления и кругооборота основных фондов.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Без знания функций, которые выполняет амортизация, вряд ли можно разрабатывать и осуществлять научно обоснованную амортизационную политику.</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Стоит отметить, что в научной экономической литературе сущность амортизационной политики на макро- и микро-уровне практически не освещена, что является существенным пробелом в развитии фундаментальной экономической теории и конкретной экономики.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работе изложены различные подходы по определению влияния амортизационной политики на финансовые результаты работы организаций, а также на другие важные вопросы рассматриваемой проблемы.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Амортизационная политика проводимая в организации прежде всего должна отвечать целям и задачам, которые ставит перед предприятием. В исследуемой организации проводимая амортизационная политика полностью отвечает целям предприятия в реорганизационный период. совершенствование амортизационной политики в рамках организации состоит во взаимосвязанном использовании таких рычагов воздействия, как: выбор наиболее оптимального </w:t>
      </w:r>
      <w:r>
        <w:rPr>
          <w:sz w:val="28"/>
          <w:szCs w:val="28"/>
          <w:lang w:val="ru-RU"/>
        </w:rPr>
        <w:lastRenderedPageBreak/>
        <w:t>метода начисления амортизации; своевременном списании изношенного оборудования; своевременном ремонте, модернизации, замене имеющихся основных производственных фондов. Кроме того, совершенствование амортизационной политики должно проводится не только на уровне предприятий, а так же и на уровне государства путем совершенствования законодательно-нормативной базы, предоставления больших свобод организациям в вопросах выбора методов амортизации имущества, совершенствования налоговой политики.</w:t>
      </w:r>
    </w:p>
    <w:p w:rsidR="008B32CA" w:rsidRDefault="006F06EE">
      <w:pPr>
        <w:pStyle w:val="1"/>
        <w:tabs>
          <w:tab w:val="left" w:pos="284"/>
          <w:tab w:val="left" w:pos="993"/>
        </w:tabs>
        <w:spacing w:line="360" w:lineRule="auto"/>
        <w:ind w:firstLine="709"/>
        <w:jc w:val="both"/>
        <w:rPr>
          <w:sz w:val="28"/>
          <w:szCs w:val="28"/>
          <w:lang w:val="ru-RU"/>
        </w:rPr>
      </w:pPr>
      <w:r>
        <w:rPr>
          <w:sz w:val="28"/>
          <w:szCs w:val="28"/>
          <w:lang w:val="ru-RU"/>
        </w:rPr>
        <w:t>Влияние амортизационной политики на структуру себестоимости предприятия достаточно противоречиво. С одной стороны, чем выше величина амортизационных отчислений, тем больше у предприятия возможностей для обновления производства, тем больше у него возможностей на осуществление инвестиций, капитальных вложений. С другой стороны, амортизация является составной частью себестоимости продукции, а себестоимость продукции, в свою очередь, является составной частью цены и определяющим фактором конкурентоспособности предприятия. Для того, чтобы поддерживать конкурентоспособный спрос на продаваемые изделия необходимо снижать цену продукции. Снижать цену можно либо за счет снижения собственной прибыли, либо за счет снижения себестоимости, которое затрагивает снижение величины амортизационных отчислений.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связи с такой комплексностью и противоречивостью влияния амортизационных отчислений на результаты деятельности возникает необходимость оптимизации амортизационной политики на предприятии.</w:t>
      </w:r>
    </w:p>
    <w:p w:rsidR="008B32CA" w:rsidRDefault="006F06EE">
      <w:pPr>
        <w:tabs>
          <w:tab w:val="left" w:pos="284"/>
          <w:tab w:val="left" w:pos="993"/>
        </w:tabs>
        <w:spacing w:line="360" w:lineRule="auto"/>
        <w:ind w:firstLine="709"/>
        <w:jc w:val="both"/>
        <w:rPr>
          <w:color w:val="FFFFFF"/>
          <w:sz w:val="28"/>
          <w:szCs w:val="28"/>
          <w:lang w:val="ru-RU"/>
        </w:rPr>
      </w:pPr>
      <w:r>
        <w:rPr>
          <w:color w:val="FFFFFF"/>
          <w:sz w:val="28"/>
          <w:szCs w:val="28"/>
          <w:lang w:val="ru-RU"/>
        </w:rPr>
        <w:t>финансовый амортизационный политика начисление</w:t>
      </w:r>
    </w:p>
    <w:p w:rsidR="008B32CA" w:rsidRDefault="006F06EE">
      <w:pPr>
        <w:spacing w:after="200" w:line="276" w:lineRule="auto"/>
        <w:rPr>
          <w:b/>
          <w:bCs/>
          <w:sz w:val="28"/>
          <w:szCs w:val="28"/>
          <w:lang w:val="ru-RU"/>
        </w:rPr>
      </w:pPr>
      <w:r>
        <w:rPr>
          <w:b/>
          <w:bCs/>
          <w:sz w:val="28"/>
          <w:szCs w:val="28"/>
          <w:lang w:val="ru-RU"/>
        </w:rPr>
        <w:br w:type="page"/>
      </w: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lastRenderedPageBreak/>
        <w:t>Список использованных источников литературы</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426"/>
          <w:tab w:val="left" w:pos="720"/>
          <w:tab w:val="left" w:pos="993"/>
        </w:tabs>
        <w:spacing w:line="360" w:lineRule="auto"/>
        <w:jc w:val="both"/>
        <w:rPr>
          <w:sz w:val="28"/>
          <w:szCs w:val="28"/>
          <w:lang w:val="ru-RU"/>
        </w:rPr>
      </w:pPr>
      <w:r>
        <w:rPr>
          <w:sz w:val="28"/>
          <w:szCs w:val="28"/>
          <w:lang w:val="ru-RU"/>
        </w:rPr>
        <w:t>1.</w:t>
      </w:r>
      <w:r>
        <w:rPr>
          <w:sz w:val="28"/>
          <w:szCs w:val="28"/>
          <w:lang w:val="ru-RU"/>
        </w:rPr>
        <w:tab/>
        <w:t>Налоговый кодекс Российской Федерации: Части первая и вторая. - М.: Издательство «Омега-Л», 2008.- 700 с.</w:t>
      </w:r>
    </w:p>
    <w:p w:rsidR="008B32CA" w:rsidRDefault="006F06EE">
      <w:pPr>
        <w:spacing w:line="360" w:lineRule="auto"/>
        <w:jc w:val="both"/>
        <w:rPr>
          <w:sz w:val="28"/>
          <w:szCs w:val="28"/>
          <w:lang w:val="ru-RU"/>
        </w:rPr>
      </w:pPr>
      <w:r>
        <w:rPr>
          <w:sz w:val="28"/>
          <w:szCs w:val="28"/>
          <w:lang w:val="ru-RU"/>
        </w:rPr>
        <w:t>2.</w:t>
      </w:r>
      <w:r>
        <w:rPr>
          <w:sz w:val="28"/>
          <w:szCs w:val="28"/>
          <w:lang w:val="ru-RU"/>
        </w:rPr>
        <w:tab/>
        <w:t>Приказ №60н от 09.12.98 г. «Об утверждении положения по бухгалтерскому учету»</w:t>
      </w:r>
    </w:p>
    <w:p w:rsidR="008B32CA" w:rsidRDefault="006F06EE">
      <w:pPr>
        <w:spacing w:line="360" w:lineRule="auto"/>
        <w:jc w:val="both"/>
        <w:rPr>
          <w:sz w:val="28"/>
          <w:szCs w:val="28"/>
          <w:lang w:val="ru-RU"/>
        </w:rPr>
      </w:pPr>
      <w:r>
        <w:rPr>
          <w:sz w:val="28"/>
          <w:szCs w:val="28"/>
          <w:lang w:val="ru-RU"/>
        </w:rPr>
        <w:t>.</w:t>
      </w:r>
      <w:r>
        <w:rPr>
          <w:sz w:val="28"/>
          <w:szCs w:val="28"/>
          <w:lang w:val="ru-RU"/>
        </w:rPr>
        <w:tab/>
        <w:t>Положение по бухгалтерскому учету 6/01. М.: Финансы и статистика, 2003.</w:t>
      </w:r>
    </w:p>
    <w:p w:rsidR="008B32CA" w:rsidRDefault="006F06EE">
      <w:pPr>
        <w:spacing w:line="360" w:lineRule="auto"/>
        <w:jc w:val="both"/>
        <w:rPr>
          <w:sz w:val="28"/>
          <w:szCs w:val="28"/>
          <w:lang w:val="ru-RU"/>
        </w:rPr>
      </w:pPr>
      <w:r>
        <w:rPr>
          <w:sz w:val="28"/>
          <w:szCs w:val="28"/>
          <w:lang w:val="ru-RU"/>
        </w:rPr>
        <w:t>.</w:t>
      </w:r>
      <w:r>
        <w:rPr>
          <w:sz w:val="28"/>
          <w:szCs w:val="28"/>
          <w:lang w:val="ru-RU"/>
        </w:rPr>
        <w:tab/>
        <w:t>Аврова, И.А. Основные средства: бухгалтерский и налоговый учет. М.: Бератор-пресс, 2006.-257 с.</w:t>
      </w:r>
    </w:p>
    <w:p w:rsidR="008B32CA" w:rsidRDefault="006F06EE">
      <w:pPr>
        <w:spacing w:line="360" w:lineRule="auto"/>
        <w:jc w:val="both"/>
        <w:rPr>
          <w:sz w:val="28"/>
          <w:szCs w:val="28"/>
          <w:lang w:val="ru-RU"/>
        </w:rPr>
      </w:pPr>
      <w:r>
        <w:rPr>
          <w:sz w:val="28"/>
          <w:szCs w:val="28"/>
          <w:lang w:val="ru-RU"/>
        </w:rPr>
        <w:t>.</w:t>
      </w:r>
      <w:r>
        <w:rPr>
          <w:sz w:val="28"/>
          <w:szCs w:val="28"/>
          <w:lang w:val="ru-RU"/>
        </w:rPr>
        <w:tab/>
        <w:t>Астахов, В.П. Основные средства: Бухгалтерский учет и налогообложение. М.: ИД ФБК-Пресс, 2006.-452с.</w:t>
      </w:r>
    </w:p>
    <w:p w:rsidR="008B32CA" w:rsidRDefault="006F06EE">
      <w:pPr>
        <w:spacing w:line="360" w:lineRule="auto"/>
        <w:jc w:val="both"/>
        <w:rPr>
          <w:sz w:val="28"/>
          <w:szCs w:val="28"/>
          <w:lang w:val="ru-RU"/>
        </w:rPr>
      </w:pPr>
      <w:r>
        <w:rPr>
          <w:sz w:val="28"/>
          <w:szCs w:val="28"/>
          <w:lang w:val="ru-RU"/>
        </w:rPr>
        <w:t>.</w:t>
      </w:r>
      <w:r>
        <w:rPr>
          <w:sz w:val="28"/>
          <w:szCs w:val="28"/>
          <w:lang w:val="ru-RU"/>
        </w:rPr>
        <w:tab/>
        <w:t>Бакаев, А.С. Некоторые вопросы учета основных средств. Бухгалтерский учет, 2006, № 3.</w:t>
      </w:r>
    </w:p>
    <w:p w:rsidR="008B32CA" w:rsidRDefault="006F06EE">
      <w:pPr>
        <w:tabs>
          <w:tab w:val="left" w:pos="284"/>
          <w:tab w:val="left" w:pos="426"/>
          <w:tab w:val="left" w:pos="720"/>
          <w:tab w:val="left" w:pos="993"/>
        </w:tabs>
        <w:spacing w:line="360" w:lineRule="auto"/>
        <w:jc w:val="both"/>
        <w:rPr>
          <w:sz w:val="28"/>
          <w:szCs w:val="28"/>
          <w:lang w:val="ru-RU"/>
        </w:rPr>
      </w:pPr>
      <w:r>
        <w:rPr>
          <w:sz w:val="28"/>
          <w:szCs w:val="28"/>
          <w:lang w:val="ru-RU"/>
        </w:rPr>
        <w:t>7.</w:t>
      </w:r>
      <w:r>
        <w:rPr>
          <w:sz w:val="28"/>
          <w:szCs w:val="28"/>
          <w:lang w:val="ru-RU"/>
        </w:rPr>
        <w:tab/>
        <w:t>Баканов, М.И., Шеремет, А.Д. Теория экономического анализа: Учебник. - 4-е изд., доп. и перераб. - М.: Финансы и статистика, 2006.-369с</w:t>
      </w:r>
    </w:p>
    <w:p w:rsidR="008B32CA" w:rsidRDefault="006F06EE">
      <w:pPr>
        <w:tabs>
          <w:tab w:val="left" w:pos="284"/>
          <w:tab w:val="left" w:pos="426"/>
          <w:tab w:val="left" w:pos="720"/>
          <w:tab w:val="left" w:pos="993"/>
        </w:tabs>
        <w:spacing w:line="360" w:lineRule="auto"/>
        <w:jc w:val="both"/>
        <w:rPr>
          <w:sz w:val="28"/>
          <w:szCs w:val="28"/>
          <w:lang w:val="ru-RU"/>
        </w:rPr>
      </w:pPr>
      <w:r>
        <w:rPr>
          <w:sz w:val="28"/>
          <w:szCs w:val="28"/>
          <w:lang w:val="ru-RU"/>
        </w:rPr>
        <w:t>.</w:t>
      </w:r>
      <w:r>
        <w:rPr>
          <w:sz w:val="28"/>
          <w:szCs w:val="28"/>
          <w:lang w:val="ru-RU"/>
        </w:rPr>
        <w:tab/>
        <w:t>Бланк, И.А. Основы инвестиционного менеджмента. К.: Эльга, 2006.-265 с.</w:t>
      </w:r>
    </w:p>
    <w:p w:rsidR="008B32CA" w:rsidRDefault="006F06EE">
      <w:pPr>
        <w:spacing w:line="360" w:lineRule="auto"/>
        <w:jc w:val="both"/>
        <w:rPr>
          <w:sz w:val="28"/>
          <w:szCs w:val="28"/>
          <w:lang w:val="ru-RU"/>
        </w:rPr>
      </w:pPr>
      <w:r>
        <w:rPr>
          <w:sz w:val="28"/>
          <w:szCs w:val="28"/>
          <w:lang w:val="ru-RU"/>
        </w:rPr>
        <w:t>9.</w:t>
      </w:r>
      <w:r>
        <w:rPr>
          <w:sz w:val="28"/>
          <w:szCs w:val="28"/>
          <w:lang w:val="ru-RU"/>
        </w:rPr>
        <w:tab/>
        <w:t>Бланк, И.А. Управление финансированием капитала. К.: Ника-центр, 2006.-321 с.</w:t>
      </w:r>
    </w:p>
    <w:p w:rsidR="008B32CA" w:rsidRDefault="006F06EE">
      <w:pPr>
        <w:spacing w:line="360" w:lineRule="auto"/>
        <w:jc w:val="both"/>
        <w:rPr>
          <w:sz w:val="28"/>
          <w:szCs w:val="28"/>
          <w:lang w:val="ru-RU"/>
        </w:rPr>
      </w:pPr>
      <w:r>
        <w:rPr>
          <w:sz w:val="28"/>
          <w:szCs w:val="28"/>
          <w:lang w:val="ru-RU"/>
        </w:rPr>
        <w:t>.</w:t>
      </w:r>
      <w:r>
        <w:rPr>
          <w:sz w:val="28"/>
          <w:szCs w:val="28"/>
          <w:lang w:val="ru-RU"/>
        </w:rPr>
        <w:tab/>
        <w:t>Большой энциклопедический словарь, М.: Большая Российская Энциклопедия, 2006.</w:t>
      </w:r>
    </w:p>
    <w:p w:rsidR="008B32CA" w:rsidRDefault="006F06EE">
      <w:pPr>
        <w:spacing w:line="360" w:lineRule="auto"/>
        <w:jc w:val="both"/>
        <w:rPr>
          <w:sz w:val="28"/>
          <w:szCs w:val="28"/>
          <w:lang w:val="ru-RU"/>
        </w:rPr>
      </w:pPr>
      <w:r>
        <w:rPr>
          <w:sz w:val="28"/>
          <w:szCs w:val="28"/>
          <w:lang w:val="ru-RU"/>
        </w:rPr>
        <w:t>.</w:t>
      </w:r>
      <w:r>
        <w:rPr>
          <w:sz w:val="28"/>
          <w:szCs w:val="28"/>
          <w:lang w:val="ru-RU"/>
        </w:rPr>
        <w:tab/>
        <w:t>Бочаров, В.В. Инвестиции. СПБ.: Питер, 2007.-254 с.</w:t>
      </w:r>
    </w:p>
    <w:p w:rsidR="008B32CA" w:rsidRDefault="006F06EE">
      <w:pPr>
        <w:spacing w:line="360" w:lineRule="auto"/>
        <w:jc w:val="both"/>
        <w:rPr>
          <w:sz w:val="28"/>
          <w:szCs w:val="28"/>
          <w:lang w:val="ru-RU"/>
        </w:rPr>
      </w:pPr>
      <w:r>
        <w:rPr>
          <w:sz w:val="28"/>
          <w:szCs w:val="28"/>
          <w:lang w:val="ru-RU"/>
        </w:rPr>
        <w:t>.</w:t>
      </w:r>
      <w:r>
        <w:rPr>
          <w:sz w:val="28"/>
          <w:szCs w:val="28"/>
          <w:lang w:val="ru-RU"/>
        </w:rPr>
        <w:tab/>
        <w:t>Бочаров, В.И. Корпоративные финансы, СПБ.: Питер, 2007.-214 с.</w:t>
      </w:r>
    </w:p>
    <w:p w:rsidR="008B32CA" w:rsidRDefault="006F06EE">
      <w:pPr>
        <w:spacing w:line="360" w:lineRule="auto"/>
        <w:jc w:val="both"/>
        <w:rPr>
          <w:sz w:val="28"/>
          <w:szCs w:val="28"/>
          <w:lang w:val="ru-RU"/>
        </w:rPr>
      </w:pPr>
      <w:r>
        <w:rPr>
          <w:sz w:val="28"/>
          <w:szCs w:val="28"/>
          <w:lang w:val="ru-RU"/>
        </w:rPr>
        <w:t>.</w:t>
      </w:r>
      <w:r>
        <w:rPr>
          <w:sz w:val="28"/>
          <w:szCs w:val="28"/>
          <w:lang w:val="ru-RU"/>
        </w:rPr>
        <w:tab/>
        <w:t>Владимирова, А.В. О переходе российских организаций на международные стандарты финансовой отчетности. Налоговый вестник, 2002, № 12.</w:t>
      </w:r>
    </w:p>
    <w:p w:rsidR="008B32CA" w:rsidRPr="00DE3BBE" w:rsidRDefault="006F06EE">
      <w:pPr>
        <w:tabs>
          <w:tab w:val="left" w:pos="284"/>
          <w:tab w:val="left" w:pos="426"/>
          <w:tab w:val="left" w:pos="720"/>
          <w:tab w:val="left" w:pos="993"/>
        </w:tabs>
        <w:spacing w:line="360" w:lineRule="auto"/>
        <w:jc w:val="both"/>
        <w:rPr>
          <w:sz w:val="28"/>
          <w:szCs w:val="28"/>
          <w:lang w:val="ru-RU"/>
        </w:rPr>
      </w:pPr>
      <w:r>
        <w:rPr>
          <w:sz w:val="28"/>
          <w:szCs w:val="28"/>
          <w:lang w:val="ru-RU"/>
        </w:rPr>
        <w:t>14.</w:t>
      </w:r>
      <w:r>
        <w:rPr>
          <w:sz w:val="28"/>
          <w:szCs w:val="28"/>
          <w:lang w:val="ru-RU"/>
        </w:rPr>
        <w:tab/>
        <w:t xml:space="preserve">Бреусов, Ю.Г., Безуглов, Н.Н., Копаева, В.В. Некоторые аспекты амортизационной политики в условиях рыночной экономики . </w:t>
      </w:r>
      <w:r w:rsidRPr="00DE3BBE">
        <w:rPr>
          <w:sz w:val="28"/>
          <w:szCs w:val="28"/>
          <w:lang w:val="ru-RU"/>
        </w:rPr>
        <w:t>М.: Финансы и статистика, 2006.- 211 с.</w:t>
      </w:r>
    </w:p>
    <w:p w:rsidR="008B32CA" w:rsidRDefault="006F06EE">
      <w:pPr>
        <w:tabs>
          <w:tab w:val="left" w:pos="284"/>
          <w:tab w:val="left" w:pos="426"/>
          <w:tab w:val="left" w:pos="720"/>
          <w:tab w:val="left" w:pos="993"/>
        </w:tabs>
        <w:spacing w:line="360" w:lineRule="auto"/>
        <w:jc w:val="both"/>
        <w:rPr>
          <w:sz w:val="28"/>
          <w:szCs w:val="28"/>
          <w:lang w:val="ru-RU"/>
        </w:rPr>
      </w:pPr>
      <w:r>
        <w:rPr>
          <w:sz w:val="28"/>
          <w:szCs w:val="28"/>
          <w:lang w:val="ru-RU"/>
        </w:rPr>
        <w:lastRenderedPageBreak/>
        <w:t>15.</w:t>
      </w:r>
      <w:r>
        <w:rPr>
          <w:sz w:val="28"/>
          <w:szCs w:val="28"/>
          <w:lang w:val="ru-RU"/>
        </w:rPr>
        <w:tab/>
        <w:t>Веретенникова, И.И. Амортизация и амортизационная политика. М.: Финансы и статистика, 2006.-254 с.</w:t>
      </w:r>
    </w:p>
    <w:p w:rsidR="008B32CA" w:rsidRDefault="006F06EE">
      <w:pPr>
        <w:spacing w:line="360" w:lineRule="auto"/>
        <w:jc w:val="both"/>
        <w:rPr>
          <w:sz w:val="28"/>
          <w:szCs w:val="28"/>
          <w:lang w:val="ru-RU"/>
        </w:rPr>
      </w:pPr>
      <w:r>
        <w:rPr>
          <w:sz w:val="28"/>
          <w:szCs w:val="28"/>
          <w:lang w:val="ru-RU"/>
        </w:rPr>
        <w:t>16.</w:t>
      </w:r>
      <w:r>
        <w:rPr>
          <w:sz w:val="28"/>
          <w:szCs w:val="28"/>
          <w:lang w:val="ru-RU"/>
        </w:rPr>
        <w:tab/>
        <w:t>Горохова, Н.Г. Могут ли быть пересмотрены сроки полезного использования основных средств. Консультант. 2003, № 5.</w:t>
      </w:r>
    </w:p>
    <w:p w:rsidR="008B32CA" w:rsidRDefault="006F06EE">
      <w:pPr>
        <w:spacing w:line="360" w:lineRule="auto"/>
        <w:jc w:val="both"/>
        <w:rPr>
          <w:sz w:val="28"/>
          <w:szCs w:val="28"/>
          <w:lang w:val="ru-RU"/>
        </w:rPr>
      </w:pPr>
      <w:r>
        <w:rPr>
          <w:sz w:val="28"/>
          <w:szCs w:val="28"/>
          <w:lang w:val="ru-RU"/>
        </w:rPr>
        <w:t>.</w:t>
      </w:r>
      <w:r>
        <w:rPr>
          <w:sz w:val="28"/>
          <w:szCs w:val="28"/>
          <w:lang w:val="ru-RU"/>
        </w:rPr>
        <w:tab/>
        <w:t>Захарова, И.В. Бухгалтерский учет амортизации: начисление амортизации и износа. М.: Экзамен, 2007.-259с.</w:t>
      </w:r>
    </w:p>
    <w:p w:rsidR="008B32CA" w:rsidRDefault="006F06EE">
      <w:pPr>
        <w:spacing w:line="360" w:lineRule="auto"/>
        <w:jc w:val="both"/>
        <w:rPr>
          <w:sz w:val="28"/>
          <w:szCs w:val="28"/>
          <w:lang w:val="ru-RU"/>
        </w:rPr>
      </w:pPr>
      <w:r>
        <w:rPr>
          <w:sz w:val="28"/>
          <w:szCs w:val="28"/>
          <w:lang w:val="ru-RU"/>
        </w:rPr>
        <w:t>.</w:t>
      </w:r>
      <w:r>
        <w:rPr>
          <w:sz w:val="28"/>
          <w:szCs w:val="28"/>
          <w:lang w:val="ru-RU"/>
        </w:rPr>
        <w:tab/>
        <w:t>Ильин, А.И., Синица, Л.М. Планирование на предприятии. Минск: Новое знание, 2007.-251с.</w:t>
      </w:r>
    </w:p>
    <w:p w:rsidR="008B32CA" w:rsidRDefault="006F06EE">
      <w:pPr>
        <w:spacing w:line="360" w:lineRule="auto"/>
        <w:jc w:val="both"/>
        <w:rPr>
          <w:sz w:val="28"/>
          <w:szCs w:val="28"/>
          <w:lang w:val="ru-RU"/>
        </w:rPr>
      </w:pPr>
      <w:r>
        <w:rPr>
          <w:sz w:val="28"/>
          <w:szCs w:val="28"/>
          <w:lang w:val="ru-RU"/>
        </w:rPr>
        <w:t>.</w:t>
      </w:r>
      <w:r>
        <w:rPr>
          <w:sz w:val="28"/>
          <w:szCs w:val="28"/>
          <w:lang w:val="ru-RU"/>
        </w:rPr>
        <w:tab/>
        <w:t>Камышанов, П.И., Барсукова, И.В., Густяков, И.М. Бухгалтерский учет: отечественная система и международные стандарты. М.: БФК - Пресс, 2007.-301с.</w:t>
      </w:r>
    </w:p>
    <w:p w:rsidR="008B32CA" w:rsidRDefault="006F06EE">
      <w:pPr>
        <w:spacing w:line="360" w:lineRule="auto"/>
        <w:jc w:val="both"/>
        <w:rPr>
          <w:sz w:val="28"/>
          <w:szCs w:val="28"/>
          <w:lang w:val="ru-RU"/>
        </w:rPr>
      </w:pPr>
      <w:r>
        <w:rPr>
          <w:sz w:val="28"/>
          <w:szCs w:val="28"/>
          <w:lang w:val="ru-RU"/>
        </w:rPr>
        <w:t>.</w:t>
      </w:r>
      <w:r>
        <w:rPr>
          <w:sz w:val="28"/>
          <w:szCs w:val="28"/>
          <w:lang w:val="ru-RU"/>
        </w:rPr>
        <w:tab/>
        <w:t>Касьянова, Г.Ю. Основные средства: бухгалтерский и налоговый учет. М.: Информцентр ХХ</w:t>
      </w:r>
      <w:r>
        <w:rPr>
          <w:sz w:val="28"/>
          <w:szCs w:val="28"/>
          <w:lang w:val="en-US"/>
        </w:rPr>
        <w:t>I</w:t>
      </w:r>
      <w:r>
        <w:rPr>
          <w:sz w:val="28"/>
          <w:szCs w:val="28"/>
          <w:lang w:val="ru-RU"/>
        </w:rPr>
        <w:t xml:space="preserve"> века, 2006.-259 с.</w:t>
      </w:r>
    </w:p>
    <w:p w:rsidR="008B32CA" w:rsidRDefault="006F06EE">
      <w:pPr>
        <w:spacing w:line="360" w:lineRule="auto"/>
        <w:jc w:val="both"/>
        <w:rPr>
          <w:sz w:val="28"/>
          <w:szCs w:val="28"/>
          <w:lang w:val="ru-RU"/>
        </w:rPr>
      </w:pPr>
      <w:r>
        <w:rPr>
          <w:sz w:val="28"/>
          <w:szCs w:val="28"/>
          <w:lang w:val="ru-RU"/>
        </w:rPr>
        <w:t>.</w:t>
      </w:r>
      <w:r>
        <w:rPr>
          <w:sz w:val="28"/>
          <w:szCs w:val="28"/>
          <w:lang w:val="ru-RU"/>
        </w:rPr>
        <w:tab/>
        <w:t>Крылов, Э.И., Журавкова, И.В. Анализ эффективности инновационной деятельности предприятия. М.: Финансы и статистика, 2007.-352с.</w:t>
      </w:r>
    </w:p>
    <w:p w:rsidR="008B32CA" w:rsidRDefault="006F06EE">
      <w:pPr>
        <w:spacing w:line="360" w:lineRule="auto"/>
        <w:jc w:val="both"/>
        <w:rPr>
          <w:sz w:val="28"/>
          <w:szCs w:val="28"/>
          <w:lang w:val="ru-RU"/>
        </w:rPr>
      </w:pPr>
      <w:r>
        <w:rPr>
          <w:sz w:val="28"/>
          <w:szCs w:val="28"/>
          <w:lang w:val="ru-RU"/>
        </w:rPr>
        <w:t>.</w:t>
      </w:r>
      <w:r>
        <w:rPr>
          <w:sz w:val="28"/>
          <w:szCs w:val="28"/>
          <w:lang w:val="ru-RU"/>
        </w:rPr>
        <w:tab/>
        <w:t>Кударь, Г.В. Амортизация: бухгалтерский и налоговый учет. М.: Бератор - Пресс, 2006.-320 с.</w:t>
      </w:r>
    </w:p>
    <w:p w:rsidR="008B32CA" w:rsidRDefault="006F06EE">
      <w:pPr>
        <w:spacing w:line="360" w:lineRule="auto"/>
        <w:jc w:val="both"/>
        <w:rPr>
          <w:sz w:val="28"/>
          <w:szCs w:val="28"/>
          <w:lang w:val="ru-RU"/>
        </w:rPr>
      </w:pPr>
      <w:r>
        <w:rPr>
          <w:sz w:val="28"/>
          <w:szCs w:val="28"/>
          <w:lang w:val="ru-RU"/>
        </w:rPr>
        <w:t>.</w:t>
      </w:r>
      <w:r>
        <w:rPr>
          <w:sz w:val="28"/>
          <w:szCs w:val="28"/>
          <w:lang w:val="ru-RU"/>
        </w:rPr>
        <w:tab/>
        <w:t>Кочергов, Д.С. Амортизация. М.: Олига - Л, 2006.-410 с.</w:t>
      </w:r>
    </w:p>
    <w:p w:rsidR="008B32CA" w:rsidRDefault="006F06EE">
      <w:pPr>
        <w:spacing w:line="360" w:lineRule="auto"/>
        <w:jc w:val="both"/>
        <w:rPr>
          <w:sz w:val="28"/>
          <w:szCs w:val="28"/>
          <w:lang w:val="ru-RU"/>
        </w:rPr>
      </w:pPr>
      <w:r>
        <w:rPr>
          <w:sz w:val="28"/>
          <w:szCs w:val="28"/>
          <w:lang w:val="ru-RU"/>
        </w:rPr>
        <w:t>.</w:t>
      </w:r>
      <w:r>
        <w:rPr>
          <w:sz w:val="28"/>
          <w:szCs w:val="28"/>
          <w:lang w:val="ru-RU"/>
        </w:rPr>
        <w:tab/>
        <w:t>Кожинов, В.Я. Амортизация. М.: Экзамен, 2005.-251 с.</w:t>
      </w:r>
    </w:p>
    <w:p w:rsidR="008B32CA" w:rsidRDefault="006F06EE">
      <w:pPr>
        <w:spacing w:line="360" w:lineRule="auto"/>
        <w:jc w:val="both"/>
        <w:rPr>
          <w:sz w:val="28"/>
          <w:szCs w:val="28"/>
          <w:lang w:val="ru-RU"/>
        </w:rPr>
      </w:pPr>
      <w:r>
        <w:rPr>
          <w:sz w:val="28"/>
          <w:szCs w:val="28"/>
          <w:lang w:val="ru-RU"/>
        </w:rPr>
        <w:t>.</w:t>
      </w:r>
      <w:r>
        <w:rPr>
          <w:sz w:val="28"/>
          <w:szCs w:val="28"/>
          <w:lang w:val="ru-RU"/>
        </w:rPr>
        <w:tab/>
        <w:t>Лихачева, О.Н. Финансовое планирование на предприятии. М.: ТК Велби, 2006.-389с.</w:t>
      </w:r>
    </w:p>
    <w:p w:rsidR="008B32CA" w:rsidRDefault="006F06EE">
      <w:pPr>
        <w:spacing w:line="360" w:lineRule="auto"/>
        <w:jc w:val="both"/>
        <w:rPr>
          <w:sz w:val="28"/>
          <w:szCs w:val="28"/>
          <w:lang w:val="ru-RU"/>
        </w:rPr>
      </w:pPr>
      <w:r>
        <w:rPr>
          <w:sz w:val="28"/>
          <w:szCs w:val="28"/>
          <w:lang w:val="ru-RU"/>
        </w:rPr>
        <w:t>.</w:t>
      </w:r>
      <w:r>
        <w:rPr>
          <w:sz w:val="28"/>
          <w:szCs w:val="28"/>
          <w:lang w:val="ru-RU"/>
        </w:rPr>
        <w:tab/>
        <w:t>Макконелл, К.Р., Бою, С.Л. Экономика: принципы, проблемы и политика. М.: Финансы и статистика, 2007.-321с.</w:t>
      </w:r>
    </w:p>
    <w:p w:rsidR="008B32CA" w:rsidRDefault="006F06EE">
      <w:pPr>
        <w:spacing w:line="360" w:lineRule="auto"/>
        <w:jc w:val="both"/>
        <w:rPr>
          <w:sz w:val="28"/>
          <w:szCs w:val="28"/>
          <w:lang w:val="ru-RU"/>
        </w:rPr>
      </w:pPr>
      <w:r>
        <w:rPr>
          <w:sz w:val="28"/>
          <w:szCs w:val="28"/>
          <w:lang w:val="ru-RU"/>
        </w:rPr>
        <w:t>.</w:t>
      </w:r>
      <w:r>
        <w:rPr>
          <w:sz w:val="28"/>
          <w:szCs w:val="28"/>
          <w:lang w:val="ru-RU"/>
        </w:rPr>
        <w:tab/>
        <w:t>Макарьева, В.И. Амортизационные отчисления в бухгалтерском и налоговом учете. М.: Горячая линия бухгалтера, 2008.-215с.</w:t>
      </w:r>
    </w:p>
    <w:p w:rsidR="008B32CA" w:rsidRDefault="006F06EE">
      <w:pPr>
        <w:spacing w:line="360" w:lineRule="auto"/>
        <w:jc w:val="both"/>
        <w:rPr>
          <w:sz w:val="28"/>
          <w:szCs w:val="28"/>
          <w:lang w:val="ru-RU"/>
        </w:rPr>
      </w:pPr>
      <w:r>
        <w:rPr>
          <w:sz w:val="28"/>
          <w:szCs w:val="28"/>
          <w:lang w:val="ru-RU"/>
        </w:rPr>
        <w:t>.</w:t>
      </w:r>
      <w:r>
        <w:rPr>
          <w:sz w:val="28"/>
          <w:szCs w:val="28"/>
          <w:lang w:val="ru-RU"/>
        </w:rPr>
        <w:tab/>
        <w:t>Митюкова, Э.С. Ведение регистров по налоговому учету основных средств. Бухгалтерский учет. 2006, № 6.</w:t>
      </w:r>
    </w:p>
    <w:p w:rsidR="008B32CA" w:rsidRDefault="006F06EE">
      <w:pPr>
        <w:spacing w:line="360" w:lineRule="auto"/>
        <w:jc w:val="both"/>
        <w:rPr>
          <w:sz w:val="28"/>
          <w:szCs w:val="28"/>
          <w:lang w:val="ru-RU"/>
        </w:rPr>
      </w:pPr>
      <w:r>
        <w:rPr>
          <w:sz w:val="28"/>
          <w:szCs w:val="28"/>
          <w:lang w:val="ru-RU"/>
        </w:rPr>
        <w:lastRenderedPageBreak/>
        <w:t>.</w:t>
      </w:r>
      <w:r>
        <w:rPr>
          <w:sz w:val="28"/>
          <w:szCs w:val="28"/>
          <w:lang w:val="ru-RU"/>
        </w:rPr>
        <w:tab/>
        <w:t>Николаева, М. Международные и российские стандарты бухгалтерского учета: сравнительный анализ, принципы трансформации, направления реформирования. М.: Аналитика - Пресс, 2006.-310 с.</w:t>
      </w:r>
    </w:p>
    <w:p w:rsidR="008B32CA" w:rsidRDefault="006F06EE">
      <w:pPr>
        <w:spacing w:line="360" w:lineRule="auto"/>
        <w:jc w:val="both"/>
        <w:rPr>
          <w:sz w:val="28"/>
          <w:szCs w:val="28"/>
          <w:lang w:val="ru-RU"/>
        </w:rPr>
      </w:pPr>
      <w:r>
        <w:rPr>
          <w:sz w:val="28"/>
          <w:szCs w:val="28"/>
          <w:lang w:val="ru-RU"/>
        </w:rPr>
        <w:t>.</w:t>
      </w:r>
      <w:r>
        <w:rPr>
          <w:sz w:val="28"/>
          <w:szCs w:val="28"/>
          <w:lang w:val="ru-RU"/>
        </w:rPr>
        <w:tab/>
        <w:t>Николаева, С.А. Бухгалтерский учет основных средств. М.: Аналитик - Пресс, 2006.-354 с.</w:t>
      </w:r>
    </w:p>
    <w:p w:rsidR="008B32CA" w:rsidRDefault="006F06EE">
      <w:pPr>
        <w:spacing w:line="360" w:lineRule="auto"/>
        <w:jc w:val="both"/>
        <w:rPr>
          <w:sz w:val="28"/>
          <w:szCs w:val="28"/>
          <w:lang w:val="ru-RU"/>
        </w:rPr>
      </w:pPr>
      <w:r>
        <w:rPr>
          <w:sz w:val="28"/>
          <w:szCs w:val="28"/>
          <w:lang w:val="ru-RU"/>
        </w:rPr>
        <w:t>.</w:t>
      </w:r>
      <w:r>
        <w:rPr>
          <w:sz w:val="28"/>
          <w:szCs w:val="28"/>
          <w:lang w:val="ru-RU"/>
        </w:rPr>
        <w:tab/>
        <w:t>Основные нормативные акты по бухгалтерскому учету и бухгалтерской отчетности (с комментариями). М.: Инфра - М, 2007.-274с</w:t>
      </w:r>
    </w:p>
    <w:p w:rsidR="008B32CA" w:rsidRDefault="006F06EE">
      <w:pPr>
        <w:spacing w:line="360" w:lineRule="auto"/>
        <w:jc w:val="both"/>
        <w:rPr>
          <w:sz w:val="28"/>
          <w:szCs w:val="28"/>
          <w:lang w:val="ru-RU"/>
        </w:rPr>
      </w:pPr>
      <w:r>
        <w:rPr>
          <w:sz w:val="28"/>
          <w:szCs w:val="28"/>
          <w:lang w:val="ru-RU"/>
        </w:rPr>
        <w:t>.</w:t>
      </w:r>
      <w:r>
        <w:rPr>
          <w:sz w:val="28"/>
          <w:szCs w:val="28"/>
          <w:lang w:val="ru-RU"/>
        </w:rPr>
        <w:tab/>
        <w:t>О составе затрат и единых нормах амортизационных отчислений. М.: Финансы и статистика, 2007.-189с.</w:t>
      </w:r>
    </w:p>
    <w:p w:rsidR="008B32CA" w:rsidRDefault="006F06EE">
      <w:pPr>
        <w:spacing w:line="360" w:lineRule="auto"/>
        <w:jc w:val="both"/>
        <w:rPr>
          <w:sz w:val="28"/>
          <w:szCs w:val="28"/>
          <w:lang w:val="ru-RU"/>
        </w:rPr>
      </w:pPr>
      <w:r>
        <w:rPr>
          <w:sz w:val="28"/>
          <w:szCs w:val="28"/>
          <w:lang w:val="ru-RU"/>
        </w:rPr>
        <w:t>.</w:t>
      </w:r>
      <w:r>
        <w:rPr>
          <w:sz w:val="28"/>
          <w:szCs w:val="28"/>
          <w:lang w:val="ru-RU"/>
        </w:rPr>
        <w:tab/>
        <w:t>Павлова, С.В. Особенности условий инвестиционной деятельности промышленных предприятий в России. Финансы, 2006, № 1.</w:t>
      </w:r>
    </w:p>
    <w:p w:rsidR="008B32CA" w:rsidRDefault="006F06EE">
      <w:pPr>
        <w:spacing w:line="360" w:lineRule="auto"/>
        <w:jc w:val="both"/>
        <w:rPr>
          <w:sz w:val="28"/>
          <w:szCs w:val="28"/>
          <w:lang w:val="ru-RU"/>
        </w:rPr>
      </w:pPr>
      <w:r>
        <w:rPr>
          <w:sz w:val="28"/>
          <w:szCs w:val="28"/>
          <w:lang w:val="ru-RU"/>
        </w:rPr>
        <w:t>.</w:t>
      </w:r>
      <w:r>
        <w:rPr>
          <w:sz w:val="28"/>
          <w:szCs w:val="28"/>
          <w:lang w:val="ru-RU"/>
        </w:rPr>
        <w:tab/>
        <w:t>Перепечкин, С.В. Амортизационный рай. Главная книга, 2007, № 24.</w:t>
      </w:r>
    </w:p>
    <w:p w:rsidR="008B32CA" w:rsidRDefault="006F06EE">
      <w:pPr>
        <w:tabs>
          <w:tab w:val="left" w:pos="284"/>
          <w:tab w:val="left" w:pos="426"/>
          <w:tab w:val="left" w:pos="720"/>
          <w:tab w:val="left" w:pos="993"/>
        </w:tabs>
        <w:spacing w:line="360" w:lineRule="auto"/>
        <w:jc w:val="both"/>
        <w:rPr>
          <w:sz w:val="28"/>
          <w:szCs w:val="28"/>
          <w:lang w:val="ru-RU"/>
        </w:rPr>
      </w:pPr>
      <w:r>
        <w:rPr>
          <w:sz w:val="28"/>
          <w:szCs w:val="28"/>
          <w:lang w:val="ru-RU"/>
        </w:rPr>
        <w:t>35.</w:t>
      </w:r>
      <w:r>
        <w:rPr>
          <w:sz w:val="28"/>
          <w:szCs w:val="28"/>
          <w:lang w:val="ru-RU"/>
        </w:rPr>
        <w:tab/>
        <w:t>Пятов, М.Л. Способы начисления амортизации и создание оценочных резервов. Бухгалтерский учет, 2006, № 8.</w:t>
      </w:r>
    </w:p>
    <w:p w:rsidR="008B32CA" w:rsidRDefault="006F06EE">
      <w:pPr>
        <w:spacing w:line="360" w:lineRule="auto"/>
        <w:jc w:val="both"/>
        <w:rPr>
          <w:sz w:val="28"/>
          <w:szCs w:val="28"/>
          <w:lang w:val="ru-RU"/>
        </w:rPr>
      </w:pPr>
      <w:r>
        <w:rPr>
          <w:sz w:val="28"/>
          <w:szCs w:val="28"/>
          <w:lang w:val="ru-RU"/>
        </w:rPr>
        <w:t>36.</w:t>
      </w:r>
      <w:r>
        <w:rPr>
          <w:sz w:val="28"/>
          <w:szCs w:val="28"/>
          <w:lang w:val="ru-RU"/>
        </w:rPr>
        <w:tab/>
        <w:t>Райцкий. К.А. Экономика предприятия: уч. Для ВУЗов. - М.: ИТК «Дашков и К</w:t>
      </w:r>
      <w:r>
        <w:rPr>
          <w:sz w:val="28"/>
          <w:szCs w:val="28"/>
          <w:vertAlign w:val="superscript"/>
          <w:lang w:val="ru-RU"/>
        </w:rPr>
        <w:t>о</w:t>
      </w:r>
      <w:r>
        <w:rPr>
          <w:sz w:val="28"/>
          <w:szCs w:val="28"/>
          <w:lang w:val="ru-RU"/>
        </w:rPr>
        <w:t>», 2007.-321с.</w:t>
      </w:r>
    </w:p>
    <w:p w:rsidR="008B32CA" w:rsidRDefault="006F06EE">
      <w:pPr>
        <w:spacing w:line="360" w:lineRule="auto"/>
        <w:jc w:val="both"/>
        <w:rPr>
          <w:sz w:val="28"/>
          <w:szCs w:val="28"/>
          <w:lang w:val="ru-RU"/>
        </w:rPr>
      </w:pPr>
      <w:r>
        <w:rPr>
          <w:sz w:val="28"/>
          <w:szCs w:val="28"/>
          <w:lang w:val="ru-RU"/>
        </w:rPr>
        <w:t>.</w:t>
      </w:r>
      <w:r>
        <w:rPr>
          <w:sz w:val="28"/>
          <w:szCs w:val="28"/>
          <w:lang w:val="ru-RU"/>
        </w:rPr>
        <w:tab/>
        <w:t>Раицкий, К.А. Экономика организации (предприятия):учебник для вузов. - Москва: «Дашков и К</w:t>
      </w:r>
      <w:r>
        <w:rPr>
          <w:sz w:val="28"/>
          <w:szCs w:val="28"/>
          <w:vertAlign w:val="superscript"/>
          <w:lang w:val="ru-RU"/>
        </w:rPr>
        <w:t>о</w:t>
      </w:r>
      <w:r>
        <w:rPr>
          <w:sz w:val="28"/>
          <w:szCs w:val="28"/>
          <w:lang w:val="ru-RU"/>
        </w:rPr>
        <w:t>», 2006.-289с.</w:t>
      </w:r>
    </w:p>
    <w:p w:rsidR="008B32CA" w:rsidRDefault="006F06EE">
      <w:pPr>
        <w:spacing w:line="360" w:lineRule="auto"/>
        <w:jc w:val="both"/>
        <w:rPr>
          <w:sz w:val="28"/>
          <w:szCs w:val="28"/>
          <w:lang w:val="ru-RU"/>
        </w:rPr>
      </w:pPr>
      <w:r>
        <w:rPr>
          <w:sz w:val="28"/>
          <w:szCs w:val="28"/>
          <w:lang w:val="ru-RU"/>
        </w:rPr>
        <w:t>.</w:t>
      </w:r>
      <w:r>
        <w:rPr>
          <w:sz w:val="28"/>
          <w:szCs w:val="28"/>
          <w:lang w:val="ru-RU"/>
        </w:rPr>
        <w:tab/>
        <w:t>Экономика предприятия: учебник./Под ред. Горфинкеля В.Я. - М.: Юнити-Дана, 2007.-287с.</w:t>
      </w:r>
    </w:p>
    <w:p w:rsidR="008B32CA" w:rsidRDefault="006F06EE">
      <w:pPr>
        <w:tabs>
          <w:tab w:val="left" w:pos="284"/>
          <w:tab w:val="left" w:pos="426"/>
          <w:tab w:val="left" w:pos="720"/>
          <w:tab w:val="left" w:pos="993"/>
        </w:tabs>
        <w:spacing w:line="360" w:lineRule="auto"/>
        <w:jc w:val="both"/>
        <w:rPr>
          <w:sz w:val="28"/>
          <w:szCs w:val="28"/>
          <w:lang w:val="ru-RU"/>
        </w:rPr>
      </w:pPr>
      <w:r>
        <w:rPr>
          <w:sz w:val="28"/>
          <w:szCs w:val="28"/>
          <w:lang w:val="ru-RU"/>
        </w:rPr>
        <w:t>39.</w:t>
      </w:r>
      <w:r>
        <w:rPr>
          <w:sz w:val="28"/>
          <w:szCs w:val="28"/>
          <w:lang w:val="ru-RU"/>
        </w:rPr>
        <w:tab/>
        <w:t>Сергеев, И.В. Организация и финансирование инвестиций. М.: Финансы и статистика, 2007.-341с.</w:t>
      </w:r>
    </w:p>
    <w:p w:rsidR="008B32CA" w:rsidRDefault="006F06EE">
      <w:pPr>
        <w:spacing w:line="360" w:lineRule="auto"/>
        <w:jc w:val="both"/>
        <w:rPr>
          <w:sz w:val="28"/>
          <w:szCs w:val="28"/>
          <w:lang w:val="ru-RU"/>
        </w:rPr>
      </w:pPr>
      <w:r>
        <w:rPr>
          <w:sz w:val="28"/>
          <w:szCs w:val="28"/>
          <w:lang w:val="ru-RU"/>
        </w:rPr>
        <w:t>40.</w:t>
      </w:r>
      <w:r>
        <w:rPr>
          <w:sz w:val="28"/>
          <w:szCs w:val="28"/>
          <w:lang w:val="ru-RU"/>
        </w:rPr>
        <w:tab/>
        <w:t>Стародубовский, В. Кривая дорога прямых инвестиций. Вопросы экономики, 2006, № 1.</w:t>
      </w:r>
    </w:p>
    <w:p w:rsidR="008B32CA" w:rsidRDefault="006F06EE">
      <w:pPr>
        <w:spacing w:line="360" w:lineRule="auto"/>
        <w:jc w:val="both"/>
        <w:rPr>
          <w:sz w:val="28"/>
          <w:szCs w:val="28"/>
          <w:lang w:val="ru-RU"/>
        </w:rPr>
      </w:pPr>
      <w:r>
        <w:rPr>
          <w:sz w:val="28"/>
          <w:szCs w:val="28"/>
          <w:lang w:val="ru-RU"/>
        </w:rPr>
        <w:t>.</w:t>
      </w:r>
      <w:r>
        <w:rPr>
          <w:sz w:val="28"/>
          <w:szCs w:val="28"/>
          <w:lang w:val="ru-RU"/>
        </w:rPr>
        <w:tab/>
        <w:t>Старостин, С.Н. Изменение первоначальной стоимости и сроков полезного использования объектов основных средств при проведении работ по их модернизации или реконструкции. Консультант, 2006, № 2.</w:t>
      </w:r>
    </w:p>
    <w:p w:rsidR="008B32CA" w:rsidRDefault="006F06EE">
      <w:pPr>
        <w:spacing w:line="360" w:lineRule="auto"/>
        <w:jc w:val="both"/>
        <w:rPr>
          <w:sz w:val="28"/>
          <w:szCs w:val="28"/>
          <w:lang w:val="ru-RU"/>
        </w:rPr>
      </w:pPr>
      <w:r>
        <w:rPr>
          <w:sz w:val="28"/>
          <w:szCs w:val="28"/>
          <w:lang w:val="ru-RU"/>
        </w:rPr>
        <w:lastRenderedPageBreak/>
        <w:t>.</w:t>
      </w:r>
      <w:r>
        <w:rPr>
          <w:sz w:val="28"/>
          <w:szCs w:val="28"/>
          <w:lang w:val="ru-RU"/>
        </w:rPr>
        <w:tab/>
        <w:t>Старостин, С.Н. Основные средства: налоговый и бухгалтерский учет. М.: МЦФЭР, 2007.-312с.</w:t>
      </w:r>
    </w:p>
    <w:p w:rsidR="008B32CA" w:rsidRDefault="006F06EE">
      <w:pPr>
        <w:spacing w:line="360" w:lineRule="auto"/>
        <w:jc w:val="both"/>
        <w:rPr>
          <w:sz w:val="28"/>
          <w:szCs w:val="28"/>
          <w:lang w:val="ru-RU"/>
        </w:rPr>
      </w:pPr>
      <w:r>
        <w:rPr>
          <w:sz w:val="28"/>
          <w:szCs w:val="28"/>
          <w:lang w:val="ru-RU"/>
        </w:rPr>
        <w:t>.</w:t>
      </w:r>
      <w:r>
        <w:rPr>
          <w:sz w:val="28"/>
          <w:szCs w:val="28"/>
          <w:lang w:val="ru-RU"/>
        </w:rPr>
        <w:tab/>
        <w:t>Ткач, В.И., Сеферова, И.Ф. Бухгалтерский учет амортизации. М.: Приор, 2006.-362 с.</w:t>
      </w:r>
    </w:p>
    <w:p w:rsidR="008B32CA" w:rsidRDefault="006F06EE">
      <w:pPr>
        <w:spacing w:line="360" w:lineRule="auto"/>
        <w:jc w:val="both"/>
        <w:rPr>
          <w:sz w:val="28"/>
          <w:szCs w:val="28"/>
          <w:lang w:val="ru-RU"/>
        </w:rPr>
      </w:pPr>
      <w:r>
        <w:rPr>
          <w:sz w:val="28"/>
          <w:szCs w:val="28"/>
          <w:lang w:val="ru-RU"/>
        </w:rPr>
        <w:t>.</w:t>
      </w:r>
      <w:r>
        <w:rPr>
          <w:sz w:val="28"/>
          <w:szCs w:val="28"/>
          <w:lang w:val="ru-RU"/>
        </w:rPr>
        <w:tab/>
        <w:t>Тунин, Г. А. Основной капитал и инвестиционная политика. М.: Приор, 2006.-198с.</w:t>
      </w:r>
    </w:p>
    <w:p w:rsidR="008B32CA" w:rsidRDefault="006F06EE">
      <w:pPr>
        <w:spacing w:line="360" w:lineRule="auto"/>
        <w:jc w:val="both"/>
        <w:rPr>
          <w:sz w:val="28"/>
          <w:szCs w:val="28"/>
          <w:lang w:val="ru-RU"/>
        </w:rPr>
      </w:pPr>
      <w:r>
        <w:rPr>
          <w:sz w:val="28"/>
          <w:szCs w:val="28"/>
          <w:lang w:val="ru-RU"/>
        </w:rPr>
        <w:t>.</w:t>
      </w:r>
      <w:r>
        <w:rPr>
          <w:sz w:val="28"/>
          <w:szCs w:val="28"/>
          <w:lang w:val="ru-RU"/>
        </w:rPr>
        <w:tab/>
        <w:t>Федотов, А.В. Бухгалтерский учет в торговле: теория и практика. М.: Инфра - М, 2007.-219с.</w:t>
      </w:r>
    </w:p>
    <w:p w:rsidR="008B32CA" w:rsidRDefault="006F06EE">
      <w:pPr>
        <w:spacing w:line="360" w:lineRule="auto"/>
        <w:jc w:val="both"/>
        <w:rPr>
          <w:sz w:val="28"/>
          <w:szCs w:val="28"/>
          <w:lang w:val="ru-RU"/>
        </w:rPr>
      </w:pPr>
      <w:r>
        <w:rPr>
          <w:sz w:val="28"/>
          <w:szCs w:val="28"/>
          <w:lang w:val="ru-RU"/>
        </w:rPr>
        <w:t>.</w:t>
      </w:r>
      <w:r>
        <w:rPr>
          <w:sz w:val="28"/>
          <w:szCs w:val="28"/>
          <w:lang w:val="ru-RU"/>
        </w:rPr>
        <w:tab/>
        <w:t>Хрисанова, Н.В. Дергилева, Н.В. Основные средства: от А до Я. М.: Профпринт, 2007.-274с</w:t>
      </w:r>
    </w:p>
    <w:p w:rsidR="008B32CA" w:rsidRDefault="006F06EE">
      <w:pPr>
        <w:spacing w:line="360" w:lineRule="auto"/>
        <w:jc w:val="both"/>
        <w:rPr>
          <w:sz w:val="28"/>
          <w:szCs w:val="28"/>
          <w:lang w:val="ru-RU"/>
        </w:rPr>
      </w:pPr>
      <w:r>
        <w:rPr>
          <w:sz w:val="28"/>
          <w:szCs w:val="28"/>
          <w:lang w:val="ru-RU"/>
        </w:rPr>
        <w:t>.</w:t>
      </w:r>
      <w:r>
        <w:rPr>
          <w:sz w:val="28"/>
          <w:szCs w:val="28"/>
          <w:lang w:val="ru-RU"/>
        </w:rPr>
        <w:tab/>
        <w:t>Шишкоедова, Н.Н. Амортизация в бухгалтерском и налоговом учете в соответствии с требованиями ПБУ 18/02. М.: Главбух, 2006.</w:t>
      </w:r>
    </w:p>
    <w:p w:rsidR="008B32CA" w:rsidRDefault="006F06EE">
      <w:pPr>
        <w:tabs>
          <w:tab w:val="left" w:pos="284"/>
          <w:tab w:val="left" w:pos="426"/>
          <w:tab w:val="left" w:pos="720"/>
          <w:tab w:val="left" w:pos="993"/>
        </w:tabs>
        <w:spacing w:line="360" w:lineRule="auto"/>
        <w:jc w:val="both"/>
        <w:rPr>
          <w:sz w:val="28"/>
          <w:szCs w:val="28"/>
          <w:lang w:val="ru-RU"/>
        </w:rPr>
      </w:pPr>
      <w:r>
        <w:rPr>
          <w:sz w:val="28"/>
          <w:szCs w:val="28"/>
          <w:lang w:val="ru-RU"/>
        </w:rPr>
        <w:t>48.</w:t>
      </w:r>
      <w:r>
        <w:rPr>
          <w:sz w:val="28"/>
          <w:szCs w:val="28"/>
          <w:lang w:val="ru-RU"/>
        </w:rPr>
        <w:tab/>
        <w:t>Экономика предприятия (фирмы): учебник / Под ред. Волкова О.И. - М.: «Инфра-М», 2006.-324с.</w:t>
      </w:r>
    </w:p>
    <w:p w:rsidR="008B32CA" w:rsidRDefault="006F06EE">
      <w:pPr>
        <w:spacing w:line="360" w:lineRule="auto"/>
        <w:jc w:val="both"/>
        <w:rPr>
          <w:sz w:val="28"/>
          <w:szCs w:val="28"/>
          <w:lang w:val="ru-RU"/>
        </w:rPr>
      </w:pPr>
      <w:r>
        <w:rPr>
          <w:sz w:val="28"/>
          <w:szCs w:val="28"/>
          <w:lang w:val="ru-RU"/>
        </w:rPr>
        <w:t>49.</w:t>
      </w:r>
      <w:r>
        <w:rPr>
          <w:sz w:val="28"/>
          <w:szCs w:val="28"/>
          <w:lang w:val="ru-RU"/>
        </w:rPr>
        <w:tab/>
        <w:t>Экономика предприятия: Учебник / Под ред. В.Я. Горфинкеля, Е.М. Купрякова. - М.: Банки и биржи, ЮНИТИ, 2007.-285с.</w:t>
      </w:r>
    </w:p>
    <w:p w:rsidR="008B32CA" w:rsidRDefault="006F06EE">
      <w:pPr>
        <w:spacing w:line="360" w:lineRule="auto"/>
        <w:jc w:val="both"/>
        <w:rPr>
          <w:sz w:val="28"/>
          <w:szCs w:val="28"/>
          <w:lang w:val="ru-RU"/>
        </w:rPr>
      </w:pPr>
      <w:r>
        <w:rPr>
          <w:sz w:val="28"/>
          <w:szCs w:val="28"/>
          <w:lang w:val="ru-RU"/>
        </w:rPr>
        <w:t>.</w:t>
      </w:r>
      <w:r>
        <w:rPr>
          <w:sz w:val="28"/>
          <w:szCs w:val="28"/>
          <w:lang w:val="ru-RU"/>
        </w:rPr>
        <w:tab/>
        <w:t>Юровицкий, В.М. Проблемы восстановления основных производственных фондов // Финансы. - 2007. - №12.</w:t>
      </w:r>
    </w:p>
    <w:p w:rsidR="008B32CA" w:rsidRPr="00DE3BBE" w:rsidRDefault="006F06EE">
      <w:pPr>
        <w:spacing w:line="360" w:lineRule="auto"/>
        <w:jc w:val="both"/>
        <w:rPr>
          <w:sz w:val="28"/>
          <w:szCs w:val="28"/>
          <w:lang w:val="ru-RU"/>
        </w:rPr>
      </w:pPr>
      <w:r w:rsidRPr="00DE3BBE">
        <w:rPr>
          <w:sz w:val="28"/>
          <w:szCs w:val="28"/>
          <w:lang w:val="ru-RU"/>
        </w:rPr>
        <w:t>51.</w:t>
      </w:r>
      <w:r w:rsidRPr="00DE3BBE">
        <w:rPr>
          <w:sz w:val="28"/>
          <w:szCs w:val="28"/>
          <w:lang w:val="ru-RU"/>
        </w:rPr>
        <w:tab/>
        <w:t>Справочно-правовая система «Гарант»</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sidRPr="00DE3BBE">
        <w:rPr>
          <w:sz w:val="28"/>
          <w:szCs w:val="28"/>
          <w:lang w:val="ru-RU"/>
        </w:rPr>
        <w:br w:type="page"/>
      </w:r>
      <w:r w:rsidRPr="00DE3BBE">
        <w:rPr>
          <w:b/>
          <w:bCs/>
          <w:sz w:val="28"/>
          <w:szCs w:val="28"/>
          <w:lang w:val="ru-RU"/>
        </w:rPr>
        <w:t>Приложение 1</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en-US"/>
        </w:rPr>
        <w:t>БУХГАЛТЕРСКИЙ БАЛАНС</w:t>
      </w:r>
    </w:p>
    <w:p w:rsidR="008B32CA" w:rsidRDefault="008B32CA">
      <w:pPr>
        <w:tabs>
          <w:tab w:val="left" w:pos="284"/>
          <w:tab w:val="left" w:pos="993"/>
        </w:tabs>
        <w:spacing w:line="360" w:lineRule="auto"/>
        <w:ind w:firstLine="709"/>
        <w:jc w:val="both"/>
        <w:rPr>
          <w:b/>
          <w:bCs/>
          <w:sz w:val="28"/>
          <w:szCs w:val="28"/>
          <w:lang w:val="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32"/>
        <w:gridCol w:w="1075"/>
        <w:gridCol w:w="292"/>
        <w:gridCol w:w="576"/>
        <w:gridCol w:w="1317"/>
        <w:gridCol w:w="2407"/>
        <w:gridCol w:w="1358"/>
      </w:tblGrid>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АКТИВ</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Код показателя</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 начало отчетного года</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 конец отчетного периода</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I. ВНЕОБОРОТНЫЕ АКТИВЫ</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Нематериальные активы</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Основные средства</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10 038</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9 303</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Незавершенное строительство</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Доходные вложения в материальные ценности</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135</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Долгосрочные финансовые вложения</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Отложенные финансовые активы</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145</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внеоборотные активы</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I</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10 038</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9 303</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II. ОБОРОТНЫЕ АКТИВЫ</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Запасы</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3 975</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3 234</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сырье, материалы и другие аналогичные ценности</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211</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2 540</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2 032</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животные на выращивании и откорме</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212</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1 270</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619</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затраты в незавершенном производстве</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213</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40</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готовая продукция и товары для перепродажи</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214</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114</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529</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товары отгруженные</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215</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расходы будущих периодов</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216</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запасы и затраты</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217</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Налог на добавленную стоимость по приобретенным ценностям</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144</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302</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Дебиторская задолженность (платежи по которой ожидаются более чем через 12 месяцев после отчетной даты)</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 покупатели и заказчики</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Дебиторская задолженность (платежи по которой ожидаются в течение 12 месяцев после отчетной даты)</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647</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812</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 покупатели и заказчики</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584</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780</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Краткосрочные финансовые вложения</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Денежные средства</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оборотные активы</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II</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4 775</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4 615</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БАЛАНС</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14 813</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13 918</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III. КАПИТАЛ И РЕЗЕРВЫ</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Уставный капитал</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Собственные акции, выкупленные у акционеров</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Добавочный капитал</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5 867</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5 867</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Резервный капитал</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25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w:t>
            </w:r>
          </w:p>
        </w:tc>
        <w:tc>
          <w:tcPr>
            <w:tcW w:w="107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резервы, образованные в соответствии с законодательством</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431</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резервы, образованные в соответствии с учредительными документами</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432</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Целевое финансирование</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450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Нераспределенная прибыль (непокрытый убыток)</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470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642</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293</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III</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490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6 612</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6 263</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IV. ДОЛГОСРОЧНЫЕ ОБЯЗАТЕЛЬСТВА</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Займы и кредиты</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Отложенные налоговые обязательства</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515</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долгосрочные обязательства</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1 266</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1 266</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IV</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590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1 266</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1 266</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V. КРАТКОСРОЧНЫЕ ОБЯЗАТЕЛЬСТВА</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Займы и кредиты</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Кредиторская задолженность</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6 935</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6 387</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поставщики и подрядчики</w:t>
            </w: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621</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5 500</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4 995</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задолженность перед персоналом организации</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622</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386</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задолженность перед государственными внебюджетными фондами</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623</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485</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392</w:t>
            </w: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задолженность по налогам и сборам</w:t>
            </w: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624</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400</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435</w:t>
            </w: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кредиторы</w:t>
            </w: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625</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164</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565</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Задолженность перед участниками (учредителям) по выплате доходов</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Доходы будущих периодов</w:t>
            </w: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640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Резервы предстоящих расходов</w:t>
            </w: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650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краткосрочные обязательства</w:t>
            </w: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V</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6 935</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6 389</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БАЛАНС</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700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14 813</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13 918</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Справка о наличии ценностей, учитываемых на забалансовых счетах</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Арендованные основные средства</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910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253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 по лизингу</w:t>
            </w:r>
          </w:p>
        </w:tc>
        <w:tc>
          <w:tcPr>
            <w:tcW w:w="1075"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911</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Товарно-материальные ценности, принятые на ответственное хранение</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920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Товары, принятые на комиссию</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Списанная в убыток задолженность неплатежеспособных дебиторов</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Обеспечение обязательств и платежей полученные</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950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Обеспечение обязательств и платежей выданные</w:t>
            </w: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960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Износ жилищного фонда</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970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75"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Износ объектов внешнего благоустройства и других</w:t>
            </w:r>
          </w:p>
        </w:tc>
        <w:tc>
          <w:tcPr>
            <w:tcW w:w="131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407"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аналогичных объектов</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7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980</w:t>
            </w:r>
          </w:p>
        </w:tc>
        <w:tc>
          <w:tcPr>
            <w:tcW w:w="240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spacing w:after="200" w:line="276" w:lineRule="auto"/>
        <w:rPr>
          <w:sz w:val="28"/>
          <w:szCs w:val="28"/>
          <w:lang w:val="ru-RU"/>
        </w:rPr>
      </w:pPr>
      <w:r>
        <w:rPr>
          <w:sz w:val="28"/>
          <w:szCs w:val="28"/>
          <w:lang w:val="ru-RU"/>
        </w:rPr>
        <w:br w:type="page"/>
      </w: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en-US"/>
        </w:rPr>
        <w:lastRenderedPageBreak/>
        <w:t>Приложение 2</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en-US"/>
        </w:rPr>
        <w:t>БУХГАЛТЕРСКИЙ БАЛАНС</w:t>
      </w:r>
    </w:p>
    <w:p w:rsidR="008B32CA" w:rsidRDefault="008B32CA">
      <w:pPr>
        <w:tabs>
          <w:tab w:val="left" w:pos="284"/>
          <w:tab w:val="left" w:pos="993"/>
        </w:tabs>
        <w:spacing w:line="360" w:lineRule="auto"/>
        <w:ind w:firstLine="709"/>
        <w:jc w:val="both"/>
        <w:rPr>
          <w:b/>
          <w:bCs/>
          <w:sz w:val="28"/>
          <w:szCs w:val="28"/>
          <w:lang w:val="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33"/>
        <w:gridCol w:w="1074"/>
        <w:gridCol w:w="292"/>
        <w:gridCol w:w="533"/>
        <w:gridCol w:w="1510"/>
        <w:gridCol w:w="2258"/>
        <w:gridCol w:w="1371"/>
      </w:tblGrid>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АКТИВ</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Код показателя</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 начало отчетного года</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 конец отчетного периода</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I. ВНЕОБОРОТНЫЕ АКТИВЫ</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Нематериальные активы</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Основные средства</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9303</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9407</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Незавершенное строительство</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Доходные вложения в материальные ценности</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135</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Долгосрочные финансовые вложения</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Отложенные финансовые активы</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145</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внеоборотные активы</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I</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9303</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9407</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II. ОБОРОТНЫЕ АКТИВЫ</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Запасы</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3234</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2887</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сырье, материалы и другие аналогичные ценности</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211</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2032</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1440</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животные на выращивании и откорме</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212</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619</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1048</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затраты в незавершенном производстве</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213</w:t>
            </w: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готовая продукция и товары для перепродажи</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214</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529</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338</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товары отгруженные</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215</w:t>
            </w: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расходы будущих периодов</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216</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запасы и затраты</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217</w:t>
            </w: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Налог на добавленную стоимость по приобретенным ценностям</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302</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541</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Дебиторская задолженность (платежи по которой ожидаются более чем через 12 месяцев после отчетной даты)</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230</w:t>
            </w: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 покупатели и заказчики</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Дебиторская задолженность (платежи по которой ожидаются в течение 12 месяцев после отчетной даты)</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812</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750</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 покупатели и заказчики</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780</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711</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Краткосрочные финансовые вложения</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250</w:t>
            </w: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Денежные средства</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234</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оборотные активы</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270</w:t>
            </w: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II</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4615</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4412</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БАЛАНС</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13918</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13819</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ПАССИВ</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Код показателя</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 начало отчетного года</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 xml:space="preserve">На конец отчетного  </w:t>
            </w:r>
            <w:r>
              <w:rPr>
                <w:sz w:val="20"/>
                <w:szCs w:val="20"/>
                <w:lang w:val="ru-RU"/>
              </w:rPr>
              <w:lastRenderedPageBreak/>
              <w:t>периода</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III. КАПИТАЛ И РЕЗЕРВЫ</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Уставный капитал</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Собственные акции, выкупленные у акционеров</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Добавочный капитал</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5 867</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5 867</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Резервный капитал</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резервы, образованные в соответствии с законодательством</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431</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резервы, образованные в соответствии с учредительными документами</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432</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Целевое финансирование</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450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Нераспределенная прибыль (непокрытый убыток)</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470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293</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116</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III</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490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6263</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6086</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IV. ДОЛГОСРОЧНЫЕ ОБЯЗАТЕЛЬСТВА</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Займы и кредиты</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Отложенные налоговые обязательства</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515</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долгосрочные обязательства</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1266</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4287</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IV</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590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1266</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4287</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V. КРАТКОСРОЧНЫЕ ОБЯЗАТЕЛЬСТВА</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Займы и кредиты</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Кредиторская задолженность</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6387</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3404</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поставщики и подрядчики</w:t>
            </w: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621</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4995</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2254</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задолженность перед персоналом организации</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622</w:t>
            </w: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задолженность перед государственными внебюджетными фондами</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623</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392</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w:t>
            </w: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задолженность по налогам и сборам</w:t>
            </w: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624</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435</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918</w:t>
            </w: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кредиторы</w:t>
            </w: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625</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565</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186</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Задолженность перед участниками (учредителям) по выплате доходов</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630</w:t>
            </w: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Доходы будущих периодов</w:t>
            </w: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640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w:t>
            </w: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Резервы предстоящих расходов</w:t>
            </w: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650</w:t>
            </w: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899"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Прочие краткосрочные обязательства</w:t>
            </w: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660</w:t>
            </w: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ИТОГО по разделу V</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6389</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3446</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БАЛАНС</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700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13918</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13819</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Справка о наличии ценностей, учитываемых на забалансовых счетах</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Арендованные основные средства</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910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253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 том числе по лизингу</w:t>
            </w:r>
          </w:p>
        </w:tc>
        <w:tc>
          <w:tcPr>
            <w:tcW w:w="1074"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911</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Товарно-материальные ценности, принятые на ответственное хранение</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920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Товары, принятые на комиссию</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930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Списанная в убыток задолженность неплатежеспособных дебиторов</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940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Обеспечение обязательств и платежей полученные</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950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Обеспечение обязательств и платежей выданные</w:t>
            </w: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960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Износ жилищного фонда</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970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r w:rsidR="008B32CA">
        <w:tc>
          <w:tcPr>
            <w:tcW w:w="4432" w:type="dxa"/>
            <w:gridSpan w:val="4"/>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Износ объектов внешнего благоустройства и других</w:t>
            </w:r>
          </w:p>
        </w:tc>
        <w:tc>
          <w:tcPr>
            <w:tcW w:w="151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25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71"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r w:rsidR="008B32CA">
        <w:tc>
          <w:tcPr>
            <w:tcW w:w="3607"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аналогичных объектов</w:t>
            </w:r>
          </w:p>
        </w:tc>
        <w:tc>
          <w:tcPr>
            <w:tcW w:w="29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53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51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980</w:t>
            </w:r>
          </w:p>
        </w:tc>
        <w:tc>
          <w:tcPr>
            <w:tcW w:w="225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c>
          <w:tcPr>
            <w:tcW w:w="137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w:t>
            </w:r>
          </w:p>
        </w:tc>
      </w:tr>
    </w:tbl>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sz w:val="28"/>
          <w:szCs w:val="28"/>
          <w:lang w:val="ru-RU"/>
        </w:rPr>
        <w:br w:type="page"/>
      </w:r>
      <w:r>
        <w:rPr>
          <w:b/>
          <w:bCs/>
          <w:sz w:val="28"/>
          <w:szCs w:val="28"/>
          <w:lang w:val="ru-RU"/>
        </w:rPr>
        <w:lastRenderedPageBreak/>
        <w:t>Приложение 3</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t>Классификация основных средств, включаемых в амортизационные группы</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Первая группа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(все недолговечное имущество со сроком полезного использования от 1 года до 2 лет включительно)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Машины и оборудование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2894000 Инструмент для металлообрабатывающих и деревообрабатывающих станков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2895000 Инструмент алмазный и абразивный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2911103 - Дизели и дизель-генераторы с цилиндром диаметром дизели и дизель-генераторы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2911106 свыше 160 мм буровые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2923540 - Валки чугунные прокатные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2924186 Молотки отбойные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2928281 - Замки и соединительные концы к бурильным трубам;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2928284 элементы компоновки низа бурильной колонны; замки буровые для электробура; замки буровые специальные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2928040 Двигатели забойные и инструмент породоразрушающий (для нефтяных скважин) (турбобуры, буры, турбодолота, долота, отклонители, электробуры, расширители, калибраторы и прочие)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2928510 - Оборудование для различных способов добычи нефти и газа прочее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2928630 - Ключи; инструмент ловильный для ликвидации аварий при бурении; инструмент и приспособления для зарезки вторых стволов; инструмент буровой (кроме породоразрушающего); инструмент для </w:t>
      </w:r>
      <w:r>
        <w:rPr>
          <w:sz w:val="28"/>
          <w:szCs w:val="28"/>
          <w:lang w:val="ru-RU"/>
        </w:rPr>
        <w:lastRenderedPageBreak/>
        <w:t>свинчивания-развинчивания и удержания на весу насосно-компрессорных труб и штанг при ремонте эксплуатационных скважин; инструмент ловильный для эксплуатационных скважин; инструмент для бурения геолого-разведочных скважин; инструмент для нефтепромыслового и геолого-разведочного оборудования, прочий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2941150 - Инструмент, инвентарь и средства малой механизации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2941155 лесохозяйственного применения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2946290 - Инструмент для протезной промышленности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2947110 - Инструмент строительно-монтажный ручной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2947131, Вибраторы электрические и пневматические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3222280 - Инструменты и приспособления специальные для специальные комплекты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3222283 эксплуатации линий связи инструмента для телекоммуникационного оборудования и линейно-кабельных работ; приспособления и оснастка для эксплуатационных работ в связи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Вторая группа (имущество со сроком полезного использования свыше 2 лет до 3 лет включительно)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Машины и оборудование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2896000 Оснастка технологическая для машиностроения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2912103 Насосы конденсатные, питательные и песковые, грунтовые, шламовые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2912132, Компрессоры передвижные и специальные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2915301 Грейферы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2915310 - Приспособления и устройства грузозахватные, оснащение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2915319 монтажное, приспособления навесные для уплотнения грунтов, используемые при строительстве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2916050 Устройства пневмоприводов (пневмомоторы, пневмоцилиндры, </w:t>
      </w:r>
      <w:r>
        <w:rPr>
          <w:sz w:val="28"/>
          <w:szCs w:val="28"/>
          <w:lang w:val="ru-RU"/>
        </w:rPr>
        <w:lastRenderedPageBreak/>
        <w:t>пневмораспределители, пневмоемкости, пневмоклапаны, пневмоаккумуляторы, пневмооборудование прочее)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2921660 - Машины для заготовки грубых кормов; машины 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2921690 оборудование для заготовки консервированных и сочных кормов; машины и оборудование для приготовления кормов; оборудование специальное технологическое для животноводства и кормопроизводства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2922280 - Оборудование немеханизированное, ручная аппаратура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2922284 для кислородной резки металлов и сменные машинные резаки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2923530 Валки стальные прокатные для сортопрокатных и полосовых станов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2924182 - Кабелеукладчики; станции насосные механизированных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2924184 крепей; передвижчики конвейеров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2924190 - Крепь индивидуальная для очистных работ; крепь</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2924196, металлическая для подготовительных выработок</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2924230-14 2924236</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2924262, Специальное оборудование для подземных проходческих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2924263 работ и опробования; средства обеспечения и контроля безопасных условий труда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2924302 - Машины сбоечно-буровые и гезенко-проходческие;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2924313 проходчики печей; установки бурильные (каретки буровые самоходные); перфораторы пневматические (молотки бурильные)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2946300 - Технологическая оснастка для протезной промышленности 14 2946304</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2947120 - Инструмент строительно-монтажный механизированный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2947160 - Оборудование, инструмент и приспособления, средства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2947179 крепления для производства и монтажа вентиляционных и санитарно-технических заготовок и изделий; механизмы, инструменты, приспособления, приборы и устройства для электромонтажных и </w:t>
      </w:r>
      <w:r>
        <w:rPr>
          <w:sz w:val="28"/>
          <w:szCs w:val="28"/>
          <w:lang w:val="ru-RU"/>
        </w:rPr>
        <w:lastRenderedPageBreak/>
        <w:t>пусконаладочных работ по оборудованию промышленных предприятий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3020000 Техника электронно-вычислительная включая персональные компьютеры и печатающие устройства к ним; серверы различной производительности; сетевое оборудование локальных вычислительных сетей; системы хранения данных; модемы для локальных сетей; модемы для магистральных сетей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3311010 Инструменты медицинские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3520650 Машины и инструменты для работы с отдельными элементами верхнего строения пути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Инвентарь производственный и хозяйственный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3693000 Инвентарь спортивный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Насаждения многолетние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0160171 Земляника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Третья группа (имущество со сроком полезного использования свыше 3 лет до 5 лет включительно)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Сооружения и передаточные устройства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4523010 Сооружения предприятий лесозаготовительного наплавные производства лесозадерживающие, лесонаправляющие, оградительные и причальные сооружения деревянные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Машины и оборудование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2813325 Исключен. - Постановление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2912102 Насосы артезианские и погружные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2914145 Электропечи и агрегаты электропечные индукционные для плавки магния и его сплавов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2915251 - Краны стреловые переносные грузоподъемностью от 0,5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2915254 до 1,0 т; краны стреловые передвижные грузоподъемностью от 0,5 до 1,5 т; подъемники мачтовые строительные; подъемники грузопассажирские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2915260 - Лифты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2915323, Конвейеры ленточные передвижные с прорезиненной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2915325, лентой, скребковые передвижные и ленточные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2915327, передвижные прочие; конвейеры пассажирские ленточные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2915351, и пластинчатые; конвейеры пластинчатые общего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2915352, назначения; конвейеры вибрационные (горизонтальные,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2915354, вертикальные)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2915407 Питатели ленточные стационарные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2918180 - Тракторы лесопромышленные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2921030 Машины и оборудование погрузочно-разгрузочное, транспортное, оборудование лабораторное для сельскогохозяйства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2922030 Станки металлообрабатывающие, не включенные в другие кроме группировки (оборудование для газопламенной обработки, нанесения металлопокрытий, газотермического напыления, системы гибкие - 14  производственные (роботы))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2922621 Станки круглопильные, ленточнопильные и лобзиковые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2922631 Рамы лесопильные одноэтажные стационарные и передвижные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2923144 Сепараторы сепараторы для сортировки лома и отходов цветных металлов, аппараты сепарации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2923530 Валки стальные прокатные для листопрокатных станов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2923585 Машины для загрузки в производстве вторичных цветных металлов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2924010 Подъемники и конвейеры для шахт, горнопроходческие кроме машины и оборудование 14 2924152, 14 2924182 -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2924030 Машины и оборудование бурильное, сваебойное, копровое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2924090 Оборудование для горнодобывающих производств, прочее (машины бурильные, пневмоударники, оборудование навесное бурильное; машины и оборудование для зарядки и забойки взрывных скважин; оборудование горно-спасательное; аппаратура шахтной автоматизации, сигнализации и связи и другое оборудование)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2925153 Орудия водного промысла включая вставные и закидные невода (введен Постановлением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2926070 Машины швейные (включая бытовые), кроме книго-прошивных машин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2928000 Оборудование буровое нефтепромысловое и кроме геолого-разведочное 14 2928100 - 14 2928106,</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2929340 - Оборудование для изготовления фотополимерных 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2929343 офсетных печатных форм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2941010 Оборудование технологическое для лесозаготовки и кроме 14 2941150-14 2941155 лесосплава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2941204 Машины для срезки леса, корчевки, сбора и погрузки пней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2946050 Оборудование для производства изделий медицинской кроме 14 2946290 - 14 2946304 техники и протезной промышленности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2947010 Оборудование и инструмент для строительно-монтажных кроме и отделочных работ 14 2947110-14 2947119,</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2949010 Установки и оборудование для электрофизической обработки материалов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2949204 Машины оплеточные коклюшечные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3010210 Средства светокопирования включая средства копирования и оперативного размножения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3010440 Машины для сортировки и счета монет, банкнот и лотерейных билетов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3020000 Исключен с 1 января 2007 года. - Постановление Правительства </w:t>
      </w:r>
      <w:r>
        <w:rPr>
          <w:sz w:val="28"/>
          <w:szCs w:val="28"/>
          <w:lang w:val="ru-RU"/>
        </w:rPr>
        <w:lastRenderedPageBreak/>
        <w:t>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3115030 Трансформаторы электрические силовые малой мощности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3221104, Радиостанции приемно-передающие переносные,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3221105 автомобильные и мотоциклетные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3222135 Аппараты телефонные и устройства специальные включая аппараты таксофонные и радиотелефоны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3312162 Весы лабораторные аналитические, микроаналитические и ультрамикроаналитические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3312446 Приборы электроизмерительные лабораторные аналоговые переносные комбинированные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3312541, Приборы для измерения напряженности поля 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3312551 радиопомех; генераторы радиоизмерительные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3314030 Аппаратура и приборы для климатических испытаний и на стойкость к спецвоздействиям (испытание на стойкость к повышенным и пониженным температурам, на термоциклы, влажность, пониженному и повышенному давлению, на линейные ускорения, на комплексные воздействия, на воздействие агрессивных сред, на ионизирующие излучения и прочие)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3315020 Приборы, аппараты из стекла, кварца и фарфора (приборы для измерения физико-химических свойств материалов; приборы для измерения температуры и влажности; приборы и аппараты количественного и качественного анализа веществ; лаборатории в виде комплектов приборов, аппаратов, оборудования и посуды)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3321000 Приборы оптические кроме 14 3321010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3410040 Автомобили специальные и оборудование навесное кроме 14 3410330 - к машинам для уборки городов 14 3410335, 14 3410391,</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3410421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3513234 Средства навигационного оборудования водных путей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3513280 - Устройства моторных спортивных и туристских судов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3696020 Оборудование для аттракционов, передвижных цирков, зверинцев, театров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4590000 Оборудование строительное, не включенное в другие группировки (введен Постановлением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Средства транспортные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3410010 Автомобили легковые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3410191 Автомобили грузовые общего назначения грузоподъемностью до 0,5 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3410250 - Автобусы особо малые и малые длиной до 7,5 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3410265 включительно (введены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3511302 Мотолодки промысловые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3512030, Суда гребные спортивные, туристские и прогулочные;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3512090 плавсредства прогулочные и спортивные прочие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3531010 Аппараты летательные воздушные без механической тяги кроме 15 3531101 (аэростаты, дирижабли, шары воздушные, планеры, дельтапланы и прочие)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3591000 Мотоциклы, мотороллеры, мопеды и прицепы к ним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3592000 Велосипеды и коляски инвалидные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3599301 Электропогрузчики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Инвентарь производственный и хозяйственный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1721000, Изделия текстильные швейные (кроме одежды); ковры и включая театральные костюмы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1722000 ковровые изделия (в ред. Постановления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2930000 Приборы бытовые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3695000 Оборудование учебное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3696000 Инвентарь для театрально-зрелищных учреждений и учреждений культуры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Основные средства, не включенные в другие группировки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0003000 Животные зоопарков и подобных учреждений, служебные собаки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Четвертая группа (имущество со сроком полезного использования свыше 5 лет до 7 лет включительно)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Здания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0000000 Здания (кроме жилых) здания из пленочных материалов (воздухоопорные, пневмокаркасные, шатровые и др.); передвижные цельнометаллические; передвижные деревометаллические; киоски и ларьки из металлоконструкций, стеклопластика, прессованных плит идеревянные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Сооружения и передаточные устройства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0001110 Трубопроводы технологические внутрицеховые и наружные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2811841 Градирни деревянные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4526080 Сооружения связи мачты деревянные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Машины и оборудование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2911102 Дизели и дизель-генераторы с цилиндром диаметром дизели и дизель-генераторы свыше 120 до 160 мм включительно буровые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2912010 Насосы центробежные, поршневые и роторные кроме 14 2912102, 14 2912103</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2912020 Оборудование компрессорное и вакуумное (установки кроме воздухоразделительные, компрессоры воздушные и 14 2912132, газовые, насосы вакуумные, агрегаты откачные низкого 14 2912133 вакуума, элементы вакуумных систем) (введен Постановлением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2914134 Электрокалориферы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2915070 Средства подъемно-транспортные прочие (автопогрузчики)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2919911 Линии изготовления картонно-бумажной тары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2919730 - Классификаторы материалов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2921000 Машины и оборудование сельскохозяйственные и кроме лесохозяйственные (кроме тракторов) 14 2921030, 14 2921327,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2922626, Оборудование для заточки и подготовки дереворежущего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2922627 инструмента; станки специализированные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2922643 Оборудование деревообрабатывающее для производства мебели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2922060 Оборудование для пайки и сварочное (оборудование для механической сварки, электросварки, термокомпрессионной, ультразвуковой, лазерной сварки и прочее)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2923115 Дозаторы дозаторы весовые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2923144 Сепараторы сепараторы конусные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2923262 Машины для разливки и транспортировки чугуна, стали машины разливочные и шлака конвейерные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2923297 Миксеры головные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2923315 Ковши футерованные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2923317 Контейнеры, изложницы, тележки и другие машины и механизмы для загрузки и транспортировки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2923530 - Валки стальные прокатные валки опорные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2923581 Подъемники, электрокары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2923583 Вакуум-ковши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2924280 - Оборудование породного комплекса, механизированные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2924284 погрузочные пункты, маневровые устройства, оборудование угольных складов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2924020 Самоходные машины и оборудование прочие экскаваторы, бульдозеры, скреперы и грейдеры, каналокопатели, каналоочистители и другие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2924620 - Оборудование технологическое бетоносмесительных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2924635 установок, установки бетоносмесительные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2926475 Машины вышивальные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2928100 - Установки буровые для эксплуатационного и глубокого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2928106 разведочного бурения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2928302 Установки отопительные паровые передвижные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2928520 - Оборудование наземное для освоения и ремонта скважин</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2928530 - Оборудование для спуско-подъемных работ 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2928539 эксплуатационных скважинах (кроме подъемного передвижного оборудования)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2928600 - Оборудование для сбора, учета, первичной обработки 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2928604 транспортировки нефти на промыслах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2929270 - Оборудование фотонаборное и аппараты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2929277 наборно-программирующие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2929510 - Машины и агрегаты для резки и измельчения шин,</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2929519 резиновых отходов и упаковки регенерата; машины и агрегаты вырубные и шероховальные в производстве резиновых и резиноасбестовых изделий; линии в производстве резиноасбестовых изделий и регенератов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2929560 - Машины и агрегаты литьевые для резины и линии для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2929565 приготовления резиновых смесей и клея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2929610 - Машины и агрегаты для сборки рукавов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2929640 - Линии для сборки и восстановления покрышек и для 14 2929644 резиновой обуви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2929727 Линии и агрегаты для производства шприцованных изделий из латекса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2944000 Машины и оборудование для коммунального хозяйства, включая </w:t>
      </w:r>
      <w:r>
        <w:rPr>
          <w:sz w:val="28"/>
          <w:szCs w:val="28"/>
          <w:lang w:val="ru-RU"/>
        </w:rPr>
        <w:lastRenderedPageBreak/>
        <w:t>оборудование для пожаротушения (автомашины специальные для коммунального хозяйства и машины пожарные 14 3410000)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2945000 Оборудование технологическое для предприятий торговлии общественного питания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2946000 Оборудование технологическое для медицинской кроме 14 2946050 промышленности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3010000 Средства механизации и автоматизации управленческого кроме 14 3010210, 14 3010440 и инженерного труда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3113020, Электродвигатели для электробуровых установок;</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3113030 электродвигатели крановые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3149130, Электростанции передвижные; электроагрегаты питания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3190040 Электрооборудование прочее, не включенное в другие группировки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3222130 Аппараты и абонентские устройства телефонные телефонные факсимильные аппараты, электронные абонентские терминалы; цифровые мини-АТС (сельские, учрежденческие, выносные)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3222182 Источники питания щелочные аккумуляторные батареи на объектах связи; источники бесперебойного электропитания базовых станций (в ред. Постановления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3230000 Аппаратура теле- и радиоприемная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3311000 Оборудование медицинское и хирургическое кроме 14 3311010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3312040 Инструменты и приборы для измерения или проверки кроме 14 3312446, количественных характеристик электричества 14 3312541, 14 3312551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3313000 Оборудование для контроля технологических процессов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3314000 Оборудование испытательное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3319000 Приборы ядерные и радиоизотопные, приборы и аппаратура систем автоматического пожаротушения и пожарной сигнализации, оборудование специальное для приборостроения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3321010 Приборы оптические общепромышленного и научного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применения (приборы контрольно-измерительные оптико-механические; устройства оптические станков, приборы геодезические, маркшейдерские, приборы для спектрального анализа и прочие)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3330000 Часы (кроме бытовых) и приборы времени часы специальные и приборы времени (часы морские и авиационные, хронометры, секундомеры, хроноскопы, хронографы, счетчики времени, реле времени); приборы контроля часов, узлов и деталей механизма часов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3440000 Оборудование гаражное и автозаправочное (машины и оборудование для ремонта и обслуживания автомобилей)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3520584 Аппаратура для продажи железнодорожных билетов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3520624 Плуги отвальные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3520633 Тележки путевые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Средства транспортные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3410114 Автомобили легковые малого класса для инвалидов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3410020 Автомобили грузовые, дорожные тягачи для полуприцепов кроме (автомобили общего назначения: бортовые, фургоны,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3410191, 15 3410195 - автомобили-тягачи; автомобили-самосвалы)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3410270 - Автобусы средние и большие длиной до 12 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3410300 - Автобусы прочие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3410032 Троллейбусы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3410361 Автоцистерны для перевозки нефтепродуктов, топлива и масел; химических веществ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3410380 - Автомобили специализированные для лесозаготовок;</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3410449 специализированные прочие; специальные прочие, кроме включенных в группировку 14 3410040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3420000 Исключен с 1 января 2007 года. - Постановление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3599000 Средства транспортные прочие, не включенные в другие кроме 15 3599501 группировки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Инвентарь производственный и хозяйственный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2930000 Исключен с 1 января 2007 года. - Постановление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2929000, Мебель для полиграфического производства; предприятий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3222000, кабельной и проводной связи; медицинская; детских,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3311000, школьных и дошкольных учреждений; предприятий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3612000 торговли, общественного питания и бытового обслуживания; библиотек, театрально-зрелищных предприятий и учреждений культуры; административных помещений, вокзалов, финансовых учреждений и предприятий связи; мебель специальная прочая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3330000 Часы (кроме специальных) часы механические наручные, механические карманные, настольные, настенные, напольные, будильники; часы электронно-механические и электронные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Скот рабочий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0000000 Скот рабочий, продуктивный и племенной (кроме лошади, верблюды, ослы и молодняка и скота для убоя) другой рабочий скот (кроме волов, буйволов, оленей)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Насаждения многолетние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0160012 Насаждения многолетние ягодных культур кроме 18 0160171, 18 0160176</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Пятая группа (имущество со сроком полезного использования свыше 7 лет до 10 лет включительно)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Здания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0000000 Здания (кроме жилых) сборно-разборные и передвижные здания (в ред. Постановления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Сооружения и передаточные устройства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0001122 Площадки производственные без покрытий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2812030 Цистерны (баки), резервуары и другие емкости (кроме емкости стальные, емкостей для сжатого или сжиженного газа) из черных футерованные, гуммированные металлов и алюминия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4521125 Линия электропередачи воздушная на опорах из непропитанной древесины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4521126 Сеть тепловая магистральная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4521152 Сооружения для поддержания пластового давления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4521161 Скважина разведочная (введен Постановлением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4521173 Сеть нефтегазосборная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4521191 Газопровод</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4521331 Скважина газовая для разведочного бурения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4521424 Печь электросталеплавильная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4523010 Сооружения предприятий лесозаготовительного наплавные лесозадерживающие, производства лесонаправляющие, оградительные и причальные сооружения металлические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4525010 Сооружения для животноводства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4526275 Комплекс перегрузочный портовый для переработки генеральных скоропортящихся грузов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4528070 Исключен. - Постановление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4540000 Ограды (заборы), кроме металлических деревянные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Машины и оборудование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0001010 Станки с ЧПУ, в том числе обрабатывающие центры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2716020 Арматура для магистральных и промысловых трубопроводов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2813112 Котлы энерготехнологические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2897030 Котлы отопительные, водонагреватели и вспомогательное оборудование к ним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2911010 Двигатели внутреннего сгорания, кроме двигателей для кроме 14 2911102, транспортных средств 14 2911103 - 14 2911106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2911130 - Установки газотурбинные (турбины газовые)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2911137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2911090 Оборудование энергетическое прочее (технологическое оборудование газоперекачивающих станций; специальные средства монтажа и ремонта оборудования энергетического и тепловых сетей)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2914010 Электропечи, электропечные агрегаты и оборудование кроме 14 2914134,</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2914020 Печи и горелки кроме 14 2914220, 142914230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2915210 - Краны-штабелеры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2915212 (введены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2915020 Оборудование подъемно-транспортное подвижное (кроме автопогрузчиков)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2915030 Лифты, оборудование специализированное кроме подъемно-транспортное для строительства, оборудование 14 2915251-14 2915254, для подъемно-транспортных машин 14 2915260 - 14 2915267,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2915040 Конвейеры (ленточные, подвесные, ковшовые, кроме 14 2912323, вибрационные и прочие) 14 2912325, 14 2912327,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2912354, 14 2912356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2915050 Оборудование для транспортировки грузов прочее, кроме </w:t>
      </w:r>
      <w:r>
        <w:rPr>
          <w:sz w:val="28"/>
          <w:szCs w:val="28"/>
          <w:lang w:val="ru-RU"/>
        </w:rPr>
        <w:lastRenderedPageBreak/>
        <w:t>конвейеров (элеваторы, эскалаторы, 14 2915390-14 2915399,манипуляторы, погрузочно-разгрузочные устройства, 14 2915406, 14 2915407 оборудование канатных подвесных дорог, тали, лебедки)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2916000 Устройства гидро- и пневмоавтоматики кроме 14 2916050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2918000 Тракторы; промышленные теплицы и технологическое кроме 14 2918180-14 2918221 оборудование для них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2919000 Машины и оборудование общего назначения прочие кроме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2921327, Комбайны зерноуборочные, кукурузоуборочные,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2921365, картофелеуборочные, свеклоуборочные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2922010 Станки металлообрабатывающие, металлорежущие (токарной группы, сверлильно-расточной группы, зубообрабатывающие, фрезерные; строгальные и долбежные; болто- и гайконарезные; станки отрезные, специальные и специализированные)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2922020 Станки и машины металлообрабатывающие кузнечно-прессовые (прессы механические, прессы гидравлические, автоматы кузнечно-прессовые, молоты, машины и вальцы ковочные; машины гибочные и правильные; ножницы; линии автоматические и комплексы кузнечно-прессовые)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2922360 - Автооператоры и командоаппараты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2922440 - Системы гибкие производственные; модули гибкие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2922590 производственные; роботы промышленные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2922622 - Станки строгальные, фрезерные, шипорезные,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2922624 шлифовальные, полировальные, сверлильные, пазовальные и долбежные (введены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2922640 - Оборудование деревообрабатывающее кроме 14 2922643</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2922645 (введены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2922641 Исключен с 1 января 2007 года. - Постановление Правительства </w:t>
      </w:r>
      <w:r>
        <w:rPr>
          <w:sz w:val="28"/>
          <w:szCs w:val="28"/>
          <w:lang w:val="ru-RU"/>
        </w:rPr>
        <w:lastRenderedPageBreak/>
        <w:t>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2922644 Исключен с 1 января 2007 года. - Постановление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2922650 - Станки для обработки неметаллических материалов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2923166 Фильтры для угольных и рудных концентратов и шламов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2923180 - Питатели (без лабораторных)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2923190 - Оборудование лабораторное обогатительное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2923210 Машины и механизмы тушения кокса мокрого тушения кокса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2923230 - Машины и механизмы пеко-коксовых печей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2923380 - Агрегаты литейно-прокатные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2923050 Оборудование волочильное, волочильно-прокатное, рабочие машины и резочное, правильное оборудование по производству канатов, металлокорда, крепежных изделий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2923471 Агрегаты резки агрегаты резки холодного и горячего листа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2923562 Машины и механизмы для металлургических процессов комплекс рабочих машин и оборудования цеха по производству железных порошков методом распыления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2923563 Аппараты восстановления и сепарации для рабочие машины и металлургических процессов оборудование цехов сепарации ферросплавных шлаков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2923570 Электролизеры и машины обслуживания электролизеры ретортные, с верхним подводом тока, с обожженными анодами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2923584 Ковши закрытые и открытые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2924152 Экскаваторы одноковшовые с ковшом емкостью 4 куб. м и свыше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2924020 Исключен с 1 января 2007 года. - Постановление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2925000 Машины и оборудование для пищевой и табачной кроме 14 </w:t>
      </w:r>
      <w:r>
        <w:rPr>
          <w:sz w:val="28"/>
          <w:szCs w:val="28"/>
          <w:lang w:val="ru-RU"/>
        </w:rPr>
        <w:lastRenderedPageBreak/>
        <w:t>2925153 промышленности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2926000 Машины и оборудование для производства текстильных и кроме 14 2926010, кожаных изделий 14 2926070, 14 2926475 (в ред. Постановления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2927000 Оружие спортивное, охотничье и военная техника включая оружие, двойного применения используемое в охранной деятельности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2929000 Машины и оборудование целлюлозно-бумажное, кроме 14 2929010, полиграфическое, для переработки полимерных 14 2929270 - 14 2929277, материалов и производства резинотехнических 14 2929340 - 14 2929343, изделий 14 2929510 - 14 2929519,</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2929830 - 14 2929835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2941020 Оборудование технологическое для торфяной кроме 14 2941204, промышленности 14 2941225, 14 2941229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2942000 Оборудование технологическое для стекольно-ситалловой промышленности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2943000 Оборудование технологическое специализированное для производства электрических ламп</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2947190 - Машины специализированные, механизмы, оборудование и 14 2947198 средства малой механизации для строительства и капитального ремонта магистральных трубопроводов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2947020 Оборудование технологическое для производства строительных материалов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2949020 Оборудование технологическое специализированное для производства электротехнических изделий и материалов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2949030 Линии технологические специализированные, установки и кроме </w:t>
      </w:r>
      <w:r>
        <w:rPr>
          <w:sz w:val="28"/>
          <w:szCs w:val="28"/>
          <w:lang w:val="ru-RU"/>
        </w:rPr>
        <w:lastRenderedPageBreak/>
        <w:t>14 2949204 агрегаты для различных производств (оборудование для трубопроводной промышленности, кабельной промышленности, местной промышленности, оборудование для монтажа и ремонта электростанций и электрических сетей)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3120020 Аппаратура электрическая низковольтная (до 1000 В)(выключатели, контакторы, рубильники, реле управления и защиты, пускатели, коммутаторы, усилители магнитные, дроссели управления, панели распределительные, щитки осветительные, устройства катодной защиты)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3149000 Источники автономного электропитания силовые кроме 14 3149010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3149114 Установки передвижные котельные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3190010 Электрооборудование транспортных средств с двигателями внутреннего сгорания или дизелями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3219000 Специальное технологическое оборудование для производства электронной и радиотехники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3221000 Средства радиосвязи, радиовещания и телевидения; кроме средства радиолокации и радионавигации 14 3221104 - 14 3221105,14 3221120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3222010 Аппаратура проводной связи общего применения включая аппаратуру и оборудование цифровых телефонных станций; цифровую аппаратуру и оборудование магистральных сетей передачи данных; аппаратуру коммутации сообщений и устройства взаимодействия с сетями связи; устройства и аппаратуру для автоматизации и централизации технической эксплуатации телекоммуникационного оборудования; комплексные установки автономного электропитания объектов связи; электронно-механические телеграфные аппараты и фототелеграфную аппаратуру; мини-АТС (до 200 номеров) аналогового типа (сельские учрежденческие) электронные и полуэлектронные; абонентские устройства и телефонные аппараты аналогового типа; </w:t>
      </w:r>
      <w:r>
        <w:rPr>
          <w:sz w:val="28"/>
          <w:szCs w:val="28"/>
          <w:lang w:val="ru-RU"/>
        </w:rPr>
        <w:lastRenderedPageBreak/>
        <w:t>аккумуляторные батареи герметичные; комплексы программно-технические для автоматизации обмена данными и мониторинга; оборудование (маршрутизаторы, коммутаторы, концентраторы) для сети передачи данных; оборудование для обеспечения оперативно-разыскных мероприятий; трансформаторы абонентские, фидерные, распределительные, согласующие, магистральные для сетей радиофикации; оборудование вспомогательное для проводных и беспроводных линий связи (усилительное, транзитное и другое вспомогательное ламповое и полупроводниковое оборудование связи), кроме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3222020 Аппаратура уплотнения линий связи общего применения аналоговая аппаратура (аппаратура частотного уплотнения многоканальная, каналообразования аппаратура выделения канала связи, аппаратура уплотнения с импульсно-кодовой модуляцией, сопряженное оборудование к аппаратуре уплотнения)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3222040 Системы связи оптоволоконные (в ред. Постановления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3312000 Средства измерений общего применения, кроме контрольного оборудования для технологических процессов 14 3312151, 14 3312162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3322000 Фото- и киноаппаратура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3410330 - Машины пожарные (автомобили);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3410335, мусоровозы, автогидроподъемники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3513176 Оборудование и имущество водолазное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3513030 Системы управления судном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3520546 Оборудование испытательное для проверки устройств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3520580 - Аппаратура и устройства специализированные для кроме 14 3520584</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3520586 автоматизации технологических процессов (в ред. Постановления Правительства РФ от 09.07.2003 N 415)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3520591, Машины путевые для рытья дренажей, кюветов,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3520593 котлованов, прорезей, траншей, канав; машины путевые балластоочистительные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3520604 Рельсоукладчики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3520605 Машины для сборки, укладки и разборки путевой решетки узкой колеи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3520625 Машины и механизмы для уничтожения растительности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3520641 Агрегаты энергосиловые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3533000 Оборудование для летательных аппаратов кроме 14 3533451</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3692000 Инструменты музыкальные кроме 14 3692010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3699000 Машины и оборудование прочие, не включенные в другие включая электрифицированные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Средства транспортные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3410130 - Автомобили легковые большого класса (с рабочим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3410141 объемом двигателя свыше 3,5 л) и высшего класса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3410195 - Автомобили грузовые общего назначения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3410197 грузоподъемностью свыше 5 т (в ред. Постановления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3410210 - Автомобили-тягачи седельные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3410216 (в ред. Постановления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3410290 - Автобусы особо большие (автобусные поезда) длиной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3410292 свыше 16,5 до 24 м включительно (введены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3410270 - Исключены с 1 января 2007 года. - Постановление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3410283</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3410032 Исключен с 1 января 2007 года. - Постановление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3410040 Автомобили специальные, кроме включенных в кроме 15 3410361,</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3420000 Прицепы и полуприцепы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3512000 Суда спортивные, туристские и прогулочные кроме 15 3512030, 15 3512090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3520203, Тепловозы узкой колеи и паровозы узкой колеи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3520224</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3520380 - Вагоны трамвайные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3520382 (введены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Инвентарь производственный и хозяйственный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2945000 Тара функциональная для предприятий торговли и общественного питания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Насаждения многолетние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0160141, Лимон; апельсин; черноплодная рябина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0160142,</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0160176</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0160030 Насаждения многолетние хмеля, эфиромасличных культур, лекарственных возделываемых культур</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Основные средства, не включенные в другие группировки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0001115 Издания картографические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0009010 Капитальные затраты на улучшение земель (мелиоративные, осушительные, ирригационные и другие работы)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Шестая группа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(имущество со сроком полезного использования свыше 10 лет до 15 лет включительно)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Сооружения и передаточные устройства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2811841 Градирни градирни бетонные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3697050 Ограды (заборы) металлические комбинированные из металла и кирпича (введен Постановлением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4521020 Сооружения топливной промышленности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4521125 Линия электропередачи воздушная на металлических опорах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4521161 Скважина нефтяная эксплуатационная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4521332 Скважина газовая для эксплуатационного бурения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4521021 Сооружения нефтеперерабатывающей промышленности включая объекты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4521421 Конвертер</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4522827 Участок специализированный для ремонта судов на подводных крыльях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4526010 Сооружения железнодорожного транспорта постоянные снегозащитные заборы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4526105 Дорога железная узкой колеи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4526182 Платформа железнодорожная платформа деревянная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4526274 Комплекс перегрузочный портовый специализированный для перевалки навалочных грузов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4526050 Сооружения городского электрического транспорта трамвайная и троллейбусная контактная сеть на металлических опорах, на деревянных опорах с металлическими и железобетонными пасынками без опор</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4526080 Сооружения связи воздушные линии электросвязи;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4527040 Сооружения по охране окружающей среды и рациональному флотационные установки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4528070 Сооружения культуры и отдыха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4540000 Ограды (заборы), кроме металлических ограды деревянные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Жилища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0000000 Жилища жилища каркасно-камышитовые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Машины и оборудование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2813000 Котлы паровые, кроме котлов (бойлеров) для кроме 14 2813030, 14 2813112,</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2897040 Ванны купальные, раковины, умывальники, поддоны душевые, бачки смывные, краны, смесители, сифоны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2914161 Электропечи дуговые сталеплавильные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2914171 - Электропечи и устройства электрошлакового переплава 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2914173 электрошлаковых отливок, прецизионные для выращивания и термообработки монокристаллов (открытые, вакуумные, компрессионные), плазменные нагревательные, плазмогенератор</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2914181, Установки, генераторы и устройства индукционные для нагрева и плавки, термообработки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2915406 Вагоноопрокидыватели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2919683 - Отстойники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2919820 - Камеры для сушки лакокрасочных покрытий 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2919829 оборудование вспомогательное для сушки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2919912 - Линии изготовления тары из полимерных и дублированных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2919914 материалов, металлической и комбинированной тары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2921517 Коконосушилки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2922020 Исключен с 1 января 2007 года. - Постановление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2922622 - Исключены с 1 января 2007 года. - Постановление Правительства РФ от 18.11.2006 N 697</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2922625, Станки универсальные и комбинированные; станки деревообрабатывающие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2922632 Рамы лесопильные двухэтажные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2923000 Машины и оборудование для металлургии кроме 14 2923040, 14 2923166,</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2923340 Кристаллизаторы, дозаторы, правильно-тянущие машины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2923390, Машины полунепрерывного литья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2923430 - Станы прокатки деталей машиностроения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2924040 Оборудование технологическое для цементной кроме промышленности; оборудование для производства железобетонных конструкций; оборудование дробильно-размольное и сортировочное; оборудование для производства стройматериалов; оборудование для изготовления строительных смесей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2926010 Машины и оборудование для формирования искусственного волокна; машины для подготовки текстильных волокон и для производства текстильной пряжи, мотальные и перемоточные машины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2928471 Станки-качалки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2929010 Оборудование целлюлозно-бумажное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2941225 Прессы торфобрикетные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2941229 Оборудование торфяное прочего назначения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3112000 Электродвигатели переменного тока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3113000 Электродвигатели специальные силовые кроме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3114000 Машины электрические крупногабаритные,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3120010 Аппаратура электрическая высоковольтная (более 1000 В) (выключатели, контакторы, разъединителитрансформаторы напряжения, конденсаторы, реле, предохранители, токопроводы, преобразователи тиристорные, приборы полупроводниковые силовые, теплоотводы и охладители)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3149010 Электростанции передвижные, бензоагрегаты, дизель-генераторы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3190020 Электрооборудование сигнальное звуковое и визуальное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3221120 Аппаратура радиовещательная аппаратура и оборудование проводного радиовещания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3222101 - Станции телефонные автоматические и включая станции сельской и полуавтоматические; станции телефонные междугородные учрежденской связи,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 xml:space="preserve">3222140, Аппаратура телеграфная и фототелеграфная; аппараты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3222182 Источники питания кислотные аккумуляторные батареи закрытого и открытого типа; гелевые аккумуляторные батареи,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3222251, Устройства выпрямительные, инверторы - выпрямительное преобразовательное оборудование для средств связи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3222260 - Оборудование линий связи дополнительное: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3222265 оборудование для установки и эксплуатации линий связи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3312120 - Весы платформенные и бункерные общего и специального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3312129 назначения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3312151 Электровагон - весы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3314341 Скоростемеры локомотивные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3513170 - Снаряжение судовое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3513177 Оборудование и имущество судоподъемное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3520000 Машины и оборудование для эксплуатации и ремонта рельсового подвижного состава и железнодорожных путей включенных в другие группы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3533451 Машины заправочные аэродромные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3696010 Оборудование стационарное для сцен механическое, электротехническое, светотехническое и звукотехническое театральное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Средства транспортные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3511122, Суда пассажирские на подводных крыльях морские и на воздушной подушке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3511147 Мотозавозни, краны завозные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3511152 Суда лоцманские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3511155 Нефтемусоросборщики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3511156 Баржи и плашкоуты самоходные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3511157 Суда служебно-разъездные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3511176 Причалы плавучие, понтоны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3511180 Суда сухогрузные самоходные речные и озерные только </w:t>
      </w:r>
      <w:r>
        <w:rPr>
          <w:sz w:val="28"/>
          <w:szCs w:val="28"/>
          <w:lang w:val="ru-RU"/>
        </w:rPr>
        <w:lastRenderedPageBreak/>
        <w:t>сухогрузные суда река - море смешанного плавания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3511040 Суда несамоходные речные и озерные грузоподъемностью до 1000 т, кроме: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3511263 - 15 3511265,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3511267, 15 3511268</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3520153 Электровозы промышленные узкоколейные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3520340, Вагоны-самосвалы (думпкары) широкой и узкой колеи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3520360 - Вагоны грузовые и пассажирские узкой колеи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3531020 Самолеты и вертолеты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Инвентарь производственный и хозяйственный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2915060 Контейнеры для хранения грузов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Насаждения многолетние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0160120 - Насаждения многолетние косточковых культур</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Седьмая группа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(имущество со сроком полезного использования свыше 15 лет до 20 лет включительно)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Здания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0000000 Здания (кроме жилых)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Сооружения и передаточные устройства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0001110 Трубопроводы технологические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0001121 Площадки производственные с покрытиями с щебеночными и гравийными,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2812030 Цистерны (баки), резервуары и другие емкости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4521125 Линия электропередачи воздушная на железобетонных опорах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4521024, Сооружения угольной и сланцевой добывающей кроме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4521031, промышленности; сооружения для добычи и обогащения рудного сырья и производства черных металлов;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4521423 Печь мартеновская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4521040 Сооружения цветной металлургии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4526010 Сооружения железнодорожного транспорта гидроколонны; пескораздаточные устройства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4526201, Централизация диспетчерская и электрическая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4526372 Дорога автомобильная с усовершенствованным облегченным или переходным типом дорожного покрытия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4526381 - Мост железнодорожный; мосты деревянные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4526050 Сооружения городского электрического транспорта трамвайные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4527311 Дорога скоростная с щебеночными и гравийными, грунтовыми, стабилизированными вяжущими материалами, покрытиями и колейные железобетонные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4527372 Канализация канализационные сети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Машины и оборудование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2813181, Подогреватели низкого и высокого давления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2912120 - Установки воздухоразделительные и редких газов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2914220, Печи для химических производств с вращающимися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2914230 - барабанами; печи трубчатые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2915010 Краны стационарные (мостовые, портальные, козловые, кроме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2915330 - Конвейеры подвесные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2919270 - Аппараты и установки выпарные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2923213 Механизмы загрузочные и выгрузочные сухого тушения кокса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2923040 Агрегаты и станы литейно-прокатные кроме 14 2923340,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2923475 Машины упаковочные линии, машины для упаковки проката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2923501 Машины обвязочные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2923520 - Агрегаты и машины для обработки поверхности профилей и нанесения защитных покрытий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2923570 Электролизеры и машины обслуживания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2923580 Машины и механизмы для разливки и транспортировки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2924490 - Печи цементные и холодильники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2929830 - Оборудование на базе валковых и барабанных машин для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2929835 производства изделий из пластмасс</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3115000 Трансформаторы электрические, преобразователи кроме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3120100 - Выключатели, контакторы и реверсоры переменного тока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3120117, высокого напряжения; разъединители,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3120140 - короткозамыкатели, отделители, заземлители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3120147 переменного тока высокого напряжения; трансформаторы напряжения высоковольтные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3149101 Энергопоезда паротурбинные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3222104, Станции телефонные ручные, коммутаторы телефонные коммутационное, стативное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3222210 Оборудование вспомогательное для проводных и беспроводных линий связи другое вспомогательное оборудование связи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3222180 Усилители, щиты и источники питания оборудование электрораспределительное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3222401 Стойки вводные, испытательно-транзитные, тонального оборудование вводно-коммутационное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3513000 Оборудование судовое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3520521 Оборудование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3520531 Переводы стрелочные широкой колеи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3520550 - Аппаратура, механизмы и устройства железнодорожной автоматики и телемеханики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3520570 - Аппаратура железнодорожной связи кроме 14 3520575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3520621 Снегоочистители, струги-снегоочистители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3520631 Автодрезины, автомотрисы, мотодрезины и прицепы к ним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3692010 Инструменты музыкальные струнные и язычковые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Средства транспортные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3511011 Суда сухогрузные самоходные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3511012 Суда наливные и комбинированные самоходные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3511014 Суда буксирные, технические, вспомогательные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3511020 Суда несамоходные морские кроме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3511165, 15 3511171,</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3511172, 15 3511176</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3511180 Суда сухогрузные самоходные речные и озерные суда универсального назначения грузоподъемностью до 700 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3511190 Суда наливные самоходные речные и озерные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3511201 Суда пассажирские водоизмещающие речные и озерные мощностью до 442 кВт (600</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3511202 Суда пассажирские на подводных крыльях речные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3511203 Суда пассажирские на воздушной подушке речные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3511033 Суда буксирные, технические и вспомогательные включая брандвахты, самоходные речные и озерные кроме судов буксирных речных мощностью более 515 кВт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3511040 Суда несамоходные речные и озерные грузоподъемностью до 1000 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3511050 Суда промысловые (добывающие, обрабатывающие и приемно-транспортные)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3520200 - Тепловозы; газотурбовозы, паровозы кроме тепловозов 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3520202, паровозов узкой колеи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3520301 Вагоны-цистерны специальные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3520310 - Вагоны изотермические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3520335 Вагоны широкой колеи для перевозки руды и апатитов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3520339 Хопперы-дозаторы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3520373 Вагоны пассажирские магистральные дизель-поездов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Насаждения многолетние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0160011 Насаждения многолетние плодовых культур кроме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0160120 - 18 0160129,</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0160141, 18 0160142</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0160020 Насаждения многолетние винограда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0160060 Насаждения искусственные ботанических садов, других научно-исследовательских учреждений и учебных заведений для научно-исследовательских целей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Основные средства, не включенные в другие группировки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0001000 Фонды библиотек, органов научно-технической информации, архивов, музеев и подобных учреждений фондов библиотек, архивов и музеев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Восьмая группа (имущество со сроком полезного использования свыше 20 лет до 25 лет включительно)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Здания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0000000 Здания (кроме жилых)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Сооружения и передаточные устройства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0001140 Коллекторы для укладки труб разного назначения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3697050 Ограды (заборы) металлические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4521352 Газопровод магистральный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4521359 Конденсатопровод и продуктопровод магистральный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4521422 Печь доменная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4525351 Скважина водозаборная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4525040 Сооружения по воспроизводству рыбы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4526010 Сооружения железнодорожного транспорта подкрановые пути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4526101 - Дорога железная однопутная; дорога железная верхнее строение пути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4526104, однопутная и подъездные пути; дорога железная железных дорог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4526111 Железнодорожный путь необщего пользования железнодорожные пути и железнодорожные пути технологического железнодорожного транспорта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4526191 Блокировка автоматическая путевая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4526241 Пристань речные причальные сооружения деревянные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4526050 Сооружения городского электрического транспорта трамвайная и троллейбусная контактная сеть на железобетонных опорах</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4526421, Линия метрополитена мелкого и глубокого заложения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4526525 Отвод от магистральных трубопроводов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Машины и оборудование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3131000 Провода и кабели силовые кроме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3520534 Конструкции верхнего строения пути узкой колеи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3520575 Оборудование линейное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3520634 Поезда и оборудование для транспортировки длинномерных грузов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Транспортные средства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3511040 Суда несамоходные речные и озерные грузоподъемностью свыше 1000 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3511165 Лихтеры сухогрузные и наливные несамоходные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3511172 Краны плавучие несамоходные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3511180 Суда сухогрузные самоходные речные и озерные суда универсального назначения грузоподъемностью свыше 701 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3511201 Суда пассажирские водоизмещающие речные и озерные мощностью более 442 кВт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3511204 Суда грузопассажирские речные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3511210 Суда буксирные речные мощностью более 515 кВт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3511222 Земснаряды речные производительностью более 400 куб. м/ч</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3511230 Суда вспомогательные самоходные речные мощностью более 220 кВт (301 л.с.)</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3520150 - Электровозы промышленные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3520270 - Полувагоны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3520320 - Вагоны бункерного типа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3520330 - Вагоны широкой колеи для промышленности кроме 15 3520335</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3520371, Вагоны пассажирские магистральные локомотивной тяги;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3520372 вагоны пассажирские магистральные электропоездов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3531101 Планеры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Инвентарь производственный и хозяйственный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2899000 Оборудование металлическое для сохранности ценностей (сейфы, несгораемые шкафы, бронированные двери и камеры)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Девятая группа (имущество со сроком полезного использования свыше 25 лет до 30 лет включительно)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Здания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0000000 Здания (кроме жилых) овоще- и фруктохранилища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Сооружения и передаточные устройства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2811268 Эстакады доменных цехов бункерные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2811313 Подкрановые пути гидротехнических сооружений для причальных стенок</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2811841 Градирни металлические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2812010 Емкости для сжатого или сжиженного газа из черного металла и алюминия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4521201 Парк резервуарный резервуары для хранения нефтепродуктов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4521362 Сооружения для сжижения, хранения и регазификациигаза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4521363 База сжиженных газов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4526452 Полоса взлетно-посадочная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4526521 Парк из металлических вертикальных цилиндрических резервуаров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4526232, Причал речной грузовой и пассажирский причал деревянный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4527321 Берегоукрепление железобетонные плиты,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4527371 Сооружение очистное водоснабжения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4527372 Канализация канализационные сети керамические, чугунные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Машины и оборудование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2813030 Реакторы ядерные включая оборудование разделительного производства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2911020 Турбины паровые, газовые и гидравлические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2923610 - Драги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3114130 - Электрогенераторы и компенсаторы синхронные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3114040 Генераторы к паровым, газовым и гидравлическим турбинам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3114050 Компенсаторы реактивной мощности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3114060 Системы возбуждения крупных электродвигателей и генераторов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3520532 Пересечения глухие, съезды перекрестные, крестовины, крепления широкой колеи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Транспортные средства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3511013 Суда пассажирские и грузопассажирские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3511153 Суда пожарные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3511263 Земснаряды несамоходные речные производительностью более 400 куб. м/час</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3511267 Дебаркадеры, брандвахты речные металлические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3511268 Причалы плавучие, понтоны речные металлические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3520100 - Электровозы магистральные, маневровые, рудничные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3520260 - Вагоны грузовые магистральные крытые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3520280 - Платформы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3520290 Транспортеры железнодорожные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3520302 Вагоны-цистерны нефтебензиновые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Десятая группа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(имущество со сроком полезного использования свыше 30 лет)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Здания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0000000 Здания (кроме жилых) </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lastRenderedPageBreak/>
        <w:t>0000000 Сооружения сооружения и передаточные устройства, кроме включенных в другие группы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Жилища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0000000 Жилища, кроме включенных в другие группы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Машины и оборудование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2915390 - Эскалаторы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3131151, Кабели силовые на напряжение 1 кВ и свыше с медной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3131154 жилой в свинцовой или стальной оболочке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Транспортные средства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3511171 Доки плавучие морские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3511180 Суда сухогрузные самоходные речные и озерные суда специализированные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3511201 Суда пассажирские водоизмещающие речные и озерные круизные суда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3511264 Доки плавучие речные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3511265 Суда и плавсредства, обслуживающие речной флот, несамоходные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3511267 Дебаркадеры, брандвахты речные железобетонные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3511268 Причалы плавучие, понтоны речные железобетонные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3520390 Вагоны метрополитена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Насаждения многолетние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0160040 Насаждения многолетние декоративные озеленительные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0160050 Полосы лесозащитные и другие лесные полосы</w:t>
      </w:r>
    </w:p>
    <w:p w:rsidR="008B32CA" w:rsidRDefault="008B32CA">
      <w:pPr>
        <w:tabs>
          <w:tab w:val="left" w:pos="284"/>
          <w:tab w:val="left" w:pos="993"/>
        </w:tabs>
        <w:spacing w:line="360" w:lineRule="auto"/>
        <w:ind w:firstLine="709"/>
        <w:jc w:val="both"/>
        <w:rPr>
          <w:sz w:val="28"/>
          <w:szCs w:val="28"/>
          <w:lang w:val="ru-RU"/>
        </w:rPr>
      </w:pPr>
    </w:p>
    <w:p w:rsidR="008B32CA" w:rsidRDefault="006F06EE">
      <w:pPr>
        <w:spacing w:after="200" w:line="276" w:lineRule="auto"/>
        <w:rPr>
          <w:b/>
          <w:bCs/>
          <w:sz w:val="28"/>
          <w:szCs w:val="28"/>
          <w:lang w:val="ru-RU"/>
        </w:rPr>
      </w:pPr>
      <w:r>
        <w:rPr>
          <w:b/>
          <w:bCs/>
          <w:sz w:val="28"/>
          <w:szCs w:val="28"/>
          <w:lang w:val="ru-RU"/>
        </w:rPr>
        <w:br w:type="page"/>
      </w: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lastRenderedPageBreak/>
        <w:t>Приложение 4</w:t>
      </w:r>
    </w:p>
    <w:p w:rsidR="008B32CA" w:rsidRDefault="008B32CA">
      <w:pPr>
        <w:pStyle w:val="3"/>
        <w:tabs>
          <w:tab w:val="left" w:pos="284"/>
          <w:tab w:val="left" w:pos="993"/>
        </w:tabs>
        <w:spacing w:line="360" w:lineRule="auto"/>
        <w:ind w:firstLine="709"/>
        <w:jc w:val="both"/>
        <w:rPr>
          <w:b/>
          <w:bCs/>
          <w:sz w:val="28"/>
          <w:szCs w:val="28"/>
          <w:lang w:val="ru-RU"/>
        </w:rPr>
      </w:pPr>
    </w:p>
    <w:p w:rsidR="008B32CA" w:rsidRDefault="006F06EE">
      <w:pPr>
        <w:pStyle w:val="3"/>
        <w:tabs>
          <w:tab w:val="left" w:pos="284"/>
          <w:tab w:val="left" w:pos="993"/>
        </w:tabs>
        <w:spacing w:line="360" w:lineRule="auto"/>
        <w:ind w:firstLine="709"/>
        <w:jc w:val="both"/>
        <w:rPr>
          <w:b/>
          <w:bCs/>
          <w:sz w:val="28"/>
          <w:szCs w:val="28"/>
          <w:lang w:val="ru-RU"/>
        </w:rPr>
      </w:pPr>
      <w:r>
        <w:rPr>
          <w:b/>
          <w:bCs/>
          <w:sz w:val="28"/>
          <w:szCs w:val="28"/>
          <w:lang w:val="ru-RU"/>
        </w:rPr>
        <w:t>Федеральная служба исполнения наказаний главное управление по Республике Татарстан</w:t>
      </w: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t>Исправительная колония №10</w:t>
      </w:r>
    </w:p>
    <w:p w:rsidR="008B32CA" w:rsidRDefault="008B32CA">
      <w:pPr>
        <w:pStyle w:val="6"/>
        <w:tabs>
          <w:tab w:val="left" w:pos="284"/>
          <w:tab w:val="left" w:pos="993"/>
        </w:tabs>
        <w:spacing w:line="360" w:lineRule="auto"/>
        <w:ind w:firstLine="709"/>
        <w:jc w:val="both"/>
        <w:rPr>
          <w:b/>
          <w:bCs/>
          <w:sz w:val="28"/>
          <w:szCs w:val="28"/>
          <w:lang w:val="ru-RU"/>
        </w:rPr>
      </w:pPr>
    </w:p>
    <w:p w:rsidR="008B32CA" w:rsidRDefault="006F06EE">
      <w:pPr>
        <w:pStyle w:val="6"/>
        <w:tabs>
          <w:tab w:val="left" w:pos="284"/>
          <w:tab w:val="left" w:pos="993"/>
        </w:tabs>
        <w:spacing w:line="360" w:lineRule="auto"/>
        <w:ind w:firstLine="709"/>
        <w:jc w:val="both"/>
        <w:rPr>
          <w:sz w:val="28"/>
          <w:szCs w:val="28"/>
          <w:lang w:val="ru-RU"/>
        </w:rPr>
      </w:pPr>
      <w:r>
        <w:rPr>
          <w:sz w:val="28"/>
          <w:szCs w:val="28"/>
          <w:lang w:val="ru-RU"/>
        </w:rPr>
        <w:t>ПРИКАЗ</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Менделеевск</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«31»12 2007 г. №167</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t>О реализации единой государственной учетной политики в ФГУ ИК-10 ГУФСИН России по Республике Татарстан</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Во исполнение Федерального закона от 21 ноября 1996г. № 129-ФЗ «О бухгалтерском учете Приказа №60н от 09.12.98 г. «Об утверждении положения по бухгалтерскому учету», приказываю:</w:t>
      </w:r>
    </w:p>
    <w:p w:rsidR="008B32CA" w:rsidRDefault="006F06EE">
      <w:pPr>
        <w:tabs>
          <w:tab w:val="left" w:pos="284"/>
          <w:tab w:val="left" w:pos="720"/>
          <w:tab w:val="left" w:pos="993"/>
        </w:tabs>
        <w:spacing w:line="360" w:lineRule="auto"/>
        <w:ind w:firstLine="709"/>
        <w:jc w:val="both"/>
        <w:rPr>
          <w:sz w:val="28"/>
          <w:szCs w:val="28"/>
          <w:lang w:val="ru-RU"/>
        </w:rPr>
      </w:pPr>
      <w:r>
        <w:rPr>
          <w:sz w:val="28"/>
          <w:szCs w:val="28"/>
          <w:lang w:val="ru-RU"/>
        </w:rPr>
        <w:t>1.</w:t>
      </w:r>
      <w:r>
        <w:rPr>
          <w:sz w:val="28"/>
          <w:szCs w:val="28"/>
          <w:lang w:val="ru-RU"/>
        </w:rPr>
        <w:tab/>
        <w:t>Утвердить Положение о реализации единой государственной учетной политики в ФГУ ИК-10 ГУФСИН России по РТ в 2008 году как приложение № 1к настоящему приказу с 01.01.08 г.</w:t>
      </w:r>
    </w:p>
    <w:p w:rsidR="008B32CA" w:rsidRDefault="006F06EE">
      <w:pPr>
        <w:spacing w:line="360" w:lineRule="auto"/>
        <w:ind w:firstLine="709"/>
        <w:jc w:val="both"/>
        <w:rPr>
          <w:sz w:val="28"/>
          <w:szCs w:val="28"/>
          <w:lang w:val="ru-RU"/>
        </w:rPr>
      </w:pPr>
      <w:r>
        <w:rPr>
          <w:sz w:val="28"/>
          <w:szCs w:val="28"/>
          <w:lang w:val="ru-RU"/>
        </w:rPr>
        <w:t>2.</w:t>
      </w:r>
      <w:r>
        <w:rPr>
          <w:sz w:val="28"/>
          <w:szCs w:val="28"/>
          <w:lang w:val="ru-RU"/>
        </w:rPr>
        <w:tab/>
        <w:t>Установить учетную политику для целей налогообложения в ФГУ ИК-10 ГУФСИН России по РТ как Приложение № 2 к настоящему приказу с 01.01.08 г.</w:t>
      </w:r>
    </w:p>
    <w:p w:rsidR="008B32CA" w:rsidRDefault="006F06EE">
      <w:pPr>
        <w:spacing w:line="360" w:lineRule="auto"/>
        <w:ind w:firstLine="709"/>
        <w:jc w:val="both"/>
        <w:rPr>
          <w:sz w:val="28"/>
          <w:szCs w:val="28"/>
          <w:lang w:val="ru-RU"/>
        </w:rPr>
      </w:pPr>
      <w:r>
        <w:rPr>
          <w:sz w:val="28"/>
          <w:szCs w:val="28"/>
          <w:lang w:val="ru-RU"/>
        </w:rPr>
        <w:t>.</w:t>
      </w:r>
      <w:r>
        <w:rPr>
          <w:sz w:val="28"/>
          <w:szCs w:val="28"/>
          <w:lang w:val="ru-RU"/>
        </w:rPr>
        <w:tab/>
        <w:t>Довести до всех подразделений и служб ФГУ ИК-10 ГУФСИН России по РТ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санкционировании расходов учреждения</w:t>
      </w:r>
    </w:p>
    <w:p w:rsidR="008B32CA" w:rsidRDefault="006F06EE">
      <w:pPr>
        <w:spacing w:line="360" w:lineRule="auto"/>
        <w:ind w:firstLine="709"/>
        <w:jc w:val="both"/>
        <w:rPr>
          <w:sz w:val="28"/>
          <w:szCs w:val="28"/>
          <w:lang w:val="ru-RU"/>
        </w:rPr>
      </w:pPr>
      <w:r>
        <w:rPr>
          <w:sz w:val="28"/>
          <w:szCs w:val="28"/>
          <w:lang w:val="ru-RU"/>
        </w:rPr>
        <w:t>.</w:t>
      </w:r>
      <w:r>
        <w:rPr>
          <w:sz w:val="28"/>
          <w:szCs w:val="28"/>
          <w:lang w:val="ru-RU"/>
        </w:rPr>
        <w:tab/>
        <w:t xml:space="preserve">Контроль за исполнением настоящего приказа возложить на </w:t>
      </w:r>
      <w:r>
        <w:rPr>
          <w:sz w:val="28"/>
          <w:szCs w:val="28"/>
          <w:lang w:val="ru-RU"/>
        </w:rPr>
        <w:lastRenderedPageBreak/>
        <w:t>старшего лейтенанта внутренней службы Шлыкову И.К., главного бухгалтера.</w:t>
      </w:r>
    </w:p>
    <w:p w:rsidR="008B32CA" w:rsidRDefault="006F06EE">
      <w:pPr>
        <w:spacing w:line="360" w:lineRule="auto"/>
        <w:ind w:firstLine="709"/>
        <w:jc w:val="both"/>
        <w:rPr>
          <w:sz w:val="28"/>
          <w:szCs w:val="28"/>
          <w:lang w:val="ru-RU"/>
        </w:rPr>
      </w:pPr>
      <w:r>
        <w:rPr>
          <w:sz w:val="28"/>
          <w:szCs w:val="28"/>
          <w:lang w:val="ru-RU"/>
        </w:rPr>
        <w:t>.</w:t>
      </w:r>
      <w:r>
        <w:rPr>
          <w:sz w:val="28"/>
          <w:szCs w:val="28"/>
          <w:lang w:val="ru-RU"/>
        </w:rPr>
        <w:tab/>
        <w:t>Приказ № 73 от 15.01.07 года «Об учетной политике бюджетной деятельности ФГУ ИК-10 ГУФСИН России по РТ» считать утратившим силу.</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Начальник: полковник внутренней службы И.М. Гарипов</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Приложение №1к приказу №167 от «31»12 2007 г.</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 w:val="left" w:pos="3662"/>
        </w:tabs>
        <w:spacing w:line="360" w:lineRule="auto"/>
        <w:ind w:firstLine="709"/>
        <w:jc w:val="both"/>
        <w:rPr>
          <w:sz w:val="28"/>
          <w:szCs w:val="28"/>
          <w:lang w:val="ru-RU"/>
        </w:rPr>
      </w:pPr>
      <w:r>
        <w:rPr>
          <w:b/>
          <w:bCs/>
          <w:sz w:val="28"/>
          <w:szCs w:val="28"/>
          <w:lang w:val="ru-RU"/>
        </w:rPr>
        <w:t>Положение о реализации единой государственной учетной политики в ФГУ ИК-10 ГУФСИН России по РТ в 2009году</w:t>
      </w:r>
    </w:p>
    <w:p w:rsidR="008B32CA" w:rsidRDefault="008B32CA">
      <w:pPr>
        <w:tabs>
          <w:tab w:val="left" w:pos="284"/>
          <w:tab w:val="left" w:pos="993"/>
          <w:tab w:val="left" w:pos="3662"/>
        </w:tabs>
        <w:spacing w:line="360" w:lineRule="auto"/>
        <w:ind w:firstLine="709"/>
        <w:jc w:val="both"/>
        <w:rPr>
          <w:sz w:val="28"/>
          <w:szCs w:val="28"/>
          <w:lang w:val="ru-RU"/>
        </w:rPr>
      </w:pPr>
    </w:p>
    <w:p w:rsidR="008B32CA" w:rsidRDefault="006F06EE">
      <w:pPr>
        <w:tabs>
          <w:tab w:val="left" w:pos="284"/>
          <w:tab w:val="left" w:pos="720"/>
          <w:tab w:val="left" w:pos="993"/>
          <w:tab w:val="left" w:pos="3662"/>
        </w:tabs>
        <w:spacing w:line="360" w:lineRule="auto"/>
        <w:ind w:firstLine="709"/>
        <w:jc w:val="both"/>
        <w:rPr>
          <w:b/>
          <w:bCs/>
          <w:sz w:val="28"/>
          <w:szCs w:val="28"/>
          <w:lang w:val="ru-RU"/>
        </w:rPr>
      </w:pPr>
      <w:r>
        <w:rPr>
          <w:b/>
          <w:bCs/>
          <w:sz w:val="28"/>
          <w:szCs w:val="28"/>
          <w:lang w:val="ru-RU"/>
        </w:rPr>
        <w:t>1.</w:t>
      </w:r>
      <w:r>
        <w:rPr>
          <w:b/>
          <w:bCs/>
          <w:sz w:val="28"/>
          <w:szCs w:val="28"/>
          <w:lang w:val="ru-RU"/>
        </w:rPr>
        <w:tab/>
        <w:t>Общие положения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ФГУ ИК-10 ГУФСИН России по РТ утверждено с 1964 года осуществляет деятельность на основании Положения о федеральном государственном учреждении от 17 марта 2005 года.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Бухгалтерский учет в учреждении ведется в соответствии с Федеральным законом от 21 ноября 1996 г. № 129-ФЗ «О бухгалтерском учете», бюджетным законодательством, иными нормативно-правовыми актами Российской Федерации, регулирующими вопросы бюджетного учета, распорядительными (нормативными) документами, устанавливающими особенность реализации единой государственной учетной политики в учреждении.</w:t>
      </w:r>
    </w:p>
    <w:p w:rsidR="008B32CA" w:rsidRDefault="006F06EE">
      <w:pPr>
        <w:tabs>
          <w:tab w:val="left" w:pos="0"/>
          <w:tab w:val="left" w:pos="284"/>
          <w:tab w:val="left" w:pos="993"/>
        </w:tabs>
        <w:spacing w:line="360" w:lineRule="auto"/>
        <w:ind w:firstLine="709"/>
        <w:jc w:val="both"/>
        <w:rPr>
          <w:sz w:val="28"/>
          <w:szCs w:val="28"/>
          <w:lang w:val="ru-RU"/>
        </w:rPr>
      </w:pPr>
      <w:r>
        <w:rPr>
          <w:sz w:val="28"/>
          <w:szCs w:val="28"/>
          <w:lang w:val="ru-RU"/>
        </w:rPr>
        <w:t>Основные задачи бухгалтерского учета учреждения соответствуют требованиям пункта 3 статьи закона от 21 ноября 1996г. № 129-ФЗ в соответствии со ст.6 и 7 Федерального закона № 129-ФЗ и пунктам 4 Положения ответственными за организацию и ведение бухгалтерского учета являются:</w:t>
      </w:r>
    </w:p>
    <w:p w:rsidR="008B32CA" w:rsidRDefault="006F06EE">
      <w:pPr>
        <w:tabs>
          <w:tab w:val="left" w:pos="284"/>
          <w:tab w:val="left" w:pos="993"/>
          <w:tab w:val="left" w:pos="3662"/>
        </w:tabs>
        <w:spacing w:line="360" w:lineRule="auto"/>
        <w:ind w:firstLine="709"/>
        <w:jc w:val="both"/>
        <w:rPr>
          <w:sz w:val="28"/>
          <w:szCs w:val="28"/>
          <w:lang w:val="ru-RU"/>
        </w:rPr>
      </w:pPr>
      <w:r>
        <w:rPr>
          <w:sz w:val="28"/>
          <w:szCs w:val="28"/>
          <w:lang w:val="ru-RU"/>
        </w:rPr>
        <w:t>─ по организации бухгалтерского учета и соблюдению законодательства при выполнении хозяйственных операций - начальник учреждения, ГУФСИН России по РТ;</w:t>
      </w:r>
    </w:p>
    <w:p w:rsidR="008B32CA" w:rsidRDefault="006F06EE">
      <w:pPr>
        <w:tabs>
          <w:tab w:val="left" w:pos="284"/>
          <w:tab w:val="left" w:pos="993"/>
          <w:tab w:val="left" w:pos="3662"/>
        </w:tabs>
        <w:spacing w:line="360" w:lineRule="auto"/>
        <w:ind w:firstLine="709"/>
        <w:jc w:val="both"/>
        <w:rPr>
          <w:sz w:val="28"/>
          <w:szCs w:val="28"/>
          <w:lang w:val="ru-RU"/>
        </w:rPr>
      </w:pPr>
      <w:r>
        <w:rPr>
          <w:sz w:val="28"/>
          <w:szCs w:val="28"/>
          <w:lang w:val="ru-RU"/>
        </w:rPr>
        <w:t xml:space="preserve">─ по формированию учетной политики, распорядительных документов, </w:t>
      </w:r>
      <w:r>
        <w:rPr>
          <w:sz w:val="28"/>
          <w:szCs w:val="28"/>
          <w:lang w:val="ru-RU"/>
        </w:rPr>
        <w:lastRenderedPageBreak/>
        <w:t>определяющих особенность реализации государственной учетной политики в учреждении, ведению бухгалтерского учета, своевременному представлению полной и достоверной бухгалтерской отчетности - главный бухгалтер.</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Состав и соподчиненность, а также разделение полномочий и ответственности, структура, функции и задачи бухгалтерской службы устанавливается главным бухгалтером на основании должностных инструкций и утверждаются начальником учреждения.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Учетная политика учреждения реализуется в рамках единой государственной политики через:</w:t>
      </w:r>
    </w:p>
    <w:p w:rsidR="008B32CA" w:rsidRDefault="006F06EE">
      <w:pPr>
        <w:tabs>
          <w:tab w:val="left" w:pos="284"/>
          <w:tab w:val="left" w:pos="993"/>
          <w:tab w:val="left" w:pos="3662"/>
        </w:tabs>
        <w:spacing w:line="360" w:lineRule="auto"/>
        <w:ind w:firstLine="709"/>
        <w:jc w:val="both"/>
        <w:rPr>
          <w:sz w:val="28"/>
          <w:szCs w:val="28"/>
          <w:lang w:val="ru-RU"/>
        </w:rPr>
      </w:pPr>
      <w:r>
        <w:rPr>
          <w:sz w:val="28"/>
          <w:szCs w:val="28"/>
          <w:lang w:val="ru-RU"/>
        </w:rPr>
        <w:t>─ рабочий план счетов бухгалтерского учета;</w:t>
      </w:r>
    </w:p>
    <w:p w:rsidR="008B32CA" w:rsidRDefault="006F06EE">
      <w:pPr>
        <w:tabs>
          <w:tab w:val="left" w:pos="284"/>
          <w:tab w:val="left" w:pos="993"/>
          <w:tab w:val="left" w:pos="3662"/>
        </w:tabs>
        <w:spacing w:line="360" w:lineRule="auto"/>
        <w:ind w:firstLine="709"/>
        <w:jc w:val="both"/>
        <w:rPr>
          <w:sz w:val="28"/>
          <w:szCs w:val="28"/>
          <w:lang w:val="ru-RU"/>
        </w:rPr>
      </w:pPr>
      <w:r>
        <w:rPr>
          <w:sz w:val="28"/>
          <w:szCs w:val="28"/>
          <w:lang w:val="ru-RU"/>
        </w:rPr>
        <w:t>─ порядок отражения хозяйственных операций в бухгалтерском учете учреждения, установленный соответствующими распорядительными документами и положениями, с учетом организационной структуры учреждения и специфики его хозяйствования;</w:t>
      </w:r>
    </w:p>
    <w:p w:rsidR="008B32CA" w:rsidRDefault="006F06EE">
      <w:pPr>
        <w:tabs>
          <w:tab w:val="left" w:pos="284"/>
          <w:tab w:val="left" w:pos="993"/>
          <w:tab w:val="left" w:pos="3662"/>
        </w:tabs>
        <w:spacing w:line="360" w:lineRule="auto"/>
        <w:ind w:firstLine="709"/>
        <w:jc w:val="both"/>
        <w:rPr>
          <w:sz w:val="28"/>
          <w:szCs w:val="28"/>
          <w:lang w:val="ru-RU"/>
        </w:rPr>
      </w:pPr>
      <w:r>
        <w:rPr>
          <w:sz w:val="28"/>
          <w:szCs w:val="28"/>
          <w:lang w:val="ru-RU"/>
        </w:rPr>
        <w:t>─ корреспонденцию счетов бухгалтерского учета.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Бухгалтерский учет осуществляется отделом бухгалтерского учета и отчетности, возглавляемого главным бухгалтером.</w:t>
      </w:r>
    </w:p>
    <w:p w:rsidR="008B32CA" w:rsidRDefault="006F06EE">
      <w:pPr>
        <w:tabs>
          <w:tab w:val="left" w:pos="180"/>
          <w:tab w:val="left" w:pos="284"/>
          <w:tab w:val="left" w:pos="993"/>
        </w:tabs>
        <w:spacing w:line="360" w:lineRule="auto"/>
        <w:ind w:firstLine="709"/>
        <w:jc w:val="both"/>
        <w:rPr>
          <w:sz w:val="28"/>
          <w:szCs w:val="28"/>
          <w:lang w:val="ru-RU"/>
        </w:rPr>
      </w:pPr>
      <w:r>
        <w:rPr>
          <w:sz w:val="28"/>
          <w:szCs w:val="28"/>
          <w:lang w:val="ru-RU"/>
        </w:rPr>
        <w:t>Бухгалтерская служба выделена в отдельное структурное подразделение, возглавляемое главным бухгалтером.</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Бухгалтерский учет осуществляется с применением системы автоматизации бухгалтерского учета по следующим учетным блокам:</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 оплата труда, начисление денежного довольствия с применением программы 1С</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Зарплата и кадры;</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 складской учет, учет материальных ценностей с применением программного продукта</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С Предприятие;</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 xml:space="preserve">─ бухгалтерия (блок составления сводных регистров бухгалтерского учета, </w:t>
      </w:r>
      <w:r>
        <w:rPr>
          <w:sz w:val="28"/>
          <w:szCs w:val="28"/>
          <w:lang w:val="ru-RU"/>
        </w:rPr>
        <w:lastRenderedPageBreak/>
        <w:t>баланса учреждения и бухгалтерской отчетности) с применением программы 1 С Предприятие.</w:t>
      </w:r>
    </w:p>
    <w:p w:rsidR="008B32CA" w:rsidRDefault="006F06EE">
      <w:pPr>
        <w:spacing w:after="200" w:line="276" w:lineRule="auto"/>
        <w:rPr>
          <w:b/>
          <w:bCs/>
          <w:sz w:val="28"/>
          <w:szCs w:val="28"/>
          <w:lang w:val="ru-RU"/>
        </w:rPr>
      </w:pPr>
      <w:r>
        <w:rPr>
          <w:b/>
          <w:bCs/>
          <w:sz w:val="28"/>
          <w:szCs w:val="28"/>
          <w:lang w:val="ru-RU"/>
        </w:rPr>
        <w:br w:type="page"/>
      </w:r>
    </w:p>
    <w:p w:rsidR="008B32CA" w:rsidRDefault="006F06EE">
      <w:pPr>
        <w:shd w:val="clear" w:color="auto" w:fill="FFFFFF"/>
        <w:tabs>
          <w:tab w:val="left" w:pos="284"/>
          <w:tab w:val="left" w:pos="720"/>
          <w:tab w:val="left" w:pos="993"/>
        </w:tabs>
        <w:spacing w:line="360" w:lineRule="auto"/>
        <w:ind w:firstLine="709"/>
        <w:jc w:val="both"/>
        <w:rPr>
          <w:b/>
          <w:bCs/>
          <w:sz w:val="28"/>
          <w:szCs w:val="28"/>
          <w:lang w:val="ru-RU"/>
        </w:rPr>
      </w:pPr>
      <w:r>
        <w:rPr>
          <w:b/>
          <w:bCs/>
          <w:sz w:val="28"/>
          <w:szCs w:val="28"/>
          <w:lang w:val="ru-RU"/>
        </w:rPr>
        <w:lastRenderedPageBreak/>
        <w:t>2.</w:t>
      </w:r>
      <w:r>
        <w:rPr>
          <w:b/>
          <w:bCs/>
          <w:sz w:val="28"/>
          <w:szCs w:val="28"/>
          <w:lang w:val="ru-RU"/>
        </w:rPr>
        <w:tab/>
        <w:t>Документальное оформление хозяйственных операций</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Хозяйственные операции, производимые учреждением, отражаются в бухгалтерском учете на основании оправдательных документов (первичных учетных документов). Перечень первичных документов, а также применяемые правила заполнения учетных документов, объем и сроки их представления ответственными лицами в бухгалтерскую службу учреждения по факту совершения хозяйственных операций.</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и по счетам, по кассе), устанавливающие и (или) изменяющие финансовые обязательства учреждения, подписываются руководителем и главным бухгалтером или уполномоченными на то лицами, в качестве которых выступают лица, на которых оформлены в соответствии с действующим законодательством документы, устанавливающие их право на подписание подобных документов от имени учреждения.</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Учетные документы представляются в бухгалтерскую службу учреждения согласно графику документооборота по требованию главного бухгалтера, оформленному внутренним распорядительным документом.</w:t>
      </w:r>
    </w:p>
    <w:p w:rsidR="008B32CA" w:rsidRDefault="006F06EE">
      <w:pPr>
        <w:shd w:val="clear" w:color="auto" w:fill="FFFFFF"/>
        <w:tabs>
          <w:tab w:val="left" w:pos="284"/>
          <w:tab w:val="left" w:pos="993"/>
        </w:tabs>
        <w:spacing w:line="360" w:lineRule="auto"/>
        <w:ind w:firstLine="709"/>
        <w:jc w:val="both"/>
        <w:rPr>
          <w:b/>
          <w:bCs/>
          <w:sz w:val="28"/>
          <w:szCs w:val="28"/>
          <w:lang w:val="ru-RU"/>
        </w:rPr>
      </w:pPr>
      <w:r>
        <w:rPr>
          <w:b/>
          <w:bCs/>
          <w:sz w:val="28"/>
          <w:szCs w:val="28"/>
          <w:lang w:val="ru-RU"/>
        </w:rPr>
        <w:t>3. Формы первичных документов</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 xml:space="preserve">Первичные учетные документы, принимаемые к учету, формируются по унифицированным формам первичных документов, установленных приказом Министерства финансов Российской Федерации от 23.09.05 № 123н «Об </w:t>
      </w:r>
      <w:r>
        <w:rPr>
          <w:sz w:val="28"/>
          <w:szCs w:val="28"/>
          <w:lang w:val="ru-RU"/>
        </w:rPr>
        <w:lastRenderedPageBreak/>
        <w:t>утверждении форм регистров бухгалтерского учета», а также форм документов, установленных для внутренней бухгалтерской отчетности в учреждении.</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Для оформления финансово-хозяйственных операций, по которым не предусмотрены типовыеформы первичных учетных документов, учреждением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представления в бухгалтерскую службу учреждения.</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Состав дополнительных форм и порядок их оформления устанавливаются распоряжениями главного бухгалтера по бухгалтерской службе (учреждению).</w:t>
      </w:r>
    </w:p>
    <w:p w:rsidR="008B32CA" w:rsidRDefault="006F06EE">
      <w:pPr>
        <w:shd w:val="clear" w:color="auto" w:fill="FFFFFF"/>
        <w:tabs>
          <w:tab w:val="left" w:pos="284"/>
          <w:tab w:val="left" w:pos="993"/>
          <w:tab w:val="left" w:leader="underscore" w:pos="10570"/>
        </w:tabs>
        <w:spacing w:line="360" w:lineRule="auto"/>
        <w:ind w:firstLine="709"/>
        <w:jc w:val="both"/>
        <w:rPr>
          <w:b/>
          <w:bCs/>
          <w:sz w:val="28"/>
          <w:szCs w:val="28"/>
          <w:lang w:val="ru-RU"/>
        </w:rPr>
      </w:pPr>
      <w:r>
        <w:rPr>
          <w:b/>
          <w:bCs/>
          <w:sz w:val="28"/>
          <w:szCs w:val="28"/>
          <w:lang w:val="ru-RU"/>
        </w:rPr>
        <w:t>4. Форма бухгалтерского учета</w:t>
      </w:r>
    </w:p>
    <w:p w:rsidR="008B32CA" w:rsidRDefault="006F06EE">
      <w:pPr>
        <w:shd w:val="clear" w:color="auto" w:fill="FFFFFF"/>
        <w:tabs>
          <w:tab w:val="left" w:pos="284"/>
          <w:tab w:val="left" w:pos="993"/>
          <w:tab w:val="left" w:leader="underscore" w:pos="10570"/>
        </w:tabs>
        <w:spacing w:line="360" w:lineRule="auto"/>
        <w:ind w:firstLine="709"/>
        <w:jc w:val="both"/>
        <w:rPr>
          <w:sz w:val="28"/>
          <w:szCs w:val="28"/>
          <w:lang w:val="ru-RU"/>
        </w:rPr>
      </w:pPr>
      <w:r>
        <w:rPr>
          <w:sz w:val="28"/>
          <w:szCs w:val="28"/>
          <w:lang w:val="ru-RU"/>
        </w:rPr>
        <w:t>В учреждении устанавливается журнальная форма бухгалтерского учета с элементами автоматизации программы 1С Предприятие.</w:t>
      </w:r>
    </w:p>
    <w:p w:rsidR="008B32CA" w:rsidRDefault="006F06EE">
      <w:pPr>
        <w:shd w:val="clear" w:color="auto" w:fill="FFFFFF"/>
        <w:tabs>
          <w:tab w:val="left" w:pos="284"/>
          <w:tab w:val="left" w:pos="993"/>
          <w:tab w:val="left" w:leader="underscore" w:pos="10570"/>
        </w:tabs>
        <w:spacing w:line="360" w:lineRule="auto"/>
        <w:ind w:firstLine="709"/>
        <w:jc w:val="both"/>
        <w:rPr>
          <w:sz w:val="28"/>
          <w:szCs w:val="28"/>
          <w:lang w:val="ru-RU"/>
        </w:rPr>
      </w:pPr>
      <w:r>
        <w:rPr>
          <w:sz w:val="28"/>
          <w:szCs w:val="28"/>
          <w:lang w:val="ru-RU"/>
        </w:rPr>
        <w:t>Материально ответственным лицами учреждения являются:</w:t>
      </w:r>
    </w:p>
    <w:p w:rsidR="008B32CA" w:rsidRDefault="006F06EE">
      <w:pPr>
        <w:shd w:val="clear" w:color="auto" w:fill="FFFFFF"/>
        <w:tabs>
          <w:tab w:val="left" w:pos="284"/>
          <w:tab w:val="left" w:pos="993"/>
          <w:tab w:val="left" w:leader="underscore" w:pos="10570"/>
        </w:tabs>
        <w:spacing w:line="360" w:lineRule="auto"/>
        <w:ind w:firstLine="709"/>
        <w:jc w:val="both"/>
        <w:rPr>
          <w:sz w:val="28"/>
          <w:szCs w:val="28"/>
          <w:lang w:val="ru-RU"/>
        </w:rPr>
      </w:pPr>
      <w:r>
        <w:rPr>
          <w:sz w:val="28"/>
          <w:szCs w:val="28"/>
          <w:lang w:val="ru-RU"/>
        </w:rPr>
        <w:t>─ для хранения и выдачи денежных средств бухгалтер-кассир</w:t>
      </w:r>
    </w:p>
    <w:p w:rsidR="008B32CA" w:rsidRDefault="006F06EE">
      <w:pPr>
        <w:shd w:val="clear" w:color="auto" w:fill="FFFFFF"/>
        <w:tabs>
          <w:tab w:val="left" w:pos="284"/>
          <w:tab w:val="left" w:pos="993"/>
          <w:tab w:val="left" w:leader="underscore" w:pos="10570"/>
        </w:tabs>
        <w:spacing w:line="360" w:lineRule="auto"/>
        <w:ind w:firstLine="709"/>
        <w:jc w:val="both"/>
        <w:rPr>
          <w:sz w:val="28"/>
          <w:szCs w:val="28"/>
          <w:lang w:val="ru-RU"/>
        </w:rPr>
      </w:pPr>
      <w:r>
        <w:rPr>
          <w:sz w:val="28"/>
          <w:szCs w:val="28"/>
          <w:lang w:val="ru-RU"/>
        </w:rPr>
        <w:t>─ бланков строгой отчетности начальник отдела кадров</w:t>
      </w:r>
    </w:p>
    <w:p w:rsidR="008B32CA" w:rsidRDefault="006F06EE">
      <w:pPr>
        <w:shd w:val="clear" w:color="auto" w:fill="FFFFFF"/>
        <w:tabs>
          <w:tab w:val="left" w:pos="284"/>
          <w:tab w:val="left" w:pos="993"/>
          <w:tab w:val="left" w:leader="underscore" w:pos="10570"/>
        </w:tabs>
        <w:spacing w:line="360" w:lineRule="auto"/>
        <w:ind w:firstLine="709"/>
        <w:jc w:val="both"/>
        <w:rPr>
          <w:sz w:val="28"/>
          <w:szCs w:val="28"/>
          <w:lang w:val="ru-RU"/>
        </w:rPr>
      </w:pPr>
      <w:r>
        <w:rPr>
          <w:sz w:val="28"/>
          <w:szCs w:val="28"/>
          <w:lang w:val="ru-RU"/>
        </w:rPr>
        <w:t>─ для обеспечения сохранности нефинансовых активов завскладами, начальники цехов и служб.</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Установлены сроки действия доверенностей на получение товарно-материальных ценностей 10 календарных дней с даты выписки.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Сроки, на которые выдаются денежные средства подотчетным лицам для приобретения нефинансовых активов и оплаты услуг сторонним организациям устанавливается на 10 календарных дней. При этом подотчетное лицо обязано полностью отчитаться за выданный аванс не позднее последнего рабочего дня </w:t>
      </w:r>
      <w:r>
        <w:rPr>
          <w:sz w:val="28"/>
          <w:szCs w:val="28"/>
          <w:lang w:val="ru-RU"/>
        </w:rPr>
        <w:lastRenderedPageBreak/>
        <w:t>месяца. Если аванс подотчетным лицом использован не полностью, то остаток аванса должен быть возвращен в кассу учреждения в предпоследний рабочий день месяца.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Лицам, получившим наличные деньги подотчет на расходы, связанные со служебными командировками, обязаны не позднее 3 рабочих дней со дня возвращения их из командировки предъявить в бухгалтерию отчет об израсходованных суммах и произвести окончательный расчет по ним.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Устанавливается максимальный размер аванса для проведения наличных расчетов подотчетным лицом по приобретению нефинансовых активов и оплаты услуг сторонних организаций в сумме 60000 (шестьдесят тысяч) рублей.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Объектам основных средств, непроизводственных и нематериальных активов присваивается уникальный инвентарный номер состоящий из десяти разрядов.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Учет основных средств ведется в соответствии с классификацией ОКОФ, утвержденной постановлением Госстандарта РФ от 26.12.1994г. №359.</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Начисление амортизации основных средств производится в полных рублях в соответствии с классификацией объектов основных средств, включаемых в амортизационные группы, утвержденной Постановлением Правительства РФ от 01.01.2002г. № 1 и письмом Министерства финансов РФ от 13.04.2005г. № 02-14-10а/721.</w:t>
      </w:r>
    </w:p>
    <w:p w:rsidR="008B32CA" w:rsidRDefault="006F06EE">
      <w:pPr>
        <w:shd w:val="clear" w:color="auto" w:fill="FFFFFF"/>
        <w:tabs>
          <w:tab w:val="left" w:pos="284"/>
          <w:tab w:val="left" w:pos="993"/>
          <w:tab w:val="left" w:leader="underscore" w:pos="10570"/>
        </w:tabs>
        <w:spacing w:line="360" w:lineRule="auto"/>
        <w:ind w:firstLine="709"/>
        <w:jc w:val="both"/>
        <w:rPr>
          <w:sz w:val="28"/>
          <w:szCs w:val="28"/>
          <w:lang w:val="ru-RU"/>
        </w:rPr>
      </w:pPr>
      <w:r>
        <w:rPr>
          <w:sz w:val="28"/>
          <w:szCs w:val="28"/>
          <w:lang w:val="ru-RU"/>
        </w:rPr>
        <w:t>Формы и порядок ведения регистров бухгалтерского учета, используемые при формировании бухгалтерского учета, а также мероприятия по обеспечению сохранности бухгалтерских документов устанавливаются Положением по учреждению, а порядок их архивации приказом № 615 от 19.11.1996 г. «Об утверждении Перечня документов, образующихся в деятельности органов внутренних дел, учреждений, предприятий и организаций системы Министерства Внутренних дел Российской Федерации, с указанием сроков хранения».</w:t>
      </w:r>
    </w:p>
    <w:p w:rsidR="008B32CA" w:rsidRDefault="006F06EE">
      <w:pPr>
        <w:spacing w:after="200" w:line="276" w:lineRule="auto"/>
        <w:rPr>
          <w:b/>
          <w:bCs/>
          <w:sz w:val="28"/>
          <w:szCs w:val="28"/>
          <w:lang w:val="ru-RU"/>
        </w:rPr>
      </w:pPr>
      <w:r>
        <w:rPr>
          <w:b/>
          <w:bCs/>
          <w:sz w:val="28"/>
          <w:szCs w:val="28"/>
          <w:lang w:val="ru-RU"/>
        </w:rPr>
        <w:lastRenderedPageBreak/>
        <w:br w:type="page"/>
      </w:r>
    </w:p>
    <w:p w:rsidR="008B32CA" w:rsidRDefault="006F06EE">
      <w:pPr>
        <w:shd w:val="clear" w:color="auto" w:fill="FFFFFF"/>
        <w:tabs>
          <w:tab w:val="left" w:pos="284"/>
          <w:tab w:val="left" w:pos="993"/>
        </w:tabs>
        <w:spacing w:line="360" w:lineRule="auto"/>
        <w:ind w:firstLine="709"/>
        <w:jc w:val="both"/>
        <w:rPr>
          <w:b/>
          <w:bCs/>
          <w:sz w:val="28"/>
          <w:szCs w:val="28"/>
          <w:lang w:val="ru-RU"/>
        </w:rPr>
      </w:pPr>
      <w:r>
        <w:rPr>
          <w:b/>
          <w:bCs/>
          <w:sz w:val="28"/>
          <w:szCs w:val="28"/>
          <w:lang w:val="ru-RU"/>
        </w:rPr>
        <w:lastRenderedPageBreak/>
        <w:t>5. Организация документооборота</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Для обеспечения своевременного составления бухгалтерской отчетности применяется график документооборота по хозяйственным операциям.</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Контроль за соблюдением графика документооборота осуществляет главный бухгалтер.</w:t>
      </w:r>
    </w:p>
    <w:p w:rsidR="008B32CA" w:rsidRDefault="006F06EE">
      <w:pPr>
        <w:shd w:val="clear" w:color="auto" w:fill="FFFFFF"/>
        <w:tabs>
          <w:tab w:val="left" w:pos="284"/>
          <w:tab w:val="left" w:pos="720"/>
          <w:tab w:val="left" w:pos="993"/>
        </w:tabs>
        <w:spacing w:line="360" w:lineRule="auto"/>
        <w:ind w:firstLine="709"/>
        <w:jc w:val="both"/>
        <w:rPr>
          <w:b/>
          <w:bCs/>
          <w:sz w:val="28"/>
          <w:szCs w:val="28"/>
          <w:lang w:val="ru-RU"/>
        </w:rPr>
      </w:pPr>
      <w:r>
        <w:rPr>
          <w:b/>
          <w:bCs/>
          <w:sz w:val="28"/>
          <w:szCs w:val="28"/>
          <w:lang w:val="ru-RU"/>
        </w:rPr>
        <w:t>6.</w:t>
      </w:r>
      <w:r>
        <w:rPr>
          <w:b/>
          <w:bCs/>
          <w:sz w:val="28"/>
          <w:szCs w:val="28"/>
          <w:lang w:val="ru-RU"/>
        </w:rPr>
        <w:tab/>
        <w:t>Рабочий план счетов</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Бухгалтерский учет имущества, обязательств и хозяйственных операций ведется путем двойной записи на взаимосвязанных счетах, включенных в рабочий план счетов бюджетного учета.</w:t>
      </w:r>
    </w:p>
    <w:p w:rsidR="008B32CA" w:rsidRDefault="006F06EE">
      <w:pPr>
        <w:shd w:val="clear" w:color="auto" w:fill="FFFFFF"/>
        <w:tabs>
          <w:tab w:val="left" w:pos="284"/>
          <w:tab w:val="left" w:pos="720"/>
          <w:tab w:val="left" w:pos="993"/>
        </w:tabs>
        <w:spacing w:line="360" w:lineRule="auto"/>
        <w:ind w:firstLine="709"/>
        <w:jc w:val="both"/>
        <w:rPr>
          <w:b/>
          <w:bCs/>
          <w:sz w:val="28"/>
          <w:szCs w:val="28"/>
          <w:lang w:val="ru-RU"/>
        </w:rPr>
      </w:pPr>
      <w:r>
        <w:rPr>
          <w:b/>
          <w:bCs/>
          <w:sz w:val="28"/>
          <w:szCs w:val="28"/>
          <w:lang w:val="ru-RU"/>
        </w:rPr>
        <w:t>7.</w:t>
      </w:r>
      <w:r>
        <w:rPr>
          <w:b/>
          <w:bCs/>
          <w:sz w:val="28"/>
          <w:szCs w:val="28"/>
          <w:lang w:val="ru-RU"/>
        </w:rPr>
        <w:tab/>
        <w:t>Инвентаризация</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Инвентаризация имущества и обязательств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 июня 1995 г. № 49.</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Инвентаризация нефинансовых активов и расчетов проводится в следующие сроки: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основные средства, нематериальных активов - 1 раз в 2 года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библиотечные фонды - 1 раз в 5 лет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материальные запасы, расчеты - 1 раз в год</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Для непосредственного проведения внезапных проверок в местах хранения товарно-материальных ценностей, денежных средств, а также по устранению и предупреждению потерь, недостач и хищений материальных и денежных средств создается постоянно действующая комиссия и утвержден план проведения внезапных проверок в местах хранения ТМЦ.</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8</w:t>
      </w:r>
      <w:r>
        <w:rPr>
          <w:b/>
          <w:bCs/>
          <w:sz w:val="28"/>
          <w:szCs w:val="28"/>
          <w:lang w:val="ru-RU"/>
        </w:rPr>
        <w:t>. Бухгалтерская отчетность</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Бухгалтерская отчетность составляется в порядке и в сроки, предусмотрены нормативными документами Минфина России.</w:t>
      </w:r>
    </w:p>
    <w:p w:rsidR="008B32CA" w:rsidRDefault="006F06EE">
      <w:pPr>
        <w:shd w:val="clear" w:color="auto" w:fill="FFFFFF"/>
        <w:tabs>
          <w:tab w:val="left" w:pos="284"/>
          <w:tab w:val="left" w:pos="993"/>
          <w:tab w:val="left" w:leader="underscore" w:pos="10570"/>
        </w:tabs>
        <w:spacing w:line="360" w:lineRule="auto"/>
        <w:ind w:firstLine="709"/>
        <w:jc w:val="both"/>
        <w:rPr>
          <w:sz w:val="28"/>
          <w:szCs w:val="28"/>
          <w:lang w:val="ru-RU"/>
        </w:rPr>
      </w:pPr>
      <w:r>
        <w:rPr>
          <w:sz w:val="28"/>
          <w:szCs w:val="28"/>
          <w:lang w:val="ru-RU"/>
        </w:rPr>
        <w:t xml:space="preserve">Квартальная и годовая отчетность формируется на бумажном носителе и в </w:t>
      </w:r>
      <w:r>
        <w:rPr>
          <w:sz w:val="28"/>
          <w:szCs w:val="28"/>
          <w:lang w:val="ru-RU"/>
        </w:rPr>
        <w:lastRenderedPageBreak/>
        <w:t>электронном виде с применением программы Парус - Своды и представляется главному распорядителю (распорядителю) ГУФСИН России по РТ после утверждения руководителем учреждения в сроки, предусмотренные нормативными документами.</w:t>
      </w:r>
    </w:p>
    <w:p w:rsidR="008B32CA" w:rsidRDefault="006F06EE">
      <w:pPr>
        <w:shd w:val="clear" w:color="auto" w:fill="FFFFFF"/>
        <w:tabs>
          <w:tab w:val="left" w:pos="284"/>
          <w:tab w:val="left" w:pos="720"/>
          <w:tab w:val="left" w:pos="993"/>
        </w:tabs>
        <w:spacing w:line="360" w:lineRule="auto"/>
        <w:ind w:firstLine="709"/>
        <w:jc w:val="both"/>
        <w:rPr>
          <w:b/>
          <w:bCs/>
          <w:sz w:val="28"/>
          <w:szCs w:val="28"/>
          <w:lang w:val="ru-RU"/>
        </w:rPr>
      </w:pPr>
      <w:r>
        <w:rPr>
          <w:b/>
          <w:bCs/>
          <w:sz w:val="28"/>
          <w:szCs w:val="28"/>
          <w:lang w:val="ru-RU"/>
        </w:rPr>
        <w:t>9.</w:t>
      </w:r>
      <w:r>
        <w:rPr>
          <w:b/>
          <w:bCs/>
          <w:sz w:val="28"/>
          <w:szCs w:val="28"/>
          <w:lang w:val="ru-RU"/>
        </w:rPr>
        <w:tab/>
        <w:t>Изменение учетной политики</w:t>
      </w:r>
    </w:p>
    <w:p w:rsidR="008B32CA" w:rsidRDefault="006F06EE">
      <w:pPr>
        <w:shd w:val="clear" w:color="auto" w:fill="FFFFFF"/>
        <w:tabs>
          <w:tab w:val="left" w:pos="284"/>
          <w:tab w:val="left" w:pos="993"/>
        </w:tabs>
        <w:spacing w:line="360" w:lineRule="auto"/>
        <w:ind w:firstLine="709"/>
        <w:jc w:val="both"/>
        <w:rPr>
          <w:sz w:val="28"/>
          <w:szCs w:val="28"/>
          <w:lang w:val="ru-RU"/>
        </w:rPr>
      </w:pPr>
      <w:r>
        <w:rPr>
          <w:sz w:val="28"/>
          <w:szCs w:val="28"/>
          <w:lang w:val="ru-RU"/>
        </w:rPr>
        <w:t>Учетная политика Министерства применяется с момента ее утверждения последовательно из года в год. Изменение учетной политики вводится с начало года или в случае изменения законодательства Российской Федерации и нормативных актов органов,осуществляющих регулирование бухгалтерского учета, а также существенных изменений условий деятельности Министерства.</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t>Приложение №2 к приказу №167 от «31»12 2007 г.</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t>Об учетной политике для целей налогообложения по ФГУ ИК-10 ГУФСИН России по Республике Татарстан</w:t>
      </w:r>
    </w:p>
    <w:p w:rsidR="008B32CA" w:rsidRDefault="008B32CA">
      <w:pPr>
        <w:tabs>
          <w:tab w:val="left" w:pos="284"/>
          <w:tab w:val="left" w:pos="993"/>
        </w:tabs>
        <w:spacing w:line="360" w:lineRule="auto"/>
        <w:ind w:firstLine="709"/>
        <w:jc w:val="both"/>
        <w:rPr>
          <w:b/>
          <w:bCs/>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 соответствии с положениями Налогового кодекса Российской Федерации, а также в целях соблюдения единой учетной политики для целей налогообложения в течение отчетного периода, п р и к а з ы в а ю:</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Установить, что налоговый учет осуществляется бухгалтерской службой.</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Применять для подтверждения данных налогового учета: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первичные учетные документы, оформленные в соответствии с законодательством РФ</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аналитические регистры налогового учета в соответствии с прилагаемым перечнем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 Установить дату возникновения обязанности по уплате налога на добавленную стоимость в соответствии с п.1 ст. 167 НК РФ, п.6 ст.174 НК РФ и налога на пользователей автомобильных дорог в соответствии с п. 27 </w:t>
      </w:r>
      <w:r>
        <w:rPr>
          <w:sz w:val="28"/>
          <w:szCs w:val="28"/>
          <w:lang w:val="ru-RU"/>
        </w:rPr>
        <w:lastRenderedPageBreak/>
        <w:t>Инструкции МНС РФ от 04.04.2004 года №59 по мере отгрузки (передачи) товара (работ, услуг).</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Единый налог на вмененный доход для отдельных видов деятельности может применяться по решению субъекта РФ в отношении следующих видов предпринимательской деятельности в соответствии ст.346 НК РФ:</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Оказания бытовых услуг.</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Оказания ветеринарных услуг.</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Оказания услуг по ремонту, техническому обслуживанию и мойке автотранспортных средств.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Розничной торговли, осуществляемой через магазины и павильоны с площадью торгового зала по каждому объекту организации торговли не более 150 квадратных метров, палатки, лотки и другие объекты организации торговли, в том числе не имеющие стационарной торговой площади.</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Оказания услуг общественного питания, осуществляемых при использовании зала площадью не более 150 квадратных метров.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Оказания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Применять метод начисления для доходов и расходов в целях исчисления налога на прибыль в соответствии со ст. 211, 272 НК РФ, в том числе:</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Доходы признаются в том отчетном периоде, в котором они имели место, независимо от фактического поступления денежных средств, иного имущества (работ, услуг) и имущественных прав.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Для доходов от реализации, датой получения признается день отгрузки (передачи) товаров (работ, услуг), независимо от фактического поступления денежных средств.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Для внереализационных доходов датой получения доходов признается: дата подписания сторонами акта приема-передачи имущества, приемки-сдачи </w:t>
      </w:r>
      <w:r>
        <w:rPr>
          <w:sz w:val="28"/>
          <w:szCs w:val="28"/>
          <w:lang w:val="ru-RU"/>
        </w:rPr>
        <w:lastRenderedPageBreak/>
        <w:t>работ, услуг.</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Расходы, принимаемые для целей налогообложения, признаются таковыми в том отчетном периоде, к которому они относятся, независимо от времени фактической выплаты денежных средств и иной формы их оплаты.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Расходы которые не могут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Датой осуществления материальных расходов признается: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дата передачи в производство сырья и материалов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амортизация признается в качестве расхода, ежемесячно исходя из суммы начисленной амортизации, рассчитанной линейным способом</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Расходы на оплату труда признаются в качестве расхода, ежемесячно исходя из суммы начисленных, в соответствии со ст. 255 НК расходы на оплату труда.</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расходы на ремонт основных средств признаются в качестве расхода в том отчетном периоде, в котором они были осуществлены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Датой осуществления внереализационных и прочих расходов признается:</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дата начисления налогов и сборов в установленном законодательством РФ порядке ─ для сумм налогов и сборов и иных подобных расходов.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Применять метод оценки при отпуске материально - производственных запасов в производство и ином выбытии их оценка производится по себестоимости последних по времени приобретения материально - производственных запасов (способ ЛИФО).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Начисление амортизации по амортизируемому имуществу производить линейным методом в порядке, установленном ст.259 НК.</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xml:space="preserve">. При определении нормы амортизации по приобретенным объектам основных средств бывших в употреблении учитывать срок их полезного </w:t>
      </w:r>
      <w:r>
        <w:rPr>
          <w:sz w:val="28"/>
          <w:szCs w:val="28"/>
          <w:lang w:val="ru-RU"/>
        </w:rPr>
        <w:lastRenderedPageBreak/>
        <w:t>использования уменьшенных на количество лет эксплуатации данного имущества предыдущих собственников.</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Резерв по гарантийному ремонту и гарантированному обслуживанию не создавать, расходами считать фактически произведенные расходы.</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Создать резерв по сомнительным долгам в соответствии со ст.266 НК РФ.</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Стоимость реализованных покупных товаров оценивать по себестоимости последних по времени приобретения (МФО).</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 Система налогового учета организуется налогоплательщиками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ст. 313 НК РФ</w:t>
      </w:r>
    </w:p>
    <w:p w:rsidR="008B32CA" w:rsidRDefault="008B32CA">
      <w:pPr>
        <w:tabs>
          <w:tab w:val="left" w:pos="284"/>
          <w:tab w:val="left" w:pos="993"/>
        </w:tabs>
        <w:spacing w:line="360" w:lineRule="auto"/>
        <w:ind w:firstLine="709"/>
        <w:jc w:val="both"/>
        <w:rPr>
          <w:sz w:val="28"/>
          <w:szCs w:val="28"/>
          <w:lang w:val="ru-RU"/>
        </w:rPr>
      </w:pP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b/>
          <w:bCs/>
          <w:sz w:val="28"/>
          <w:szCs w:val="28"/>
          <w:lang w:val="ru-RU"/>
        </w:rPr>
      </w:pPr>
      <w:r>
        <w:rPr>
          <w:b/>
          <w:bCs/>
          <w:sz w:val="28"/>
          <w:szCs w:val="28"/>
          <w:lang w:val="ru-RU"/>
        </w:rPr>
        <w:t>Приложение 5</w:t>
      </w:r>
    </w:p>
    <w:p w:rsidR="008B32CA" w:rsidRDefault="008B32CA">
      <w:pPr>
        <w:tabs>
          <w:tab w:val="left" w:pos="284"/>
          <w:tab w:val="left" w:pos="993"/>
        </w:tabs>
        <w:spacing w:line="360" w:lineRule="auto"/>
        <w:ind w:firstLine="709"/>
        <w:jc w:val="both"/>
        <w:rPr>
          <w:sz w:val="28"/>
          <w:szCs w:val="28"/>
          <w:lang w:val="ru-RU"/>
        </w:rPr>
      </w:pPr>
    </w:p>
    <w:p w:rsidR="008B32CA" w:rsidRDefault="006F06EE">
      <w:pPr>
        <w:tabs>
          <w:tab w:val="left" w:pos="284"/>
          <w:tab w:val="left" w:pos="993"/>
        </w:tabs>
        <w:spacing w:line="360" w:lineRule="auto"/>
        <w:ind w:firstLine="709"/>
        <w:jc w:val="both"/>
        <w:rPr>
          <w:sz w:val="28"/>
          <w:szCs w:val="28"/>
          <w:lang w:val="ru-RU"/>
        </w:rPr>
      </w:pPr>
      <w:r>
        <w:rPr>
          <w:sz w:val="28"/>
          <w:szCs w:val="28"/>
          <w:lang w:val="ru-RU"/>
        </w:rPr>
        <w:t>ФГУ ИК-10 ГУФСИН России по РТ</w:t>
      </w:r>
    </w:p>
    <w:p w:rsidR="008B32CA" w:rsidRDefault="006F06EE">
      <w:pPr>
        <w:tabs>
          <w:tab w:val="left" w:pos="284"/>
          <w:tab w:val="left" w:pos="993"/>
        </w:tabs>
        <w:spacing w:line="360" w:lineRule="auto"/>
        <w:ind w:firstLine="709"/>
        <w:jc w:val="both"/>
        <w:rPr>
          <w:sz w:val="28"/>
          <w:szCs w:val="28"/>
          <w:lang w:val="ru-RU"/>
        </w:rPr>
      </w:pPr>
      <w:r>
        <w:rPr>
          <w:sz w:val="28"/>
          <w:szCs w:val="28"/>
          <w:lang w:val="ru-RU"/>
        </w:rPr>
        <w:t>Ведомость начисленной амортизации основных средств за январь 2008 г по группе "Машины и оборудование"</w:t>
      </w:r>
    </w:p>
    <w:p w:rsidR="008B32CA" w:rsidRDefault="008B32CA">
      <w:pPr>
        <w:tabs>
          <w:tab w:val="left" w:pos="284"/>
          <w:tab w:val="left" w:pos="993"/>
        </w:tabs>
        <w:spacing w:line="360" w:lineRule="auto"/>
        <w:ind w:firstLine="709"/>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0"/>
        <w:gridCol w:w="2368"/>
        <w:gridCol w:w="1116"/>
        <w:gridCol w:w="1068"/>
        <w:gridCol w:w="1483"/>
        <w:gridCol w:w="1051"/>
        <w:gridCol w:w="13"/>
        <w:gridCol w:w="70"/>
        <w:gridCol w:w="1288"/>
        <w:gridCol w:w="1288"/>
        <w:gridCol w:w="1287"/>
        <w:gridCol w:w="14"/>
        <w:gridCol w:w="9"/>
        <w:gridCol w:w="1181"/>
        <w:gridCol w:w="1302"/>
      </w:tblGrid>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Инвент. номер</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Наименование</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Дата принятия к учету</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Амортиза-ционная группа</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Срок полезного использования</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Балансовая стоимость</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Амортизация за текущий месяц</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Начисленная ранее амортизация</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Амортизация всего</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Остаточная стоимость</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Степень износа,%</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0104519</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17" Samsung 795 DF</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10.03.2005</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26060,49</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434,34</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14333,28</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14767,62</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11292,87</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56,67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0104518</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17" Samsung 795 DF</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10.03.2005</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26060,49</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434,34</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14333,28</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14767,62</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11292,87</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56,67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0104530</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Samsung 783 DF ТСО 99</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23.05.2005</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23864,94</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397,75</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12330,24</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12727,99</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11136,95</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0104500</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Samsung SM 17" 795 МВ</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15.03.2004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20977,35</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349,62</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15732,95</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16082,57</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4894,78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76,67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0104506</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Samsung SM 17" 795 МВ</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20.06.2004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24387,44</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406,46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17071,34</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17477,80</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6909,64</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71,67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0104517</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Сервер AMD Athlon 2/2 СHz</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26.12.2004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41314,84</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688,58</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24788,85</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25477,43</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15837,41</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61,67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0104533</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ACER AL 1716SS 17" LCD</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14.02.2006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22561,00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376,02</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8272,44</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8648,46</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13912,54</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38,33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0104527</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LCD 17" Samsung 710 N SKS</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17.03.2005</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30822,36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513,71</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16952,36</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17466,07</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13356,29</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56,67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0104029</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Samsung</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20.04.2004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36</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14691,17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408,09</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6121,35</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6529,44</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8161,73</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44,44</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0104514</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Samsung 783 DF ТСО 99</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26.12.2004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25133,23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418,89</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15079,96</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15498,85</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9634,38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61,67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0104477</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Видеокамера "Panasonik"</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10.02.2003</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16171,68</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195,39</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11091,55</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11286,94</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4884,74</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69,79</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0104478</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Моноблок LC 21 P 32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16.02.2003</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11490,08</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202,92</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11084,20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11287,12</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202,96</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98,23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0104196</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Жатка ПН-310</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139100,00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802,75</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102976,44</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103779,19</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35320,81</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74,61</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0104147</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Картофелесажала</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30820,00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52,86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28441,39</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28494,25</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2325,75</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92,45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0104148</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Копалка картофельная</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11960,00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4,07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11776,90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11780,97</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179,03</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98,50</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0104521</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Культиватор КПЭ</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31.12.2007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40333,43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480,16</w:t>
            </w:r>
          </w:p>
        </w:tc>
        <w:tc>
          <w:tcPr>
            <w:tcW w:w="128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480,16</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39853,27</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1,19</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0104522</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Сеялка СЗП</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31.12.2007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46818,34</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557,36</w:t>
            </w:r>
          </w:p>
        </w:tc>
        <w:tc>
          <w:tcPr>
            <w:tcW w:w="128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557,36</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46260,98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1,19</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0104063</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Электронасос центробежный</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15.06.2006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11400,00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95,00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1710,00</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1805,00</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9595,00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15,83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0104517</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Asus</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27.11.2007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36</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35754,00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993,17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993,17</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1986,34</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33767,66</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5,56</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0104516</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Ноутбук Maxselect Mission T 34</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26.12.2004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48690,35</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811,51</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29214,35</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30025,86</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18664,49</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61,67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0104064</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Музыкальный центр</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31.12.2007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25294,40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301,12</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6323,52</w:t>
            </w: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6624,64</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18669,76</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26,19</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0104025</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ККМ "Ока-102 К"</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31.12.2007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36</w:t>
            </w:r>
          </w:p>
        </w:tc>
        <w:tc>
          <w:tcPr>
            <w:tcW w:w="113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10322,06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286,72</w:t>
            </w:r>
          </w:p>
        </w:tc>
        <w:tc>
          <w:tcPr>
            <w:tcW w:w="128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287"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286,72</w:t>
            </w:r>
          </w:p>
        </w:tc>
        <w:tc>
          <w:tcPr>
            <w:tcW w:w="1204"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10035,34</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2,78</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0104095</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ККМ "ЭКР-2102К"</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03.12.2007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15675,00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186,61</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2239,32</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2425,93</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13249,07</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15,48</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0104029</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LC</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31.12.2007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36</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18538,09</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514,95</w:t>
            </w:r>
          </w:p>
        </w:tc>
        <w:tc>
          <w:tcPr>
            <w:tcW w:w="128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514,95</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18023,14</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2,78</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0104032</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LCD</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07.03.2006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36</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13925,91</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386,83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5802,45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6189,28</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7736,63</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44,44</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0104058</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LCD</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07.03.2006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36</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15356,18</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426,56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6398,40</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6824,96</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8531,22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44,44</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0104011</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Котел КТФ-300</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21689,00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79,28</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10510,07</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10589,35</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11099,65</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48,82</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0104011</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Дымовая труба 32500 мм из листовой стали</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31.07.2007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28629,18</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477,15</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2385,75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2862,90</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25766,28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10,00</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0104529</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ККМ ОКА-102 К с ЭКЛЗ</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12.04.2005</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14935,00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177,80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5689,59</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5867,39</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9067,61</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39,29</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0104525</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Морозильный ларь DERBY EK-46</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24.04.2005</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22002,42</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183,35</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5867,27</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6050,62</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15951,80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27,50</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0104109</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Пресс автоматический Макиз-015</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70150,00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216,64</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52602,36</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52819,00</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17331,00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75,29</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0104081</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Пресс-автомат Макиз</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27312,50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38,15</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24222,31</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24260,46</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3052,04</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88,83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0104006</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Оверлок Jack JK 766-3</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30.10.2007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183,33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183,33</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366,66</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21633,34</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0104009</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Оверлок Jack JK 766-3</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30.10.2007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191,67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383,34</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575,01</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22424,99</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0104523</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Перфоратор ТЕ 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21.03.2005</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11004,41</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131</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4323,05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4454,05</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6550,36</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40,48</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0104510</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Цифровая система аудиорегистрации 4 канала</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09.06.2004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14231</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118,59</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4980,75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5099,34</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9131,66</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35,83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0104531</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Samsung 783 DF ТСО 99</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06.07.2005</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17727,6</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295,46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8568,36</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8863,82</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8863,78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50</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0104045</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Компьютер LC 520 Si</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02.10.2005</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24926,76</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415,45</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10801,69</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11217,14</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13709,62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0104073</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Мини АТС</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31.12.2007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78450,4</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653,75</w:t>
            </w:r>
          </w:p>
        </w:tc>
        <w:tc>
          <w:tcPr>
            <w:tcW w:w="128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653,75</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77796,65</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0,83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0104487</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Процессор AMD Athlon</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30.11.2003</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14357,28</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240,46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11712,06</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11952,52</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2404,76</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83,25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0104733</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 xml:space="preserve">Компьютер RAY N </w:t>
            </w:r>
            <w:r>
              <w:rPr>
                <w:sz w:val="20"/>
                <w:szCs w:val="20"/>
                <w:lang w:val="ru-RU"/>
              </w:rPr>
              <w:lastRenderedPageBreak/>
              <w:t>71384</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26.02.2007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12995</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108,29</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1082,9</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1191,19</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11803,81</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9,17</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0104052</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Поперечно строгальный станок 7-Д37</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566,67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8500,05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9066,72</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58933,28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0104805</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Пресс-подбор</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31.12.2007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36</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114545,36</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3181,82</w:t>
            </w:r>
          </w:p>
        </w:tc>
        <w:tc>
          <w:tcPr>
            <w:tcW w:w="128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3181,82</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111363,54</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2,78</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0104275</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Прицеп СЗАП-8352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11643,75</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109,82</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6701,95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6811,77</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4831,98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0104007</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ПШМ для петель Jack JK782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30.10.2007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55000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458,33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687,5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1145,83</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53854,17</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2,08</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0104005</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ПШМ для пуговиц Jack JK-Т373</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10.06.2007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24700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294,05</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1764,3</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2058,35</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22641,65</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0104037</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Вертикально-фрезерный станок</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59500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495,83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7437,45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7933,28</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51566,72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0104053</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Вертикально-винторезный станок ДФ 92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59500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495,83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7437,45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7933,28</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51566,72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0104294</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Инкубатор РЭМИС</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48300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503,67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25634,97</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26138,64</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22161,36</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54,12</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0104192</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Сеялка С-3-3,8А</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96570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631,94</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68133,04</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67164,98</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27805,02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71,21</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0104191</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Сеялка С-3-3,8А</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69570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631,94</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68133,04</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68764,98</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27805,02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71,21</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0104201</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Сеялка С-3-3,8А</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69570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631,94</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68133,04</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68764,98</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27805,02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71,21</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0106159</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Холодильная камера</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31.12.2007</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19791,81</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235,62</w:t>
            </w:r>
          </w:p>
        </w:tc>
        <w:tc>
          <w:tcPr>
            <w:tcW w:w="128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235,62</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19556,19</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1,19</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0104068</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Мармид 1-х блюд 2-х конф.</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13.07.2006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26799,99</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446,67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7593,39</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8040,06</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18759,93</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30,00</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0104069</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Мармид 2-х блюд</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13.07.2006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36600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305,00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5185,00</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5490,00</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31110,00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15,00</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0104050</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Станок модульный С 26-24(продольно-фрезерный)</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75515,90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146,47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46074,40</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46220,87</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29295,03</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61,21</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0104053</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Станок ЦДК 5-39 (пятипильный станок)</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54145,45</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105,02</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33036,04</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33141,06</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21004,39</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61,21</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0104050</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16К20</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59500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495,83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7437,45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7933,28</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51566,72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0104049</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16К20</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59500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495,83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4737,45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7933,28</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51566,72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0104048</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1А-616</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566,67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8500,05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9066,72</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58933,28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0104055</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1А64</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76500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637,50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9562,50</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10200,00</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66300,00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0104054</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76500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637,50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9562,50</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10200,00</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66300,00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0104047</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566,67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8500,05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9066,72</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58933,28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0104044</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425,00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6375,00</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6800,00</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44200,00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0104043</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425,00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6375,00</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6800,00</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44200,00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0104040</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566,67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8500,05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9066,72</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58933,28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0104038</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59500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495,83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7437,45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7933,28</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51566,72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0104034</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59500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495,83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7437,45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7933,28</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51566,72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lastRenderedPageBreak/>
              <w:t>0104033</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566,67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8500,05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9066,72</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58933,28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0104039</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1А625</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76500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637,50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9562,50</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10200,00</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66300,00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0104046</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Токарно-винторезный станок 1А62(МК-53КС)</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566,67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8500,05</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9066,72</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58933,28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0104056</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Токарный станок 1А616П</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5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51000</w:t>
            </w:r>
          </w:p>
        </w:tc>
        <w:tc>
          <w:tcPr>
            <w:tcW w:w="1371"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425,00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6375,00</w:t>
            </w:r>
          </w:p>
        </w:tc>
        <w:tc>
          <w:tcPr>
            <w:tcW w:w="1310" w:type="dxa"/>
            <w:gridSpan w:val="3"/>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6800,00</w:t>
            </w:r>
          </w:p>
        </w:tc>
        <w:tc>
          <w:tcPr>
            <w:tcW w:w="1181"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44200,00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0104045</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Универсальный круглошлифовальный станок ЗУ131</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76500,00</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637,50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9562,50</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10200,00</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66300,00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0104051</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Универсальный фрезерный станок 676</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04.09.2006</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68000,00</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566,67</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8500,05</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9066,72</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58933,28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13,33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0104103</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Оборудование Унитрон для сушки керам. блоков</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12880,00</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32,96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10210,53</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10243,49</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2636,51</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79,53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0104312</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Зерносушилка карусельная СЗК-10</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84</w:t>
            </w: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620991,72</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7353,56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290081,56</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297435,12</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323556,60</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47,90</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0104054</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Машина ОПС-25</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52432,93</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115,03</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43115,18</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43230,21</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9202,72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82,45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0104030</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Мельница</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01.12.2004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180</w:t>
            </w: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211805,58</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1176,70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17650,50</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18827,20</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192978,38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8,89</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0104062</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Мельница Фермер 2</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5</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204690,86</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323,56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178482,42</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178805,98</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25884,88</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87,35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0104064</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Станок Мод ТИЛ ПС-64</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30.09.2004</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7</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240</w:t>
            </w: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22807,95</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41,64</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14437,79</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14479,43</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8328,52</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63,48</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0104228</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Электроплита ПЭ 0,51 СП</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21.12.2006</w:t>
            </w:r>
          </w:p>
        </w:tc>
        <w:tc>
          <w:tcPr>
            <w:tcW w:w="106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25440,01</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212,00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2544,00</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2756,00</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22684,01</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10,83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0104225</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Электроплита ЭП 4 ЖШ</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21.12.2006</w:t>
            </w:r>
          </w:p>
        </w:tc>
        <w:tc>
          <w:tcPr>
            <w:tcW w:w="106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120</w:t>
            </w: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31500,01</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262,50</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3150,00</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3412,50</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28087,51</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10,83</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0104486</w:t>
            </w: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Процессор Intel Celeron CPU 2,40</w:t>
            </w:r>
          </w:p>
        </w:tc>
        <w:tc>
          <w:tcPr>
            <w:tcW w:w="1116"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30.11.2003</w:t>
            </w:r>
          </w:p>
        </w:tc>
        <w:tc>
          <w:tcPr>
            <w:tcW w:w="10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3</w:t>
            </w:r>
          </w:p>
        </w:tc>
        <w:tc>
          <w:tcPr>
            <w:tcW w:w="1483"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60</w:t>
            </w: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14357,28</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240,46</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11712,06</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11952,52</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2404,76</w:t>
            </w:r>
          </w:p>
        </w:tc>
        <w:tc>
          <w:tcPr>
            <w:tcW w:w="1302"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83,25</w:t>
            </w:r>
          </w:p>
        </w:tc>
      </w:tr>
      <w:tr w:rsidR="008B32CA">
        <w:tc>
          <w:tcPr>
            <w:tcW w:w="960"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236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Всего по счету 01.04</w:t>
            </w:r>
          </w:p>
        </w:tc>
        <w:tc>
          <w:tcPr>
            <w:tcW w:w="1116"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68"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483"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c>
          <w:tcPr>
            <w:tcW w:w="1064"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4396591,98</w:t>
            </w:r>
          </w:p>
        </w:tc>
        <w:tc>
          <w:tcPr>
            <w:tcW w:w="1358"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42443,52</w:t>
            </w:r>
          </w:p>
        </w:tc>
        <w:tc>
          <w:tcPr>
            <w:tcW w:w="1288" w:type="dxa"/>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1570341,33</w:t>
            </w:r>
          </w:p>
        </w:tc>
        <w:tc>
          <w:tcPr>
            <w:tcW w:w="1301"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1612784,85</w:t>
            </w:r>
          </w:p>
        </w:tc>
        <w:tc>
          <w:tcPr>
            <w:tcW w:w="1190" w:type="dxa"/>
            <w:gridSpan w:val="2"/>
            <w:tcBorders>
              <w:top w:val="single" w:sz="6" w:space="0" w:color="auto"/>
              <w:left w:val="single" w:sz="6" w:space="0" w:color="auto"/>
              <w:bottom w:val="single" w:sz="6" w:space="0" w:color="auto"/>
              <w:right w:val="single" w:sz="6" w:space="0" w:color="auto"/>
            </w:tcBorders>
          </w:tcPr>
          <w:p w:rsidR="008B32CA" w:rsidRDefault="006F06EE">
            <w:pPr>
              <w:spacing w:line="276" w:lineRule="auto"/>
              <w:rPr>
                <w:sz w:val="20"/>
                <w:szCs w:val="20"/>
                <w:lang w:val="ru-RU"/>
              </w:rPr>
            </w:pPr>
            <w:r>
              <w:rPr>
                <w:sz w:val="20"/>
                <w:szCs w:val="20"/>
                <w:lang w:val="ru-RU"/>
              </w:rPr>
              <w:t>2783807,13</w:t>
            </w:r>
          </w:p>
        </w:tc>
        <w:tc>
          <w:tcPr>
            <w:tcW w:w="1302" w:type="dxa"/>
            <w:tcBorders>
              <w:top w:val="single" w:sz="6" w:space="0" w:color="auto"/>
              <w:left w:val="single" w:sz="6" w:space="0" w:color="auto"/>
              <w:bottom w:val="single" w:sz="6" w:space="0" w:color="auto"/>
              <w:right w:val="single" w:sz="6" w:space="0" w:color="auto"/>
            </w:tcBorders>
          </w:tcPr>
          <w:p w:rsidR="008B32CA" w:rsidRDefault="008B32CA">
            <w:pPr>
              <w:spacing w:line="276" w:lineRule="auto"/>
              <w:rPr>
                <w:sz w:val="20"/>
                <w:szCs w:val="20"/>
                <w:lang w:val="ru-RU"/>
              </w:rPr>
            </w:pPr>
          </w:p>
        </w:tc>
      </w:tr>
    </w:tbl>
    <w:p w:rsidR="006F06EE" w:rsidRDefault="006F06EE">
      <w:pPr>
        <w:tabs>
          <w:tab w:val="left" w:pos="284"/>
          <w:tab w:val="left" w:pos="993"/>
        </w:tabs>
        <w:spacing w:line="360" w:lineRule="auto"/>
        <w:ind w:firstLine="709"/>
        <w:jc w:val="both"/>
        <w:rPr>
          <w:color w:val="FFFFFF"/>
          <w:sz w:val="28"/>
          <w:szCs w:val="28"/>
          <w:lang w:val="ru-RU"/>
        </w:rPr>
      </w:pPr>
    </w:p>
    <w:sectPr w:rsidR="006F06EE">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6E" w:rsidRDefault="00393E6E" w:rsidP="00C70A21">
      <w:r>
        <w:separator/>
      </w:r>
    </w:p>
  </w:endnote>
  <w:endnote w:type="continuationSeparator" w:id="0">
    <w:p w:rsidR="00393E6E" w:rsidRDefault="00393E6E" w:rsidP="00C7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21" w:rsidRDefault="00C70A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21" w:rsidRDefault="00C70A21" w:rsidP="00C70A21">
    <w:pPr>
      <w:pStyle w:val="a5"/>
    </w:pPr>
    <w:r>
      <w:t>Вернуться в каталог дипломов и магистерских диссертаций</w:t>
    </w:r>
  </w:p>
  <w:p w:rsidR="00C70A21" w:rsidRDefault="00C70A21" w:rsidP="00C70A21">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21" w:rsidRDefault="00C70A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6E" w:rsidRDefault="00393E6E" w:rsidP="00C70A21">
      <w:r>
        <w:separator/>
      </w:r>
    </w:p>
  </w:footnote>
  <w:footnote w:type="continuationSeparator" w:id="0">
    <w:p w:rsidR="00393E6E" w:rsidRDefault="00393E6E" w:rsidP="00C7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21" w:rsidRDefault="00C70A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F2" w:rsidRDefault="006179F2" w:rsidP="006179F2">
    <w:pPr>
      <w:pStyle w:val="a3"/>
    </w:pPr>
    <w:r>
      <w:t>Узнайте стоимость написания на заказ студенческих и аспирантских работ</w:t>
    </w:r>
  </w:p>
  <w:p w:rsidR="00C70A21" w:rsidRDefault="006179F2" w:rsidP="006179F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21" w:rsidRDefault="00C70A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BE"/>
    <w:rsid w:val="00393E6E"/>
    <w:rsid w:val="003E5D89"/>
    <w:rsid w:val="006179F2"/>
    <w:rsid w:val="006F06EE"/>
    <w:rsid w:val="008B32CA"/>
    <w:rsid w:val="00993843"/>
    <w:rsid w:val="00C70A21"/>
    <w:rsid w:val="00DE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Pr>
      <w:b/>
      <w:bCs/>
      <w:sz w:val="28"/>
      <w:szCs w:val="28"/>
      <w:lang w:val="uk-UA"/>
    </w:rPr>
  </w:style>
  <w:style w:type="character" w:customStyle="1" w:styleId="50">
    <w:name w:val="Заголовок 5 Знак"/>
    <w:basedOn w:val="a0"/>
    <w:link w:val="5"/>
    <w:uiPriority w:val="9"/>
    <w:semiHidden/>
    <w:rPr>
      <w:b/>
      <w:bCs/>
      <w:i/>
      <w:iCs/>
      <w:sz w:val="26"/>
      <w:szCs w:val="26"/>
      <w:lang w:val="uk-UA"/>
    </w:rPr>
  </w:style>
  <w:style w:type="character" w:customStyle="1" w:styleId="60">
    <w:name w:val="Заголовок 6 Знак"/>
    <w:basedOn w:val="a0"/>
    <w:link w:val="6"/>
    <w:uiPriority w:val="9"/>
    <w:semiHidden/>
    <w:rPr>
      <w:b/>
      <w:bCs/>
      <w:lang w:val="uk-UA"/>
    </w:rPr>
  </w:style>
  <w:style w:type="paragraph" w:styleId="a3">
    <w:name w:val="header"/>
    <w:basedOn w:val="a"/>
    <w:link w:val="a4"/>
    <w:uiPriority w:val="99"/>
    <w:unhideWhenUsed/>
    <w:rsid w:val="00C70A21"/>
    <w:pPr>
      <w:tabs>
        <w:tab w:val="center" w:pos="4677"/>
        <w:tab w:val="right" w:pos="9355"/>
      </w:tabs>
    </w:pPr>
  </w:style>
  <w:style w:type="character" w:customStyle="1" w:styleId="a4">
    <w:name w:val="Верхний колонтитул Знак"/>
    <w:basedOn w:val="a0"/>
    <w:link w:val="a3"/>
    <w:uiPriority w:val="99"/>
    <w:rsid w:val="00C70A21"/>
    <w:rPr>
      <w:rFonts w:ascii="Times New Roman CYR" w:hAnsi="Times New Roman CYR" w:cs="Times New Roman CYR"/>
      <w:sz w:val="24"/>
      <w:szCs w:val="24"/>
      <w:lang w:val="uk-UA"/>
    </w:rPr>
  </w:style>
  <w:style w:type="paragraph" w:styleId="a5">
    <w:name w:val="footer"/>
    <w:basedOn w:val="a"/>
    <w:link w:val="a6"/>
    <w:uiPriority w:val="99"/>
    <w:unhideWhenUsed/>
    <w:rsid w:val="00C70A21"/>
    <w:pPr>
      <w:tabs>
        <w:tab w:val="center" w:pos="4677"/>
        <w:tab w:val="right" w:pos="9355"/>
      </w:tabs>
    </w:pPr>
  </w:style>
  <w:style w:type="character" w:customStyle="1" w:styleId="a6">
    <w:name w:val="Нижний колонтитул Знак"/>
    <w:basedOn w:val="a0"/>
    <w:link w:val="a5"/>
    <w:uiPriority w:val="99"/>
    <w:rsid w:val="00C70A21"/>
    <w:rPr>
      <w:rFonts w:ascii="Times New Roman CYR" w:hAnsi="Times New Roman CYR" w:cs="Times New Roman CY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Pr>
      <w:b/>
      <w:bCs/>
      <w:sz w:val="28"/>
      <w:szCs w:val="28"/>
      <w:lang w:val="uk-UA"/>
    </w:rPr>
  </w:style>
  <w:style w:type="character" w:customStyle="1" w:styleId="50">
    <w:name w:val="Заголовок 5 Знак"/>
    <w:basedOn w:val="a0"/>
    <w:link w:val="5"/>
    <w:uiPriority w:val="9"/>
    <w:semiHidden/>
    <w:rPr>
      <w:b/>
      <w:bCs/>
      <w:i/>
      <w:iCs/>
      <w:sz w:val="26"/>
      <w:szCs w:val="26"/>
      <w:lang w:val="uk-UA"/>
    </w:rPr>
  </w:style>
  <w:style w:type="character" w:customStyle="1" w:styleId="60">
    <w:name w:val="Заголовок 6 Знак"/>
    <w:basedOn w:val="a0"/>
    <w:link w:val="6"/>
    <w:uiPriority w:val="9"/>
    <w:semiHidden/>
    <w:rPr>
      <w:b/>
      <w:bCs/>
      <w:lang w:val="uk-UA"/>
    </w:rPr>
  </w:style>
  <w:style w:type="paragraph" w:styleId="a3">
    <w:name w:val="header"/>
    <w:basedOn w:val="a"/>
    <w:link w:val="a4"/>
    <w:uiPriority w:val="99"/>
    <w:unhideWhenUsed/>
    <w:rsid w:val="00C70A21"/>
    <w:pPr>
      <w:tabs>
        <w:tab w:val="center" w:pos="4677"/>
        <w:tab w:val="right" w:pos="9355"/>
      </w:tabs>
    </w:pPr>
  </w:style>
  <w:style w:type="character" w:customStyle="1" w:styleId="a4">
    <w:name w:val="Верхний колонтитул Знак"/>
    <w:basedOn w:val="a0"/>
    <w:link w:val="a3"/>
    <w:uiPriority w:val="99"/>
    <w:rsid w:val="00C70A21"/>
    <w:rPr>
      <w:rFonts w:ascii="Times New Roman CYR" w:hAnsi="Times New Roman CYR" w:cs="Times New Roman CYR"/>
      <w:sz w:val="24"/>
      <w:szCs w:val="24"/>
      <w:lang w:val="uk-UA"/>
    </w:rPr>
  </w:style>
  <w:style w:type="paragraph" w:styleId="a5">
    <w:name w:val="footer"/>
    <w:basedOn w:val="a"/>
    <w:link w:val="a6"/>
    <w:uiPriority w:val="99"/>
    <w:unhideWhenUsed/>
    <w:rsid w:val="00C70A21"/>
    <w:pPr>
      <w:tabs>
        <w:tab w:val="center" w:pos="4677"/>
        <w:tab w:val="right" w:pos="9355"/>
      </w:tabs>
    </w:pPr>
  </w:style>
  <w:style w:type="character" w:customStyle="1" w:styleId="a6">
    <w:name w:val="Нижний колонтитул Знак"/>
    <w:basedOn w:val="a0"/>
    <w:link w:val="a5"/>
    <w:uiPriority w:val="99"/>
    <w:rsid w:val="00C70A21"/>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30917</Words>
  <Characters>176228</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2023-02-09T13:50:00Z</dcterms:created>
  <dcterms:modified xsi:type="dcterms:W3CDTF">2023-05-08T13:02:00Z</dcterms:modified>
</cp:coreProperties>
</file>