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46EC8" w:rsidRPr="00846EC8" w:rsidRDefault="00783AD7" w:rsidP="00846EC8">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846EC8">
        <w:rPr>
          <w:rFonts w:ascii="Times New Roman CYR" w:hAnsi="Times New Roman CYR" w:cs="Times New Roman CYR"/>
          <w:b/>
          <w:sz w:val="28"/>
          <w:szCs w:val="28"/>
        </w:rPr>
        <w:t>Управление оборотным капиталом предприятия на примере ФГУП "Росспиртпром"</w:t>
      </w:r>
    </w:p>
    <w:p w:rsidR="00846EC8" w:rsidRDefault="00846EC8" w:rsidP="00846EC8">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846EC8" w:rsidRDefault="00846EC8" w:rsidP="00846EC8">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2004</w:t>
      </w:r>
    </w:p>
    <w:p w:rsidR="00846EC8" w:rsidRDefault="00846EC8" w:rsidP="00846EC8">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846EC8" w:rsidRDefault="00846EC8" w:rsidP="00846EC8">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814F37" w:rsidRDefault="00783AD7" w:rsidP="00846EC8">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Экономическое содержание и основы организации оборотного капитала</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Сущность и классификация оборотных средств</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Основы управления оборотным капиталом предприятия</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Нормирование оборотных средств</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Анализ эффективности использования оборотных средств предприятия</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характеристика деятельности предприятия</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состава и структуры оборотных средств предприятия</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Анализ эффективности использования оборотных средств на предприятии и оценка факторов, влияющих на оборачиваемость</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3. Совершенствование механизма управления оборотными средствами предприятия</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Пути повышения эффективности использования оборотных средств</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Резервы ускорения оборачиваемости на предприятии</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Расчет эффективности мероприятий по улучшению использования оборотных средств</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Литература</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оборотных средств и управление оборотным капиталом является основополагающей в общем комплексе проблем повышения их эффективности. Одним из условий непрерывности производства является постоянное возобновление его материальной основы - средств производства. В свою очередь, это предопределяет непрерывность движения самих средств производства, происходящего в виде кругооборота оборотных фондов.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Эффективное управление оборотными средствами включает определение состава и структуры оборотных средств; установление потребности предприятия в оборотных средствах; определение источников формирования оборотных средств; распоряжение и маневрирование оборотными средствами; ответственность за сохранность и эффективное использование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Состояние и эффективность их использования - одно из главных условий успешной деятельности предприятия. Развитие рыночных отношений определяет новые условия их организации. Однако на практике многие хозяйствующие субъекты всех форм собственности и отраслевой принадлежности за годы реформ уже забыли, что такое правильное нормирование и планирование потребностей в оборотных фондах. Не исключение - предприятия пищевой и ликеро-водочной промышленности. Поэтому актуальность и важность выбранной темы исследования не вызывает сомнений.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этого, главной целью выпускной квалификационной работы является разработка механизма совершенствования управления оборотными активами на примере предприятия пищевой отрасли.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Поставленная цель определяет круг основных задач, решенных в ходе </w:t>
      </w:r>
      <w:r>
        <w:rPr>
          <w:rFonts w:ascii="Times New Roman CYR" w:hAnsi="Times New Roman CYR" w:cs="Times New Roman CYR"/>
          <w:sz w:val="28"/>
          <w:szCs w:val="28"/>
        </w:rPr>
        <w:lastRenderedPageBreak/>
        <w:t>исследования.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Теоретические: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толкование экономической сущности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развернутую классификацию оборотных фондов по ряду классификационных признаков;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методологические основы управления оборотными активами;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изложить систему методов нормирования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Аналитические: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общую характеристику финансово-хозяйственной деятельности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состав, структуру и динамику изменения оборотных активов изучаемого хозяйствующего субъекта;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произвести комплексный анализ эффективности использования оборотных средств в организации, используя коэффициенты оборачиваемости и другие показатели;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и проанализировать факторы, влияющие на ускорение оборачиваемости мобильных активов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Практические: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сформулировать систему методов оптимизации управления оборотными активами;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практические резервы ускорения оборачиваемости оборотных средств и снижения материалоемкости продукции;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предложить реальные пути дальнейшего совершенствования политики управления оборотными активами;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рассчитать экономический эффект от реализации предложенных мероприятий.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 исследования - ФГУП «Росспиртпром», государственное </w:t>
      </w:r>
      <w:r>
        <w:rPr>
          <w:rFonts w:ascii="Times New Roman CYR" w:hAnsi="Times New Roman CYR" w:cs="Times New Roman CYR"/>
          <w:sz w:val="28"/>
          <w:szCs w:val="28"/>
        </w:rPr>
        <w:lastRenderedPageBreak/>
        <w:t>предприятие по производству ликеро-водочной продукции, контролю и надзору за рынком алкоголя в стране.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состав, структура и динамика оборотных активов предприятия, а также политика управления ими в ходе осуществления финансово-хозяйственной деятельности.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Глава 1. Экономическое содержание и основы организации оборотного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капитала</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Сущность и классификация оборотных средств</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 оборотных средств предприятия. Помимо основных фондов предприятие для осуществления процесса производства должно иметь средства, которые расходуются на приобретение сырья, материалов, топлива, на оплату электроэнергии, услуг других организаций, на заработную плату рабочих и служащих и ряд других расходов, связанных с производственной деятельностью.</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оборотных средств (оборотного капитала) является непременным условием для осуществления предприятием хозяйственной деятельности. Существует множество определений оборотных средств, с разной степенью полноты описывающих их экономическую сущность.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Оборотные средства - это денежные средства, авансированные в оборотные производственные фонды и фонды обращения.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Уильям Коллинз определяет сущность оборотных средств как «… краткосрочные текущие активы фирмы, которые быстро оборачиваются в течение производственного периода».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Подобное определение оборотным средствам дает доктор экономических наук, профессор Бланк И.А.: это активы, характеризующие «… совокупность имущественных ценностей предприятия, обслуживающих текущую производственно-коммерческую (операционную) деятельность и полностью потребляемых в течение одного производственно-коммерческого цикла».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Шмален более точно описывает процесс, который обеспечивают оборотные средства, по его мнению, «… оборотные средства служат для создания фондов, которые рассчитаны не на определенный срок, а они </w:t>
      </w:r>
      <w:r>
        <w:rPr>
          <w:rFonts w:ascii="Times New Roman CYR" w:hAnsi="Times New Roman CYR" w:cs="Times New Roman CYR"/>
          <w:sz w:val="28"/>
          <w:szCs w:val="28"/>
        </w:rPr>
        <w:lastRenderedPageBreak/>
        <w:t>непосредственно обеспечивают процесс обработки и переработки, реализации продукции, а также формирования денежных ресурсов и их расходования».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Черкасов В.Е. в учебно-методическом пособии по финансовому менеджменту уточняет, что «оборотный капитал - это текущие активы компании, которые являются денежными средствами или могут быть обращены в них в течение года или одного производственного цикла».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Различия оборотных средств и оборотного капитала можно определить следующим образом: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оборотные средства, согласно принятой методике бухгалтерского учета, характеризуют активы предприятия, а капитал - источники средств;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капиталом принято понимать стоимость, приносящую прибавочную стоимость, а оборотные средства переносят стоимость оборотных фондов на готовый продукт;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капитал - производственное отношение, которое представлено в вещественной или денежной форме, имеющей специфический общественный характер. Оборотные средства обслуживают производственный процесс, обеспечивают его непрерывность, не являясь при этом отношениями;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теория оборотного капитала подразумевает выделение оборотных активов, текущей задолженности и чистого оборотного капитала, как разницы между оборотными активами и задолженностью. Теория оборотных средств оперирует понятиями собственных и приравненных к ним оборотных средств;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теория оборотных средств рассматривает привлечение заемных средств как восполнение недостатка средств, обеспечивающих непрерывность производственного процесса, в теории оборотного капитала привлечение займов не связано с производственным процессом;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теория оборотного капитала рассматривает однородную группу - оборотные активы, не выделяя в их составе производственные фонды и фонды </w:t>
      </w:r>
      <w:r>
        <w:rPr>
          <w:rFonts w:ascii="Times New Roman CYR" w:hAnsi="Times New Roman CYR" w:cs="Times New Roman CYR"/>
          <w:sz w:val="28"/>
          <w:szCs w:val="28"/>
        </w:rPr>
        <w:lastRenderedPageBreak/>
        <w:t>обращения, абстрагируясь от присущих им особенностей, обусловленных участием первых в производстве и вторых в реализации продукции.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 оборотных средств определяется их экономической ролью, необходимостью обеспечения воспроизводственного процесса, включающего как процесс производства, так и процесс обращения. В отличие от основных фондов, неоднократно участвующих в процессе производства, оборотные средства функционируют только в одном производственном цикле и независимо от способа производственного потребления полностью переносят свою стоимость на готовый продукт.</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Располагая необходимыми денежными средствами (Дс), предприятие создает соответствующие материальные запасы (Мз) и начинает производственный процесс. В начале его появляется незавершенное производство (N), а затем готовая продукция (О). Реализуя ее, предприятие опять получает деньги Д1. Следовательно, общая схема движения фондов предприятия такова: ДС -&gt; МЗ...N...О -&gt;Д1</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первоначально затрачиваемые средства при условии продажи готовой продукции возвращаются, что дает возможность возобновить процесс производства. Постоянное возобновление процесса производства отражается в понятии «кругооборот средств предприятия». В нем даны в неразрывной связи отношения производства, распределения, обращения, производственного и личного потребления. От непрерывного кругооборота в большой мере зависит нормальный ход воспроизводства, его ритмичность, бесперебойность поступления потребителям созданного продукта.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Движение средств, взятое не как отдельный акт, а как периодический процесс - в постоянном повторении и возобновлении, и называется «оборотом средств», а сами средства называются «оборотными».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Оборотные средства - ресурсы, используемые предприятиями для создания </w:t>
      </w:r>
      <w:r>
        <w:rPr>
          <w:rFonts w:ascii="Times New Roman CYR" w:hAnsi="Times New Roman CYR" w:cs="Times New Roman CYR"/>
          <w:sz w:val="28"/>
          <w:szCs w:val="28"/>
        </w:rPr>
        <w:lastRenderedPageBreak/>
        <w:t>производственных запасов, авансирования затрат в процессе производства и реализации продукции. Следовательно, оборотные средства обслуживают как процесс производства продукции, так и процесс ее реализации.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распространенная классификация оборотных средств включает их подразделение на оборотные фонды (нормируемые оборотные средства) и фонды обращения (ненормируемая часть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этой классификации оборотные средства делятся на две группы: «оборотные фонды» и «фонды обращения» (см. рис. 1).</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846E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49850" cy="32512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9850" cy="3251200"/>
                    </a:xfrm>
                    <a:prstGeom prst="rect">
                      <a:avLst/>
                    </a:prstGeom>
                    <a:noFill/>
                    <a:ln>
                      <a:noFill/>
                    </a:ln>
                  </pic:spPr>
                </pic:pic>
              </a:graphicData>
            </a:graphic>
          </wp:inline>
        </w:drawing>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Состав оборотных средств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Оборотные производственные фонды включают ту часть средств производства, которую образуют предметы труда. По характеру участия в производстве все оборотные фонды можно разделить на три группы - «производственные запасы», «незаконченная продукция» (незавершенное производство и полуфабрикаты собственного изготовления) и «расходы будущих периодов».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Производственные запасы - это предметы труда, которые еще не вступили в производственный процесс, но находятся на предприятии в определенном размере, обеспечивающем непрерывность производственного процесса в виде складских запасов (сырье и материалы, покупные полуфабрикаты, вспомогательные материалы, топливо и горючее, запасные части для ремонта оборудования, тара и тарные материалы, инструмент, малоценные и быстроизнашивающиеся предметы и т. д.).</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Незаконченная продукция - это предметы труда, которые уже вступили в производственный процесс, но еще пребывают на стадии обработки (материалы, детали, узлы и изделия, находящиеся в процессе обработки или сборки, а также полуфабрикаты собственного изготовления, незаконченные полностью производством в одних цехах и подлежащие дальнейшей переработке в других цехах того же предприятия). В натуральном виде это полуфабрикаты собственной выработки и незавершенное производство. К незавершенному производству относятся предметы труда, не законченные обработкой в данном цехе.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Они могут находиться в процессе обработки на рабочих местах или в процессе перемещения от одного рабочего места к другому. Полуфабрикаты - предметы труда, которые полностью обработаны в данном цехе, но требующие дальнейшей обработки в других цехах.</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Расходы будущих периодов - это затраты, связанные с перспективной </w:t>
      </w:r>
      <w:r>
        <w:rPr>
          <w:rFonts w:ascii="Times New Roman CYR" w:hAnsi="Times New Roman CYR" w:cs="Times New Roman CYR"/>
          <w:sz w:val="28"/>
          <w:szCs w:val="28"/>
        </w:rPr>
        <w:lastRenderedPageBreak/>
        <w:t>подготовкой производства новых видов продукции и их освоением. Расходы будущих периодов - это невещественные элементы оборотных фондов, включающие затраты на подготовку и освоение новой продукции, которые производятся в данном периоде (квартал, год), но относятся на продукцию будущего периода.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Изготовленная и находящаяся в процессе реализации продукция, а также имеющиеся в распоряжении предприятия денежные средства образуют фонды обращения.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Фонды обращения можно разложить на следующие элементы:</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готовая продукция, находящаяся на складе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отгруженная, но еще не оплаченная покупателем готовая продукция,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денежные средства предприятия в финансовых инструментах (на счетах в банке, аккредитивах, ценных бумагах),</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денежные средства предприятия в его кассе и в расчетах («дебиторская задолженность»).</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оборотного капитала и его роль в производстве.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Преобладающую часть оборотных производственных фондов составляют предметы труда - сырье, основные и вспомогательные материалы, покупные полуфабрикаты, топливо и горючее, тара и тарные материалы. Кроме того, к оборотным производственным фондам относятся и некоторые орудия труда - малоценные и быстроизнашивающиеся предметы (МБП), инструменты, специальные приспособления, сменное оборудование, инвентарь, запасные части для текущего ремонта, специальная одежда и обувь. Эти орудия труда функционируют менее года или имеют ограничения по стоимости. Лимиты стоимости средств в обороте периодически изменяются, что связано с проводимыми переоценками основных фондов и периодом их приобретения.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на предприятиях эти орудия труда зачастую исчисляются </w:t>
      </w:r>
      <w:r>
        <w:rPr>
          <w:rFonts w:ascii="Times New Roman CYR" w:hAnsi="Times New Roman CYR" w:cs="Times New Roman CYR"/>
          <w:sz w:val="28"/>
          <w:szCs w:val="28"/>
        </w:rPr>
        <w:lastRenderedPageBreak/>
        <w:t>тысячами наименований, что технически затрудняет учет их износа. Поэтому на практике их относят не к основным, а к оборотным фондам.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Перечисленные предметы и орудия труда составляют группу оборотных производственных фондов - производственные запасы. Кроме них в оборотные производственные фонды входят незавершенное производство и расходы будущих периодов.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Основное назначение средств, авансированных в оборотные производственные фонды, заключается в обеспечении непрерывного и ритмичного процесса производства.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оборотных производственных фондов на предприятиях формируются фонды обращения. К ним относятся: готовая продукция на складе; товары отгруженные; денежные средства в кассе предприятия и на счетах в банке; дебиторская задолженность; средства в прочих расчетах.</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Основное назначение фондов обращения состоит в обеспечении ресурсами процесса обращения.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между отдельными элементами оборотных средств или их составными частями называется структурой оборотных средств. Так, в воспроизводственной структуре соотношение оборотных производственных фондов и фондов обращения составляет в среднем 4:1. В структуре производственных запасов в среднем по промышленности основное место (около 1/4) занимают сырье и основные материалы, значительно ниже (около 3%) доли запасных частей и тары. Сами производственные запасы имеют более высокий удельный вес в топливно- и материалоемких отраслях. Структура оборотных средств зависит от отраслевой принадлежности предприятия, характера и особенностей организации производственной деятельности, условий снабжения и сбыта, расчетов с потребителями и поставщиками.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состав и структура оборотных средств не одинаковы в </w:t>
      </w:r>
      <w:r>
        <w:rPr>
          <w:rFonts w:ascii="Times New Roman CYR" w:hAnsi="Times New Roman CYR" w:cs="Times New Roman CYR"/>
          <w:sz w:val="28"/>
          <w:szCs w:val="28"/>
        </w:rPr>
        <w:lastRenderedPageBreak/>
        <w:t>различных отраслях и подотраслях экономики. Они определяются многими факторами производственного, экономического и организационного порядка. Так, в машиностроении, где производственный цикл длительный, высок удельный вес незавершенного производства. На предприятиях легкой и, интересующей нас в целях данного исследования, пищевой промышленности главное место занимаются сырье и материалы (например, в текстильной промышленности). В то же время в пищевой промышленности (например, молочной, маслосыродельной) относительно высоки запасы вспомогательных материалов, тары, готовой продукции.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предприятиях, где применяется большое количество инструментов, приспособлений, приборов, высок удельный вес малоценных и быстроизнашивающихся предметов (например, в машиностроении и металлообработке). В добывающих отраслях практически отсутствуют запасы сырья и основных материалов, но велик удельный вес расходов будущих периодов. Кроме того, например, в нефтедобывающей промышленности повышенную долю составляют вспомогательные материалы, запасные части для ремонта основных фонов.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величину готовой продукции, товаров отгруженных, дебиторской задолженности оказывают влияние такие факторы как условия сбыта продукции, формы и состояние счетов.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Эффективное управление оборотным капиталом требует развернутой классификации оборотных средств. В практике учета к ним относят имущественные ценности (активы) всех видов со сроком использования до одного года. В составе оборотных (текущих) активов предприятия выделяют следующие их элементы:</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производственные запасы сырья и полуфабрикатов;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запасы малоценных и быстроизнашивающихся предметов;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объем незавершенного производства;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запасы готовой продукции, предназначенной к реализации;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дебиторскую задолженность;</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денежные активы в национальной валюте;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денежные активы в иностранной валюте;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краткосрочные финансовые вложения;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будущих периодов.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Элементы оборотных средств группируются различным образом. Обычно выделяют две группы, различающиеся по степени планирования: нормируемые и ненормируемые оборотные средства. К числу нормируемых оборотных средств обычно (но не всегда) относятся оборотные производственные фонды и готовая продукция. Фонды обращения обычно ненормируемы. В современном финансовом менеджменте целях более эффективного управления оборотным капиталом многие исследователи используют более углубленную и развернутую классификацию оборотных средств (рис. 2).</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позиций финансового менеджмента эта классификация оборотных активов строится по следующим основным признакам.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характеру финансовых источников формирования выделяют валовые, чистые и собственные оборотные активы.</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Валовые оборотные активы (или оборотные средства в целом) характеризуют общий их объем, сформированный за счет как собственного, так и заемного капитала. В составе отчетного баланса предприятия они отражаются как сумма второго и третьего разделов его актива.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б)Чистые оборотные активы (или чистый рабочий капитал) характеризует ту часть их объема, которая сформирована за счет собственного и долгосрочного заемного капитала.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Сумму чистых оборотных активов рассчитывают по следующей формуле:</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ЧОА = ОА - КФО,(1)</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ЧОА - сумма чистых оборотных активов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ОА - сумма валовых оборотных активов предприятия;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КФО - краткосрочные текущие финансовые обязательства предприятия.</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846E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81600" cy="7429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7429500"/>
                    </a:xfrm>
                    <a:prstGeom prst="rect">
                      <a:avLst/>
                    </a:prstGeom>
                    <a:noFill/>
                    <a:ln>
                      <a:noFill/>
                    </a:ln>
                  </pic:spPr>
                </pic:pic>
              </a:graphicData>
            </a:graphic>
          </wp:inline>
        </w:drawing>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 Классификация оборотных активов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в)Собственные оборотные активы (или собственные оборотные средства) характеризуют ту их часть, которая сформирована за счет собственного капитала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Сумму собственных оборотных активов предприятия рассчитывают по формуле:</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СОА = ОА-ДЗК-КФО,(2)</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СОА - сумма собственных оборотных активов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ОА - сумма валовых оборотных активов предприятия;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ДЗК - долгосрочный заемный капитал, инвестированный в оборотные активы предприятия;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КФО - краткосрочные (текущие) финансовые обязательства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предприятие не использует долгосрочный заемный капитал для финансирования оборотных средств, то суммы собственных и чистых оборотных активов совпадают.</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Виды оборотных активов. По этому признаку они классифицируются в практике финансового менеджмента следующим образом: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а)Запасы сырья, материалов и полуфабрикатов. Этот вид оборотных активов характеризует объем входящих материальных их потоков в форме запасов, обеспечивающих производственную деятельность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б)Запасы готовой продукции. Этот вид оборотных активов характеризует текущий объем выходящих материальных их потоков в форме запасов произведенной продукции, предназначенной к реализации. В практике финансового менеджмента к этому виду оборотных активов добавляют обычно объем незавершенного производства (с оценкой коэффициента его завершенности по отдельным видам продукции в целом). При значительном </w:t>
      </w:r>
      <w:r>
        <w:rPr>
          <w:rFonts w:ascii="Times New Roman CYR" w:hAnsi="Times New Roman CYR" w:cs="Times New Roman CYR"/>
          <w:sz w:val="28"/>
          <w:szCs w:val="28"/>
        </w:rPr>
        <w:lastRenderedPageBreak/>
        <w:t>объеме и продолжительности цикла не завершенного производства его выделяют в процессе финансового менеджмента в отдельный вид оборотных активов.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в)Дебиторская задолженность. Она характеризует сумму задолженности в пользу предприятия, представленную финансовыми обязательствами юридических и физических лиц по расчетам за то вары, работы, услуги, выданные авансы и т.п.</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г)Денежные активы. В практике финансового менеджмента к ним относят не только остатки денежных средств в национальной и иностранной валюте (во всех их формах), но и сумму краткосрочных финансовых вложений, которые рассматриваются как форма инвестиционного использования временно свободного остатка денежных активов (так называемый „спекулятивный остаток денежных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д)Прочие виды оборотных активов. К ним относятся оборотные активы, не включенные в состав вышерассмотренных их видов, если они отражаются в общей их сумме (расходы будущих периодов и т. п.).</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 участия в операционном процессе. В соответствии с этим признаком оборотные активы дифференцируются следующим образом: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а)Оборотные активы, обслуживающие производственный цикл предприятия (запасы сырья, материалов и полуфабрикатов; объем незавершенного производства, запасы готовой продукции);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б)Оборотные активы, обслуживающие финансовый (денежный) цикл предприятия (дебиторская задолженность и др.).</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 функционирования оборотных активов. По этому признаку выделяют следующие их виды:</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а)Постоянная часть оборотных активов. Она представляет собой неизменную часть их размера, которая не зависит от сезонных и других колебаний операционной деятельности предприятия и не связана с </w:t>
      </w:r>
      <w:r>
        <w:rPr>
          <w:rFonts w:ascii="Times New Roman CYR" w:hAnsi="Times New Roman CYR" w:cs="Times New Roman CYR"/>
          <w:sz w:val="28"/>
          <w:szCs w:val="28"/>
        </w:rPr>
        <w:lastRenderedPageBreak/>
        <w:t>формированием запасов товарно-материальных ценностей сезонного хранения, досрочного завоза и целевого назначения. Иными словами, она рассматривается как неснижаемый минимум оборотных активов, необходимый предприятию для осуществления операционной деятельности.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б)Переменная часть оборотных активов. Она представляет собой варьирующую их часть, которая связана с сезонным возрастанием объема производства и реализации продукции, необходимостью формирования в отдельные периоды хозяйственной деятельности предприятия запасов товарно-материальных ценностей сезонного хранения, досрочного завоза и целевого назначения. В составе этого вида оборотных активов выделяют обычно максимальную и среднюю их часть.</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Основы управления оборотным капиталом предприятия</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оборотными активами составляет наиболее обширную часть операций финансового менеджмента. Это связано с большим количеством элементов их внутреннего материально-вещественного и финансового состава, требующих индивидуализации управления; высокой динамикой трансформации их видов; высокой ролью в обеспечении платежеспособности, рентабельности и других целевых результатов финансовой деятельности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Целенаправленное управление оборотными активами предприятия определяет необходимость изучения их особенностей, влияющих на эффективность деятельности организации.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Оборотные активы характеризуются следующими положительными особенностями: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а)высокой степенью структурной трансформации, в результате которой они легко могут быть преобразованы из одного вида в другой при регулировании </w:t>
      </w:r>
      <w:r>
        <w:rPr>
          <w:rFonts w:ascii="Times New Roman CYR" w:hAnsi="Times New Roman CYR" w:cs="Times New Roman CYR"/>
          <w:sz w:val="28"/>
          <w:szCs w:val="28"/>
        </w:rPr>
        <w:lastRenderedPageBreak/>
        <w:t>товарного и денежного потоков в операционном процессе;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б)большей приспособляемостью к изменениям конъюнктуры товарного и финансового рынков - они легко поддаются изменениям в процессе диверсификации операционной деятельности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в)высокой ликвидностью; при необходимости значительная их часть может быть конверсирована в денежные активы, необходимые для текущего обслуживания операционной деятельности в новых ее вариациях;</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г)легкостью управления; основные управленческие решения, связанные с их оборотом, реализуются в течение короткого периода времени.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им присущи следующие недостатки: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а)часть оборотных активов, находящихся в денежной форме и в форме дебиторской задолженности, в значительной мере подвержена потере реальной стоимости в процессе инфляции;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б)временно свободные (излишне сформированные) оборотные активы практически не генерируют прибыль (кроме свободных денежных активов, которые могут быть использованы в краткосрочных финансовых вложениях); более того, излишние запасы товарно-материальных ценностей, не только не генерируют прибыль, но вызывают дополнительные операционные затраты по их хранению;</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в)запасы оборотных товарно-материальных ценностей во всех их формах подвержены постоянным потерям в связи с естественной убылью;</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г)значительная часть оборотных активов подвержена риску потерь в связи с недобросовестностью партнеров по хозяйственным операциям, а иногда и собственного персонала.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Общий размер собственных оборотных средств устанавливается предприятием самостоятельно. Обычно он определяется минимальной потребностью средств для образования необходимых запасов </w:t>
      </w:r>
      <w:r>
        <w:rPr>
          <w:rFonts w:ascii="Times New Roman CYR" w:hAnsi="Times New Roman CYR" w:cs="Times New Roman CYR"/>
          <w:sz w:val="28"/>
          <w:szCs w:val="28"/>
        </w:rPr>
        <w:lastRenderedPageBreak/>
        <w:t>товарно-материальных ценностей, для обеспечения планируемых объемов производства и реализации продукции, а также для осуществления расчетов в установленные сроки.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Потребность в запасах товарно-материальных ценностей рассчитывается дифференцированно в разрезе следующих их видов: а) потребность в оборотном капитале, авансируемом в запасы сырья и материалов; б) потребность в оборотном капитале, авансируемом в запасы готовой продукции (для промышленных предприятий); в) потребность в оборотном капитале, авансируемом в запасы товаров (для торговых предприятий).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Потребность в оборотном капитале, авансируемом в запасы товарно-материальных ценностей каждого вида, определяется путем умножения однодневного их расхода на норму запаса в днях. Нормы запасов товарно-материальных ценностей каждого вида устанавливаются каждым предприятием самостоятельно исходя из отраслевых и других особенностей его хозяйственной деятельности (по новым предприятиям эти нормы включаются в состав показателей бизнес-плана).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усредненных расчетов на практике при разработке бизнес-планов применяют следующие стандартные нормы запасов: по сырью и материалам - 3 месяца (90 дней); по готовой продукции - 1 месяц (30 дней); по товарам, реализуемым предприятиями торговли - 2 месяца (60 дней).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Потребность в денежных активах определяется на основе предстоящего их расходования на расчеты по оплате труда (исключая начисления на нее); по авансовым и налоговым платежам; по маркетинговой деятельности (расходы по рекламе); за коммунальные услуги и другие. В практике формирования денежных активов вновь создаваемых предприятий потребность в них определяется в разрезе перечисленных видов платежей на предстоящие три месяца (что обеспечивает достаточный запас платежеспособности на первом </w:t>
      </w:r>
      <w:r>
        <w:rPr>
          <w:rFonts w:ascii="Times New Roman CYR" w:hAnsi="Times New Roman CYR" w:cs="Times New Roman CYR"/>
          <w:sz w:val="28"/>
          <w:szCs w:val="28"/>
        </w:rPr>
        <w:lastRenderedPageBreak/>
        <w:t>этапе функционирования предприятия). В процессе последующей хозяйственной деятельности нормативы активов в денежной форме снижаются (особенно в условиях инфляции).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Потребность в прочих активах устанавливается методом прямого счета по отдельным их разновидностям с учетом особенностей создаваемого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Источниками формирования оборотных средств предприятия являются: уставный фонд, прибыль, устойчивые пассивы, бюджетные ассигнования, краткосрочные банковские ссуды, привлеченные средства других организаций.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оборотными активами предприятия связано с конкретными особенностями формирования его операционного цикла. Операционный цикл представляет собой период полного оборота всей суммы оборотных активов, в процессе которого происходит смена отдельных их видов. Постоянный процесс этого оборота представлен на рис. 3.</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846E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05400" cy="4178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400" cy="4178300"/>
                    </a:xfrm>
                    <a:prstGeom prst="rect">
                      <a:avLst/>
                    </a:prstGeom>
                    <a:noFill/>
                    <a:ln>
                      <a:noFill/>
                    </a:ln>
                  </pic:spPr>
                </pic:pic>
              </a:graphicData>
            </a:graphic>
          </wp:inline>
        </w:drawing>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 Характеристика движения оборотных активов в процессе операционного цикла</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приведенного рисунка движение оборотных активов предприятия в процессе операционного цикла проходит четыре основных стадии, последовательно меняя свои формы. На первой стадии денежные активы (включая их субституты в форме краткосрочных финансовых вложений) используются для приобретения сырья и материалов, т.е. входящих запасов материальных оборотных активов. На второй стадии входящие запасы материальных оборотных активов в результате непосредственной производственной деятельности превращаются в запасы готовой продукции. На третьей стадии запасы готовой продукции реализуются потребителям и до наступления их оплаты преобразуются в дебиторскую задолженность. На </w:t>
      </w:r>
      <w:r>
        <w:rPr>
          <w:rFonts w:ascii="Times New Roman CYR" w:hAnsi="Times New Roman CYR" w:cs="Times New Roman CYR"/>
          <w:sz w:val="28"/>
          <w:szCs w:val="28"/>
        </w:rPr>
        <w:lastRenderedPageBreak/>
        <w:t>четвертой стадии инкассированная (т.е. оплаченная) дебиторская задолженность вновь преобразуется в денежные активы (часть которых до их производственного востребования может храниться в форме высоколиквидных краткосрочных финансовых вложений).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Важнейшей характеристикой операционного цикла, существенно влияющей на объем, структуру и эффективность использования оборотных активов, является его продолжительность. Она включает период времени от момента расходования предприятием денежных средств на приобретение входящих запасов материальных оборотных активов до поступления денег от дебиторов за реализованную им продукцию.</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управления оборотными активами в рамках операционного цикла выделяют две основные его составляющие: 1) производственный цикл предприятия; 2) финансовый цикл (или цикл денежного оборота)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Производственный цикл предприятия характеризует период полного оборота материальных элементов оборотных активов, используемых для обслуживания производственного процесса, начиная с момента поступления сырья, материалов и полуфабрикатов на предприятие и заканчивая моментом отгрузки изготовленной из них готовой продукции покупателям.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Финансовый цикл (цикл денежного оборота) предприятия представляет собой период полного оборота денежных средств, инвестированных в оборотные активы, начиная с момента погашения кредиторской задолженности за полученные сырье, материалы и полуфабрикаты, и заканчивая инкассацией дебиторской задолженности за поставленную готовую продукцию.</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Значительный объем финансовых ресурсов, инвестируемых в оборотные активы, многообразие их видов и конкретных разновидностей, определяющая роль в ускорении оборота капитала и обеспечении постоянной платежеспособности, а также ряд других условий, определяют сложность задач </w:t>
      </w:r>
      <w:r>
        <w:rPr>
          <w:rFonts w:ascii="Times New Roman CYR" w:hAnsi="Times New Roman CYR" w:cs="Times New Roman CYR"/>
          <w:sz w:val="28"/>
          <w:szCs w:val="28"/>
        </w:rPr>
        <w:lastRenderedPageBreak/>
        <w:t>финансового менеджмента, связанных с управлением оборотными активами. Комплекс этих задач и механизмы их реализации получают отражение в разрабатываемой на предприятии политике управления оборотными активами.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управления оборотными активами представляет собой часть общей финансовой стратегии предприятия, заключающейся в формировании необходимого объема и состава оборотных активов, рационализации и оптимизации структуры источников их финансирования.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управления оборотными активами предприятия разрабатывается по следующим основным этапам (рис. 4).</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оборотных активов предприятия в предшествующем периоде.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этапе анализа рассматривается динамика общего объема оборотных активов, используемых предприятием - темпы изменения средней их суммы в сопоставлении с темпами изменения объема реализации продукции и средней суммы всех активов; динамика удельного веса оборотных активов в общей сумме активов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этапе анализа рассматривается динамика состава оборотных активов предприятия в разрезе основных их видов - запасов сырья, материалов и полуфабрикатов; запасов готовой продукции; дебиторской задолженности; остатков денежных активов.</w:t>
      </w:r>
    </w:p>
    <w:p w:rsidR="00814F37" w:rsidRDefault="00846E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226050" cy="6286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050" cy="6286500"/>
                    </a:xfrm>
                    <a:prstGeom prst="rect">
                      <a:avLst/>
                    </a:prstGeom>
                    <a:noFill/>
                    <a:ln>
                      <a:noFill/>
                    </a:ln>
                  </pic:spPr>
                </pic:pic>
              </a:graphicData>
            </a:graphic>
          </wp:inline>
        </w:drawing>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4. Основные этапы формирования политики управления оборотными активами предприятия</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этого этапа анализа рассчитываются и изучаются темпы изменения суммы каждого их этих видов оборотных активов в сопоставлении с темпами изменения объема производства и реализации продукции; рассматривается динамика удельного веса основных видов оборотных активов в </w:t>
      </w:r>
      <w:r>
        <w:rPr>
          <w:rFonts w:ascii="Times New Roman CYR" w:hAnsi="Times New Roman CYR" w:cs="Times New Roman CYR"/>
          <w:sz w:val="28"/>
          <w:szCs w:val="28"/>
        </w:rPr>
        <w:lastRenderedPageBreak/>
        <w:t>общей их сумме. Анализ состава оборотных активов предприятия по отдельным их видам позволяет оценить уровень их ликвидности.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третьем этапе анализа изучается оборачиваемость отдельных видов оборотных активов и общей их сумме. Этот анализ проводится с использованием показателей - коэффициента оборачиваемости и периода оборота оборотных активов. В процессе анализа устанавливается общая продолжительность и структура операционного, производственного и финансового циклов предприятия; исследуются основные факторы, определяющие продолжительность этих циклов.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четвертом этапе анализа определяется рентабельность оборотных активов, исследуются определяющие ее факторы. В процессе анализа используются коэффициент рентабельности оборотных активов, а также Модель Дюпона, которая применительно к этому виду активов имеет вид:</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Роа = Ррп * Ооа, (3)</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Роа - рентабельность оборотных активов;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Ррп - рентабельность реализации продукции;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Ооа- оборачиваемость оборотных активов.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пятом этапе анализа рассматривается состав основных источников финансирования оборотных активов - динамика их суммы и удельного веса в общем объеме финансовых средств, инвестированных в эти активы; определяется уровень финансового риска, генерируемого сложившейся структурой источников финансирования оборотных активов.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проведенного анализа позволяют определить общий уровень эффективности управления оборотными активами на предприятии и выявить основные направления его повышения в предстоящем периоде.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Определение принципиальных подходов к формированию оборотных активов предприятия. Такие принципы отражают общую идеологию финансового управления предприятием с позиций приемлемого соотношения уровня доходности и риска финансовой деятельности. Применительно к оборотным активам они определяют выбор определенного типа политики их формирования.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Теория финансового менеджмента рассматривает три принципиальных подхода к формированию оборотных активов предприятия - консервативный, умеренный и агрессивный. Консервативный подход к формированию оборотных активов предусматривает не только полное удовлетворение текущей потребности во всех их видах, обеспечивающей нормальный ход операционной деятельности, но и создание высоких размеров их резервов на случай непредвиденных сложностей в обеспечении предприятия сырьем и материалами, ухудшения внутренних условий производства продукции, задержки инкассации дебиторской задолженности, активизации спроса покупателей и т. п. Такой подход гарантирует минимизацию операционных и финансовых рисков, но отрицательно сказывается на эффективности использования оборотных активов - их оборачиваемости и уровне рентабельности.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Умеренный подход к формированию оборотных активов направлен на обеспечение полного удовлетворения текущей потребности во всех видах оборотных активов и создание нормальных страховых их размеров на случай наиболее типичных сбоев в ходе операционной деятельности предприятия. При таком подходе обеспечивается среднее для реальных хозяйственных условий соотношение между уровнем риска и уровнем эффективности использования финансовых ресурсов.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Агрессивный подход к формированию оборотных активов заключается в минимизации всех форм страховых резервов по отдельным видам этих активов. </w:t>
      </w:r>
      <w:r>
        <w:rPr>
          <w:rFonts w:ascii="Times New Roman CYR" w:hAnsi="Times New Roman CYR" w:cs="Times New Roman CYR"/>
          <w:sz w:val="28"/>
          <w:szCs w:val="28"/>
        </w:rPr>
        <w:lastRenderedPageBreak/>
        <w:t>При отсутствии сбоев в ходе операционной деятельности такой подход к формированию оборотных активов обеспечивает наиболее высокий уровень эффективности их использования. Однако любые сбои в осуществлении нормального хода операционной деятельности, вызванные действием внутренних или внешних факторов, приводят к существенным финансовым потерям из-за сокращения объема производства и реализации продукции.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избранные принципиальные подходы к формированию оборотных активов предприятия (или тип политики их формирования), отражая различные соотношения уровня эффективности их использования и риска, в конечном счете определяют сумму этих активов и их уровень по отношению к объему операционной деятельности. При альтернативных подходах к формированию оборотных активов предприятия их сумма и уровень по отношению к объему операционной деятельности варьируют в довольно широком диапазоне.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Оптимизация объема оборотных активов. Такая оптимизация должна исходить из избранного типа политики формирования оборотных активов, обеспечивая заданный уровень соотношения эффективности их использования и риска. Процесс оптимизации объема оборотных активов на этой стадии формирования политики управления ими состоит из трех основных этапов.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этапе с учетом результатов анализа оборотных активов в предшествующем периоде определяется система мероприятий по реализации резервов, направленных на сокращение продолжительности операционного, а в его рамках - производственного и финансового циклов предприятия. При этом сокращение продолжительности отдельных циклов не должно приводить к снижению объемов производства и реализации продукции.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втором этапе на основе избранного типа политики формирования оборотных активов, планируемого объема производства и реализации отдельных </w:t>
      </w:r>
      <w:r>
        <w:rPr>
          <w:rFonts w:ascii="Times New Roman CYR" w:hAnsi="Times New Roman CYR" w:cs="Times New Roman CYR"/>
          <w:sz w:val="28"/>
          <w:szCs w:val="28"/>
        </w:rPr>
        <w:lastRenderedPageBreak/>
        <w:t>видов продукции и вскрытых резервов сокращения продолжительности операционного цикла (в разрезе отдельных его стадий) оптимизируется объем и уровень отдельных видов этих активов. Средством такой оптимизации выступает нормирование периода их оборота и суммы.</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третьем этапе определяется общий объем оборотных активов предприятия на предстоящий период:</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ОАП = ЗСП + ЗГП + ДЗП + ДАП + Пп, (4)</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ОАП - общий объем оборотных активов предприятия на конец рассматриваемого предстоящего периода; ЗСП - сумма запасов сырья и материалов на конец предстоящего периода; ЗГП - сумма запасов готовой продукции на конец предстоящего периода (с включением в нее пересчитанного объема незавершенного производства); ДЗП - сумма дебиторской задолженности на конец предстоящего периода; ДАП - сумма денежных активов на конец предстоящего периода; Пп - сумма прочих видов оборотных активов на конец предстоящего периода.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Оптимизация соотношения постоянной и переменной частей оборотных активов. Потребность в отдельных видах оборотных активов и их сумма в целом существенно колеблется в зависимости от сезонных особенностей осуществления операционной деятельности. Так, на предприятиях ряда отраслей агропромышленного комплекса закупки сырья осуществляются в течение лишь определенных сезонов, что определяет повышенную потребность в оборотных активах в этот период в форме запасов этого сырья. На предприятиях отдельных отраслей имеется возможность переработки сырья лишь в течение „сезона переработки" с последующей равномерной реализацией продукции, что определяет в такие периоды повышенную потребность в оборотных активах в </w:t>
      </w:r>
      <w:r>
        <w:rPr>
          <w:rFonts w:ascii="Times New Roman CYR" w:hAnsi="Times New Roman CYR" w:cs="Times New Roman CYR"/>
          <w:sz w:val="28"/>
          <w:szCs w:val="28"/>
        </w:rPr>
        <w:lastRenderedPageBreak/>
        <w:t>форме запасов готовой продукции. Колебания в размерах потребности в отдельных видах оборотных активов могут вызываться и сезонными особенностями спроса на продукцию предприятия. Поэтому в процессе управления оборотными активами следует определять их сезонную (или иную циклическую) составляющую, которая представляет собой разницу между максимальной и минимальной потребностью в них на протяжении года.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оптимизации соотношения постоянной и переменной частей оборотных активов осуществляется по следующим этапам: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этапе по результатам анализа помесячной динамики уровня оборотных активов в днях оборота или в сумме за ряд предшествующих лет строится график их средней „сезонной волны". В отдельных случаях он может быть конкретизирован по отдельным видам оборотных активов. На втором этапе по результатам графика „сезонной волны" рассчитываются коэффициенты неравномерности (минимального и максимального уровней) оборотных активов по отношению к среднему их уровню. На третьем этапе определяется сумма постоянной части оборотных активов. На четвертом этапе определяется максимальная и средняя сумма переменной части оборотных активов в предстоящем периоде. Соотношение постоянной и переменной частей оборотных активов является основой управления их оборачиваемостью и выбора конкретных источников их финансирования.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Обеспечение необходимой ликвидности оборотных активов. Хотя все виды оборотных активов в той или иной степени являются ликвидными (кроме расходов будущих периодов и безнадежной дебиторской задолженности) общий уровень их срочной ликвидности должен обеспечивать необходимый уровень платежеспособности предприятия по текущим (особенно неотложным) финансовым обязательствам. В этих целях с учетом объема и графика предстоящего платежного оборота должна быть определена доля оборотных </w:t>
      </w:r>
      <w:r>
        <w:rPr>
          <w:rFonts w:ascii="Times New Roman CYR" w:hAnsi="Times New Roman CYR" w:cs="Times New Roman CYR"/>
          <w:sz w:val="28"/>
          <w:szCs w:val="28"/>
        </w:rPr>
        <w:lastRenderedPageBreak/>
        <w:t>активов в форме денежных средств, высоко- и среднеликвидных активов.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повышения рентабельности оборотных активов. Как и любой вид активов, оборотные активы должны генерировать определенную прибыль при их использовании в производственно-сбытовой деятельности предприятия. Вместе с тем, отдельные виды оборотных активов способны приносить предприятию прямой доход в процессе финансовой деятельности в форме процентов и дивидендов (краткосрочные финансовые вложения). Поэтому составной частью разрабатываемой политики является обеспечение своевременного использования временно свободного остатка денежных активов для формирования эффективного портфеля краткосрочных финансовых вложений.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минимизации потерь оборотных активов в процессе их использования. Все виды оборотных активов в той или иной степени подвержены риску потерь. Так, денежные активы в значительной мере подвержены риску инфляционных потерь; краткосрочные финансовые вложения - риску потери части дохода в связи с неблагоприятной конъюнктурой финансового рынка, а также риску потерь от инфляции; дебиторская задолженность - риску невозврата или несвоевременного возврата, а также риску инфляционному, запасы товарно-материальных ценностей - потерям от естественной убыли и т.п. Поэтому политика управления оборотными активами должна быть направлена на минимизацию риска их потерь, особенно в условиях действия инфляционных факторов.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Формирование принципов финансирования отдельных видов оборотных активов. Исходя из общих принципов финансирования активов, определяющих формирование структуры и стоимости капитала, должны быть конкретизированы принципы финансирования отдельных видов и составных частей оборотных активов. В зависимости от финансового менталитета </w:t>
      </w:r>
      <w:r>
        <w:rPr>
          <w:rFonts w:ascii="Times New Roman CYR" w:hAnsi="Times New Roman CYR" w:cs="Times New Roman CYR"/>
          <w:sz w:val="28"/>
          <w:szCs w:val="28"/>
        </w:rPr>
        <w:lastRenderedPageBreak/>
        <w:t>менеджеров, сформированные принципы могут определять широкий диапазон подходов к финансированию оборотных активов - от крайне консервативного до крайне агрессивного.</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Формирование оптимальной структуры источников финансирования оборотных активов. В соответствии с ранее определенными принципами финансирования в процессе разработки политики управления оборотными активами формируются подходы к выбору конкретной структуры источников финансирования их прироста с учетом продолжительности отдельных стадий финансового цикла и оценки стоимости привлечения отдельных видов капитала.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управления оборотными активами получает свое отражение в системе разработанных на предприятии финансовых нормативов. Основными из таких нормативов являются: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 собственных оборотных активов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нормативов оборачиваемости основных видов оборотных активов и продолжительности операционного цикла в целом;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коэффициентов ликвидности оборотных активов;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нормативное соотношение отдельных источников финансирования оборотных активов и другие.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подробно порядок и методы нормирования оборотных средств предлагается рассмотреть в следующем разделе.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Цели и характер использования отдельных видов оборотных активов имеют существенные отличительные особенности. Поэтому на предприятиях с большим объемом используемых оборотных активов разрабатывается самостоятельная политика управления отдельными их видами: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запасами товарно-материальных ценностей (они включают запасы сырья, материалов и готовой продукции);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дебиторской задолженностью;</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денежными активами (к ним приравниваются и краткосрочные финансовые вложения, которые рассматриваются как форма временного использования свободного остатка денежных активов).</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Нормирование оборотных средств</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элементом управления оборотными средствами является научно обоснованное их нормирование. Определение потребности предприятия в собственных оборотных средствах осуществляется в процессе нормирования, т.е. определения норматива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нормирования является определение рационального размера оборотных средств, отвлекаемых на определенный срок в сферу производства и сферу обращения.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Нормирование - это установление экономически обоснованных (плановых) норм запаса и нормативов по элементам оборотных средств, необходимых для нормальной деятельности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Посредством нормирования оборотных средств определяется общая потребность хозяйственных хозяйствующих субъектов в основных оборотных средствах. Правильное исчисление этой потребности имеет большое экономическое положение. При этом устанавливается постоянно необходимая минимальная сумма средств, обеспечивающая устойчивое финансовое состояние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принципы нормирования оборотных средств определяются в зависимости от изменений условий хозяйствования, развития рыночных отношений, акционирования. Нормирование оборотных средств должно осуществляться на каждом предприятии (чего не происходит в действительности), причем в строгом соответствии со сметами затрат на </w:t>
      </w:r>
      <w:r>
        <w:rPr>
          <w:rFonts w:ascii="Times New Roman CYR" w:hAnsi="Times New Roman CYR" w:cs="Times New Roman CYR"/>
          <w:sz w:val="28"/>
          <w:szCs w:val="28"/>
        </w:rPr>
        <w:lastRenderedPageBreak/>
        <w:t>производство и непроизводственные нужды, бизнес-планом, отражающим все стороны коммерческой деятельности. Тем самым обеспечивается взаимосвязь производственных финансовых показателей, необходимая для успешной предпринимательской деятельности. Нормирование должно обеспечить оптимальную величину всех элементов нормируемых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нормирования оборотных средств разрабатываются нормы и нормативы. Норма оборотных средств - это относительная величина, соответствующая минимальному экономически обоснованному объёму запасов товарно-материальных ценностей. Нормы устанавливаются, как правило, в днях. Нормы оборотных средств зависят от норм расхода материалов в производстве; норм износостойкости запасных частей и инструментов; длительности производственного цикла; условий снабжения и сбыта; времени придания некоторым материалам определённых свойств необходимых для производственного потребления; других факторов.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Нормы оборотных средств при относительно неизменных экономических условиях являются длительно действующими. Необходимость их уточнения обусловлена существенными изменениями технологии и организации производства, номенклатуры изделий, состава бизнес-плана, изменением цен, и других показателей.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 оборотных средств - минимальная сумма оборотных (денежных) средств, необходимых предприятию, фирме для создания или поддержания переходящих товарно-материальных запасов, обеспечивающих бесперебойную работу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нормы оборотных средств могут быть установлены на относительно длительный период, то нормативы рассчитываются на конкретный период (год, квартал). Нормативы оборотных средств определяются как произведение суммы однодневного расхода или выпуска и нормы по соответствующим видам </w:t>
      </w:r>
      <w:r>
        <w:rPr>
          <w:rFonts w:ascii="Times New Roman CYR" w:hAnsi="Times New Roman CYR" w:cs="Times New Roman CYR"/>
          <w:sz w:val="28"/>
          <w:szCs w:val="28"/>
        </w:rPr>
        <w:lastRenderedPageBreak/>
        <w:t>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 оборотных средств характеризуют минимальные запасы товарно-материальных ценностей и рассчитываются в днях запаса, в нормах запаса деталей, в рублях на единицу продукции и т.д. Таким образом, нормативы оборотных средств рассчитываются в натуральных показателях и в денежном выражении. В общем виде потребность оборотных средств в денежном выражении определяется по формуле:</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 = Но*tg, (5)</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Н - норматив оборотных средств,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 однодневный расход материалов на производство, руб;- норма оборотных средств в днях запаса.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расчета частных нормативов по элементам затрат нормируемых оборотных средств различна, но сумма всех частных нормативов должна быть равна совокупному нормативу.</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Первым этапом работы по нормированию оборотных средств материальных запасов является группировка всех потребляемых предприятием материалов в соответствии с классификацией, принятой в материально-техническом снабжении по группам, видам, типам и типоразмерам. Второй этап - определение потребности каждого материала в соответствии с производственной программой и сметой затрат на плановый объем работ. После этого рассчитывается среднесуточный расход по каждому наименованию оборотных средств в материальных запасах. При расчете учитывается, что нормы запаса в днях зависят от времени нахождения материалов в пути (транспортный запас), времени, необходимого для выгрузки, доставки материала на предприятия, приемки и складирования (подготовительный запас). Кроме того, </w:t>
      </w:r>
      <w:r>
        <w:rPr>
          <w:rFonts w:ascii="Times New Roman CYR" w:hAnsi="Times New Roman CYR" w:cs="Times New Roman CYR"/>
          <w:sz w:val="28"/>
          <w:szCs w:val="28"/>
        </w:rPr>
        <w:lastRenderedPageBreak/>
        <w:t>учитывается время пребывания материалов в составе текущего и страхового запасов.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Однодневный расход или выпуск на предприятиях с равномерно нарастающим на протяжении года объёмом производства исчисляется по данным сметы затрат 4 квартала предстоящего года. Это объясняется тем, что исчисленный норматив оборотных средств действует на конец планируемого периода (год, квартал) и должен обеспечить потребности производства на начало следующего периода.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сезонного производства однодневный расход исчисляется по смете затрат квартала с минимальным объёмом производимой продукции. Потребность сверх минимума покрывается заёмными средствами.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Однодневный расход определяется путём деления суммы по соответствующей статье квартальной сметы затрат на 90 дней (а при равномерном характере производства - суммы по соответствующей статье готовой сметы на 360 дней).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Общий размер собственных оборотных средств устанавливается предприятием самостоятельно. Обычно он определяется минимальной потребностью средств для образования необходимых запасов товарно-материальных ценностей, для обеспечения планируемых объёмов производства и реализации продукции, а также осуществления расчётов в установленные сроки.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финансового планирования предприятие учитывает прирост и сокращение нормативов собственных оборотных средств, определяемых как разница между нормативами на конец и начало планируемого периода. Прирост норматива собственных оборотных средств финансируется в первую очередь за счёт собственных ресурсов.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определения норматива принимается во внимание среднесуточный </w:t>
      </w:r>
      <w:r>
        <w:rPr>
          <w:rFonts w:ascii="Times New Roman CYR" w:hAnsi="Times New Roman CYR" w:cs="Times New Roman CYR"/>
          <w:sz w:val="28"/>
          <w:szCs w:val="28"/>
        </w:rPr>
        <w:lastRenderedPageBreak/>
        <w:t>расход нормируемых элементов в денежном выражении. По производственным запасам среднесуточный расход рассчитывается по соответствующей статье сметы затрат на производство, по незавершённому производству - исходя из себестоимости в валовой или товарной продукции, по готовой продукции на основании производственной себестоимости товарной продукции.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нормирования устанавливаются частные и совокупные нормативы. Процесс формирования состоит из нескольких последовательных этапов. Вначале разрабатываются нормы запаса по каждому элементу нормируемых оборотных средств. Норма запаса может устанавливаться в процентах или в денежном выражении к определённой базе.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исходя из нормы запаса и расхода данного вида товарно-материальных ценностей, определяется сумма оборотных средств, необходимых для создания нормируемых запасов по каждому виду оборотных средств. Так определяются частные нормативы.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частным относятся нормативы оборотных средств в производственных запасах: сырья, основных и вспомогательных материалов, покупных полуфабрикатов, комплектующих изделий, тары, топлива, МБП, в незавершённом производстве и полуфабрикатов собственного производства; в расходах будущих периодов; готовых изделиях.</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 отдельного элемента оборотных средств рассчитывается по формуле:</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 = (О/Т) * Нз,(6)</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Н - норматив собственных средств по элементу;</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 оборот (расход, выпуск) по данному элементу за период;</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 продолжительность периода;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Нз - норма запаса оборотных средств по данному элементу.</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наконец, определятся совокупный норматив. Таким образом, норматив оборотных средств - денежное выражение планируемого запаса товарно-материальных ценностей, минимально необходимых для нормальной хозяйственной деятельности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Применяются следующие основные методы нормирования оборотных средств: прямого счёта, аналитический, коэффициентный.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прямого счёта предусматривает обоснованный расчёт запасов по каждому элементу оборотных средств с учётом всех изменений в уровне организационно-технического развития предприятия, транспортировке товарно-материальных ценностей, практике расчётов между предприятиями. Этот метод наиболее трудоёмким, но и самый точный.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Аналитический метод применятся в том случае, когда в планируемом периоде не предусмотрено существенных изменений в условиях работы предприятия по сравнению с предыдущем. В этом случае расчёт норматива оборотных средств осуществляется укрупнено, учитывая соотношение между темпами роста объёма производства и размером нормируемых оборотных средств в предшествующем периоде.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коэффициентном методе новый норматив определяется на базе норматива предшествующего периода путём внесения в него изменений с учётом условий производства, снабжения, реализации продукции (работ, услуг), расчётов.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практике более распространён метод прямого счёта. Преимуществом этого метода является достоверность, позволяющая сделать наиболее точные расчёты частных и совокупного нормативов.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Особенности различных элементов оборотных средств определяют специфику их нормирования. Рассмотрим основные методы нормирования </w:t>
      </w:r>
      <w:r>
        <w:rPr>
          <w:rFonts w:ascii="Times New Roman CYR" w:hAnsi="Times New Roman CYR" w:cs="Times New Roman CYR"/>
          <w:sz w:val="28"/>
          <w:szCs w:val="28"/>
        </w:rPr>
        <w:lastRenderedPageBreak/>
        <w:t>важнейших элементов оборотных средств: материалов (сырья, основных материалов и полуфабрикатов), незавершённого производства и готовой продукции.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 оборотных средств по запасам сырья, основных материалов и покупных полуфабрикатов исчисляется на основании среднего однодневного расхода (Р) и средней нормы запаса 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Однодневный расход определяется путём деления затрат определённый элемент оборотных средств на 90 дней (при равномерном характере производства на 360 дней). Средняя норма оборотных средств определяется как средневзвешенная величина исходя из норм оборотных средств на отдельные виды или группы сырья, основных материалов и покупки полуфабрикатов и их однодневного расхода.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 оборотных средств по каждому виду или однородной группе материалов учитывает время пребывания в текущем (Т), страховом (С), транспортном (М), технологическом (А) и подготовительном (Д) запасах.</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Текущий запас - основной вид запаса, необходимый для бесперебойной работы предприятия между двумя очередными поставками. Страховой запас - второй по величине вид запаса, который учитывается на случай непредвиденных отклонений в снабжении и обеспечивает непрерывную работу предприятия. Страховой запас принимается, как правило, в размере 50% текущего запаса. Транспортный запас - создаётся в случае превышения сроков грузооборота в сравнении со сроком документооборота на предприятиях, удалённых от поставщиков на значительное расстояние. Технологический запас создаётся в случаях, когда данный вид сырья нуждается в предварительной обработке, выдержке для придания определённых потребительских свойств. Подготовительный запас связан с необходимостью приёмки, разгрузки, сортировки и складирования производственных запасов. Нормы времени, </w:t>
      </w:r>
      <w:r>
        <w:rPr>
          <w:rFonts w:ascii="Times New Roman CYR" w:hAnsi="Times New Roman CYR" w:cs="Times New Roman CYR"/>
          <w:sz w:val="28"/>
          <w:szCs w:val="28"/>
        </w:rPr>
        <w:lastRenderedPageBreak/>
        <w:t>необходимого для этих операций, устанавливаются по каждой операции на средний размер поставки на основании технологических расчётов и посредствам хронометража.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 производственных средств в запасах сырья, основных материалов и покупных полуфабрикатов (Н), отражающий общую потребность в оборотных средствах по этому элементу производственных запасов, исчисляется как сумма норм оборотных средств по всем видам запасов. Полученная общая норма умножается на однодневный расход по каждому виду или группам материалов:</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 = Р * (Т + С + М + А + Д)(7) </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производственных запасах нормируются также оборотные средства в запасах вспомогательных материалах, топлива, тары, МБП и др.</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норматива оборотных средств в незавершённом производстве зависит от 4 факторов: объёма и состава производимой продукции, длительности производственного цикла, себестоимости продукции и характера нарастания затрат в процессе производства.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норм оборотных средств по незавершённому производству необходимо знать степень готовности изделия. Её отражает так называемый коэффициент нарастания затрат.</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 оборотных средств на незавершенное производство определяется как произведение стоимости однодневного расхода на производство, длительности незавершенного цикла в днях и коэффициента нарастания затрат.</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Ннез.пр.= (Q*Тц*Кз):Тпл,(8)</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Q - выпуск продукции в плановом периоде;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Тц - длительность производственного цикла;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Тпл - продолжительность планового периода;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Кз- коэффициент нарастания затрат.</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затраты в процессе производства подразделяются единовременные и нарастающие. К единовременным относятся затраты производимые в самом начале производственного цикла - затраты сырья, материалов, покупных материалов.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Остальные затраты называются нарастающими. Нарастание затрат в процессе производства может происходить равномерно и неравномерно. Коэффициент нарастания затрат определяется при равномерном и неравномерном нарастании затрат.</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нарастания затрат показывает степень готовности продукции в незавершенном производстве. При равномерном нарастании коэффициент нарастания затрат определяется по следующей формуле:</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Кз = (Зе+0,5Зп)/(Зе+Зп), (9)</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Зе и Зп - затраты единовременные и затраты последующие на производство соответственно.</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неравномерном нарастании затрат по дням производственного цикла коэффициент нарастания затрат определяется по формуле:</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 С/П, (10)</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 - средняя стоимость изделия в незавершённом производстве;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 - производственная себестоимость изделия.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Норматив оборотных средств на готовую продукцию определяется как произведение нормы оборотных средств и однодневного выпуска товарной продукции в предстоящем году по производственной себестоимости : </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 = (В*Т)/Д, (11)</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Н - норматив оборотных средств на готовую продукцию;</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В-выпуск торговой продукции в 4-ом квартале предстоящего года (при равномерном характере производства) по производственной себестоимости,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Д-число дней в периоде;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Т-норма оборотных средств на готовую продукцию, дни.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 запаса (Т) устанавливается в зависимости от времени необходимого на подбор отдельных видов изделий и их комплектование в партии; на упаковку и транспортировку продукции со склада поставщиков до станции отправителя; на погрузку.</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Совокупный норматив оборотных средств на предприятии равен сумме нормативов по всем их элементам и определяет общую потребность хозяйствующего субъекта в оборотных средствах. Общая норма оборотных средств устанавливается путём деления совокупного норматива оборотных средств на однодневный выпуск товарной продукции по производственной себестоимости в 4-ом квартале, по данным которого рассчитывалась норма.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Нормирование оборотных средств в пищевой промышленности имеет свои особенности. Специфика предприятий пищевой промышленности состоит в значительном объеме оборотных средств в составе их активов. Поэтому для предприятий этой отрасли проблемы организации и эффективность использования оборотных средств носят еще более насущный характер, чем для </w:t>
      </w:r>
      <w:r>
        <w:rPr>
          <w:rFonts w:ascii="Times New Roman CYR" w:hAnsi="Times New Roman CYR" w:cs="Times New Roman CYR"/>
          <w:sz w:val="28"/>
          <w:szCs w:val="28"/>
        </w:rPr>
        <w:lastRenderedPageBreak/>
        <w:t xml:space="preserve">фондоёмких отраслей. Для пищевой промышленности, среди факторов, оказывающих влияние на структуру оборотных средств, определяющее значение имеют производственные. Удельный вес производственных запасов в исследуемой отрасли на 15 - 25 процентов выше, чем по промышленности в целом. Более 40 процентов оборотных средств авансируется в запасы сырья и материалов. По остальным статьям оборотных средств наблюдается заметно меньший удельный вес, чем по промышленности в целом (таблица 1.1.). </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Сравнительная характеристика структуры оборотных средств промышленности в целом и подотраслей пищевой промышленности страны (на конец 2003 года, в%)</w:t>
      </w:r>
    </w:p>
    <w:tbl>
      <w:tblPr>
        <w:tblW w:w="0" w:type="auto"/>
        <w:jc w:val="center"/>
        <w:tblBorders>
          <w:top w:val="dashed" w:sz="8" w:space="0" w:color="auto"/>
          <w:left w:val="dashed" w:sz="8" w:space="0" w:color="auto"/>
          <w:bottom w:val="dashed" w:sz="8" w:space="0" w:color="auto"/>
          <w:right w:val="dashed" w:sz="8" w:space="0" w:color="auto"/>
        </w:tblBorders>
        <w:tblLayout w:type="fixed"/>
        <w:tblCellMar>
          <w:left w:w="0" w:type="dxa"/>
          <w:right w:w="0" w:type="dxa"/>
        </w:tblCellMar>
        <w:tblLook w:val="0000" w:firstRow="0" w:lastRow="0" w:firstColumn="0" w:lastColumn="0" w:noHBand="0" w:noVBand="0"/>
      </w:tblPr>
      <w:tblGrid>
        <w:gridCol w:w="2357"/>
        <w:gridCol w:w="1018"/>
        <w:gridCol w:w="1380"/>
        <w:gridCol w:w="1469"/>
        <w:gridCol w:w="1140"/>
        <w:gridCol w:w="1205"/>
      </w:tblGrid>
      <w:tr w:rsidR="00814F37">
        <w:trPr>
          <w:jc w:val="center"/>
        </w:trPr>
        <w:tc>
          <w:tcPr>
            <w:tcW w:w="235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01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Промыш- ленность  в целом</w:t>
            </w:r>
          </w:p>
        </w:tc>
        <w:tc>
          <w:tcPr>
            <w:tcW w:w="5194" w:type="dxa"/>
            <w:gridSpan w:val="4"/>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Подотрасли пищевой промышленности</w:t>
            </w:r>
          </w:p>
        </w:tc>
      </w:tr>
      <w:tr w:rsidR="00814F37">
        <w:trPr>
          <w:jc w:val="center"/>
        </w:trPr>
        <w:tc>
          <w:tcPr>
            <w:tcW w:w="2357"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018"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3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Кондитерская</w:t>
            </w:r>
          </w:p>
        </w:tc>
        <w:tc>
          <w:tcPr>
            <w:tcW w:w="14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Пивоваренная</w:t>
            </w:r>
          </w:p>
        </w:tc>
        <w:tc>
          <w:tcPr>
            <w:tcW w:w="114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Молочная</w:t>
            </w:r>
          </w:p>
        </w:tc>
        <w:tc>
          <w:tcPr>
            <w:tcW w:w="120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Макаронная</w:t>
            </w:r>
          </w:p>
        </w:tc>
      </w:tr>
      <w:tr w:rsidR="00814F37">
        <w:trPr>
          <w:jc w:val="center"/>
        </w:trPr>
        <w:tc>
          <w:tcPr>
            <w:tcW w:w="235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Оборотные активы, всего</w:t>
            </w:r>
          </w:p>
        </w:tc>
        <w:tc>
          <w:tcPr>
            <w:tcW w:w="101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3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4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4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0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814F37">
        <w:trPr>
          <w:jc w:val="center"/>
        </w:trPr>
        <w:tc>
          <w:tcPr>
            <w:tcW w:w="235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1018"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380"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469"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140"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205"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r>
      <w:tr w:rsidR="00814F37">
        <w:trPr>
          <w:jc w:val="center"/>
        </w:trPr>
        <w:tc>
          <w:tcPr>
            <w:tcW w:w="235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01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16,7</w:t>
            </w:r>
          </w:p>
        </w:tc>
        <w:tc>
          <w:tcPr>
            <w:tcW w:w="13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50,31</w:t>
            </w:r>
          </w:p>
        </w:tc>
        <w:tc>
          <w:tcPr>
            <w:tcW w:w="14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40,91</w:t>
            </w:r>
          </w:p>
        </w:tc>
        <w:tc>
          <w:tcPr>
            <w:tcW w:w="114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40,65</w:t>
            </w:r>
          </w:p>
        </w:tc>
        <w:tc>
          <w:tcPr>
            <w:tcW w:w="120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8,06</w:t>
            </w:r>
          </w:p>
        </w:tc>
      </w:tr>
      <w:tr w:rsidR="00814F37">
        <w:trPr>
          <w:jc w:val="center"/>
        </w:trPr>
        <w:tc>
          <w:tcPr>
            <w:tcW w:w="235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в незавершенном производстве</w:t>
            </w:r>
          </w:p>
        </w:tc>
        <w:tc>
          <w:tcPr>
            <w:tcW w:w="101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13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5,11</w:t>
            </w:r>
          </w:p>
        </w:tc>
        <w:tc>
          <w:tcPr>
            <w:tcW w:w="14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2,92</w:t>
            </w:r>
          </w:p>
        </w:tc>
        <w:tc>
          <w:tcPr>
            <w:tcW w:w="114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0,99</w:t>
            </w:r>
          </w:p>
        </w:tc>
        <w:tc>
          <w:tcPr>
            <w:tcW w:w="120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r>
      <w:tr w:rsidR="00814F37">
        <w:trPr>
          <w:jc w:val="center"/>
        </w:trPr>
        <w:tc>
          <w:tcPr>
            <w:tcW w:w="235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Расходы будущих периодов</w:t>
            </w:r>
          </w:p>
        </w:tc>
        <w:tc>
          <w:tcPr>
            <w:tcW w:w="101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0,8</w:t>
            </w:r>
          </w:p>
        </w:tc>
        <w:tc>
          <w:tcPr>
            <w:tcW w:w="13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c>
          <w:tcPr>
            <w:tcW w:w="14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0,28</w:t>
            </w:r>
          </w:p>
        </w:tc>
        <w:tc>
          <w:tcPr>
            <w:tcW w:w="114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120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0,51</w:t>
            </w:r>
          </w:p>
        </w:tc>
      </w:tr>
      <w:tr w:rsidR="00814F37">
        <w:trPr>
          <w:jc w:val="center"/>
        </w:trPr>
        <w:tc>
          <w:tcPr>
            <w:tcW w:w="235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Готовая продукция и товары для перепродажи</w:t>
            </w:r>
          </w:p>
        </w:tc>
        <w:tc>
          <w:tcPr>
            <w:tcW w:w="101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c>
          <w:tcPr>
            <w:tcW w:w="13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2,09</w:t>
            </w:r>
          </w:p>
        </w:tc>
        <w:tc>
          <w:tcPr>
            <w:tcW w:w="14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w:t>
            </w:r>
          </w:p>
        </w:tc>
        <w:tc>
          <w:tcPr>
            <w:tcW w:w="114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9,42</w:t>
            </w:r>
          </w:p>
        </w:tc>
        <w:tc>
          <w:tcPr>
            <w:tcW w:w="120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r>
      <w:tr w:rsidR="00814F37">
        <w:trPr>
          <w:jc w:val="center"/>
        </w:trPr>
        <w:tc>
          <w:tcPr>
            <w:tcW w:w="235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Товары отгруженные</w:t>
            </w:r>
          </w:p>
        </w:tc>
        <w:tc>
          <w:tcPr>
            <w:tcW w:w="101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13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4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14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20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814F37">
        <w:trPr>
          <w:jc w:val="center"/>
        </w:trPr>
        <w:tc>
          <w:tcPr>
            <w:tcW w:w="235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01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w:t>
            </w:r>
          </w:p>
        </w:tc>
        <w:tc>
          <w:tcPr>
            <w:tcW w:w="13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6,07</w:t>
            </w:r>
          </w:p>
        </w:tc>
        <w:tc>
          <w:tcPr>
            <w:tcW w:w="14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12,09</w:t>
            </w:r>
          </w:p>
        </w:tc>
        <w:tc>
          <w:tcPr>
            <w:tcW w:w="114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7,12</w:t>
            </w:r>
          </w:p>
        </w:tc>
        <w:tc>
          <w:tcPr>
            <w:tcW w:w="120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5,98</w:t>
            </w:r>
          </w:p>
        </w:tc>
      </w:tr>
    </w:tbl>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На данных предприятиях пищевой промышленности проблемам планирования и использования оборотных средств не уделяется должного внимания. Нормирование оборотных средств осуществляется далеко не на всех предприятиях, расчеты и корректировка нормативов если и производится, то крайне нерегулярно и в основном по производственным запасам. Применение устаревших методик не всегда обеспечивает обоснованность расчетов. Все это указывает на необходимость привлечения большего внимания финансовых работников предприятий к вопросам нормирования оборотных средств, разработке конкретных направлений совершенствования нормирования.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анализа технико-экономических особенностей пищевой промышленности и их влияния на организацию оборотных средств определено, что к их числу могут быть отнесены следующие: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сезонность ряда подотраслей и производств;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неравномерность кругооборота средств на многих предприятиях;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отсутствие на некоторых предприятиях запасов незавершенного производства и готовой продукции;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предприятиях с неравномерным кругооборотом наличие значительных остатков незавершенного производства и готовой продукции;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переходом на рыночные условия хозяйствования появление большого числа индивидуальных и мелкосерийных производств;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высокая материалоемкость;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широкая номенклатура применяемого сырья;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давальческого сырья;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учетом требований рынка необходимость широкого ассортимента выпускаемой продукции;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ограниченность времени хранения многих видов продукции;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ежегодное освоение новых видов продукции.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процессе перехода и становления рыночной экономики в РФ возникло столько трудных проблем и задач, требующих первостепенного решения, что вопросы нормирования на промышленных предприятиях как-то естественно отошли на задний план и совершенно потеряли свою актуальность. Интерес к нормам заметно ослаб, и усилилась ошибочная тенденция, что жить можно вообще без норм. В связи с этим были расформированы подразделения, занимающиеся этим вопросом.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предлагается ознакомиться с организацией управления оборотными средствами и эффективностью их использования на примере крупного предприятия пищевой промышленности - ФГУП "Росспиртпром".</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оборотный средства актив нормирование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Глава 2. Анализ эффективности использования оборотных средств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предприятия</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характеристика деятельности предприятия</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Федеральное государственное унитарное предприятие «Росспиртпром» (федеральное казенное предприятие) учреждено в соответствии с Указом Президента Российской Федерации от 18 июля 1998 года № 852 «Об учреждении федерального государственного унитарного предприятия «Росспиртпром» и Постановлением Правительства Российской Федерации от 6 мая 2000 года № 390 «Об учреждении государственного унитарного предприятия «Росспиртпром».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Цели и задачи, поставленные Правительством Российской Федерации: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жесткий контроль качества производимой продукции;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увеличение поступлений в бюджеты всех уровней;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противодействие нелегальному производству и теневому обороту алкогольной продукции.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Юридический адрес предприятия: 121170, г. Москва, Кутузовский проспект, дом 34, корпус 21«А». Фактическое местонахождение совпадает с юридическим адресом.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деятельности. Основными видами деятельности предприятия являются: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права оперативного управления акциями акционерных обществ спиртовой и ликероводочной промышленности, находящимися в федеральной собственности;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закупка, хранение и поставки этилового спирта, алкогольной и спиртосодержащей пищевой продукции.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Организационно - правовая форма. Федеральное государственное </w:t>
      </w:r>
      <w:r>
        <w:rPr>
          <w:rFonts w:ascii="Times New Roman CYR" w:hAnsi="Times New Roman CYR" w:cs="Times New Roman CYR"/>
          <w:sz w:val="28"/>
          <w:szCs w:val="28"/>
        </w:rPr>
        <w:lastRenderedPageBreak/>
        <w:t>унитарное предприятие, основанное на праве оперативного управления (федеральное казенное предприятие).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Учредители. Учредителем ФГУП «Росспиртпром» является Правительство Российской Федерации, которое передало в оперативное управление предприятия акции акционерных обществ спиртовой и ликероводочной промышленности, закрепленные в федеральной собственности, и имущественные комплексы унитарных предприятий спиртовой и ликероводочной промышленности, находящиеся в федеральной собственности.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Уставный фонд. ФГУП «Росспиртпром» является федеральным казенным предприятием, основанном на праве оперативного управления имуществом. В соответствии с пунктом 5 ст. 12 Федерального Закона № 161-ФЗ от 14.11.02 г. «О государственных и муниципальных унитарных предприятиях» уставный фонд предприятия не формируется.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Филиалы ФГУП «Росспиртпром». В соответствии с Уставом ФГУП «Росспиртпром» должно иметь 18 филиалов. По состоянию на 31 декабря 2005 года в состав ФГУП «Росспиртпром» вошли 15 филиалов, из них 2 - спиртовое производство, 6 - спиртовое и ликероводочное производство, 7 - ликероводочное производство. В состав ФГУП «Росспиртпром» не переданы имущественные комплексы 3 предприятий: Умновский спиртовой завод, Глазовский ликероводочный завод и Сарапульский ликероводочный завод.</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Филиалы предприятия выделены на отдельный баланс без формирования финансового результата, составляют внутреннюю бухгалтерскую отчетность, которая консолидируется в бухгалтерскую отчетность ФГУП «Росспиртпром».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2006 год среднесписочная численность работающих составила 3804 против 4481 человек в 2005 году. Среднесписочная численность работающих за отчетный период снизилась на 677 человек, или на 15,1%.</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Федеральное Государственное Унитарное Предприятие «Росспиртпром» </w:t>
      </w:r>
      <w:r>
        <w:rPr>
          <w:rFonts w:ascii="Times New Roman CYR" w:hAnsi="Times New Roman CYR" w:cs="Times New Roman CYR"/>
          <w:sz w:val="28"/>
          <w:szCs w:val="28"/>
        </w:rPr>
        <w:lastRenderedPageBreak/>
        <w:t>сегодня это:</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 Более 120 юридических лиц, объединяющих около 200 спиртовых и ликероводочных заводов различных регионов Российской Федерации.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Производство: 50% производства спирта в стране и около 30% производства водки и ликероводочных изделий.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отчетном году производились спирт (люкс, экстра, высшей очистки, денатурированный), водка и ликероводочные изделия, прочая продукция. За 2006 года предприятием произведено спирта в количестве 3 955,765 тыс. дал, или на 17,2% меньше объема производства по сравнению с 2005 годом. Объем производства водки и ликероводочных изделий составил 3 417,218 тыс. дал, или на 5,2% меньше по сравнению с 2005 годом.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2006 года было отгружено спирта 3 219,799 тыс. дал, или на 15,5% больше по сравнению с 2005 годом, водки и ликероводочных изделий отгружено 3 489,88 тыс. дал, или на 3,3% меньше по сравнению с 2005 годом.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дестабилизирующим фактором на российском рынке ликероводочной продукции являются нелегальные производители. Доля теневого рынка составляет в разных регионах присутствия ФГУП «Росспиртпром» от 20 до 40%.</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Сбыт произведенной продукции осуществлялся на территории Федеральных округов Российской Федерации: Белгородская область, Волгоградская область, Липецкая область, Нижегородская область, Костромская область, Челябинская область, Республика Карелия, Республика Марий-Эл, Чувашская республика.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2006 году ФГУП «Росспиртпром» начал осуществлять поставки продукции на экспорт с целью повышения объемов реализации этилового спирта и загрузки производственных мощностей. Объем экспорта этилового спирта за 2006 год составил 675 тыс. дал.</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Валюта баланса ФГУП «Росспиртпром» уменьшилась по сравнению с прошлым периодом на 1 622 788 тыс. рублей, или на 22%, что обусловлено погашением задолженности по налогам и сборам и задолженности прочим кредиторам.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Выручка от реализации продукции (товаров, работ, услуг), без акциза и НДС, составила 2 270 432 тыс. рублей, в том числе: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реализации продукции промышленного производства 2 052 599 тыс. рублей;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реализации товаров 217 833 тыс. рублей.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реализованной промышленной продукции составила 1 393 473 тыс. рублей, товаров - 172 429 тыс. рублей.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Валовая прибыль составила 704 530 тыс. рублей.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сравнению с 31.12.2005 года выручка от реализации продукции промышленного производства уменьшилась на 19,7%. Себестоимость промышленной продукции снизилась на 26,5%, валовая прибыль увеличилась на 8 531 тыс. рублей, или на 1,2%.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результате роста коммерческих и управленческих расходов убыток от реализации продукции (товаров, работ, услуг) составил 78 729 тыс. рублей. С учетом прочих доходов и расходов убыток до налогообложения составил 1 808 755 тыс. руб., а чистый убыток за 2006 год - 1 877 627 тыс. руб. Такой результат свидетельствует о неэффективном управлением всей финансово-хозяйственной деятельностью в целом, и оборотными активами, в частности. Ведь в структуре активов оборотные средства ФГУП «Росспиртпром» преобладают. Рассмотрим подробнее состав и структуру активов и оборотных средств предприятия.</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состава и структуры оборотных средств предприятия</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Активы организации состоят из внеоборотных и оборотных активов. Поэтому наиболее общую структуру активов характеризует коэффициент соотношения оборотных и внеоборотных активов, рассчитываемый по формуле:</w:t>
      </w:r>
    </w:p>
    <w:p w:rsidR="00814F37" w:rsidRDefault="00846E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28900" cy="501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501650"/>
                    </a:xfrm>
                    <a:prstGeom prst="rect">
                      <a:avLst/>
                    </a:prstGeom>
                    <a:noFill/>
                    <a:ln>
                      <a:noFill/>
                    </a:ln>
                  </pic:spPr>
                </pic:pic>
              </a:graphicData>
            </a:graphic>
          </wp:inline>
        </w:drawing>
      </w:r>
      <w:r w:rsidR="00783AD7">
        <w:rPr>
          <w:rFonts w:ascii="Times New Roman CYR" w:hAnsi="Times New Roman CYR" w:cs="Times New Roman CYR"/>
          <w:sz w:val="28"/>
          <w:szCs w:val="28"/>
        </w:rPr>
        <w:t>(12)</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изменения данного показателя прослеживается путем сравнения его величины на начало и конец года.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Имеем: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начало года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Коб/внеоб = 6 236 139/1 058 607 = 5,89</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конец года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Коб/внеоб = 3 171 788/2 500 170 =1,27</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Изменение составило - 4,62.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за отчетный период произошло снижение доли оборотных средств в общей сумме средств предприятия. Снижение относительного показателя вызвано значительным приростом внеоборотных фондов - на 1 441 563 тыс. руб., при этом величина оборотных средств за указанный период снизилась на 3 064 351 тыс. руб.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активов ФГУП «Росспиртпром» приведена в таблице 2.1.</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Структура активов ФГУП «Росспиртпром»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1099"/>
        <w:gridCol w:w="1080"/>
        <w:gridCol w:w="1269"/>
        <w:gridCol w:w="995"/>
        <w:gridCol w:w="1067"/>
        <w:gridCol w:w="1100"/>
      </w:tblGrid>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АКТИВЫ</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31.12.05, тыс. руб.</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31.12.06, тыс. руб.</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 откл. (+,-), тыс. руб.</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Прирост в %</w:t>
            </w:r>
          </w:p>
        </w:tc>
        <w:tc>
          <w:tcPr>
            <w:tcW w:w="2167"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в %</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099"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080"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269"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995"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31.12.05</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31.12.06</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Внеоборотные активы, </w:t>
            </w:r>
            <w:r>
              <w:rPr>
                <w:rFonts w:ascii="Times New Roman CYR" w:hAnsi="Times New Roman CYR" w:cs="Times New Roman CYR"/>
                <w:sz w:val="20"/>
                <w:szCs w:val="20"/>
              </w:rPr>
              <w:lastRenderedPageBreak/>
              <w:t>в т.ч.:</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1 058 607</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2 500 170</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1 441 563</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136</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14,5</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44,1</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-нематериальные активы</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3 578</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2 113</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-1 465</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-40,9</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853 280</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1 595 757</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742 477</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87,0</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28,1</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незавершенное строительство</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80 760</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194 608</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113 848</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140,1</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-долгосрочные финансовые вложения</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107 164</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598 362</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491 198</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458,3</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-отложенные налоговые активы</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13 825</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109 330</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95 505</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690,8</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внеоборотные активы</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Оборотные активы, в т.ч.:</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6 236 139</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3 171 788</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-3 064 351</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-49,1</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85,5</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55,9</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445 521</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461 977</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16 456</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310 355</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106 406</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-203 949</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-65,7</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долгосрочная</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480 935</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64 850</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-416 085</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-86,5</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краткосрочная</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4 404 750</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1 987 431</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-2 417 319 </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-54,8</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60,4</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35,0</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-краткосрочные финансовые вложения</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496 414</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426 840</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-69 574</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76 018</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100 759</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24 741</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32,5</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22 146</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23 525</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1 379</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r>
      <w:tr w:rsidR="00814F37">
        <w:trPr>
          <w:jc w:val="center"/>
        </w:trPr>
        <w:tc>
          <w:tcPr>
            <w:tcW w:w="22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АКТИВОВ</w:t>
            </w:r>
          </w:p>
        </w:tc>
        <w:tc>
          <w:tcPr>
            <w:tcW w:w="10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7 294 746</w:t>
            </w:r>
          </w:p>
        </w:tc>
        <w:tc>
          <w:tcPr>
            <w:tcW w:w="108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5 671 958</w:t>
            </w:r>
          </w:p>
        </w:tc>
        <w:tc>
          <w:tcPr>
            <w:tcW w:w="126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-1 622 788</w:t>
            </w:r>
          </w:p>
        </w:tc>
        <w:tc>
          <w:tcPr>
            <w:tcW w:w="99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-22,2</w:t>
            </w:r>
          </w:p>
        </w:tc>
        <w:tc>
          <w:tcPr>
            <w:tcW w:w="106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10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актива баланса показывает, что в структуре активов предприятия по сравнению с прошлым годом произошли существенные изменения.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Внеоборотные активы предприятия увеличились на 1 441 563 тыс. рублей, или в 2,4 раза, за счет принятия в состав основных средств кадастровой стоимости земельных участков на сумму 752 151 тыс. рублей, увеличения номинальной стоимости акций, переданных ФГУП «Росспиртпром в оперативное управление, в сумме 491 198 тыс. рублей, увеличения остатков незаверенного строительства на 113 848 тыс. рублей.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Увеличение удельного веса внеоборотных активов на 29,6% (44,1-14,5) обусловило снижение доли оборотных средств в составе имущества предприятия </w:t>
      </w:r>
      <w:r>
        <w:rPr>
          <w:rFonts w:ascii="Times New Roman CYR" w:hAnsi="Times New Roman CYR" w:cs="Times New Roman CYR"/>
          <w:sz w:val="28"/>
          <w:szCs w:val="28"/>
        </w:rPr>
        <w:lastRenderedPageBreak/>
        <w:t xml:space="preserve">на 29,6%.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оборотных активов уменьшилась на 3 064 351 тыс. рублей, или на 49,1%. Удельный вес оборотных активов в структуре активов предприятия составил 55,9% от суммы всех активов предприятия (85,5% на начало года). Следует отметить, что с учетом долгосрочной задолженности (со сроком погашения свыше 12 мес.), которую обычно причисляют к списку иммобилизованных активов, удельный вес оборотных средств составит 54,7% на конец года.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оборотных активов уменьшилась за счет снижения краткосрочной дебиторской задолженности на 2 417 319 тыс. рублей, долгосрочной дебиторской задолженности на 416 085 тыс. рублей, налога на добавленную стоимость по приобретенным ценностям на 203 949 тыс. рублей, что само по себе положительно характеризует деятельность по управлению оборотными средствами предприятия, т.к. произошло снижение долговых обязательств перед предприятием.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2006 год остаток денежных средств предприятия вырос на 24 741 тыс. рублей, или на 32,5%.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составом оборотных средств понимается совокупность элементов, образующих оборотные производственные фонды и фонды обращения, то есть их размещение по отдельным элементам.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оборотных средств представляет собой соотношение отдельных элементов оборотных производственных фондов и фондов обращения, то есть показывает долю каждого элемента в общей сумме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оборотных активов наибольший удельный вес занимают краткосрочная дебиторская задолженность (62,7% на конец года), краткосрочные финансовые вложения (13,5%) и стоимость запасов (14,6%) (табл. 2.2).</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2.2. Структура оборотных активов ФГУП «Росспиртпром»</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714"/>
        <w:gridCol w:w="927"/>
        <w:gridCol w:w="893"/>
        <w:gridCol w:w="1088"/>
        <w:gridCol w:w="907"/>
        <w:gridCol w:w="1004"/>
        <w:gridCol w:w="1008"/>
        <w:gridCol w:w="999"/>
      </w:tblGrid>
      <w:tr w:rsidR="00814F37">
        <w:trPr>
          <w:jc w:val="center"/>
        </w:trPr>
        <w:tc>
          <w:tcPr>
            <w:tcW w:w="171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ОБОРОТНЫЕ АКТИВЫ</w:t>
            </w:r>
          </w:p>
        </w:tc>
        <w:tc>
          <w:tcPr>
            <w:tcW w:w="92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31.12.05, тыс. руб.</w:t>
            </w:r>
          </w:p>
        </w:tc>
        <w:tc>
          <w:tcPr>
            <w:tcW w:w="89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31.12.06, тыс. руб.</w:t>
            </w:r>
          </w:p>
        </w:tc>
        <w:tc>
          <w:tcPr>
            <w:tcW w:w="108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 откл. (+,-), тыс. руб.</w:t>
            </w:r>
          </w:p>
        </w:tc>
        <w:tc>
          <w:tcPr>
            <w:tcW w:w="90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Прирост в %</w:t>
            </w:r>
          </w:p>
        </w:tc>
        <w:tc>
          <w:tcPr>
            <w:tcW w:w="2012"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Удельный вес во всех оборотных активах, %</w:t>
            </w:r>
          </w:p>
        </w:tc>
        <w:tc>
          <w:tcPr>
            <w:tcW w:w="9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 уд. веса, %</w:t>
            </w:r>
          </w:p>
        </w:tc>
      </w:tr>
      <w:tr w:rsidR="00814F37">
        <w:trPr>
          <w:jc w:val="center"/>
        </w:trPr>
        <w:tc>
          <w:tcPr>
            <w:tcW w:w="1714"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927"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893"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088"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907"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00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31.12.05</w:t>
            </w:r>
          </w:p>
        </w:tc>
        <w:tc>
          <w:tcPr>
            <w:tcW w:w="100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31.12.06</w:t>
            </w:r>
          </w:p>
        </w:tc>
        <w:tc>
          <w:tcPr>
            <w:tcW w:w="999"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r>
      <w:tr w:rsidR="00814F37">
        <w:trPr>
          <w:jc w:val="center"/>
        </w:trPr>
        <w:tc>
          <w:tcPr>
            <w:tcW w:w="171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92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9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08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0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00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00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9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r>
      <w:tr w:rsidR="00814F37">
        <w:trPr>
          <w:jc w:val="center"/>
        </w:trPr>
        <w:tc>
          <w:tcPr>
            <w:tcW w:w="171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92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445 521</w:t>
            </w:r>
          </w:p>
        </w:tc>
        <w:tc>
          <w:tcPr>
            <w:tcW w:w="89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461 977</w:t>
            </w:r>
          </w:p>
        </w:tc>
        <w:tc>
          <w:tcPr>
            <w:tcW w:w="108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16 456</w:t>
            </w:r>
          </w:p>
        </w:tc>
        <w:tc>
          <w:tcPr>
            <w:tcW w:w="90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c>
          <w:tcPr>
            <w:tcW w:w="100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w:t>
            </w:r>
          </w:p>
        </w:tc>
        <w:tc>
          <w:tcPr>
            <w:tcW w:w="100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14,6</w:t>
            </w:r>
          </w:p>
        </w:tc>
        <w:tc>
          <w:tcPr>
            <w:tcW w:w="9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w:t>
            </w:r>
          </w:p>
        </w:tc>
      </w:tr>
      <w:tr w:rsidR="00814F37">
        <w:trPr>
          <w:jc w:val="center"/>
        </w:trPr>
        <w:tc>
          <w:tcPr>
            <w:tcW w:w="171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w:t>
            </w:r>
          </w:p>
        </w:tc>
        <w:tc>
          <w:tcPr>
            <w:tcW w:w="92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310 355</w:t>
            </w:r>
          </w:p>
        </w:tc>
        <w:tc>
          <w:tcPr>
            <w:tcW w:w="89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106 406</w:t>
            </w:r>
          </w:p>
        </w:tc>
        <w:tc>
          <w:tcPr>
            <w:tcW w:w="108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-203 949</w:t>
            </w:r>
          </w:p>
        </w:tc>
        <w:tc>
          <w:tcPr>
            <w:tcW w:w="90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-65,7</w:t>
            </w:r>
          </w:p>
        </w:tc>
        <w:tc>
          <w:tcPr>
            <w:tcW w:w="100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w:t>
            </w:r>
          </w:p>
        </w:tc>
        <w:tc>
          <w:tcPr>
            <w:tcW w:w="100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9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r>
      <w:tr w:rsidR="00814F37">
        <w:trPr>
          <w:jc w:val="center"/>
        </w:trPr>
        <w:tc>
          <w:tcPr>
            <w:tcW w:w="171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долгосрочная</w:t>
            </w:r>
          </w:p>
        </w:tc>
        <w:tc>
          <w:tcPr>
            <w:tcW w:w="92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480 935</w:t>
            </w:r>
          </w:p>
        </w:tc>
        <w:tc>
          <w:tcPr>
            <w:tcW w:w="89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64 850</w:t>
            </w:r>
          </w:p>
        </w:tc>
        <w:tc>
          <w:tcPr>
            <w:tcW w:w="108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-416 085</w:t>
            </w:r>
          </w:p>
        </w:tc>
        <w:tc>
          <w:tcPr>
            <w:tcW w:w="90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-86,5</w:t>
            </w:r>
          </w:p>
        </w:tc>
        <w:tc>
          <w:tcPr>
            <w:tcW w:w="100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w:t>
            </w:r>
          </w:p>
        </w:tc>
        <w:tc>
          <w:tcPr>
            <w:tcW w:w="100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9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w:t>
            </w:r>
          </w:p>
        </w:tc>
      </w:tr>
      <w:tr w:rsidR="00814F37">
        <w:trPr>
          <w:jc w:val="center"/>
        </w:trPr>
        <w:tc>
          <w:tcPr>
            <w:tcW w:w="171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краткосрочная</w:t>
            </w:r>
          </w:p>
        </w:tc>
        <w:tc>
          <w:tcPr>
            <w:tcW w:w="92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4 404 750</w:t>
            </w:r>
          </w:p>
        </w:tc>
        <w:tc>
          <w:tcPr>
            <w:tcW w:w="89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1 987 431</w:t>
            </w:r>
          </w:p>
        </w:tc>
        <w:tc>
          <w:tcPr>
            <w:tcW w:w="108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-2 417 319</w:t>
            </w:r>
          </w:p>
        </w:tc>
        <w:tc>
          <w:tcPr>
            <w:tcW w:w="90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-54,8</w:t>
            </w:r>
          </w:p>
        </w:tc>
        <w:tc>
          <w:tcPr>
            <w:tcW w:w="100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70,6</w:t>
            </w:r>
          </w:p>
        </w:tc>
        <w:tc>
          <w:tcPr>
            <w:tcW w:w="100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62,7</w:t>
            </w:r>
          </w:p>
        </w:tc>
        <w:tc>
          <w:tcPr>
            <w:tcW w:w="9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r>
      <w:tr w:rsidR="00814F37">
        <w:trPr>
          <w:jc w:val="center"/>
        </w:trPr>
        <w:tc>
          <w:tcPr>
            <w:tcW w:w="171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-краткосрочные финансовые вложения</w:t>
            </w:r>
          </w:p>
        </w:tc>
        <w:tc>
          <w:tcPr>
            <w:tcW w:w="92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496 414</w:t>
            </w:r>
          </w:p>
        </w:tc>
        <w:tc>
          <w:tcPr>
            <w:tcW w:w="89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426 840</w:t>
            </w:r>
          </w:p>
        </w:tc>
        <w:tc>
          <w:tcPr>
            <w:tcW w:w="108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-69 574</w:t>
            </w:r>
          </w:p>
        </w:tc>
        <w:tc>
          <w:tcPr>
            <w:tcW w:w="90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w:t>
            </w:r>
          </w:p>
        </w:tc>
        <w:tc>
          <w:tcPr>
            <w:tcW w:w="100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c>
          <w:tcPr>
            <w:tcW w:w="100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w:t>
            </w:r>
          </w:p>
        </w:tc>
        <w:tc>
          <w:tcPr>
            <w:tcW w:w="9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w:t>
            </w:r>
          </w:p>
        </w:tc>
      </w:tr>
      <w:tr w:rsidR="00814F37">
        <w:trPr>
          <w:jc w:val="center"/>
        </w:trPr>
        <w:tc>
          <w:tcPr>
            <w:tcW w:w="171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92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76 018</w:t>
            </w:r>
          </w:p>
        </w:tc>
        <w:tc>
          <w:tcPr>
            <w:tcW w:w="89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100 759</w:t>
            </w:r>
          </w:p>
        </w:tc>
        <w:tc>
          <w:tcPr>
            <w:tcW w:w="108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24 741</w:t>
            </w:r>
          </w:p>
        </w:tc>
        <w:tc>
          <w:tcPr>
            <w:tcW w:w="90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32,5</w:t>
            </w:r>
          </w:p>
        </w:tc>
        <w:tc>
          <w:tcPr>
            <w:tcW w:w="100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100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9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r>
      <w:tr w:rsidR="00814F37">
        <w:trPr>
          <w:jc w:val="center"/>
        </w:trPr>
        <w:tc>
          <w:tcPr>
            <w:tcW w:w="171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92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22 146</w:t>
            </w:r>
          </w:p>
        </w:tc>
        <w:tc>
          <w:tcPr>
            <w:tcW w:w="89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23 525</w:t>
            </w:r>
          </w:p>
        </w:tc>
        <w:tc>
          <w:tcPr>
            <w:tcW w:w="108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1 379</w:t>
            </w:r>
          </w:p>
        </w:tc>
        <w:tc>
          <w:tcPr>
            <w:tcW w:w="90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w:t>
            </w:r>
          </w:p>
        </w:tc>
        <w:tc>
          <w:tcPr>
            <w:tcW w:w="100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c>
          <w:tcPr>
            <w:tcW w:w="100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w:t>
            </w:r>
          </w:p>
        </w:tc>
        <w:tc>
          <w:tcPr>
            <w:tcW w:w="9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w:t>
            </w:r>
          </w:p>
        </w:tc>
      </w:tr>
      <w:tr w:rsidR="00814F37">
        <w:trPr>
          <w:jc w:val="center"/>
        </w:trPr>
        <w:tc>
          <w:tcPr>
            <w:tcW w:w="171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оборотных активов</w:t>
            </w:r>
          </w:p>
        </w:tc>
        <w:tc>
          <w:tcPr>
            <w:tcW w:w="92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6 236 139</w:t>
            </w:r>
          </w:p>
        </w:tc>
        <w:tc>
          <w:tcPr>
            <w:tcW w:w="89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3 171 788</w:t>
            </w:r>
          </w:p>
        </w:tc>
        <w:tc>
          <w:tcPr>
            <w:tcW w:w="108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-3 064 351</w:t>
            </w:r>
          </w:p>
        </w:tc>
        <w:tc>
          <w:tcPr>
            <w:tcW w:w="90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-49,1</w:t>
            </w:r>
          </w:p>
        </w:tc>
        <w:tc>
          <w:tcPr>
            <w:tcW w:w="100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85,5</w:t>
            </w:r>
          </w:p>
        </w:tc>
        <w:tc>
          <w:tcPr>
            <w:tcW w:w="100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55,9</w:t>
            </w:r>
          </w:p>
        </w:tc>
        <w:tc>
          <w:tcPr>
            <w:tcW w:w="99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и структура запасов приведена в таблице 2.3.</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Стоимость и структура запасов</w:t>
      </w:r>
    </w:p>
    <w:tbl>
      <w:tblPr>
        <w:tblW w:w="0" w:type="auto"/>
        <w:tblInd w:w="3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8"/>
        <w:gridCol w:w="3734"/>
        <w:gridCol w:w="1101"/>
        <w:gridCol w:w="1078"/>
        <w:gridCol w:w="1078"/>
        <w:gridCol w:w="1078"/>
      </w:tblGrid>
      <w:tr w:rsidR="00814F37">
        <w:tc>
          <w:tcPr>
            <w:tcW w:w="55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п/п </w:t>
            </w:r>
          </w:p>
        </w:tc>
        <w:tc>
          <w:tcPr>
            <w:tcW w:w="373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10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31.12.05, тыс. руб.</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31.12.06, тыс. руб.</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Абс.откл. (+,-), тыс. руб</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Относит. откл., %</w:t>
            </w:r>
          </w:p>
        </w:tc>
      </w:tr>
      <w:tr w:rsidR="00814F37">
        <w:tc>
          <w:tcPr>
            <w:tcW w:w="55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373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0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r>
      <w:tr w:rsidR="00814F37">
        <w:tc>
          <w:tcPr>
            <w:tcW w:w="558"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373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 по строке 210, в том числе:</w:t>
            </w:r>
          </w:p>
        </w:tc>
        <w:tc>
          <w:tcPr>
            <w:tcW w:w="110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445 521</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461 977</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16 456</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r>
      <w:tr w:rsidR="00814F37">
        <w:tc>
          <w:tcPr>
            <w:tcW w:w="55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373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Сырье, материалы и другие аналогичные ценности</w:t>
            </w:r>
          </w:p>
        </w:tc>
        <w:tc>
          <w:tcPr>
            <w:tcW w:w="110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237 451</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279 401</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41 950</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17,7</w:t>
            </w:r>
          </w:p>
        </w:tc>
      </w:tr>
      <w:tr w:rsidR="00814F37">
        <w:tc>
          <w:tcPr>
            <w:tcW w:w="55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373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Животные на выращивании и откорме</w:t>
            </w:r>
          </w:p>
        </w:tc>
        <w:tc>
          <w:tcPr>
            <w:tcW w:w="110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814F37">
        <w:tc>
          <w:tcPr>
            <w:tcW w:w="55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373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в незавершенном производстве</w:t>
            </w:r>
          </w:p>
        </w:tc>
        <w:tc>
          <w:tcPr>
            <w:tcW w:w="110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9 384</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14 385</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5 001</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53,3</w:t>
            </w:r>
          </w:p>
        </w:tc>
      </w:tr>
      <w:tr w:rsidR="00814F37">
        <w:tc>
          <w:tcPr>
            <w:tcW w:w="55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373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Готовая продукция и товары для перепродажи</w:t>
            </w:r>
          </w:p>
        </w:tc>
        <w:tc>
          <w:tcPr>
            <w:tcW w:w="110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119 338</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126 485</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7 147</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r>
      <w:tr w:rsidR="00814F37">
        <w:tc>
          <w:tcPr>
            <w:tcW w:w="55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373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Товары отгруженные</w:t>
            </w:r>
          </w:p>
        </w:tc>
        <w:tc>
          <w:tcPr>
            <w:tcW w:w="110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814F37">
        <w:tc>
          <w:tcPr>
            <w:tcW w:w="55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373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Расходы будущих периодов</w:t>
            </w:r>
          </w:p>
        </w:tc>
        <w:tc>
          <w:tcPr>
            <w:tcW w:w="110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79 348</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41 706</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-37 642</w:t>
            </w:r>
          </w:p>
        </w:tc>
        <w:tc>
          <w:tcPr>
            <w:tcW w:w="10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-47,4</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Сумма запасов увеличилась на 16 456 тыс. рублей, или на 3,7%, и составила 461 977 тыс. рублей. При этом стоимость сырья и материалов выросла на 41 950 тыс. рублей, или на 17,7%, остатки готовой продукции и товаров увеличились на 7 147 тыс. рублей, или 6,0%, расходы будущих периодов снизились на 37 642 тыс. рублей, или на 47,4%.</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удельный вес запасов в структуре оборотных активов составил 14,6% на конец года, т.е. отмечается увеличение доли запасов на 7,4%, что расценивается отрицательно.</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во ФГУП «Росспиртпром» материально-производственные запасы при их отпуске в производство и ином выбытии, а также готовая продукция при отпуске оцениваются по средней себестоимости. В ряде случаев целесообразно использовать метод ЛИФО.</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Налог на добавленную стоимость по приобретенным ценностям уменьшился на 203 949 тыс. руб. за счет принятия к вычету входного НДС по товарам, реализованным на экспорт. Снижение составило 65,7%, что обусловило снижение удельного веса данной статьи в структуре оборотных средств на 1,6%.</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Долгосрочная дебиторская задолженность (платежи по которой ожидаются более чем через 12 месяцев) уменьшилась на 416 085 тыс. рублей, или на 86,5%, за счет предьявления к оплате товарных векселей, срок предъявления которых наступил в 2006 году. Удельный вес ее составил на конец года 2%, снизившись на 5,7%.</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удельного веса долгосрочной дебиторской задолженности, безусловно, положительное явление, т.к. снижает долю иммобилизованных активов.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Краткосрочная дебиторская задолженность (платежи по которой ожидаются в течение 12 месяцев после отчетной даты) уменьшилась на 2 417 319 тыс. рублей, или на 54,8%. Снижение краткосрочной дебиторской </w:t>
      </w:r>
      <w:r>
        <w:rPr>
          <w:rFonts w:ascii="Times New Roman CYR" w:hAnsi="Times New Roman CYR" w:cs="Times New Roman CYR"/>
          <w:sz w:val="28"/>
          <w:szCs w:val="28"/>
        </w:rPr>
        <w:lastRenderedPageBreak/>
        <w:t>задолженности обусловлено изменением условий договоров и переходом на предварительную оплату покупателями отгруженной продукции. В итоге ее удельный вес в общей структуре оборотных активов составил на конец 2006г. 62,7%, снизившись на 8%. Высокий объем краткосрочной дебиторской задолженности свидетельствует о широком использовании товарного кредита, предоставляемого покупателям продукции. Поэтому, учитывая высокий размер краткосрочной задолженности, в снижении среднего срока предоставления товарного кредита кроется главный резерв ускорения оборачиваемости оборотных средств и повышения эффективности их использования.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Краткосрочные финансовые вложения уменьшились на 69 574 тыс. рублей, или на 14,0%, за счет снижения стоимости ценных бумаг (векселей) на балансе предприятия. Однако их удельный вес остается довольно высоким. Несмотря на уменьшение в денежном выражении, их доля в структуре оборотных средств возросла в течение 2006 г. на 5,5%, составив 13,5%. Всю стоимость краткосрочных финансовых вложений составляют ценные бумаги, которые являются абсолютно ликвидными активами. Поэтому такое изменение структуры оборотных средств расценивается положительно.</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2006 год остаток денежных средств предприятия вырос на 24 741 тыс. рублей, или на 32,5%. При этом произошло увеличение удельного веса денежных средств в оборотных активах на 2%. В итоге их доля составляет 3,2%. Рост доли наиболее ликвидных активов - положительное явление.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Прирост прочих оборотных активов их изменение в структуре незначительно.</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Резюмируя анализ состава и структуры оборотных активов отметим следующее.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Удельный вес оборотных активов на конец года снизился на 29,6% в общей структуре активов, а величина снижения составила 3 064 351 тыс. руб. В то же </w:t>
      </w:r>
      <w:r>
        <w:rPr>
          <w:rFonts w:ascii="Times New Roman CYR" w:hAnsi="Times New Roman CYR" w:cs="Times New Roman CYR"/>
          <w:sz w:val="28"/>
          <w:szCs w:val="28"/>
        </w:rPr>
        <w:lastRenderedPageBreak/>
        <w:t>время в структуре оборотных средств запасы выросли с 7,1% на начало года до 14,6% на конец года (т.е. на 7,4% сравнению с началом периода), что можно расценивать как отрицательный момент, т.к. имеет место снижение удельного веса быстро реализуемых активов - краткосрочной дебиторской задолженности.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Положительно характеризует структурные изменения оборотных средств увеличение доли наиболее ликвидных активов - денежных средств и краткосрочных финансовых вложений; снижение доли медленно реализуемых активов - долгосрочной дебиторской задолженности.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рост запасов отрицательно характеризует изменение структуры оборотных активов предприятия, общее направление изменений - ликвидация краткосрочной и долгосрочной дебиторской задолженности, прирост денежных средств.. Поэтому, несмотря на снижение дебиторской задолженности, в целом можно дать положительную оценку изменению структуры оборотных активов предприятия, т.к. на предприятии произошло перераспределение от менее ликвидных активов к более ликвидным (табл. 2.4).</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Перераспределение структуры оборотных активов ФГУП «Росспиртпром» по итогам 2006 г.</w:t>
      </w:r>
    </w:p>
    <w:tbl>
      <w:tblPr>
        <w:tblW w:w="0" w:type="auto"/>
        <w:tblInd w:w="468" w:type="dxa"/>
        <w:tblLayout w:type="fixed"/>
        <w:tblLook w:val="0000" w:firstRow="0" w:lastRow="0" w:firstColumn="0" w:lastColumn="0" w:noHBand="0" w:noVBand="0"/>
      </w:tblPr>
      <w:tblGrid>
        <w:gridCol w:w="5218"/>
        <w:gridCol w:w="1162"/>
        <w:gridCol w:w="980"/>
        <w:gridCol w:w="1204"/>
      </w:tblGrid>
      <w:tr w:rsidR="00814F37">
        <w:tc>
          <w:tcPr>
            <w:tcW w:w="521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Группировка активов по степени ликвидности</w:t>
            </w:r>
          </w:p>
        </w:tc>
        <w:tc>
          <w:tcPr>
            <w:tcW w:w="1162"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на начало года, %</w:t>
            </w:r>
          </w:p>
        </w:tc>
        <w:tc>
          <w:tcPr>
            <w:tcW w:w="980"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 на конец года, %</w:t>
            </w:r>
          </w:p>
        </w:tc>
        <w:tc>
          <w:tcPr>
            <w:tcW w:w="1204"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Изменение, % </w:t>
            </w:r>
          </w:p>
        </w:tc>
      </w:tr>
      <w:tr w:rsidR="00814F37">
        <w:tc>
          <w:tcPr>
            <w:tcW w:w="5218"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ликвидные (стр. 250+260)</w:t>
            </w:r>
          </w:p>
        </w:tc>
        <w:tc>
          <w:tcPr>
            <w:tcW w:w="116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9,2</w:t>
            </w:r>
          </w:p>
        </w:tc>
        <w:tc>
          <w:tcPr>
            <w:tcW w:w="98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16,6</w:t>
            </w:r>
          </w:p>
        </w:tc>
        <w:tc>
          <w:tcPr>
            <w:tcW w:w="120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w:t>
            </w:r>
          </w:p>
        </w:tc>
      </w:tr>
      <w:tr w:rsidR="00814F37">
        <w:tc>
          <w:tcPr>
            <w:tcW w:w="5218"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быстро реализуемые активы (стр.240)</w:t>
            </w:r>
          </w:p>
        </w:tc>
        <w:tc>
          <w:tcPr>
            <w:tcW w:w="116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70,6</w:t>
            </w:r>
          </w:p>
        </w:tc>
        <w:tc>
          <w:tcPr>
            <w:tcW w:w="98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62,7</w:t>
            </w:r>
          </w:p>
        </w:tc>
        <w:tc>
          <w:tcPr>
            <w:tcW w:w="120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w:t>
            </w:r>
          </w:p>
        </w:tc>
      </w:tr>
      <w:tr w:rsidR="00814F37">
        <w:tc>
          <w:tcPr>
            <w:tcW w:w="5218"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медленно реализуемые активы (стр.210+220+230+270)</w:t>
            </w:r>
          </w:p>
        </w:tc>
        <w:tc>
          <w:tcPr>
            <w:tcW w:w="116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20,2</w:t>
            </w:r>
          </w:p>
        </w:tc>
        <w:tc>
          <w:tcPr>
            <w:tcW w:w="98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20,7</w:t>
            </w:r>
          </w:p>
        </w:tc>
        <w:tc>
          <w:tcPr>
            <w:tcW w:w="120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w:t>
            </w:r>
          </w:p>
        </w:tc>
      </w:tr>
      <w:tr w:rsidR="00814F37">
        <w:tc>
          <w:tcPr>
            <w:tcW w:w="5218"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116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98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120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 2.4, произошла перегруппировка быстро реализуемых активов в абсолютно ликвидные, а медленно реализуемые остались практически остались без изменений.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Соотношение оборотных и внеоборотных активов изменилось в сторону </w:t>
      </w:r>
      <w:r>
        <w:rPr>
          <w:rFonts w:ascii="Times New Roman CYR" w:hAnsi="Times New Roman CYR" w:cs="Times New Roman CYR"/>
          <w:sz w:val="28"/>
          <w:szCs w:val="28"/>
        </w:rPr>
        <w:lastRenderedPageBreak/>
        <w:t>увеличения внеоборотных, что характерно для предприятий пищевой отрасли в период реструктуризации дебиторской и кредиторской задолженности. Поэтому изменение структуры имущества рассматриваемого предприятия можно считать вполне нормальным и закономерным.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оценить эффективность использования оборотных средств, необходимо проанализировать оборачиваемость оборотных активов и другие показатели.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Анализ эффективности использования оборотных средств на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предприятии и оценка факторов, влияющих на оборачиваемость</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показателем, характеризующим эффективность использования оборотных средств, является их оборачиваемость. Чем большее число оборотов они совершают за определенный период времени, тем меньше оборотных средств требуется предприятию для создания необходимого запаса материалов. Скорость оборота оборотных средств измеряется коэффициентом оборачиваемости и продолжительностью оборота.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характеризует объем продукции, приходящийся на рубль оборотных средств по среднему их наличию.</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одного оборота в днях определяется делением количества дней в плановом периоде на коэффициент оборачиваемости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на практике применяется гораздо большее число показателей. Наиболее полно эффективность использования оборотных средств характеризуется следующей системой экономических показателей: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Оборачиваемость оборотных средств.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Оборачиваемость оборотных средств характеризуется рядом взаимосвязанных показателей, в т.ч. длительностью одного оборота в днях, </w:t>
      </w:r>
      <w:r>
        <w:rPr>
          <w:rFonts w:ascii="Times New Roman CYR" w:hAnsi="Times New Roman CYR" w:cs="Times New Roman CYR"/>
          <w:sz w:val="28"/>
          <w:szCs w:val="28"/>
        </w:rPr>
        <w:lastRenderedPageBreak/>
        <w:t xml:space="preserve">количеством оборотов за определенный период (коэффициент оборачиваемости).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загрузки средств в обороте (определяется суммой занятых на предприятии оборотных средств на единицу продукции);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собственных оборотных средств и коэффициенты обеспеченности собственными средствами.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собственными средствами характеризует ту часть собственного капитала предприятия, которая является источником покрытия текущих активов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обеспеченности запасов и затрат собственными источниками финансирования характеризует коэффициент финансовой независимости в части формирования запасов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текущих активов. Рентабельность текущих активов показывает, сколько рублей чистой прибыли приходится на 1 рубль текущих активов. Применение этого показателя в нашем случае не имеет экономического смысла, т.к. ФГУП «Росспиртпром» несет убытки.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Показатель отдачи оборотных средств. Кроме указанных показателей также может быть использован показатель отдачи оборотных средств, который определяется отношением прибыли от реализации продукции предприятия к остаткам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Обобщающий анализ состояния оборотных средств предприятия произведем на основании расчета всех показателей эффективности их использования.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Обеспеченность собственными оборотными средствами.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Вначале предлагается определить обеспеченность собственными оборотными средствами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Собственные оборотные средства - разность между текущими активами и </w:t>
      </w:r>
      <w:r>
        <w:rPr>
          <w:rFonts w:ascii="Times New Roman CYR" w:hAnsi="Times New Roman CYR" w:cs="Times New Roman CYR"/>
          <w:sz w:val="28"/>
          <w:szCs w:val="28"/>
        </w:rPr>
        <w:lastRenderedPageBreak/>
        <w:t xml:space="preserve">текущими обязательствами предприятия.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Превышение текущих активов над текущими обязательствами означает наличие финансовых ресурсов для расширения деятельности предприятия. Однако значительное превышение свидетельствует о неэффективном использовании ресурсов.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Текущие (оборотные активы) - денежные средства, а также те виды активов, которые будут обращены в деньги, проданы или потреблены не позднее, чем через год: легко реализуемые ценные бумаги, счета дебиторов, товарно-материальные запасы, расходы будущих периодов. Оборотные активы могут включать или не включать в себя наличность и ее эквиваленты, по выбору компании.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Текущие обязательства - статьи пассива баланса, отражающие обязательства со сроком погашения не более одного года. К текущим обязательствам относятся: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задолженность по краткосрочным кредитам;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кредиторская задолженность;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авансы покупателей и др.</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 собственных оборотных средств - сумма собственных оборотных средств, необходимая для обеспечения нормальной деятельности предприятия. Норматив предусматривает обеспечение предприятия оборотными средствами в минимальных размерах. Размер норматива собственных оборотных средств зависит от объема производства и норм запасов сырья, материалов, топлива и т.д. Сравнивая фактическое наличие собственных оборотных и приравненных к ним средств с нормативом, устанавливают их излишек или недостаток. Для такого расчета все необходимые данные имеются в бухгалтерском балансе.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собственных оборотных средств определяется как разница между </w:t>
      </w:r>
      <w:r>
        <w:rPr>
          <w:rFonts w:ascii="Times New Roman CYR" w:hAnsi="Times New Roman CYR" w:cs="Times New Roman CYR"/>
          <w:sz w:val="28"/>
          <w:szCs w:val="28"/>
        </w:rPr>
        <w:lastRenderedPageBreak/>
        <w:t>текущими активами и текущими обязательствами предприятия:</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 = стр. 290-690, (13)</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СОС - собственные оборотные средства;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 290 - итог раздела II актива баланса;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 690 - итог раздела VI пассива баланса.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Излишек или недостаток собственных оборотных средств определяется как разница между величиной собственных оборотных средств и величиной запасов.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 - Общая величина запасов и затрат ЗЗ = СОС - (стр. 210+220) (14)</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Обеспеченность собственными оборотными средствами показывает коэффициент обеспеченности собственными оборотными средствами, который равен:</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Коб.сос = (собственные оборотные средства)\(оборотные средства в запасах, затратах и прочих активах) =СОС/ОС,(15)</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ОС - оборотные средства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Его также называют «коэффициент обеспеченности оборотных активов собственными оборотными средствами», «коэффициент обеспеченности собственными источниками финансирования»:</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846E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01800" cy="4318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1800" cy="431800"/>
                    </a:xfrm>
                    <a:prstGeom prst="rect">
                      <a:avLst/>
                    </a:prstGeom>
                    <a:noFill/>
                    <a:ln>
                      <a:noFill/>
                    </a:ln>
                  </pic:spPr>
                </pic:pic>
              </a:graphicData>
            </a:graphic>
          </wp:inline>
        </w:drawing>
      </w:r>
      <w:r w:rsidR="00783AD7">
        <w:rPr>
          <w:rFonts w:ascii="Times New Roman CYR" w:hAnsi="Times New Roman CYR" w:cs="Times New Roman CYR"/>
          <w:sz w:val="28"/>
          <w:szCs w:val="28"/>
        </w:rPr>
        <w:t>(16)</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По формуле (13) находим наличие собственных оборотных средств: СОС = стр. 290-690 (или стр. 490-190).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года: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 =6 236 139 - 7 667 905= -1 431 766 тыс.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года: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СОС = 3 171 788 - 3 003 651 = 168 137тыс. руб.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собственных оборотных средств на начало года рассматриваемое предприятие не имеет, и ни о каком соответствии нормативам речь не идет. Но за год произошло существенное увеличение величины собственных средств в обороте (+1599 903 тыс. руб.), в результате чего на конец года собственные оборотные средства составили 168 137 тыс. руб., что можно расценивать только с положительной стороны. Но действительная обеспеченность собственными оборотными средствами определяется другими показателями.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Излишек или недостаток собственных оборотных средств определяется как разница между величиной собственных оборотных средств и величиной запасов.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формуле (14) величина запасов ЗЗ на начало года (сумма строк 210 и 220):</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ЗЗ = 445 521 + 310 355 = 755 876 тыс. руб.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года: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ЗЗ = 461 977 + 106 406 = 568 383 тыс. руб.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общая величина запасов (с учетом НДС) снизилась за год на 187 493 тыс. руб., что, несомненно, хорошо. Но снижение произошло за счет возмещения НДС, а текущие материальные запасы возросли.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недостаток собственных оборотных средств составил на начало года: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 - ЗЗ = - 1 431 766 - 755 876= - 2 187 642 тыс.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года: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137 - 568 383 = - 400 246 тыс. руб.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дефицита собственных средств в обороте составило 1 787 396 тыс. руб., но этого оказалось недостаточно для покрытия запасов и затрат </w:t>
      </w:r>
      <w:r>
        <w:rPr>
          <w:rFonts w:ascii="Times New Roman CYR" w:hAnsi="Times New Roman CYR" w:cs="Times New Roman CYR"/>
          <w:sz w:val="28"/>
          <w:szCs w:val="28"/>
        </w:rPr>
        <w:lastRenderedPageBreak/>
        <w:t>собственными источниками финансирования.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анализа говорят о невозможности обеспечить формирование запасов источниками, имеющимися на предприятии, так как собственные оборотные средства в достаточном объеме просто-напросто отсутствуют, но тенденция изменения показателей положительная.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Общую обеспеченность собственными оборотными средствами показывает также коэффициент обеспеченности собственными оборотными средствами. По формуле (15) он равен:</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года: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Коб.сос =- 1 431 766/6 236 139 = - 0,23</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года: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Коб.сос = 168 137/3 171 788= 0,05</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начале анализируемого периода коэффициент обеспеченности собственными оборотными средствами имел отрицательные значения, что недопустимо. Однако отмечается увеличение этого показателя (на 0,28), что свидетельствует об улучшении финансовой ситуации в части обеспеченности собственными оборотными средствами на рассматриваемом предприятии. Тем не менее, размер этого показателя остается ниже нормативов.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Коэффициент обеспеченности запасов и затрат (КОБЗ) собственными оборотными средствами - это отношение собственных оборотных средств к затратам и запасам.</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Кобз = СОС/ЗЗ,(17)</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ЗЗ - запасы и затраты,</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величина запасов и затрат ЗЗ = стр. 210+220.</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Его также называют коэффициентом финансовой независимости в части </w:t>
      </w:r>
      <w:r>
        <w:rPr>
          <w:rFonts w:ascii="Times New Roman CYR" w:hAnsi="Times New Roman CYR" w:cs="Times New Roman CYR"/>
          <w:sz w:val="28"/>
          <w:szCs w:val="28"/>
        </w:rPr>
        <w:lastRenderedPageBreak/>
        <w:t>формирования запасов:</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846E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16100" cy="4508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6100" cy="450850"/>
                    </a:xfrm>
                    <a:prstGeom prst="rect">
                      <a:avLst/>
                    </a:prstGeom>
                    <a:noFill/>
                    <a:ln>
                      <a:noFill/>
                    </a:ln>
                  </pic:spPr>
                </pic:pic>
              </a:graphicData>
            </a:graphic>
          </wp:inline>
        </w:drawing>
      </w:r>
      <w:r w:rsidR="00783AD7">
        <w:rPr>
          <w:rFonts w:ascii="Times New Roman CYR" w:hAnsi="Times New Roman CYR" w:cs="Times New Roman CYR"/>
          <w:sz w:val="28"/>
          <w:szCs w:val="28"/>
        </w:rPr>
        <w:t>(18)</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года: - 1 431 766/755 876= -1,89</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конец года: 168 137/568 383 = 0,3</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 коэффициент обеспеченности оборотных активов, коэффициент обеспеченности запасов и затрат собственными оборотными средствами в начале года имел совершенно недопустимое, отрицательное значение. Тем не менее, в течение года его рост составил 2,19, в результате чего показатель достиг положительного уровня (0,3). Однако, как и в предыдущем случае, его значение далеко от экономически оправданного уровня.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расчета показателей обеспеченности оборотными средствами представлены в табл. 2.5.</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Расчет показателей обеспеченности собственными оборотными средствами</w:t>
      </w:r>
    </w:p>
    <w:tbl>
      <w:tblPr>
        <w:tblW w:w="0" w:type="auto"/>
        <w:jc w:val="center"/>
        <w:tblLayout w:type="fixed"/>
        <w:tblLook w:val="0000" w:firstRow="0" w:lastRow="0" w:firstColumn="0" w:lastColumn="0" w:noHBand="0" w:noVBand="0"/>
      </w:tblPr>
      <w:tblGrid>
        <w:gridCol w:w="675"/>
        <w:gridCol w:w="3871"/>
        <w:gridCol w:w="1285"/>
        <w:gridCol w:w="1112"/>
        <w:gridCol w:w="1404"/>
      </w:tblGrid>
      <w:tr w:rsidR="00814F37">
        <w:trPr>
          <w:jc w:val="center"/>
        </w:trPr>
        <w:tc>
          <w:tcPr>
            <w:tcW w:w="67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38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285"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начало года</w:t>
            </w:r>
          </w:p>
        </w:tc>
        <w:tc>
          <w:tcPr>
            <w:tcW w:w="1112"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года</w:t>
            </w:r>
          </w:p>
        </w:tc>
        <w:tc>
          <w:tcPr>
            <w:tcW w:w="1404"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814F37">
        <w:trPr>
          <w:jc w:val="center"/>
        </w:trPr>
        <w:tc>
          <w:tcPr>
            <w:tcW w:w="67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38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Оборотные активы всего, тыс. руб.  (стр. 290)</w:t>
            </w:r>
          </w:p>
        </w:tc>
        <w:tc>
          <w:tcPr>
            <w:tcW w:w="128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6 236 139</w:t>
            </w:r>
          </w:p>
        </w:tc>
        <w:tc>
          <w:tcPr>
            <w:tcW w:w="111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3 171 788</w:t>
            </w:r>
          </w:p>
        </w:tc>
        <w:tc>
          <w:tcPr>
            <w:tcW w:w="140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-3 064 351</w:t>
            </w:r>
          </w:p>
        </w:tc>
      </w:tr>
      <w:tr w:rsidR="00814F37">
        <w:trPr>
          <w:jc w:val="center"/>
        </w:trPr>
        <w:tc>
          <w:tcPr>
            <w:tcW w:w="67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38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Краткосрочные обязательства, тыс. руб.  (стр. 690)</w:t>
            </w:r>
          </w:p>
        </w:tc>
        <w:tc>
          <w:tcPr>
            <w:tcW w:w="128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7 667 905</w:t>
            </w:r>
          </w:p>
        </w:tc>
        <w:tc>
          <w:tcPr>
            <w:tcW w:w="111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3 003 651</w:t>
            </w:r>
          </w:p>
        </w:tc>
        <w:tc>
          <w:tcPr>
            <w:tcW w:w="140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-4 664 254</w:t>
            </w:r>
          </w:p>
        </w:tc>
      </w:tr>
      <w:tr w:rsidR="00814F37">
        <w:trPr>
          <w:jc w:val="center"/>
        </w:trPr>
        <w:tc>
          <w:tcPr>
            <w:tcW w:w="67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38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Собственные оборотные средства,  тыс. руб. (290-690)</w:t>
            </w:r>
          </w:p>
        </w:tc>
        <w:tc>
          <w:tcPr>
            <w:tcW w:w="128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-1 431 766</w:t>
            </w:r>
          </w:p>
        </w:tc>
        <w:tc>
          <w:tcPr>
            <w:tcW w:w="111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168 137</w:t>
            </w:r>
          </w:p>
        </w:tc>
        <w:tc>
          <w:tcPr>
            <w:tcW w:w="140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1 599 903</w:t>
            </w:r>
          </w:p>
        </w:tc>
      </w:tr>
      <w:tr w:rsidR="00814F37">
        <w:trPr>
          <w:jc w:val="center"/>
        </w:trPr>
        <w:tc>
          <w:tcPr>
            <w:tcW w:w="67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38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 тыс. руб. (стр. 210)</w:t>
            </w:r>
          </w:p>
        </w:tc>
        <w:tc>
          <w:tcPr>
            <w:tcW w:w="128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445 521</w:t>
            </w:r>
          </w:p>
        </w:tc>
        <w:tc>
          <w:tcPr>
            <w:tcW w:w="111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461 977</w:t>
            </w:r>
          </w:p>
        </w:tc>
        <w:tc>
          <w:tcPr>
            <w:tcW w:w="140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16 456</w:t>
            </w:r>
          </w:p>
        </w:tc>
      </w:tr>
      <w:tr w:rsidR="00814F37">
        <w:trPr>
          <w:jc w:val="center"/>
        </w:trPr>
        <w:tc>
          <w:tcPr>
            <w:tcW w:w="67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38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  по приобретенным ценностям, тыс. руб.  (стр. 220)</w:t>
            </w:r>
          </w:p>
        </w:tc>
        <w:tc>
          <w:tcPr>
            <w:tcW w:w="128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310 355</w:t>
            </w:r>
          </w:p>
        </w:tc>
        <w:tc>
          <w:tcPr>
            <w:tcW w:w="111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106 406</w:t>
            </w:r>
          </w:p>
        </w:tc>
        <w:tc>
          <w:tcPr>
            <w:tcW w:w="140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-203 949</w:t>
            </w:r>
          </w:p>
        </w:tc>
      </w:tr>
      <w:tr w:rsidR="00814F37">
        <w:trPr>
          <w:jc w:val="center"/>
        </w:trPr>
        <w:tc>
          <w:tcPr>
            <w:tcW w:w="67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38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 и затраты всего, тыс. руб.  (210+220)</w:t>
            </w:r>
          </w:p>
        </w:tc>
        <w:tc>
          <w:tcPr>
            <w:tcW w:w="128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755 876</w:t>
            </w:r>
          </w:p>
        </w:tc>
        <w:tc>
          <w:tcPr>
            <w:tcW w:w="111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568 383</w:t>
            </w:r>
          </w:p>
        </w:tc>
        <w:tc>
          <w:tcPr>
            <w:tcW w:w="140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-187 493</w:t>
            </w:r>
          </w:p>
        </w:tc>
      </w:tr>
      <w:tr w:rsidR="00814F37">
        <w:trPr>
          <w:jc w:val="center"/>
        </w:trPr>
        <w:tc>
          <w:tcPr>
            <w:tcW w:w="67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38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Недостаток собственных  оборотных средств, тыс. руб. (3-6)</w:t>
            </w:r>
          </w:p>
        </w:tc>
        <w:tc>
          <w:tcPr>
            <w:tcW w:w="128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-2 187 642</w:t>
            </w:r>
          </w:p>
        </w:tc>
        <w:tc>
          <w:tcPr>
            <w:tcW w:w="111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-400 246</w:t>
            </w:r>
          </w:p>
        </w:tc>
        <w:tc>
          <w:tcPr>
            <w:tcW w:w="140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1 787 396</w:t>
            </w:r>
          </w:p>
        </w:tc>
      </w:tr>
      <w:tr w:rsidR="00814F37">
        <w:trPr>
          <w:jc w:val="center"/>
        </w:trPr>
        <w:tc>
          <w:tcPr>
            <w:tcW w:w="67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38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Коэффициент обеспеченности  </w:t>
            </w:r>
            <w:r>
              <w:rPr>
                <w:rFonts w:ascii="Times New Roman CYR" w:hAnsi="Times New Roman CYR" w:cs="Times New Roman CYR"/>
                <w:sz w:val="20"/>
                <w:szCs w:val="20"/>
              </w:rPr>
              <w:lastRenderedPageBreak/>
              <w:t>оборотных активов (3/1)</w:t>
            </w:r>
          </w:p>
        </w:tc>
        <w:tc>
          <w:tcPr>
            <w:tcW w:w="128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-0,23</w:t>
            </w:r>
          </w:p>
        </w:tc>
        <w:tc>
          <w:tcPr>
            <w:tcW w:w="111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0,05</w:t>
            </w:r>
          </w:p>
        </w:tc>
        <w:tc>
          <w:tcPr>
            <w:tcW w:w="140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0,28</w:t>
            </w:r>
          </w:p>
        </w:tc>
      </w:tr>
      <w:tr w:rsidR="00814F37">
        <w:trPr>
          <w:jc w:val="center"/>
        </w:trPr>
        <w:tc>
          <w:tcPr>
            <w:tcW w:w="67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9</w:t>
            </w:r>
          </w:p>
        </w:tc>
        <w:tc>
          <w:tcPr>
            <w:tcW w:w="38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запасов и затрат собственными источниками финансирования (3/6)</w:t>
            </w:r>
          </w:p>
        </w:tc>
        <w:tc>
          <w:tcPr>
            <w:tcW w:w="128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-1,89</w:t>
            </w:r>
          </w:p>
        </w:tc>
        <w:tc>
          <w:tcPr>
            <w:tcW w:w="111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0,30</w:t>
            </w:r>
          </w:p>
        </w:tc>
        <w:tc>
          <w:tcPr>
            <w:tcW w:w="140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Расчет показателей оборачиваемости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показателем интенсивности использования оборотных средств является скорость их оборачиваемости. Оборачиваемость средств исчисляется продолжительностью одного оборота в днях (оборачиваемость оборотных средств в днях) или количеством оборотов за отчетный период (коэффициент оборачиваемости). Основными показателями оборачиваемости оборотных средств являются: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t>Коэффициент оборачиваемости оборотных средств:</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846E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52500" cy="4318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431800"/>
                    </a:xfrm>
                    <a:prstGeom prst="rect">
                      <a:avLst/>
                    </a:prstGeom>
                    <a:noFill/>
                    <a:ln>
                      <a:noFill/>
                    </a:ln>
                  </pic:spPr>
                </pic:pic>
              </a:graphicData>
            </a:graphic>
          </wp:inline>
        </w:drawing>
      </w:r>
      <w:r w:rsidR="00783AD7">
        <w:rPr>
          <w:rFonts w:ascii="Times New Roman CYR" w:hAnsi="Times New Roman CYR" w:cs="Times New Roman CYR"/>
          <w:sz w:val="28"/>
          <w:szCs w:val="28"/>
        </w:rPr>
        <w:t>= ОРП/ОС,(19)</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ОРП - объем реализованной продукции (выручка от реализации);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 - А4 = стоимость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показывает оборот всех мобильных средств предприятия. Рост показателей характеризует ускорение кругооборота этих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производственных запасов (материальных оборотных средств) отражает число оборотов запасов и затрат предприятия за определенный период:</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846E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87400" cy="501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7400" cy="501650"/>
                    </a:xfrm>
                    <a:prstGeom prst="rect">
                      <a:avLst/>
                    </a:prstGeom>
                    <a:noFill/>
                    <a:ln>
                      <a:noFill/>
                    </a:ln>
                  </pic:spPr>
                </pic:pic>
              </a:graphicData>
            </a:graphic>
          </wp:inline>
        </w:drawing>
      </w:r>
      <w:r w:rsidR="00783AD7">
        <w:rPr>
          <w:rFonts w:ascii="Times New Roman CYR" w:hAnsi="Times New Roman CYR" w:cs="Times New Roman CYR"/>
          <w:sz w:val="28"/>
          <w:szCs w:val="28"/>
        </w:rPr>
        <w:t>, (20)</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ЗПЗ - затраты на производство;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А3 - производственные запасы.</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оборачиваемости оборотных средств представлены в табл. 2.6.</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Показатели оборачиваемости оборотных средств</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2409"/>
        <w:gridCol w:w="1836"/>
        <w:gridCol w:w="4572"/>
      </w:tblGrid>
      <w:tr w:rsidR="00814F37">
        <w:trPr>
          <w:jc w:val="center"/>
        </w:trPr>
        <w:tc>
          <w:tcPr>
            <w:tcW w:w="240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Показатель</w:t>
            </w:r>
          </w:p>
        </w:tc>
        <w:tc>
          <w:tcPr>
            <w:tcW w:w="183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Формула  расчета</w:t>
            </w:r>
          </w:p>
        </w:tc>
        <w:tc>
          <w:tcPr>
            <w:tcW w:w="457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Комментарий</w:t>
            </w:r>
          </w:p>
        </w:tc>
      </w:tr>
      <w:tr w:rsidR="00814F37">
        <w:trPr>
          <w:jc w:val="center"/>
        </w:trPr>
        <w:tc>
          <w:tcPr>
            <w:tcW w:w="240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83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457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814F37">
        <w:trPr>
          <w:jc w:val="center"/>
        </w:trPr>
        <w:tc>
          <w:tcPr>
            <w:tcW w:w="240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1.Коэффициент оборачиваемости оборотных средств Коб</w:t>
            </w:r>
          </w:p>
        </w:tc>
        <w:tc>
          <w:tcPr>
            <w:tcW w:w="1836" w:type="dxa"/>
            <w:tcBorders>
              <w:top w:val="single" w:sz="6" w:space="0" w:color="auto"/>
              <w:left w:val="single" w:sz="6" w:space="0" w:color="auto"/>
              <w:bottom w:val="single" w:sz="6" w:space="0" w:color="auto"/>
              <w:right w:val="single" w:sz="6" w:space="0" w:color="auto"/>
            </w:tcBorders>
          </w:tcPr>
          <w:p w:rsidR="00814F37" w:rsidRDefault="00846EC8">
            <w:pPr>
              <w:widowControl w:val="0"/>
              <w:autoSpaceDE w:val="0"/>
              <w:autoSpaceDN w:val="0"/>
              <w:adjustRightInd w:val="0"/>
              <w:spacing w:after="0"/>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952500" cy="4318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431800"/>
                          </a:xfrm>
                          <a:prstGeom prst="rect">
                            <a:avLst/>
                          </a:prstGeom>
                          <a:noFill/>
                          <a:ln>
                            <a:noFill/>
                          </a:ln>
                        </pic:spPr>
                      </pic:pic>
                    </a:graphicData>
                  </a:graphic>
                </wp:inline>
              </w:drawing>
            </w:r>
          </w:p>
        </w:tc>
        <w:tc>
          <w:tcPr>
            <w:tcW w:w="457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Отражает скорость оборота материальных и денежных ресурсов предприятия за анализируемый период, или сколько рублей оборота (выручки) приходится на каждый рубль данного вида активов</w:t>
            </w:r>
          </w:p>
        </w:tc>
      </w:tr>
      <w:tr w:rsidR="00814F37">
        <w:trPr>
          <w:jc w:val="center"/>
        </w:trPr>
        <w:tc>
          <w:tcPr>
            <w:tcW w:w="240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Средний срок оборота оборотных средств, дней</w:t>
            </w:r>
          </w:p>
        </w:tc>
        <w:tc>
          <w:tcPr>
            <w:tcW w:w="183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360/Коб</w:t>
            </w:r>
          </w:p>
        </w:tc>
        <w:tc>
          <w:tcPr>
            <w:tcW w:w="457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оборота всех оборотных средств за отчетный период</w:t>
            </w:r>
          </w:p>
        </w:tc>
      </w:tr>
      <w:tr w:rsidR="00814F37">
        <w:trPr>
          <w:jc w:val="center"/>
        </w:trPr>
        <w:tc>
          <w:tcPr>
            <w:tcW w:w="240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3.Коэффициент оборачиваемости материальных оборотных средств Опз</w:t>
            </w:r>
          </w:p>
        </w:tc>
        <w:tc>
          <w:tcPr>
            <w:tcW w:w="1836" w:type="dxa"/>
            <w:tcBorders>
              <w:top w:val="single" w:sz="6" w:space="0" w:color="auto"/>
              <w:left w:val="single" w:sz="6" w:space="0" w:color="auto"/>
              <w:bottom w:val="single" w:sz="6" w:space="0" w:color="auto"/>
              <w:right w:val="single" w:sz="6" w:space="0" w:color="auto"/>
            </w:tcBorders>
          </w:tcPr>
          <w:p w:rsidR="00814F37" w:rsidRDefault="00846EC8">
            <w:pPr>
              <w:widowControl w:val="0"/>
              <w:autoSpaceDE w:val="0"/>
              <w:autoSpaceDN w:val="0"/>
              <w:adjustRightInd w:val="0"/>
              <w:spacing w:after="0"/>
              <w:rPr>
                <w:rFonts w:ascii="Times New Roman CYR" w:hAnsi="Times New Roman CYR" w:cs="Times New Roman CYR"/>
                <w:sz w:val="20"/>
                <w:szCs w:val="20"/>
              </w:rPr>
            </w:pPr>
            <w:r>
              <w:rPr>
                <w:rFonts w:ascii="Microsoft Sans Serif" w:hAnsi="Microsoft Sans Serif" w:cs="Microsoft Sans Serif"/>
                <w:noProof/>
                <w:sz w:val="17"/>
                <w:szCs w:val="17"/>
              </w:rPr>
              <w:drawing>
                <wp:inline distT="0" distB="0" distL="0" distR="0">
                  <wp:extent cx="698500" cy="4445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00" cy="444500"/>
                          </a:xfrm>
                          <a:prstGeom prst="rect">
                            <a:avLst/>
                          </a:prstGeom>
                          <a:noFill/>
                          <a:ln>
                            <a:noFill/>
                          </a:ln>
                        </pic:spPr>
                      </pic:pic>
                    </a:graphicData>
                  </a:graphic>
                </wp:inline>
              </w:drawing>
            </w:r>
          </w:p>
        </w:tc>
        <w:tc>
          <w:tcPr>
            <w:tcW w:w="457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Скорость оборота запасов и затрат, т.е. число оборотов за отчетный период, за который материальные оборотные средства превращаются в денежную форму</w:t>
            </w:r>
          </w:p>
        </w:tc>
      </w:tr>
      <w:tr w:rsidR="00814F37">
        <w:trPr>
          <w:jc w:val="center"/>
        </w:trPr>
        <w:tc>
          <w:tcPr>
            <w:tcW w:w="240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4.Средний срок оборота материальных средств, дней</w:t>
            </w:r>
          </w:p>
        </w:tc>
        <w:tc>
          <w:tcPr>
            <w:tcW w:w="183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360/Опз</w:t>
            </w:r>
          </w:p>
        </w:tc>
        <w:tc>
          <w:tcPr>
            <w:tcW w:w="457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оборота материальных средств за отчетный период</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оборачиваемости оборотных средств в целом: продолжительность одного оборота в днях (оборачиваемость оборотных средств в днях) и количество оборотов за отчетный период (коэффициент оборачиваемости). Ввиду того, что данные показатели исчисляются на основании данных о средних остатках оборотных средств, формула (19) примет несколько иной вид.</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Продолжительность одного оборота в днях представляет собой отношение суммы среднего остатка оборотных средств к сумме однодневной выручки за анализируемый период:</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(O * t)/Т,(21)</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Z - оборачиваемость оборотных средств, дней;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 средний остаток оборотных средств, руб.;- число дней анализируемого периода (360);</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 выручка от реализации продукции за анализируемый период,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остаток оборотных средств обычно определяется как средняя хронологического моментного ряда, исчисляемая по совокупности значения показателя в разные моменты времени. Так эти сведения нам недоступны, в работе средние остатки за отчетный период определяем по средней арифметической соответствующих статей баланса. Данные о выручке от реализации содержатся в отчете о прибылях и убытках.</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Имеем: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прошлый год:= 5 646 683*360/2 827 570 = 718,9 дня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отчетный год:= 4 703 964*360/2 270 432 = 745,9 дня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Коэффициент оборачиваемости средств характеризует размер объема выручки от реализации в расчете на 1 руб. оборотных средств. Он определяется как отношение суммы выручки от реализации продукции к среднему остатку оборотных средств по формуле</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 = Т/О,(22)</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Ко - коэффициент оборачиваемости, оборотов;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 выручка от реализации продукции за анализируемый период,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 средний остаток оборотных средств,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средств - это фондоотдача оборотных средств. Рост его свидетельствует о более эффективном использовании оборотных средств. Коэффициент оборачиваемости одновременно показывает число оборотов оборотных средств за анализируемый период и может быть рассчитан делением количества дней анализируемого периода на продолжительность одного оборота в днях (оборачиваемость в днях):</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 = t/Z,(23)</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Ко - коэффициент оборачиваемости средств, оборотов;- число дней анализируемого периода (360);- оборачиваемость оборотных средств, дней.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коэффициент оборачиваемости средств равен:</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прошлый год:</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 = 360/718,9 = 0,50 оборота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отчетный год:</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 = 360/745,9 = 0,48 оборота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на предприятии оборотные средства оборачивается с очень низкой скоростью - 1 раз в два года. Причем за рассматриваемый период, ввиду </w:t>
      </w:r>
      <w:r>
        <w:rPr>
          <w:rFonts w:ascii="Times New Roman CYR" w:hAnsi="Times New Roman CYR" w:cs="Times New Roman CYR"/>
          <w:sz w:val="28"/>
          <w:szCs w:val="28"/>
        </w:rPr>
        <w:lastRenderedPageBreak/>
        <w:t>снижения выручки от реализации произошло дальнейшее ухудшение показателей оборачиваемости. Так, время одного оборотаувеличилось на 26,94 дня, а коэффициент оборачиваемости снизился на 0,02. Поэтому ускорение оборачиваемости - основное условие повышения эффективности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Сумму дополнительно вовлеченных или высвобожденных средств в результате изменения оборачиваемости можно определить, используя коэффициент загрузки средств в обороте.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загрузки средств в обороте характеризует сумму оборотных средств, авансируемых на 1 руб. выручки от реализации продукции. Иными словами, он представляет собой оборотную фондоемкость, т.е. затраты оборотных средств (в копейках) для получения 1 руб. реализованной продукции (работ, услуг). Коэффициент загрузки средств в обороте представляет собой отношение среднего остатка оборотных средств к сумме выручки от реализации продукции:</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Кз = (О/Т)*100,(24)</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Кз - коэффициент загрузки средств в обороте, коп.;</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 средний остаток оборотных средств,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 выручка от реализации продукции за анализируемый период,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перевод рублей в копейки.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загрузки средств в обороте (Кз) - величина, обратная коэффициенту оборачиваемости средств (Ко). Чем меньше коэффициент загрузки средств, тем эффективнее используются оборотные средства.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Имеем: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прошлый год:</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Кз = 100/0,50 = 199,7 коп. = 2 р. 00 коп.</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отчетный год:</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Кз = 100/0,48 = 207,18 коп. = 2 р. 07 коп.</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Ситуация, конечно, неординарная. На 1 рубль выручки приходится два с лишним рубля оборотных средств (по состоянию на конец года). Причем за указанный период зафиксирован рост этого показателя на 7,48 коп. Все это свидетельствует о необходимости повышения отдачи оборотных средств, т.к. существующее их использование крайне неэффективно, а тенденция к ухудшению сохраняется.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расчетов показателей оборачиваемости оборотных средств представлены в табл. 2.7.</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Анализ оборачиваемости оборотных средств хозяйствующего субъекта</w:t>
      </w:r>
    </w:p>
    <w:tbl>
      <w:tblPr>
        <w:tblW w:w="0" w:type="auto"/>
        <w:jc w:val="center"/>
        <w:tblLayout w:type="fixed"/>
        <w:tblLook w:val="0000" w:firstRow="0" w:lastRow="0" w:firstColumn="0" w:lastColumn="0" w:noHBand="0" w:noVBand="0"/>
      </w:tblPr>
      <w:tblGrid>
        <w:gridCol w:w="4154"/>
        <w:gridCol w:w="1475"/>
        <w:gridCol w:w="1522"/>
        <w:gridCol w:w="1268"/>
      </w:tblGrid>
      <w:tr w:rsidR="00814F37">
        <w:trPr>
          <w:jc w:val="center"/>
        </w:trPr>
        <w:tc>
          <w:tcPr>
            <w:tcW w:w="415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475"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Прошлый год</w:t>
            </w:r>
          </w:p>
        </w:tc>
        <w:tc>
          <w:tcPr>
            <w:tcW w:w="1522"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Отчетный год</w:t>
            </w:r>
          </w:p>
        </w:tc>
        <w:tc>
          <w:tcPr>
            <w:tcW w:w="1268"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814F37">
        <w:trPr>
          <w:jc w:val="center"/>
        </w:trPr>
        <w:tc>
          <w:tcPr>
            <w:tcW w:w="4154"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47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52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26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814F37">
        <w:trPr>
          <w:jc w:val="center"/>
        </w:trPr>
        <w:tc>
          <w:tcPr>
            <w:tcW w:w="4154"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Выручка, тыс. руб. </w:t>
            </w:r>
          </w:p>
        </w:tc>
        <w:tc>
          <w:tcPr>
            <w:tcW w:w="147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2 827 570</w:t>
            </w:r>
          </w:p>
        </w:tc>
        <w:tc>
          <w:tcPr>
            <w:tcW w:w="1522"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2 270 432</w:t>
            </w:r>
          </w:p>
        </w:tc>
        <w:tc>
          <w:tcPr>
            <w:tcW w:w="1268"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-557 138</w:t>
            </w:r>
          </w:p>
        </w:tc>
      </w:tr>
      <w:tr w:rsidR="00814F37">
        <w:trPr>
          <w:jc w:val="center"/>
        </w:trPr>
        <w:tc>
          <w:tcPr>
            <w:tcW w:w="4154"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дней анализируемого периода</w:t>
            </w:r>
          </w:p>
        </w:tc>
        <w:tc>
          <w:tcPr>
            <w:tcW w:w="1475"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w:t>
            </w:r>
          </w:p>
        </w:tc>
        <w:tc>
          <w:tcPr>
            <w:tcW w:w="1522"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w:t>
            </w:r>
          </w:p>
        </w:tc>
        <w:tc>
          <w:tcPr>
            <w:tcW w:w="126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814F37">
        <w:trPr>
          <w:jc w:val="center"/>
        </w:trPr>
        <w:tc>
          <w:tcPr>
            <w:tcW w:w="4154"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Однодневная выручка, тыс. руб. </w:t>
            </w:r>
          </w:p>
        </w:tc>
        <w:tc>
          <w:tcPr>
            <w:tcW w:w="147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7854,4</w:t>
            </w:r>
          </w:p>
        </w:tc>
        <w:tc>
          <w:tcPr>
            <w:tcW w:w="152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6306,8</w:t>
            </w:r>
          </w:p>
        </w:tc>
        <w:tc>
          <w:tcPr>
            <w:tcW w:w="126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-1547,6</w:t>
            </w:r>
          </w:p>
        </w:tc>
      </w:tr>
      <w:tr w:rsidR="00814F37">
        <w:trPr>
          <w:jc w:val="center"/>
        </w:trPr>
        <w:tc>
          <w:tcPr>
            <w:tcW w:w="4154"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 остаток оборотных средств, тыс. руб. О</w:t>
            </w:r>
          </w:p>
        </w:tc>
        <w:tc>
          <w:tcPr>
            <w:tcW w:w="147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5 646 683</w:t>
            </w:r>
          </w:p>
        </w:tc>
        <w:tc>
          <w:tcPr>
            <w:tcW w:w="152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4 703 964</w:t>
            </w:r>
          </w:p>
        </w:tc>
        <w:tc>
          <w:tcPr>
            <w:tcW w:w="126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-942 720</w:t>
            </w:r>
          </w:p>
        </w:tc>
      </w:tr>
      <w:tr w:rsidR="00814F37">
        <w:trPr>
          <w:jc w:val="center"/>
        </w:trPr>
        <w:tc>
          <w:tcPr>
            <w:tcW w:w="4154"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одного оборота, дней Z</w:t>
            </w:r>
          </w:p>
        </w:tc>
        <w:tc>
          <w:tcPr>
            <w:tcW w:w="147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718,9</w:t>
            </w:r>
          </w:p>
        </w:tc>
        <w:tc>
          <w:tcPr>
            <w:tcW w:w="152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745,9</w:t>
            </w:r>
          </w:p>
        </w:tc>
        <w:tc>
          <w:tcPr>
            <w:tcW w:w="126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26,94</w:t>
            </w:r>
          </w:p>
        </w:tc>
      </w:tr>
      <w:tr w:rsidR="00814F37">
        <w:trPr>
          <w:jc w:val="center"/>
        </w:trPr>
        <w:tc>
          <w:tcPr>
            <w:tcW w:w="4154"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средств, оборотов К0</w:t>
            </w:r>
          </w:p>
        </w:tc>
        <w:tc>
          <w:tcPr>
            <w:tcW w:w="147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0,50</w:t>
            </w:r>
          </w:p>
        </w:tc>
        <w:tc>
          <w:tcPr>
            <w:tcW w:w="152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0,48</w:t>
            </w:r>
          </w:p>
        </w:tc>
        <w:tc>
          <w:tcPr>
            <w:tcW w:w="126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r>
      <w:tr w:rsidR="00814F37">
        <w:trPr>
          <w:jc w:val="center"/>
        </w:trPr>
        <w:tc>
          <w:tcPr>
            <w:tcW w:w="4154"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загрузки средств в обороте, коп К3</w:t>
            </w:r>
          </w:p>
        </w:tc>
        <w:tc>
          <w:tcPr>
            <w:tcW w:w="147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199,70</w:t>
            </w:r>
          </w:p>
        </w:tc>
        <w:tc>
          <w:tcPr>
            <w:tcW w:w="152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207,18</w:t>
            </w:r>
          </w:p>
        </w:tc>
        <w:tc>
          <w:tcPr>
            <w:tcW w:w="126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7,48</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2.7, оборачиваемость оборотных средств хозяйствующего субъекта за год замедлилась на 26,94 дня. Это привело к снижению коэффициента оборачиваемости средств на 0,02 оборота и к увеличению коэффициента загрузки средств в обороте на 7,48 коп.</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если в прошлом году для получения 1 руб. выручки было затрачено 2 р. 00 коп. оборотных средств, то в отчетном году - уже 2 р. 07 коп., т.е. больше на 7,48 коп. на каждый 1 руб. выручки. Следовательно, общая сумма дополнительно вовлеченных оборотных средств во всем объеме выручки составляет:</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(7,48*2 270 432 000)/100 = 169 890 тыс. руб.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Выясним основные факторы и их влияние на оборачиваемость. Исходя из формулы оборачиваемости оборотных средств, рост выручки приводит к ускорению оборачиваемости, а средний остаток оборотных средств приводит к замедлению оборачиваемости.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влияние средних остатков и оборота по реализации на изменение экономического результата (дополнительное вовлечение средств в размере 169 890 тыс. руб.). Снижение скорости оборота оборотных средств на 26,94 дня было достигнуто в результате взаимодействия двух факторов: снижения объема выручки на 557 138 тыс. руб. и снижения среднего остатка оборотных средств на 942 720 (табл. 2.8):</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 Расчет влияния факторов на общую оборачиваемость</w:t>
      </w:r>
    </w:p>
    <w:tbl>
      <w:tblPr>
        <w:tblW w:w="0" w:type="auto"/>
        <w:jc w:val="center"/>
        <w:tblBorders>
          <w:top w:val="dashed" w:sz="8" w:space="0" w:color="auto"/>
          <w:left w:val="dashed" w:sz="8" w:space="0" w:color="auto"/>
          <w:bottom w:val="dashed" w:sz="8" w:space="0" w:color="auto"/>
          <w:right w:val="dashed" w:sz="8" w:space="0" w:color="auto"/>
        </w:tblBorders>
        <w:tblLayout w:type="fixed"/>
        <w:tblCellMar>
          <w:left w:w="105" w:type="dxa"/>
          <w:right w:w="105" w:type="dxa"/>
        </w:tblCellMar>
        <w:tblLook w:val="0000" w:firstRow="0" w:lastRow="0" w:firstColumn="0" w:lastColumn="0" w:noHBand="0" w:noVBand="0"/>
      </w:tblPr>
      <w:tblGrid>
        <w:gridCol w:w="2445"/>
        <w:gridCol w:w="1050"/>
        <w:gridCol w:w="1118"/>
        <w:gridCol w:w="1370"/>
        <w:gridCol w:w="1057"/>
        <w:gridCol w:w="1639"/>
      </w:tblGrid>
      <w:tr w:rsidR="00814F37">
        <w:trPr>
          <w:jc w:val="center"/>
        </w:trPr>
        <w:tc>
          <w:tcPr>
            <w:tcW w:w="244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05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Прошлый год</w:t>
            </w:r>
          </w:p>
        </w:tc>
        <w:tc>
          <w:tcPr>
            <w:tcW w:w="111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Отчетный год</w:t>
            </w:r>
          </w:p>
        </w:tc>
        <w:tc>
          <w:tcPr>
            <w:tcW w:w="137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w:t>
            </w:r>
          </w:p>
        </w:tc>
        <w:tc>
          <w:tcPr>
            <w:tcW w:w="105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Влияние, дни</w:t>
            </w:r>
          </w:p>
        </w:tc>
        <w:tc>
          <w:tcPr>
            <w:tcW w:w="163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Влияние, тыс. руб. </w:t>
            </w:r>
          </w:p>
        </w:tc>
      </w:tr>
      <w:tr w:rsidR="00814F37">
        <w:trPr>
          <w:jc w:val="center"/>
        </w:trPr>
        <w:tc>
          <w:tcPr>
            <w:tcW w:w="244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1.Выручка от реализации продукции, тыс. руб. </w:t>
            </w:r>
          </w:p>
        </w:tc>
        <w:tc>
          <w:tcPr>
            <w:tcW w:w="105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2 827 570</w:t>
            </w:r>
          </w:p>
        </w:tc>
        <w:tc>
          <w:tcPr>
            <w:tcW w:w="111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2 270 432</w:t>
            </w:r>
          </w:p>
        </w:tc>
        <w:tc>
          <w:tcPr>
            <w:tcW w:w="137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-557 138</w:t>
            </w:r>
          </w:p>
        </w:tc>
        <w:tc>
          <w:tcPr>
            <w:tcW w:w="105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176,42</w:t>
            </w:r>
          </w:p>
        </w:tc>
        <w:tc>
          <w:tcPr>
            <w:tcW w:w="163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1 112 610</w:t>
            </w:r>
          </w:p>
        </w:tc>
      </w:tr>
      <w:tr w:rsidR="00814F37">
        <w:trPr>
          <w:jc w:val="center"/>
        </w:trPr>
        <w:tc>
          <w:tcPr>
            <w:tcW w:w="244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2.Среднегодовые остатки, тыс. руб. </w:t>
            </w:r>
          </w:p>
        </w:tc>
        <w:tc>
          <w:tcPr>
            <w:tcW w:w="105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5 646 683</w:t>
            </w:r>
          </w:p>
        </w:tc>
        <w:tc>
          <w:tcPr>
            <w:tcW w:w="111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4 703 964</w:t>
            </w:r>
          </w:p>
        </w:tc>
        <w:tc>
          <w:tcPr>
            <w:tcW w:w="137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-942 720</w:t>
            </w:r>
          </w:p>
        </w:tc>
        <w:tc>
          <w:tcPr>
            <w:tcW w:w="105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-149,48</w:t>
            </w:r>
          </w:p>
        </w:tc>
        <w:tc>
          <w:tcPr>
            <w:tcW w:w="163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-942 720</w:t>
            </w:r>
          </w:p>
        </w:tc>
      </w:tr>
      <w:tr w:rsidR="00814F37">
        <w:trPr>
          <w:jc w:val="center"/>
        </w:trPr>
        <w:tc>
          <w:tcPr>
            <w:tcW w:w="244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3.Оборачиваемость, дни (стр.2*360/стр.1)</w:t>
            </w:r>
          </w:p>
        </w:tc>
        <w:tc>
          <w:tcPr>
            <w:tcW w:w="105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718,9</w:t>
            </w:r>
          </w:p>
        </w:tc>
        <w:tc>
          <w:tcPr>
            <w:tcW w:w="111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745,9</w:t>
            </w:r>
          </w:p>
        </w:tc>
        <w:tc>
          <w:tcPr>
            <w:tcW w:w="137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26,94</w:t>
            </w:r>
          </w:p>
        </w:tc>
        <w:tc>
          <w:tcPr>
            <w:tcW w:w="105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26,94</w:t>
            </w:r>
          </w:p>
        </w:tc>
        <w:tc>
          <w:tcPr>
            <w:tcW w:w="163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169 890</w:t>
            </w:r>
          </w:p>
        </w:tc>
      </w:tr>
      <w:tr w:rsidR="00814F37">
        <w:trPr>
          <w:jc w:val="center"/>
        </w:trPr>
        <w:tc>
          <w:tcPr>
            <w:tcW w:w="244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4.Однодневная выручка, тыс. руб.</w:t>
            </w:r>
          </w:p>
        </w:tc>
        <w:tc>
          <w:tcPr>
            <w:tcW w:w="105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7854,4</w:t>
            </w:r>
          </w:p>
        </w:tc>
        <w:tc>
          <w:tcPr>
            <w:tcW w:w="111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6306,8</w:t>
            </w:r>
          </w:p>
        </w:tc>
        <w:tc>
          <w:tcPr>
            <w:tcW w:w="137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-1 547,61</w:t>
            </w:r>
          </w:p>
        </w:tc>
        <w:tc>
          <w:tcPr>
            <w:tcW w:w="1057"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63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каждого из этих факторов на общее изменение оборачиваемости оборотных средств характеризуется следующим образом: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снижение объема выручки замедлило оборачиваемость оборотных средств на 176,42 дня: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(5 646 683/6306,8) - 718,9 = 176,42 дня.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объема выручки привело к дополнительной загрузке средств в обороте в результате замедления оборачиваемости в размере: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,42*6306,8 = 1 112 610 тыс. руб.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снижение среднего остатка оборотных средств на 942 720 тыс. руб. ускорило оборачиваемость средств на 149,48 дня: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720/6306,8 = 149,48 дня.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среднего остатка привело к высвобождению средств в результате ускорения оборачиваемости в размере: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,8*149,48 = - 942 720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Итого дополнительное вовлечение средств в оборот: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112 610 - 942 720 = 169 890 тыс.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проверки: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замедление оборачиваемости: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,42 - 149,48 = 26,94 дня;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вовлечение средств в оборот:</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,94*6306,8 = 169 890 тыс.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совокупное влияние факторов привело к замедлению оборачиваемости оборотных средств на 26,94 дня и вовлекло в оборот денежные средства в сумме 169 890 тыс. руб., что подтверждает выполненные ранее расчеты.</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эффективного использования оборотных средств и повышения эффективности производства необходимо наличие следующих факторов: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обязательный рост выручки от реализации;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средних остатков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.5. Определим влияние на общую оборачиваемость отдельных видов оборотных средств, используя метод долевого участия. Для этого отношение средних остатков отдельных видов оборотных средств к их общей величине за соответствующий период умножается на оборачиваемость оборотных средств за этот период (в днях).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по статье «Запасы» долевое участие в общей оборачиваемости составит:</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749*745,9/4 703 964 = 72,0 дней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Аналогично производятся остальные расчеты. Результаты расчетов представлены в табл. 2.9.</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Расчет долевого участия отдельных видов оборотных средств в общей оборачиваемости</w:t>
      </w:r>
    </w:p>
    <w:tbl>
      <w:tblPr>
        <w:tblW w:w="0" w:type="auto"/>
        <w:tblInd w:w="348" w:type="dxa"/>
        <w:tblLayout w:type="fixed"/>
        <w:tblLook w:val="0000" w:firstRow="0" w:lastRow="0" w:firstColumn="0" w:lastColumn="0" w:noHBand="0" w:noVBand="0"/>
      </w:tblPr>
      <w:tblGrid>
        <w:gridCol w:w="3101"/>
        <w:gridCol w:w="1229"/>
        <w:gridCol w:w="1200"/>
        <w:gridCol w:w="1440"/>
        <w:gridCol w:w="1851"/>
      </w:tblGrid>
      <w:tr w:rsidR="00814F37">
        <w:tc>
          <w:tcPr>
            <w:tcW w:w="310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Статья</w:t>
            </w:r>
          </w:p>
        </w:tc>
        <w:tc>
          <w:tcPr>
            <w:tcW w:w="1229"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начало 2006г.</w:t>
            </w:r>
          </w:p>
        </w:tc>
        <w:tc>
          <w:tcPr>
            <w:tcW w:w="1200"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2006 г.</w:t>
            </w:r>
          </w:p>
        </w:tc>
        <w:tc>
          <w:tcPr>
            <w:tcW w:w="1440"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Средние остатки оборотных средств, руб.</w:t>
            </w:r>
          </w:p>
        </w:tc>
        <w:tc>
          <w:tcPr>
            <w:tcW w:w="185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Долевое участие в общей оборачиваемости, дни</w:t>
            </w:r>
          </w:p>
        </w:tc>
      </w:tr>
      <w:tr w:rsidR="00814F37">
        <w:tc>
          <w:tcPr>
            <w:tcW w:w="3101"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1.Выручка от реализации,т.р.</w:t>
            </w:r>
          </w:p>
        </w:tc>
        <w:tc>
          <w:tcPr>
            <w:tcW w:w="122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2 270 432</w:t>
            </w:r>
          </w:p>
        </w:tc>
        <w:tc>
          <w:tcPr>
            <w:tcW w:w="144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85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814F37">
        <w:tc>
          <w:tcPr>
            <w:tcW w:w="3101"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2.Однодневный оборот по реализации,т.р. (стр.1/360)</w:t>
            </w:r>
          </w:p>
        </w:tc>
        <w:tc>
          <w:tcPr>
            <w:tcW w:w="122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6306,8</w:t>
            </w:r>
          </w:p>
        </w:tc>
        <w:tc>
          <w:tcPr>
            <w:tcW w:w="144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85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814F37">
        <w:tc>
          <w:tcPr>
            <w:tcW w:w="3101"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3.Оборотные средства - всего, в т.ч.</w:t>
            </w:r>
          </w:p>
        </w:tc>
        <w:tc>
          <w:tcPr>
            <w:tcW w:w="122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6 236 139</w:t>
            </w:r>
          </w:p>
        </w:tc>
        <w:tc>
          <w:tcPr>
            <w:tcW w:w="12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3 171 788</w:t>
            </w:r>
          </w:p>
        </w:tc>
        <w:tc>
          <w:tcPr>
            <w:tcW w:w="144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4 703 964</w:t>
            </w:r>
          </w:p>
        </w:tc>
        <w:tc>
          <w:tcPr>
            <w:tcW w:w="185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745,9</w:t>
            </w:r>
          </w:p>
        </w:tc>
      </w:tr>
      <w:tr w:rsidR="00814F37">
        <w:tc>
          <w:tcPr>
            <w:tcW w:w="3101"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22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445 521</w:t>
            </w:r>
          </w:p>
        </w:tc>
        <w:tc>
          <w:tcPr>
            <w:tcW w:w="12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461 977</w:t>
            </w:r>
          </w:p>
        </w:tc>
        <w:tc>
          <w:tcPr>
            <w:tcW w:w="144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453 749</w:t>
            </w:r>
          </w:p>
        </w:tc>
        <w:tc>
          <w:tcPr>
            <w:tcW w:w="185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72,0</w:t>
            </w:r>
          </w:p>
        </w:tc>
      </w:tr>
      <w:tr w:rsidR="00814F37">
        <w:tc>
          <w:tcPr>
            <w:tcW w:w="3101"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w:t>
            </w:r>
          </w:p>
        </w:tc>
        <w:tc>
          <w:tcPr>
            <w:tcW w:w="122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310 355</w:t>
            </w:r>
          </w:p>
        </w:tc>
        <w:tc>
          <w:tcPr>
            <w:tcW w:w="12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106 406</w:t>
            </w:r>
          </w:p>
        </w:tc>
        <w:tc>
          <w:tcPr>
            <w:tcW w:w="144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208 381</w:t>
            </w:r>
          </w:p>
        </w:tc>
        <w:tc>
          <w:tcPr>
            <w:tcW w:w="185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33,0</w:t>
            </w:r>
          </w:p>
        </w:tc>
      </w:tr>
      <w:tr w:rsidR="00814F37">
        <w:tc>
          <w:tcPr>
            <w:tcW w:w="3101"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долгосрочная</w:t>
            </w:r>
          </w:p>
        </w:tc>
        <w:tc>
          <w:tcPr>
            <w:tcW w:w="122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480 935</w:t>
            </w:r>
          </w:p>
        </w:tc>
        <w:tc>
          <w:tcPr>
            <w:tcW w:w="12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64 850</w:t>
            </w:r>
          </w:p>
        </w:tc>
        <w:tc>
          <w:tcPr>
            <w:tcW w:w="144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272 893</w:t>
            </w:r>
          </w:p>
        </w:tc>
        <w:tc>
          <w:tcPr>
            <w:tcW w:w="185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43,3</w:t>
            </w:r>
          </w:p>
        </w:tc>
      </w:tr>
      <w:tr w:rsidR="00814F37">
        <w:tc>
          <w:tcPr>
            <w:tcW w:w="3101"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краткосрочная</w:t>
            </w:r>
          </w:p>
        </w:tc>
        <w:tc>
          <w:tcPr>
            <w:tcW w:w="122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4 404 750</w:t>
            </w:r>
          </w:p>
        </w:tc>
        <w:tc>
          <w:tcPr>
            <w:tcW w:w="12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1 987 431</w:t>
            </w:r>
          </w:p>
        </w:tc>
        <w:tc>
          <w:tcPr>
            <w:tcW w:w="144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3 196 091</w:t>
            </w:r>
          </w:p>
        </w:tc>
        <w:tc>
          <w:tcPr>
            <w:tcW w:w="185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506,8</w:t>
            </w:r>
          </w:p>
        </w:tc>
      </w:tr>
      <w:tr w:rsidR="00814F37">
        <w:tc>
          <w:tcPr>
            <w:tcW w:w="3101"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-краткосрочные финансовые вложения</w:t>
            </w:r>
          </w:p>
        </w:tc>
        <w:tc>
          <w:tcPr>
            <w:tcW w:w="122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496 414</w:t>
            </w:r>
          </w:p>
        </w:tc>
        <w:tc>
          <w:tcPr>
            <w:tcW w:w="12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426 840</w:t>
            </w:r>
          </w:p>
        </w:tc>
        <w:tc>
          <w:tcPr>
            <w:tcW w:w="144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461 627</w:t>
            </w:r>
          </w:p>
        </w:tc>
        <w:tc>
          <w:tcPr>
            <w:tcW w:w="185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73,2</w:t>
            </w:r>
          </w:p>
        </w:tc>
      </w:tr>
      <w:tr w:rsidR="00814F37">
        <w:tc>
          <w:tcPr>
            <w:tcW w:w="3101"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22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76 018</w:t>
            </w:r>
          </w:p>
        </w:tc>
        <w:tc>
          <w:tcPr>
            <w:tcW w:w="12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100 759</w:t>
            </w:r>
          </w:p>
        </w:tc>
        <w:tc>
          <w:tcPr>
            <w:tcW w:w="144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88 389</w:t>
            </w:r>
          </w:p>
        </w:tc>
        <w:tc>
          <w:tcPr>
            <w:tcW w:w="185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w:t>
            </w:r>
          </w:p>
        </w:tc>
      </w:tr>
      <w:tr w:rsidR="00814F37">
        <w:tc>
          <w:tcPr>
            <w:tcW w:w="3101"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122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22 146</w:t>
            </w:r>
          </w:p>
        </w:tc>
        <w:tc>
          <w:tcPr>
            <w:tcW w:w="12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23 525</w:t>
            </w:r>
          </w:p>
        </w:tc>
        <w:tc>
          <w:tcPr>
            <w:tcW w:w="144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22 836</w:t>
            </w:r>
          </w:p>
        </w:tc>
        <w:tc>
          <w:tcPr>
            <w:tcW w:w="185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показали расчеты, наибольшее влияние на общую оборачиваемость оказывает краткосрочная дебиторская задолженность (506,8 дня), наименьшее - денежные средства (14 дней) и прочие оборотные фонды (3,6 дня). Поэтому дальнейшее снижение дебиторской задолженности - одна из главных задач эффективного управления активами ФГУП «Росспиртпром». Немалую роль играют запасы сырья и материалов. Время оборота производственных запасов составляет 72 дня.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Расчет частных показателей оборачиваемости по сырью и материалам, незавершенному производству и готовой продукции.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Оборачиваемость оборотных средств по отдельным видам (сырье, </w:t>
      </w:r>
      <w:r>
        <w:rPr>
          <w:rFonts w:ascii="Times New Roman CYR" w:hAnsi="Times New Roman CYR" w:cs="Times New Roman CYR"/>
          <w:sz w:val="28"/>
          <w:szCs w:val="28"/>
        </w:rPr>
        <w:lastRenderedPageBreak/>
        <w:t>материалы, топливо и др.), исчисляемая при расчете нормативов собственных оборотных средств, а также для конкретизации изменения общей оборачиваемости или других целей, определяется исходя из остатков этих видов товарно-материальных ценностей и оборота по расходу их за соответствующий период. Так, за оборот для определенных видов производственных запасов принимается не объем товарной продукции, а расход данного вида оборотных средств в процессе производства и реализации за соответствующий период. Часто в качестве него принимают общую за год величину затрат (себестоимость реализации товаров, продукции, работ, услуг из отчета о прибылях и убытках).</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Примером такого расчета является определение коэффициента оборачиваемости производственных запасов (материальных оборотных средств), который отражает число оборотов запасов и затрат предприятия за определенный период:</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846EC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87400" cy="501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7400" cy="501650"/>
                    </a:xfrm>
                    <a:prstGeom prst="rect">
                      <a:avLst/>
                    </a:prstGeom>
                    <a:noFill/>
                    <a:ln>
                      <a:noFill/>
                    </a:ln>
                  </pic:spPr>
                </pic:pic>
              </a:graphicData>
            </a:graphic>
          </wp:inline>
        </w:drawing>
      </w:r>
      <w:r w:rsidR="00783AD7">
        <w:rPr>
          <w:rFonts w:ascii="Times New Roman CYR" w:hAnsi="Times New Roman CYR" w:cs="Times New Roman CYR"/>
          <w:sz w:val="28"/>
          <w:szCs w:val="28"/>
        </w:rPr>
        <w:t>, (25)</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ЗПЗ - затраты на производство (себестоимость продукции);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А3 - производственные запасы.</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прошлый год:</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производство - 2 131 571 тыс. руб.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средние остатки производственных запасов - 451 049 тыс. руб.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ОПЗ = 2131571/451 049 = 4,73</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в днях: 360/4,73 = 76,18 дня.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отчетный год:</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на производство - 1 565 902 тыс. руб.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средние остатки производственных запасов - 453 749 тыс. руб.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Коэффициент оборачиваемости: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ОПЗ = 1565902/453 749= 3,45</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в днях: 360/3,45 = 104,32 дня.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Аналогично производятся остальные расчеты по отдельным элементам производственных запасов. Результаты расчета частных показателей оборачиваемости по сырью и материалам, незавершенному производству и готовой продукции представлены в табл. 2.10.</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Расчет частных показателей оборачиваемости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764"/>
        <w:gridCol w:w="1032"/>
        <w:gridCol w:w="984"/>
        <w:gridCol w:w="1083"/>
        <w:gridCol w:w="1074"/>
        <w:gridCol w:w="1121"/>
        <w:gridCol w:w="1074"/>
        <w:gridCol w:w="891"/>
      </w:tblGrid>
      <w:tr w:rsidR="00814F37">
        <w:trPr>
          <w:jc w:val="center"/>
        </w:trPr>
        <w:tc>
          <w:tcPr>
            <w:tcW w:w="176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Статья</w:t>
            </w:r>
          </w:p>
        </w:tc>
        <w:tc>
          <w:tcPr>
            <w:tcW w:w="103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Прошлый год</w:t>
            </w:r>
          </w:p>
        </w:tc>
        <w:tc>
          <w:tcPr>
            <w:tcW w:w="98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Отчетный год</w:t>
            </w:r>
          </w:p>
        </w:tc>
        <w:tc>
          <w:tcPr>
            <w:tcW w:w="2157"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оборотов</w:t>
            </w:r>
          </w:p>
        </w:tc>
        <w:tc>
          <w:tcPr>
            <w:tcW w:w="219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Оборачиваемость, дни</w:t>
            </w:r>
          </w:p>
        </w:tc>
        <w:tc>
          <w:tcPr>
            <w:tcW w:w="89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 оборачива-емости, дни</w:t>
            </w:r>
          </w:p>
        </w:tc>
      </w:tr>
      <w:tr w:rsidR="00814F37">
        <w:trPr>
          <w:jc w:val="center"/>
        </w:trPr>
        <w:tc>
          <w:tcPr>
            <w:tcW w:w="1764"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032"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984"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08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Прошлый  год</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Отчетный год</w:t>
            </w:r>
          </w:p>
        </w:tc>
        <w:tc>
          <w:tcPr>
            <w:tcW w:w="112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Прошлый  год</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Отчетный год</w:t>
            </w:r>
          </w:p>
        </w:tc>
        <w:tc>
          <w:tcPr>
            <w:tcW w:w="891"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r>
      <w:tr w:rsidR="00814F37">
        <w:trPr>
          <w:jc w:val="center"/>
        </w:trPr>
        <w:tc>
          <w:tcPr>
            <w:tcW w:w="176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реализации товаров, продукции, работ, услуг</w:t>
            </w:r>
          </w:p>
        </w:tc>
        <w:tc>
          <w:tcPr>
            <w:tcW w:w="103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2 131 571</w:t>
            </w:r>
          </w:p>
        </w:tc>
        <w:tc>
          <w:tcPr>
            <w:tcW w:w="98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1 565 902</w:t>
            </w:r>
          </w:p>
        </w:tc>
        <w:tc>
          <w:tcPr>
            <w:tcW w:w="108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12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89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814F37">
        <w:trPr>
          <w:jc w:val="center"/>
        </w:trPr>
        <w:tc>
          <w:tcPr>
            <w:tcW w:w="176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Средние остатки оборотных средств - всего, руб.</w:t>
            </w:r>
          </w:p>
        </w:tc>
        <w:tc>
          <w:tcPr>
            <w:tcW w:w="103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5 646 683</w:t>
            </w:r>
          </w:p>
        </w:tc>
        <w:tc>
          <w:tcPr>
            <w:tcW w:w="98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4 703 964</w:t>
            </w:r>
          </w:p>
        </w:tc>
        <w:tc>
          <w:tcPr>
            <w:tcW w:w="108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0,38</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0,33</w:t>
            </w:r>
          </w:p>
        </w:tc>
        <w:tc>
          <w:tcPr>
            <w:tcW w:w="112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953,7</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1081,4</w:t>
            </w:r>
          </w:p>
        </w:tc>
        <w:tc>
          <w:tcPr>
            <w:tcW w:w="89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127,8</w:t>
            </w:r>
          </w:p>
        </w:tc>
      </w:tr>
      <w:tr w:rsidR="00814F37">
        <w:trPr>
          <w:jc w:val="center"/>
        </w:trPr>
        <w:tc>
          <w:tcPr>
            <w:tcW w:w="176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т.ч. запасы</w:t>
            </w:r>
          </w:p>
        </w:tc>
        <w:tc>
          <w:tcPr>
            <w:tcW w:w="103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451 049</w:t>
            </w:r>
          </w:p>
        </w:tc>
        <w:tc>
          <w:tcPr>
            <w:tcW w:w="98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453 749</w:t>
            </w:r>
          </w:p>
        </w:tc>
        <w:tc>
          <w:tcPr>
            <w:tcW w:w="108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4,73</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3,45</w:t>
            </w:r>
          </w:p>
        </w:tc>
        <w:tc>
          <w:tcPr>
            <w:tcW w:w="112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76,2</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104,3</w:t>
            </w:r>
          </w:p>
        </w:tc>
        <w:tc>
          <w:tcPr>
            <w:tcW w:w="89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28,1</w:t>
            </w:r>
          </w:p>
        </w:tc>
      </w:tr>
      <w:tr w:rsidR="00814F37">
        <w:trPr>
          <w:jc w:val="center"/>
        </w:trPr>
        <w:tc>
          <w:tcPr>
            <w:tcW w:w="176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 них сырье и материалы</w:t>
            </w:r>
          </w:p>
        </w:tc>
        <w:tc>
          <w:tcPr>
            <w:tcW w:w="103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260 001</w:t>
            </w:r>
          </w:p>
        </w:tc>
        <w:tc>
          <w:tcPr>
            <w:tcW w:w="98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258 426</w:t>
            </w:r>
          </w:p>
        </w:tc>
        <w:tc>
          <w:tcPr>
            <w:tcW w:w="108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8,20</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6,06</w:t>
            </w:r>
          </w:p>
        </w:tc>
        <w:tc>
          <w:tcPr>
            <w:tcW w:w="112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43,9</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59,4</w:t>
            </w:r>
          </w:p>
        </w:tc>
        <w:tc>
          <w:tcPr>
            <w:tcW w:w="89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15,5</w:t>
            </w:r>
          </w:p>
        </w:tc>
      </w:tr>
      <w:tr w:rsidR="00814F37">
        <w:trPr>
          <w:jc w:val="center"/>
        </w:trPr>
        <w:tc>
          <w:tcPr>
            <w:tcW w:w="176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ГП</w:t>
            </w:r>
          </w:p>
        </w:tc>
        <w:tc>
          <w:tcPr>
            <w:tcW w:w="103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118 204</w:t>
            </w:r>
          </w:p>
        </w:tc>
        <w:tc>
          <w:tcPr>
            <w:tcW w:w="98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122 912</w:t>
            </w:r>
          </w:p>
        </w:tc>
        <w:tc>
          <w:tcPr>
            <w:tcW w:w="108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18,03</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12,74</w:t>
            </w:r>
          </w:p>
        </w:tc>
        <w:tc>
          <w:tcPr>
            <w:tcW w:w="112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28,3</w:t>
            </w:r>
          </w:p>
        </w:tc>
        <w:tc>
          <w:tcPr>
            <w:tcW w:w="89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w:t>
            </w:r>
          </w:p>
        </w:tc>
      </w:tr>
      <w:tr w:rsidR="00814F37">
        <w:trPr>
          <w:jc w:val="center"/>
        </w:trPr>
        <w:tc>
          <w:tcPr>
            <w:tcW w:w="176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НЗП</w:t>
            </w:r>
          </w:p>
        </w:tc>
        <w:tc>
          <w:tcPr>
            <w:tcW w:w="103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14 123</w:t>
            </w:r>
          </w:p>
        </w:tc>
        <w:tc>
          <w:tcPr>
            <w:tcW w:w="98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11 885</w:t>
            </w:r>
          </w:p>
        </w:tc>
        <w:tc>
          <w:tcPr>
            <w:tcW w:w="1083"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150,93</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131,76</w:t>
            </w:r>
          </w:p>
        </w:tc>
        <w:tc>
          <w:tcPr>
            <w:tcW w:w="112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891"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Как показывают расчеты, оборачиваемость производственных запасов играет важную роль в общей оборачиваемости мобильных активов данного предприятия. Так, средний срок оборота запасов в 2005 году составил 76,2 дня (при общей оборачиваемости оборотных средств в 953,7 дня), а в отчетном - 104,3 дня (из 1081,4). Таким образом, средний срок оборота мобильных активов предприятия за указанный период возрос на 127,8 дня, в т.ч. за счет увеличения времени оборота производственных запасов на 28,1 дня.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запасов наибольшее влияние на изменение оборачиваемости играют запасы сырья и материалов. Увеличение времени их оборота составило за рассматриваемый период 15,5 дня, а продолжительность оборота достигла 59,4 дня.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Незавершенное производство в силу своего незначительного объема практически не повлияло на изменение оборачиваемости.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Замедление оборачиваемости производственных запасов предприятия указывает либо на их относительное увеличение, либо на снижение объема сбыта (выручки от реализации), что отрицательно характеризует управление текущими активами рассматриваемого хозяйствующего субъекта. Мы знаем, что в данном случае имеют места оба фактора. Т.е. снижение выручки от реализации сопровождалось ростом запасов. Такая ситуация свидетельствует о крайне неэффективном управлении оборотными средствами ФГУП «Росспиртпром».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дебиторской задолженности.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дебиторской задолженности показывает число оборотов за период коммерческих кредитов, предоставленных предприятием.</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Обдз = Зпз/Дз,(26)</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ЗПЗ - затраты на производство;</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Дз - сумма дебиторской задолженности.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дебиторской задолженности характеризует продолжительность одного оборота дебиторской задолженности в днях, определяется отношением количества дней рассматриваемого периода к коэффициенту оборачиваемости дебиторской задолженности.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показателей оборачиваемости дебиторской задолженности представлен в табл. 2.11.</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2.11. Показатели оборачиваемости дебиторской и кредиторской задолженности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5"/>
        <w:gridCol w:w="1056"/>
        <w:gridCol w:w="1074"/>
        <w:gridCol w:w="1154"/>
      </w:tblGrid>
      <w:tr w:rsidR="00814F37">
        <w:trPr>
          <w:jc w:val="center"/>
        </w:trPr>
        <w:tc>
          <w:tcPr>
            <w:tcW w:w="567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05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Прошлый год</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Отчетный год</w:t>
            </w:r>
          </w:p>
        </w:tc>
        <w:tc>
          <w:tcPr>
            <w:tcW w:w="115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814F37">
        <w:trPr>
          <w:jc w:val="center"/>
        </w:trPr>
        <w:tc>
          <w:tcPr>
            <w:tcW w:w="567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реализации товаров, продукции, работ, услуг</w:t>
            </w:r>
          </w:p>
        </w:tc>
        <w:tc>
          <w:tcPr>
            <w:tcW w:w="105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2 131 571</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1 565 902</w:t>
            </w:r>
          </w:p>
        </w:tc>
        <w:tc>
          <w:tcPr>
            <w:tcW w:w="115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-565 669</w:t>
            </w:r>
          </w:p>
        </w:tc>
      </w:tr>
      <w:tr w:rsidR="00814F37">
        <w:trPr>
          <w:jc w:val="center"/>
        </w:trPr>
        <w:tc>
          <w:tcPr>
            <w:tcW w:w="567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105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4404750</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1987431</w:t>
            </w:r>
          </w:p>
        </w:tc>
        <w:tc>
          <w:tcPr>
            <w:tcW w:w="115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-2 417 319</w:t>
            </w:r>
          </w:p>
        </w:tc>
      </w:tr>
      <w:tr w:rsidR="00814F37">
        <w:trPr>
          <w:jc w:val="center"/>
        </w:trPr>
        <w:tc>
          <w:tcPr>
            <w:tcW w:w="567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дебиторской задолженности Обдз</w:t>
            </w:r>
          </w:p>
        </w:tc>
        <w:tc>
          <w:tcPr>
            <w:tcW w:w="105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0,48</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0,79</w:t>
            </w:r>
          </w:p>
        </w:tc>
        <w:tc>
          <w:tcPr>
            <w:tcW w:w="115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0,31</w:t>
            </w:r>
          </w:p>
        </w:tc>
      </w:tr>
      <w:tr w:rsidR="00814F37">
        <w:trPr>
          <w:jc w:val="center"/>
        </w:trPr>
        <w:tc>
          <w:tcPr>
            <w:tcW w:w="567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 срок оборота дебиторской задолженности, дней</w:t>
            </w:r>
          </w:p>
        </w:tc>
        <w:tc>
          <w:tcPr>
            <w:tcW w:w="105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743,9</w:t>
            </w:r>
          </w:p>
        </w:tc>
        <w:tc>
          <w:tcPr>
            <w:tcW w:w="107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456,9</w:t>
            </w:r>
          </w:p>
        </w:tc>
        <w:tc>
          <w:tcPr>
            <w:tcW w:w="115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-287,0</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дебиторской задолженности вырос на 0,31 (в связи с чем средний срок оборачиваемости дебиторской задолженности снизился на 287 дней). Это свидетельствует об уменьшении срока коммерческого кредита, предоставляемого покупателям и др. дебиторам, что расценивается как положительное явление.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проведенного анализа можно сделать следующие выводы. Ни один показатель обеспеченности оборотными средствами не соответствует нормальному ограничению ни в начале, ни в конце периода. Это связано с недостаточной величиной собственного капитала и вызванным этим огромным дефицитом собственных оборотных средств.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числу явлений, отрицательно характеризующих практику управления оборотными активами рассматриваемого предприятия, следует отнести: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доли запасов в структуре оборотных активов на 7,4%;</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снижение скорости оборачиваемости оборотных средств, вызванное падением объемов сбыта и ростом материальных запасов.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Положительно характеризуют финансово-хозяйственную деятельность рассматриваемого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удельного веса долгосрочной дебиторской задолженности, что снижает долю иммобилизованных активов;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доли наиболее ликвидных активов - денежных средств и краткосрочных финансовых вложений;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произошедшая в течение 2006 года перегруппировка быстро реализуемых активов в абсолютно ликвидные;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среднего срока оборачиваемости дебиторской задолженности, что говорит об уменьшении срока коммерческого кредита, предоставляемого покупателям и др. дебиторам.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расчета всех показателей эффективности использования оборотных средств представлены в таблице 2.12.</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 Показатели эффективности использования оборотных средств ФГУП «Росспиртпром»</w:t>
      </w:r>
    </w:p>
    <w:tbl>
      <w:tblPr>
        <w:tblW w:w="0" w:type="auto"/>
        <w:tblInd w:w="348" w:type="dxa"/>
        <w:tblLayout w:type="fixed"/>
        <w:tblLook w:val="0000" w:firstRow="0" w:lastRow="0" w:firstColumn="0" w:lastColumn="0" w:noHBand="0" w:noVBand="0"/>
      </w:tblPr>
      <w:tblGrid>
        <w:gridCol w:w="598"/>
        <w:gridCol w:w="4442"/>
        <w:gridCol w:w="1195"/>
        <w:gridCol w:w="1080"/>
        <w:gridCol w:w="1154"/>
      </w:tblGrid>
      <w:tr w:rsidR="00814F37">
        <w:tc>
          <w:tcPr>
            <w:tcW w:w="59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4442"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195"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Прошлый год</w:t>
            </w:r>
          </w:p>
        </w:tc>
        <w:tc>
          <w:tcPr>
            <w:tcW w:w="1080"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Отчетный год</w:t>
            </w:r>
          </w:p>
        </w:tc>
        <w:tc>
          <w:tcPr>
            <w:tcW w:w="1154"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w:t>
            </w:r>
          </w:p>
        </w:tc>
      </w:tr>
      <w:tr w:rsidR="00814F37">
        <w:tc>
          <w:tcPr>
            <w:tcW w:w="598"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444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9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08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5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814F37">
        <w:tc>
          <w:tcPr>
            <w:tcW w:w="598"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444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Оборотные активы всего, тыс. руб.</w:t>
            </w:r>
          </w:p>
        </w:tc>
        <w:tc>
          <w:tcPr>
            <w:tcW w:w="119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6 236 139</w:t>
            </w:r>
          </w:p>
        </w:tc>
        <w:tc>
          <w:tcPr>
            <w:tcW w:w="1080"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3 171 788</w:t>
            </w:r>
          </w:p>
        </w:tc>
        <w:tc>
          <w:tcPr>
            <w:tcW w:w="115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-3 064 351</w:t>
            </w:r>
          </w:p>
        </w:tc>
      </w:tr>
      <w:tr w:rsidR="00814F37">
        <w:tc>
          <w:tcPr>
            <w:tcW w:w="598"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444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Собственные оборотные средства, тыс. руб.</w:t>
            </w:r>
          </w:p>
        </w:tc>
        <w:tc>
          <w:tcPr>
            <w:tcW w:w="119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-1 431 766</w:t>
            </w:r>
          </w:p>
        </w:tc>
        <w:tc>
          <w:tcPr>
            <w:tcW w:w="1080"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168 137</w:t>
            </w:r>
          </w:p>
        </w:tc>
        <w:tc>
          <w:tcPr>
            <w:tcW w:w="1154"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1 599 903</w:t>
            </w:r>
          </w:p>
        </w:tc>
      </w:tr>
      <w:tr w:rsidR="00814F37">
        <w:tc>
          <w:tcPr>
            <w:tcW w:w="598"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444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 тыс. руб.</w:t>
            </w:r>
          </w:p>
        </w:tc>
        <w:tc>
          <w:tcPr>
            <w:tcW w:w="119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445 521</w:t>
            </w:r>
          </w:p>
        </w:tc>
        <w:tc>
          <w:tcPr>
            <w:tcW w:w="108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461 977</w:t>
            </w:r>
          </w:p>
        </w:tc>
        <w:tc>
          <w:tcPr>
            <w:tcW w:w="115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16 456</w:t>
            </w:r>
          </w:p>
        </w:tc>
      </w:tr>
      <w:tr w:rsidR="00814F37">
        <w:tc>
          <w:tcPr>
            <w:tcW w:w="598"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444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Недостаток собственных оборотных средств, тыс. руб.</w:t>
            </w:r>
          </w:p>
        </w:tc>
        <w:tc>
          <w:tcPr>
            <w:tcW w:w="119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-2 187 642</w:t>
            </w:r>
          </w:p>
        </w:tc>
        <w:tc>
          <w:tcPr>
            <w:tcW w:w="1080"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-400 246</w:t>
            </w:r>
          </w:p>
        </w:tc>
        <w:tc>
          <w:tcPr>
            <w:tcW w:w="1154"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1 787 396</w:t>
            </w:r>
          </w:p>
        </w:tc>
      </w:tr>
      <w:tr w:rsidR="00814F37">
        <w:tc>
          <w:tcPr>
            <w:tcW w:w="598"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444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оборотных активов</w:t>
            </w:r>
          </w:p>
        </w:tc>
        <w:tc>
          <w:tcPr>
            <w:tcW w:w="119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-0,23</w:t>
            </w:r>
          </w:p>
        </w:tc>
        <w:tc>
          <w:tcPr>
            <w:tcW w:w="1080"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0,05</w:t>
            </w:r>
          </w:p>
        </w:tc>
        <w:tc>
          <w:tcPr>
            <w:tcW w:w="1154"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0,28</w:t>
            </w:r>
          </w:p>
        </w:tc>
      </w:tr>
      <w:tr w:rsidR="00814F37">
        <w:tc>
          <w:tcPr>
            <w:tcW w:w="598" w:type="dxa"/>
            <w:tcBorders>
              <w:top w:val="nil"/>
              <w:left w:val="single" w:sz="6" w:space="0" w:color="auto"/>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444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запасов и затрат собственными источниками финансирования</w:t>
            </w:r>
          </w:p>
        </w:tc>
        <w:tc>
          <w:tcPr>
            <w:tcW w:w="119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-1,89</w:t>
            </w:r>
          </w:p>
        </w:tc>
        <w:tc>
          <w:tcPr>
            <w:tcW w:w="108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w:t>
            </w:r>
          </w:p>
        </w:tc>
        <w:tc>
          <w:tcPr>
            <w:tcW w:w="115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w:t>
            </w:r>
          </w:p>
        </w:tc>
      </w:tr>
      <w:tr w:rsidR="00814F37">
        <w:tc>
          <w:tcPr>
            <w:tcW w:w="59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4442"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 остаток оборотных средств, тыс. руб.</w:t>
            </w:r>
          </w:p>
        </w:tc>
        <w:tc>
          <w:tcPr>
            <w:tcW w:w="119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5 646 683</w:t>
            </w:r>
          </w:p>
        </w:tc>
        <w:tc>
          <w:tcPr>
            <w:tcW w:w="108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4 703 964</w:t>
            </w:r>
          </w:p>
        </w:tc>
        <w:tc>
          <w:tcPr>
            <w:tcW w:w="115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-942 720</w:t>
            </w:r>
          </w:p>
        </w:tc>
      </w:tr>
      <w:tr w:rsidR="00814F37">
        <w:tc>
          <w:tcPr>
            <w:tcW w:w="598"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4442"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одного оборота, дней</w:t>
            </w:r>
          </w:p>
        </w:tc>
        <w:tc>
          <w:tcPr>
            <w:tcW w:w="119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718,9</w:t>
            </w:r>
          </w:p>
        </w:tc>
        <w:tc>
          <w:tcPr>
            <w:tcW w:w="108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745,9</w:t>
            </w:r>
          </w:p>
        </w:tc>
        <w:tc>
          <w:tcPr>
            <w:tcW w:w="115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26,94</w:t>
            </w:r>
          </w:p>
        </w:tc>
      </w:tr>
      <w:tr w:rsidR="00814F37">
        <w:tc>
          <w:tcPr>
            <w:tcW w:w="598"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4442"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средств, оборотов</w:t>
            </w:r>
          </w:p>
        </w:tc>
        <w:tc>
          <w:tcPr>
            <w:tcW w:w="119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w:t>
            </w:r>
          </w:p>
        </w:tc>
        <w:tc>
          <w:tcPr>
            <w:tcW w:w="108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0,48</w:t>
            </w:r>
          </w:p>
        </w:tc>
        <w:tc>
          <w:tcPr>
            <w:tcW w:w="115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r>
      <w:tr w:rsidR="00814F37">
        <w:tc>
          <w:tcPr>
            <w:tcW w:w="598"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4442"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загрузки средств в обороте, коп</w:t>
            </w:r>
          </w:p>
        </w:tc>
        <w:tc>
          <w:tcPr>
            <w:tcW w:w="119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199,7</w:t>
            </w:r>
          </w:p>
        </w:tc>
        <w:tc>
          <w:tcPr>
            <w:tcW w:w="108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207,18</w:t>
            </w:r>
          </w:p>
        </w:tc>
        <w:tc>
          <w:tcPr>
            <w:tcW w:w="115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7,48</w:t>
            </w:r>
          </w:p>
        </w:tc>
      </w:tr>
      <w:tr w:rsidR="00814F37">
        <w:tc>
          <w:tcPr>
            <w:tcW w:w="598"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11</w:t>
            </w:r>
          </w:p>
        </w:tc>
        <w:tc>
          <w:tcPr>
            <w:tcW w:w="4442"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w:t>
            </w:r>
          </w:p>
        </w:tc>
        <w:tc>
          <w:tcPr>
            <w:tcW w:w="1195"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4404750</w:t>
            </w:r>
          </w:p>
        </w:tc>
        <w:tc>
          <w:tcPr>
            <w:tcW w:w="1080"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1987431</w:t>
            </w:r>
          </w:p>
        </w:tc>
        <w:tc>
          <w:tcPr>
            <w:tcW w:w="1154"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-2 417 319</w:t>
            </w:r>
          </w:p>
        </w:tc>
      </w:tr>
      <w:tr w:rsidR="00814F37">
        <w:tc>
          <w:tcPr>
            <w:tcW w:w="598"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444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дебиторской задолженности</w:t>
            </w:r>
          </w:p>
        </w:tc>
        <w:tc>
          <w:tcPr>
            <w:tcW w:w="119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0,48</w:t>
            </w:r>
          </w:p>
        </w:tc>
        <w:tc>
          <w:tcPr>
            <w:tcW w:w="108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0,79</w:t>
            </w:r>
          </w:p>
        </w:tc>
        <w:tc>
          <w:tcPr>
            <w:tcW w:w="115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0,31</w:t>
            </w:r>
          </w:p>
        </w:tc>
      </w:tr>
      <w:tr w:rsidR="00814F37">
        <w:tc>
          <w:tcPr>
            <w:tcW w:w="598"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444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 срок оборота дебиторской задолженности, дней</w:t>
            </w:r>
          </w:p>
        </w:tc>
        <w:tc>
          <w:tcPr>
            <w:tcW w:w="1195"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743,9</w:t>
            </w:r>
          </w:p>
        </w:tc>
        <w:tc>
          <w:tcPr>
            <w:tcW w:w="108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456,9</w:t>
            </w:r>
          </w:p>
        </w:tc>
        <w:tc>
          <w:tcPr>
            <w:tcW w:w="1154"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Глава 3. Совершенствование механизма управления оборотными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средствами предприятия</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Пути повышения эффективности использования оборотных средств</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оборотными средствами состоит в обеспечении непрерывности процесса производства и реализации продукции с наименьшим размером оборотных средств. Это означает, что оборотные средства предприятий должны быть распределены по всем стадиям кругооборота в соответствующей форме и в минимальном, но достаточном объеме. Оборотные средства в каждый момент всегда одновременно находятся во всех трех стадиях кругооборота и выступают в виде денежных средств, материалов, незавершенного производства, готовых изделий.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каждой стадии кругооборота оборотных фондов существуют резервы для повышения эффективности их использования.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стадии создания производственных запасов - внедрение экономически обоснованных норм запаса; приближение поставщиков сырья, полуфабрикатов, комплектующих изделий и др. к потребителям; широкое использование прямых длительных связей; расширение складской системы материально-технического обеспечения, а также комплексная механизация и автоматизация погрузочно-разгрузочных работ на складах.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стадии незавершенного производства - ускорение научно-технического прогресса (внедрение прогрессивной техники и технологии, особенно безотходной и малоотходной, роботизированных комплексов, роторных линий, химизация производства); развитие стандартизации, унификации, типизации; совершенствование форм организации промышленного производства, применение более дешевых конструкционных материалов; совершенствование системы экономического стимулирования экономного использования сырьевых </w:t>
      </w:r>
      <w:r>
        <w:rPr>
          <w:rFonts w:ascii="Times New Roman CYR" w:hAnsi="Times New Roman CYR" w:cs="Times New Roman CYR"/>
          <w:sz w:val="28"/>
          <w:szCs w:val="28"/>
        </w:rPr>
        <w:lastRenderedPageBreak/>
        <w:t>и топливно-энергетических ресурсов; увеличение удельного веса продукции, пользующейся повышенным спросом.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стадии обращения - приближение потребителей продукции к ее изготовителям; совершенствование системы расчетов; увеличение объема реализованной продукции вследствие выполнения заказов по прямым связям, досрочного выпуска продукции, изготовления продукции из сэкономленных материалов; тщательная и своевременная подборка отгружаемой продукции по партиям, ассортименту, транзитной норме, отгрузка в строгом соответствии с заключенными договорами.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Оборачиваемость оборотных средств - важнейший показатель эффективности их использования. Критерием оценки эффективности управления оборотными средствами служит фактор времени: чем дальше оборотные средства пребывают в одной и той же форме (денежной или товарной), тем при прочих равных условиях ниже эффективность их использования, и наоборот. Оборачиваемость оборотных средств характеризует интенсивность их использования, а ее сокращение - главный фактор повышения эффективности использования оборотных фондов.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Пребывание оборотных средств в сфере обращения - необходимое условие непрерывности процесса воспроизводства, но эта часть средств непосредственно не участвует в создании продукта. Поэтому оборотные средства используются тем эффективней, чем большая их часть занята в процессе производства, где создается новая стоимость, превышающая авансированную стоимость.</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Ускорение оборота средств в связи с сокращением времени производства приводит к увеличению масштабов общественного производства не за счет дополнительного авансирования оборотных средств, а в результате более быстрого их возмещения и повторного использования, что при том же объеме производства позволяет высвободить часть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Чем меньше продолжительность кругооборота оборотных средств или </w:t>
      </w:r>
      <w:r>
        <w:rPr>
          <w:rFonts w:ascii="Times New Roman CYR" w:hAnsi="Times New Roman CYR" w:cs="Times New Roman CYR"/>
          <w:sz w:val="28"/>
          <w:szCs w:val="28"/>
        </w:rPr>
        <w:lastRenderedPageBreak/>
        <w:t>больше число совершаемых ими кругооборотов при том же объеме реализованной продукции, тем меньше требуется средств, и наоборот.</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времени пребывания оборотных средств в незавершенном производстве достигается путем совершенствования организации производства, улучшением применяемой техники и технологии, совершенствования использования основных фондов, прежде всего их активной части, экономии по всем статьям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Пребывание оборотных средств в сфере обращения не способствуют созданию нового продукта. Излишнее отвлечение их в сферу обращения - отрицательное явление. Важнейшими предпосылками сокращения вложений оборотных средств в эту сферу являются рациональная организация сбыта готовой продукции, применении прогрессивных форм расчетов, своевременное оформление документации и ускорение ее движения, соблюдение договорной и платежной дисциплины.</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Ускорение оборота оборотных средств позволяет высвободить значительные суммы и, таким образом, увеличить объем производства без дополнительных финансовых ресурсов, а высвободившиеся средства использовать в соответствии с потребностями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Ускорение оборачиваемости ОС существенно зависит от организации финансовой работы на предприятии. В связи с этим особое значение имеет установление эффективных форм расчетов с потребителями. Систематический контроль за состоянием дебиторской задолженности, своевременное предъявление претензий к дебиторам и принятие мер к взысканию задолженности способствует снижению доли средств, находящихся в расчетных документах, и ускоряют оборачиваемость ОС, повышая эффективность их использования и эффективность производства.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Задача по экономии натурально-вещественных элементов оборотных фондов предполагает четкую систему показателей по оценке уровня их </w:t>
      </w:r>
      <w:r>
        <w:rPr>
          <w:rFonts w:ascii="Times New Roman CYR" w:hAnsi="Times New Roman CYR" w:cs="Times New Roman CYR"/>
          <w:sz w:val="28"/>
          <w:szCs w:val="28"/>
        </w:rPr>
        <w:lastRenderedPageBreak/>
        <w:t>использования. Различные условия и характер используемых в промышленном производстве видов сырья, топлива и материалов требуют применения соответствующих дифференцированных показателей.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Ряд мероприятий, связанных с улучшением нормирования расхода материальных ресурсов не требует, как правило, дополнительных затрат.</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Экономное расходование ОС и ускорение их оборачиваемости обеспечивают постоянное наличие денежных средств на расчетном счету.</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улучшение структуры ОС обеспечивается улучшением материально-технического снабжения и нормирования ОС, усилением научно-исследовательских работ по перспективной подготовке производства, внедрением прогрессивных решений по всем элементам производства.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средством планомерной организации рационального потребления оборотных фондов является научно обоснованное установление меры максимального расхода вещественных элементов оборотных фондов на единицу продукции или на единицу полезной производственной работы данного качества. В связи с этим особое значение имеет нормирование производственного расхода сырья, материалов, топлива и электроэнергии. Норма расхода является плановым заданием, определяющим максимальное количество конкретных видов сырья, материалов, топлива и энергетических ресурсов фиксированного качества, которое может быть израсходовано для производства единицы продукции.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инфляции полученную предприятием прибыль целесообразно направлять прежде всего на пополнение оборотных средств. Темпы инфляционного обесценения оборотных средств приводят к занижению себестоимости и перетоку их в прибыль, где происходит распыление оборотных средств на налоги и непроизводственные расходы.</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Значительные резервы повышения эффективности и использования оборотных средств кроются непосредственно в самом предприятии. В сфере производства это относится прежде всего к производственным запасам. Являясь </w:t>
      </w:r>
      <w:r>
        <w:rPr>
          <w:rFonts w:ascii="Times New Roman CYR" w:hAnsi="Times New Roman CYR" w:cs="Times New Roman CYR"/>
          <w:sz w:val="28"/>
          <w:szCs w:val="28"/>
        </w:rPr>
        <w:lastRenderedPageBreak/>
        <w:t>одной из составных частей оборотных средств, они играют важную роль в обеспечении непрерывности процесса производства. В то же время производственные запасы представляют ту часть средств производства, которая временно не участвует в производственном процессе.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Рациональная организация производственных запасов является важным условием повышения эффективности использования оборотных средств. Основные пути сокращения производственных запасов сводятся к их рациональному использования; ликвидация сверхнормативных запасов материалов; совершенствованию нормирования; улучшению организации снабжения, в том числе путем установления четких договорных условий поставок и обеспечения их выполнения, оптимального выбора поставщиков, налаженной работы транспорта. Важная роль принадлежит улучшению организации складского хозяйства.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управления товарно-материальными запасами является разработка политики, с помощью которой можно достичь оптимальных капиталовложений в товарно-материальные запасы. Этот уровень неодинаков для различных отраслей промышленности и для компаний в данной отрасли промышленности. Успешное управление товарно-материальными запасами минимизирует объемы товарно-материальных запасов, помогает снизить расходы и повышает доход.</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часть этого процесса, следует уметь определять соответствующие объемы товарно-материальных запасов, которые зависят от многих факторов, включая объемы продаж, финансирование текущих запасов, производство, задержки в получении новых заказов и их сезонность. Контроль над запасами означает обеспечение правильного соотношения между издержками и выгодами от оптимизации затрат. К сожалению, информацию об издержках и выгодах нельзя получить из официальной бухгалтерской и статистической отчетности. Издержки связаны с хранением материала (хранение, страхование, налог на собственность, износ, содержание здания и т. п.) и выполнения заказа </w:t>
      </w:r>
      <w:r>
        <w:rPr>
          <w:rFonts w:ascii="Times New Roman CYR" w:hAnsi="Times New Roman CYR" w:cs="Times New Roman CYR"/>
          <w:sz w:val="28"/>
          <w:szCs w:val="28"/>
        </w:rPr>
        <w:lastRenderedPageBreak/>
        <w:t>(обработка). Слишком большие запасы требует излишнего объема ОС, сопровождается риском утраты, недостаток запасов ведет к риску остановки производства, следовательно, риск упущенных возможностей.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положительным фактором финансовой устойчивости является наличие источников формирования запасов, а отрицательным фактором - величина запасов, то основными способами улучшения использования ОС будут: пополнение источников формирования запасов и оптимизация их структуры, а также обоснованное снижение уровня запасов.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безрисковым способом пополнения источников формирования запасов следует признать увеличение реального собственного капитала за счет накопления нераспределенной прибыли или за счет распределения прибыли после налогообложения в фонды накопления при условии роста части этих фондов, не вложенной во внеоборотные активы. Снижение уровня запасов происходит в результате планирования остатков запасов, а также реализации неиспользованных товарно-материальных ценностей. Углубленный анализ состояния запасов выступает в качестве составной части внутреннего анализа финансового состояния, поскольку предполагает использование информации о запасах, не содержащейся в бухгалтерской отчетности и требующей данных аналитического учета.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существуют общие рекомендации по учету и списанию материалов в производство.</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оценки отпускаемых в производство материалов, применяемые для целей бухгалтерского учета, влияют также на величину налоговых платежей. В ФГУП «Росспиртпром» материально-производственные запасы при их отпуске в производство и ином выбытии, а также готовая продукция при отпуске оцениваются по средней себестоимости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Между тем, в результате расчетов влияния выбора способа оценки материальных ресурсов и определения фактической себестоимости </w:t>
      </w:r>
      <w:r>
        <w:rPr>
          <w:rFonts w:ascii="Times New Roman CYR" w:hAnsi="Times New Roman CYR" w:cs="Times New Roman CYR"/>
          <w:sz w:val="28"/>
          <w:szCs w:val="28"/>
        </w:rPr>
        <w:lastRenderedPageBreak/>
        <w:t>материальных ресурсов в производстве на налоги, экономистами был сделан вывод, что в условиях роста цен на материалы метод ФИФО неоправданно максимально завышает налогооблагаемую базу и сумму налога на прибыль. Таким образом, при сложившейся динамике роста цен он наименее выгоден. Однако следует отметить, что для отчетности перед акционерами и кредиторами он показывает максимальную сумму налога на прибыль. Поэтому для целей налогообложения ФГУП «Росспиртпром» его применение не рекомендуется.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ЛИФО наиболее выгоден в данной ценовой ситуации, т.к. максимально занижает уплачиваемую сумму налога на прибыль. Если бы цены падали, то имела бы место обратная тенденция. Таким образом, в практике бухгалтерского и налогового учета рекомендуется применять данный метод.</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средней себестоимости и фактической себестоимости каждой единицы продукции имеют среднее значение между 2 первыми методами и, таким образом, эти методы в определенной степени сглаживают увеличение или снижение цен.</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выбора в учетной политике метода списания материальных затрат на сумму налога на имущество аналогично влиянию налога на прибыль, т.е. в данной ценовой ситуации применение метода ЛИФО уменьшает налог, а метода ФИФО - увеличивает.</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при этом отметить, что больший налог на имущество, относимый на затраты, конечно же, уменьшает налог на прибыль, однако его влияние не столь существенно, чтобы сделать метод ФИФО более привлекательным. И метод ЛИФО является предпочтительным как по налогу на прибыль, так и по налогу на имущество.</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по себестоимости списания каждой единицы, если его возможно применить, является наиболее оптимальным, и его можно довести до уровня ЛИФО в случае необходимости. В условиях волнообразного изменения цен данный метод может быть лучше по сравнению с другими методами, но следует </w:t>
      </w:r>
      <w:r>
        <w:rPr>
          <w:rFonts w:ascii="Times New Roman CYR" w:hAnsi="Times New Roman CYR" w:cs="Times New Roman CYR"/>
          <w:sz w:val="28"/>
          <w:szCs w:val="28"/>
        </w:rPr>
        <w:lastRenderedPageBreak/>
        <w:t xml:space="preserve">обеспечить необходимый учет. Кроме того, возникают определенные трудности при применении этого метода, особенно если применяются материалы, не способные заменить друг друга полностью. В связи с тем, что в финансово-хозяйственной деятельности предприятия и особенностях финансового учета ФГУП «Росспиртпром» сложно обеспечить необходимый учет, применение метода по себестоимости списания каждой единицы довольно затруднительно.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оборачиваемости оборотных средств в целом, в том числе и производственных запасов, в частности, имеют крайне низкие значения. Поэтому в силу сокращения объемов реализации поддержание существующих объемов товарно-материальных ценностей не только не эффективно, но и экономически нецелесообразно. Высвобожденные средства ФГУП «Росспиртпром» может направить на финансирование других задач, в частности, на сокращение текущей дебиторской задолженности.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нерациональности использования отдельных видов оборотных средств на предприятиях ФГУП «Росспиртпром» наглядно свидетельствует тот факт, что несмотря на снижение объема реализации материальные затраты возросли. Причем наибольший рост имеет место по статье «Сырье и материалы». Здесь кроется еще один резерв повышения эффективности оборотных средств, снижения стоимости товарно-материальных ценностей, себестоимости продукции и ускорения оборачиваемости.</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Резервы ускорения оборачиваемости на предприятии</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показателем эффективности использования материальных запасов является уровень материалоемкости продукции. Динамику данного показателя за последние годы можно проследить по данным таблицы 3.1.</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3.1. Анализ себестоимости выполненных работ. Элементная группировка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60"/>
        <w:gridCol w:w="1144"/>
        <w:gridCol w:w="724"/>
        <w:gridCol w:w="1060"/>
        <w:gridCol w:w="739"/>
        <w:gridCol w:w="1010"/>
        <w:gridCol w:w="1168"/>
      </w:tblGrid>
      <w:tr w:rsidR="00814F37">
        <w:trPr>
          <w:jc w:val="center"/>
        </w:trPr>
        <w:tc>
          <w:tcPr>
            <w:tcW w:w="29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элементов</w:t>
            </w:r>
          </w:p>
        </w:tc>
        <w:tc>
          <w:tcPr>
            <w:tcW w:w="114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2005</w:t>
            </w:r>
          </w:p>
        </w:tc>
        <w:tc>
          <w:tcPr>
            <w:tcW w:w="72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w:t>
            </w:r>
          </w:p>
        </w:tc>
        <w:tc>
          <w:tcPr>
            <w:tcW w:w="10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w:t>
            </w:r>
          </w:p>
        </w:tc>
        <w:tc>
          <w:tcPr>
            <w:tcW w:w="73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 вес,%</w:t>
            </w:r>
          </w:p>
        </w:tc>
        <w:tc>
          <w:tcPr>
            <w:tcW w:w="101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 прир</w:t>
            </w:r>
          </w:p>
        </w:tc>
        <w:tc>
          <w:tcPr>
            <w:tcW w:w="11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Темп прироста,  %</w:t>
            </w:r>
          </w:p>
        </w:tc>
      </w:tr>
      <w:tr w:rsidR="00814F37">
        <w:trPr>
          <w:jc w:val="center"/>
        </w:trPr>
        <w:tc>
          <w:tcPr>
            <w:tcW w:w="29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4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2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0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73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01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11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814F37">
        <w:trPr>
          <w:jc w:val="center"/>
        </w:trPr>
        <w:tc>
          <w:tcPr>
            <w:tcW w:w="29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w:t>
            </w:r>
          </w:p>
        </w:tc>
        <w:tc>
          <w:tcPr>
            <w:tcW w:w="114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1 088 880</w:t>
            </w:r>
          </w:p>
        </w:tc>
        <w:tc>
          <w:tcPr>
            <w:tcW w:w="72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w:t>
            </w:r>
          </w:p>
        </w:tc>
        <w:tc>
          <w:tcPr>
            <w:tcW w:w="10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1 120 958</w:t>
            </w:r>
          </w:p>
        </w:tc>
        <w:tc>
          <w:tcPr>
            <w:tcW w:w="73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w:t>
            </w:r>
          </w:p>
        </w:tc>
        <w:tc>
          <w:tcPr>
            <w:tcW w:w="101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32 078</w:t>
            </w:r>
          </w:p>
        </w:tc>
        <w:tc>
          <w:tcPr>
            <w:tcW w:w="11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814F37">
        <w:trPr>
          <w:jc w:val="center"/>
        </w:trPr>
        <w:tc>
          <w:tcPr>
            <w:tcW w:w="29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на оплату труда</w:t>
            </w:r>
          </w:p>
        </w:tc>
        <w:tc>
          <w:tcPr>
            <w:tcW w:w="114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394 986</w:t>
            </w:r>
          </w:p>
        </w:tc>
        <w:tc>
          <w:tcPr>
            <w:tcW w:w="72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0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478 290</w:t>
            </w:r>
          </w:p>
        </w:tc>
        <w:tc>
          <w:tcPr>
            <w:tcW w:w="73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01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83 304</w:t>
            </w:r>
          </w:p>
        </w:tc>
        <w:tc>
          <w:tcPr>
            <w:tcW w:w="11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r>
      <w:tr w:rsidR="00814F37">
        <w:trPr>
          <w:jc w:val="center"/>
        </w:trPr>
        <w:tc>
          <w:tcPr>
            <w:tcW w:w="29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Отчисления на социальные нужды</w:t>
            </w:r>
          </w:p>
        </w:tc>
        <w:tc>
          <w:tcPr>
            <w:tcW w:w="114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95 142</w:t>
            </w:r>
          </w:p>
        </w:tc>
        <w:tc>
          <w:tcPr>
            <w:tcW w:w="72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0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112 206</w:t>
            </w:r>
          </w:p>
        </w:tc>
        <w:tc>
          <w:tcPr>
            <w:tcW w:w="73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01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17 064</w:t>
            </w:r>
          </w:p>
        </w:tc>
        <w:tc>
          <w:tcPr>
            <w:tcW w:w="11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r>
      <w:tr w:rsidR="00814F37">
        <w:trPr>
          <w:jc w:val="center"/>
        </w:trPr>
        <w:tc>
          <w:tcPr>
            <w:tcW w:w="29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Амортизация ОФ</w:t>
            </w:r>
          </w:p>
        </w:tc>
        <w:tc>
          <w:tcPr>
            <w:tcW w:w="114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72 723</w:t>
            </w:r>
          </w:p>
        </w:tc>
        <w:tc>
          <w:tcPr>
            <w:tcW w:w="72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0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73 353</w:t>
            </w:r>
          </w:p>
        </w:tc>
        <w:tc>
          <w:tcPr>
            <w:tcW w:w="73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01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630</w:t>
            </w:r>
          </w:p>
        </w:tc>
        <w:tc>
          <w:tcPr>
            <w:tcW w:w="11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814F37">
        <w:trPr>
          <w:jc w:val="center"/>
        </w:trPr>
        <w:tc>
          <w:tcPr>
            <w:tcW w:w="29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затраты</w:t>
            </w:r>
          </w:p>
        </w:tc>
        <w:tc>
          <w:tcPr>
            <w:tcW w:w="114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478 494</w:t>
            </w:r>
          </w:p>
        </w:tc>
        <w:tc>
          <w:tcPr>
            <w:tcW w:w="72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10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526 182</w:t>
            </w:r>
          </w:p>
        </w:tc>
        <w:tc>
          <w:tcPr>
            <w:tcW w:w="73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101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47 688</w:t>
            </w:r>
          </w:p>
        </w:tc>
        <w:tc>
          <w:tcPr>
            <w:tcW w:w="11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r>
      <w:tr w:rsidR="00814F37">
        <w:trPr>
          <w:jc w:val="center"/>
        </w:trPr>
        <w:tc>
          <w:tcPr>
            <w:tcW w:w="29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14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2 130 225</w:t>
            </w:r>
          </w:p>
        </w:tc>
        <w:tc>
          <w:tcPr>
            <w:tcW w:w="72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2 310 989</w:t>
            </w:r>
          </w:p>
        </w:tc>
        <w:tc>
          <w:tcPr>
            <w:tcW w:w="739"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101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180 764</w:t>
            </w:r>
          </w:p>
        </w:tc>
        <w:tc>
          <w:tcPr>
            <w:tcW w:w="116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в отчетном периоде материальные затраты возросли, казалось бы, незначительно, по сравнению с другими элементами, как в стоимостном, так и в относительном выражении. Абсолютный прирост составил 32 078 тыс. руб., относительный - 3%. Удельный вес материальных затрат в составе расходов по обычным видам деятельности даже несколько понизился - с 51 до 49%.</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более точно характеризуют изменение уровня материальных затрат такие показатели, как величина материальных затрат на единицу реализованной продукции и удельный вес материальных затрат в себестоимости продукции. Данные об их динамике приводятся в таблице 3.2.</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Материалоемкость в расчете на единицу объема выпущенной продукции и ее уровень в себестоимости продукции</w:t>
      </w:r>
    </w:p>
    <w:tbl>
      <w:tblPr>
        <w:tblW w:w="0" w:type="auto"/>
        <w:jc w:val="center"/>
        <w:tblLayout w:type="fixed"/>
        <w:tblLook w:val="0000" w:firstRow="0" w:lastRow="0" w:firstColumn="0" w:lastColumn="0" w:noHBand="0" w:noVBand="0"/>
      </w:tblPr>
      <w:tblGrid>
        <w:gridCol w:w="3685"/>
        <w:gridCol w:w="1298"/>
        <w:gridCol w:w="1298"/>
        <w:gridCol w:w="1457"/>
        <w:gridCol w:w="1148"/>
      </w:tblGrid>
      <w:tr w:rsidR="00814F37">
        <w:trPr>
          <w:jc w:val="center"/>
        </w:trPr>
        <w:tc>
          <w:tcPr>
            <w:tcW w:w="3685"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298"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2005</w:t>
            </w:r>
          </w:p>
        </w:tc>
        <w:tc>
          <w:tcPr>
            <w:tcW w:w="1298"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w:t>
            </w:r>
          </w:p>
        </w:tc>
        <w:tc>
          <w:tcPr>
            <w:tcW w:w="1457"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 прирост</w:t>
            </w:r>
          </w:p>
        </w:tc>
        <w:tc>
          <w:tcPr>
            <w:tcW w:w="1148"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Прирост, %</w:t>
            </w:r>
          </w:p>
        </w:tc>
      </w:tr>
      <w:tr w:rsidR="00814F37">
        <w:trPr>
          <w:jc w:val="center"/>
        </w:trPr>
        <w:tc>
          <w:tcPr>
            <w:tcW w:w="368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9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29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45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14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814F37">
        <w:trPr>
          <w:jc w:val="center"/>
        </w:trPr>
        <w:tc>
          <w:tcPr>
            <w:tcW w:w="368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Материальные затраты, тыс. руб.</w:t>
            </w:r>
          </w:p>
        </w:tc>
        <w:tc>
          <w:tcPr>
            <w:tcW w:w="129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1 088 880</w:t>
            </w:r>
          </w:p>
        </w:tc>
        <w:tc>
          <w:tcPr>
            <w:tcW w:w="129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1 120 958</w:t>
            </w:r>
          </w:p>
        </w:tc>
        <w:tc>
          <w:tcPr>
            <w:tcW w:w="145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32 078</w:t>
            </w:r>
          </w:p>
        </w:tc>
        <w:tc>
          <w:tcPr>
            <w:tcW w:w="114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814F37">
        <w:trPr>
          <w:jc w:val="center"/>
        </w:trPr>
        <w:tc>
          <w:tcPr>
            <w:tcW w:w="368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реализации, тыс. руб.</w:t>
            </w:r>
          </w:p>
        </w:tc>
        <w:tc>
          <w:tcPr>
            <w:tcW w:w="129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2 827 570</w:t>
            </w:r>
          </w:p>
        </w:tc>
        <w:tc>
          <w:tcPr>
            <w:tcW w:w="129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2 270 432</w:t>
            </w:r>
          </w:p>
        </w:tc>
        <w:tc>
          <w:tcPr>
            <w:tcW w:w="145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-557 138</w:t>
            </w:r>
          </w:p>
        </w:tc>
        <w:tc>
          <w:tcPr>
            <w:tcW w:w="114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r>
      <w:tr w:rsidR="00814F37">
        <w:trPr>
          <w:jc w:val="center"/>
        </w:trPr>
        <w:tc>
          <w:tcPr>
            <w:tcW w:w="368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сырья и материалов на 1 р. реализованной продукции, коп.</w:t>
            </w:r>
          </w:p>
        </w:tc>
        <w:tc>
          <w:tcPr>
            <w:tcW w:w="129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38,5</w:t>
            </w:r>
          </w:p>
        </w:tc>
        <w:tc>
          <w:tcPr>
            <w:tcW w:w="129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49,4</w:t>
            </w:r>
          </w:p>
        </w:tc>
        <w:tc>
          <w:tcPr>
            <w:tcW w:w="145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w:t>
            </w:r>
          </w:p>
        </w:tc>
        <w:tc>
          <w:tcPr>
            <w:tcW w:w="114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r>
      <w:tr w:rsidR="00814F37">
        <w:trPr>
          <w:jc w:val="center"/>
        </w:trPr>
        <w:tc>
          <w:tcPr>
            <w:tcW w:w="368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продукции, тыс. руб.</w:t>
            </w:r>
          </w:p>
        </w:tc>
        <w:tc>
          <w:tcPr>
            <w:tcW w:w="129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2 131 571</w:t>
            </w:r>
          </w:p>
        </w:tc>
        <w:tc>
          <w:tcPr>
            <w:tcW w:w="129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1 565 902</w:t>
            </w:r>
          </w:p>
        </w:tc>
        <w:tc>
          <w:tcPr>
            <w:tcW w:w="145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-565 669</w:t>
            </w:r>
          </w:p>
        </w:tc>
        <w:tc>
          <w:tcPr>
            <w:tcW w:w="114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r>
      <w:tr w:rsidR="00814F37">
        <w:trPr>
          <w:jc w:val="center"/>
        </w:trPr>
        <w:tc>
          <w:tcPr>
            <w:tcW w:w="3685"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Удельный вес материальных затрат  в </w:t>
            </w:r>
            <w:r>
              <w:rPr>
                <w:rFonts w:ascii="Times New Roman CYR" w:hAnsi="Times New Roman CYR" w:cs="Times New Roman CYR"/>
                <w:sz w:val="20"/>
                <w:szCs w:val="20"/>
              </w:rPr>
              <w:lastRenderedPageBreak/>
              <w:t>себестоимости, %</w:t>
            </w:r>
          </w:p>
        </w:tc>
        <w:tc>
          <w:tcPr>
            <w:tcW w:w="129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51</w:t>
            </w:r>
          </w:p>
        </w:tc>
        <w:tc>
          <w:tcPr>
            <w:tcW w:w="129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w:t>
            </w:r>
          </w:p>
        </w:tc>
        <w:tc>
          <w:tcPr>
            <w:tcW w:w="145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14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величины материальных затрат на единицу объема реализованной продукции свидетельствует о неоправданном повышении данного показателя в отчетном периоде. Так, объем реализации сократился как в стоимостном, так и в относительном выражении. Снижение составило 20%, в то время как материальные затраты возросли на 3%.</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величина материальных затрат на 1 р. реализованной продукции возросла с 38,5 до 49,4 коп., прирост составил 10,9 коп.</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тому же удельный вес материальных затрат в себестоимости продукции также вырос</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на самом деле расчеты свидетельствуют о нерациональном использовании материальных запасов.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несмотря на фактическое снижение себестоимости продукции как в стоимостном, так и в относительном выражении, удельный вес материальных затрат значительно превысил прежний показатель и привел к росту себестоимости на 32 078 тыс. руб. по сравнению с предыдущим периодом. В снижении материалоемкости кроется резерв для эффективного использования оборотных фондов.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использования оборотных средств предприятия невозможно без уменьшения доли материальных затрат в общей себестоимости продукции ФГУП «Росспиртпром».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нельзя всерьез оценить применяемые методы нормирования во всех филиалах ФГУП «Росспиртпром». Однако можно применить известную информацию для оценочного расчета возможной экономии.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разных предприятиях ФГУП «Росспиртпром» применяются собственные нормы расхода сырья и материалов, нормативы для других видов </w:t>
      </w:r>
      <w:r>
        <w:rPr>
          <w:rFonts w:ascii="Times New Roman CYR" w:hAnsi="Times New Roman CYR" w:cs="Times New Roman CYR"/>
          <w:sz w:val="28"/>
          <w:szCs w:val="28"/>
        </w:rPr>
        <w:lastRenderedPageBreak/>
        <w:t>оборотных средств, используется различная технология производства.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предположим, что усредненная норма запасов сырья и материалов установлена в количестве 30-1 =29 дней.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имеющихся данных можно проанализировать использование средств, вложенных в материальные запасы (таблица 3.3).</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установили, что рост материальных затрат значительно превысил прежний показатель и привел к росту себестоимости на 32 078 тыс. руб. Однако этот расчет не учитывает фактический оборот по реализации, который значительно (на 20%) ниже прошлогоднего. Поэтому справедливая оценка материальных затрат должна учитывать уже достигнутые ранее показатели расхода. В силу этого примем показатели 2005 года как базис для расчета экономии материальных затрат, а усредненный норматив материальных затрат установим на уровне 38,5 коп на 1 р. реализованной продукции.</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Анализ использования материальных запасов за 2006 год в сравнении с нормативом (данные за 2005 год)</w:t>
      </w:r>
    </w:p>
    <w:tbl>
      <w:tblPr>
        <w:tblW w:w="0" w:type="auto"/>
        <w:jc w:val="center"/>
        <w:tblLayout w:type="fixed"/>
        <w:tblCellMar>
          <w:left w:w="0" w:type="dxa"/>
          <w:right w:w="0" w:type="dxa"/>
        </w:tblCellMar>
        <w:tblLook w:val="0000" w:firstRow="0" w:lastRow="0" w:firstColumn="0" w:lastColumn="0" w:noHBand="0" w:noVBand="0"/>
      </w:tblPr>
      <w:tblGrid>
        <w:gridCol w:w="1750"/>
        <w:gridCol w:w="919"/>
        <w:gridCol w:w="612"/>
        <w:gridCol w:w="906"/>
        <w:gridCol w:w="618"/>
        <w:gridCol w:w="919"/>
        <w:gridCol w:w="618"/>
        <w:gridCol w:w="737"/>
        <w:gridCol w:w="507"/>
        <w:gridCol w:w="956"/>
        <w:gridCol w:w="651"/>
      </w:tblGrid>
      <w:tr w:rsidR="00814F37">
        <w:trPr>
          <w:jc w:val="center"/>
        </w:trPr>
        <w:tc>
          <w:tcPr>
            <w:tcW w:w="175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531" w:type="dxa"/>
            <w:gridSpan w:val="2"/>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2005</w:t>
            </w:r>
          </w:p>
        </w:tc>
        <w:tc>
          <w:tcPr>
            <w:tcW w:w="1524"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Должно быть  с учетом фактического оборота</w:t>
            </w:r>
          </w:p>
        </w:tc>
        <w:tc>
          <w:tcPr>
            <w:tcW w:w="1537"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2006 факт</w:t>
            </w:r>
          </w:p>
        </w:tc>
        <w:tc>
          <w:tcPr>
            <w:tcW w:w="1244"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к 2005 году</w:t>
            </w:r>
          </w:p>
        </w:tc>
        <w:tc>
          <w:tcPr>
            <w:tcW w:w="1607"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  к 2005  году с учетом фактического оборота</w:t>
            </w:r>
          </w:p>
        </w:tc>
      </w:tr>
      <w:tr w:rsidR="00814F37">
        <w:trPr>
          <w:jc w:val="center"/>
        </w:trPr>
        <w:tc>
          <w:tcPr>
            <w:tcW w:w="1750"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531" w:type="dxa"/>
            <w:gridSpan w:val="2"/>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(норматив)</w:t>
            </w:r>
          </w:p>
        </w:tc>
        <w:tc>
          <w:tcPr>
            <w:tcW w:w="1524" w:type="dxa"/>
            <w:gridSpan w:val="2"/>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537" w:type="dxa"/>
            <w:gridSpan w:val="2"/>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244" w:type="dxa"/>
            <w:gridSpan w:val="2"/>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607" w:type="dxa"/>
            <w:gridSpan w:val="2"/>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r>
      <w:tr w:rsidR="00814F37">
        <w:trPr>
          <w:jc w:val="center"/>
        </w:trPr>
        <w:tc>
          <w:tcPr>
            <w:tcW w:w="1750"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91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61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дней</w:t>
            </w:r>
          </w:p>
        </w:tc>
        <w:tc>
          <w:tcPr>
            <w:tcW w:w="90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61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дней</w:t>
            </w:r>
          </w:p>
        </w:tc>
        <w:tc>
          <w:tcPr>
            <w:tcW w:w="91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61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дней</w:t>
            </w:r>
          </w:p>
        </w:tc>
        <w:tc>
          <w:tcPr>
            <w:tcW w:w="73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50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дней</w:t>
            </w:r>
          </w:p>
        </w:tc>
        <w:tc>
          <w:tcPr>
            <w:tcW w:w="95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65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дней</w:t>
            </w:r>
          </w:p>
        </w:tc>
      </w:tr>
      <w:tr w:rsidR="00814F37">
        <w:trPr>
          <w:jc w:val="center"/>
        </w:trPr>
        <w:tc>
          <w:tcPr>
            <w:tcW w:w="1750"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сырья и материалов</w:t>
            </w:r>
          </w:p>
        </w:tc>
        <w:tc>
          <w:tcPr>
            <w:tcW w:w="91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1 088 880</w:t>
            </w:r>
          </w:p>
        </w:tc>
        <w:tc>
          <w:tcPr>
            <w:tcW w:w="612" w:type="dxa"/>
            <w:tcBorders>
              <w:top w:val="nil"/>
              <w:left w:val="nil"/>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90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874 330</w:t>
            </w:r>
          </w:p>
        </w:tc>
        <w:tc>
          <w:tcPr>
            <w:tcW w:w="618" w:type="dxa"/>
            <w:tcBorders>
              <w:top w:val="nil"/>
              <w:left w:val="nil"/>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91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1 120 958</w:t>
            </w:r>
          </w:p>
        </w:tc>
        <w:tc>
          <w:tcPr>
            <w:tcW w:w="618" w:type="dxa"/>
            <w:tcBorders>
              <w:top w:val="nil"/>
              <w:left w:val="nil"/>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737" w:type="dxa"/>
            <w:tcBorders>
              <w:top w:val="nil"/>
              <w:left w:val="nil"/>
              <w:bottom w:val="nil"/>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32 078</w:t>
            </w:r>
          </w:p>
        </w:tc>
        <w:tc>
          <w:tcPr>
            <w:tcW w:w="507" w:type="dxa"/>
            <w:tcBorders>
              <w:top w:val="nil"/>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95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246 628</w:t>
            </w:r>
          </w:p>
        </w:tc>
        <w:tc>
          <w:tcPr>
            <w:tcW w:w="651" w:type="dxa"/>
            <w:tcBorders>
              <w:top w:val="nil"/>
              <w:left w:val="nil"/>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r>
      <w:tr w:rsidR="00814F37">
        <w:trPr>
          <w:jc w:val="center"/>
        </w:trPr>
        <w:tc>
          <w:tcPr>
            <w:tcW w:w="1750"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Число дней периода</w:t>
            </w:r>
          </w:p>
        </w:tc>
        <w:tc>
          <w:tcPr>
            <w:tcW w:w="91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w:t>
            </w:r>
          </w:p>
        </w:tc>
        <w:tc>
          <w:tcPr>
            <w:tcW w:w="612" w:type="dxa"/>
            <w:tcBorders>
              <w:top w:val="nil"/>
              <w:left w:val="nil"/>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90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w:t>
            </w:r>
          </w:p>
        </w:tc>
        <w:tc>
          <w:tcPr>
            <w:tcW w:w="618" w:type="dxa"/>
            <w:tcBorders>
              <w:top w:val="nil"/>
              <w:left w:val="nil"/>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91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w:t>
            </w:r>
          </w:p>
        </w:tc>
        <w:tc>
          <w:tcPr>
            <w:tcW w:w="618" w:type="dxa"/>
            <w:tcBorders>
              <w:top w:val="nil"/>
              <w:left w:val="nil"/>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737"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507" w:type="dxa"/>
            <w:tcBorders>
              <w:top w:val="nil"/>
              <w:left w:val="nil"/>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95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651" w:type="dxa"/>
            <w:tcBorders>
              <w:top w:val="nil"/>
              <w:left w:val="nil"/>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r>
      <w:tr w:rsidR="00814F37">
        <w:trPr>
          <w:jc w:val="center"/>
        </w:trPr>
        <w:tc>
          <w:tcPr>
            <w:tcW w:w="1750"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Однодневный расход материальных ресурсов</w:t>
            </w:r>
          </w:p>
        </w:tc>
        <w:tc>
          <w:tcPr>
            <w:tcW w:w="91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3 025</w:t>
            </w:r>
          </w:p>
        </w:tc>
        <w:tc>
          <w:tcPr>
            <w:tcW w:w="612" w:type="dxa"/>
            <w:tcBorders>
              <w:top w:val="nil"/>
              <w:left w:val="nil"/>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90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2 429</w:t>
            </w:r>
          </w:p>
        </w:tc>
        <w:tc>
          <w:tcPr>
            <w:tcW w:w="618" w:type="dxa"/>
            <w:tcBorders>
              <w:top w:val="nil"/>
              <w:left w:val="nil"/>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91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3 114</w:t>
            </w:r>
          </w:p>
        </w:tc>
        <w:tc>
          <w:tcPr>
            <w:tcW w:w="618" w:type="dxa"/>
            <w:tcBorders>
              <w:top w:val="nil"/>
              <w:left w:val="nil"/>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73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w:t>
            </w:r>
          </w:p>
        </w:tc>
        <w:tc>
          <w:tcPr>
            <w:tcW w:w="507" w:type="dxa"/>
            <w:tcBorders>
              <w:top w:val="nil"/>
              <w:left w:val="nil"/>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95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685</w:t>
            </w:r>
          </w:p>
        </w:tc>
        <w:tc>
          <w:tcPr>
            <w:tcW w:w="651" w:type="dxa"/>
            <w:tcBorders>
              <w:top w:val="nil"/>
              <w:left w:val="nil"/>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r>
      <w:tr w:rsidR="00814F37">
        <w:trPr>
          <w:jc w:val="center"/>
        </w:trPr>
        <w:tc>
          <w:tcPr>
            <w:tcW w:w="1750"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 сырья и материалов</w:t>
            </w:r>
          </w:p>
        </w:tc>
        <w:tc>
          <w:tcPr>
            <w:tcW w:w="91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87 715</w:t>
            </w:r>
          </w:p>
        </w:tc>
        <w:tc>
          <w:tcPr>
            <w:tcW w:w="612"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90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70 432</w:t>
            </w:r>
          </w:p>
        </w:tc>
        <w:tc>
          <w:tcPr>
            <w:tcW w:w="61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919"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90 299</w:t>
            </w:r>
          </w:p>
        </w:tc>
        <w:tc>
          <w:tcPr>
            <w:tcW w:w="618"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73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2584</w:t>
            </w:r>
          </w:p>
        </w:tc>
        <w:tc>
          <w:tcPr>
            <w:tcW w:w="50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95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19 867</w:t>
            </w:r>
          </w:p>
        </w:tc>
        <w:tc>
          <w:tcPr>
            <w:tcW w:w="65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учетом фактического оборота стоимость сырья и материалов не должна </w:t>
      </w:r>
      <w:r>
        <w:rPr>
          <w:rFonts w:ascii="Times New Roman CYR" w:hAnsi="Times New Roman CYR" w:cs="Times New Roman CYR"/>
          <w:sz w:val="28"/>
          <w:szCs w:val="28"/>
        </w:rPr>
        <w:lastRenderedPageBreak/>
        <w:t>превысить 874 330 тыс. руб. На самом деле имеет место превышение по сравнению с 2005 годом на 32 078 тыс. руб., а с учетом фактического оборота - на 246 628 тыс. руб. Это и есть потенциально возможная экономия материальных затрат при условии выполнения нормативов 2005 года.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расхода сырья и материалов превысил нормативное значение запасов на 19 867 тыс. руб. Отклонение в 19 867 тыс. руб. позволяет снизить норму запасов на 19 867/3025 = 7 дней. Таким образом, при правильной организации использования оборотных средств запасы сырья и материалов могли быть снижены на 19 867 тыс. руб., однодневный расход - на 89 тыс. руб., а норма запасов могла быть снижена на 7 дней и составить 22 дня.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Высвобождение средств в обороте составило бы 7*685 = 246 628 тыс. руб., как мы и установили.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Иначе говоря, только за счет рационального расходования материальных ресурсов оборачиваемость материальных оборотных средств можно ускорить на 7 дней, а превышение уровня материальных затрат, зафиксированное в 2006 г по сравнению с возможным его значением с учетом падения объемов сбыта и есть реально выполнимая задача, стоящая перед ФГУП «Росспиртпром» в целях эффективного управления оборотными средствами.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проведенного анализа оборотных средств предприятия предлагаются следующие мероприятия по повышению эффективности их использования: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восполнения недостатка собственных оборотных средств предприятия отчисления в резервный фонд должны осуществляться ежегодно в размере не менее 25% от прибыли и продолжаться до тех пор, пока не будет погашен дефицит источников собственных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Обоснованно снижать уровень запасов. Предлагается снизить среднюю величину остатков готовой продукции на 10% до 408 374 тыс. руб. путем ускорения темпов ее реализации.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Обеспечить ускорение оборачиваемости оборотных средств путем снижения уровня материальных запасов 19 867 тыс.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Обеспечить снижение материалоемкости произведенной продукции до уровня 38,5%, что не противоречит опыту хозяйствования прошлых лет.</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Применять метод ЛИФО для списания ТМЦ в производство, что позволит разрешенным способом снизить величину налога на прибыль.</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экономического эффекта от применения методов 2-4 приведен в пп. 3.3.</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Расчет эффективности мероприятий по улучшению использования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оборотных средств</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Эффективное использование оборотных средств промышленных предприятий характеризуют три основных показателя: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загрузки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Длительность одного оборота в днях.</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 ускорения оборачиваемости оборотных средств выражается в высвобождении, уменьшении потребности в них в связи с улучшением их использования. Различают абсолютное и относительное высвобождение оборотных средств.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Абсолютное высвобождение отражает прямое уменьшение потребности в оборотных средствах.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Относительное высвобождение отражает как изменение величины оборотных средств, так и изменение объема реализованной продукции. Чтобы определить его, нужно исчислить потребность в оборотных средствах за отчетный год, исходя из фактического оборота по реализации продукции за этот период и оборачиваемости в днях за предыдущий год. Разность дает сумму </w:t>
      </w:r>
      <w:r>
        <w:rPr>
          <w:rFonts w:ascii="Times New Roman CYR" w:hAnsi="Times New Roman CYR" w:cs="Times New Roman CYR"/>
          <w:sz w:val="28"/>
          <w:szCs w:val="28"/>
        </w:rPr>
        <w:lastRenderedPageBreak/>
        <w:t>высвобождения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вышеперечисленных коэффициентов предлагается для оценки экономического эффекта применить и такой относительный показатель, как материалоемкость продукции. Ее снижение, помимо прямой экономии средств на покупку сырья и материалов, позволяет снизить величину средств, авансированных в материальные ресурсы, а следовательно, снижает величину материальных запасов, что позволяет снизить норматив оборотных средств и ускорить их оборачиваемость.</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экономический эффект от проведения мероприятий по снижению уровня материалоемкости до 38,5%. Это достигается путем выполнения следующих мер:</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Нормирование ГСМ и строительных материалов;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Недопущение брака в строительстве;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Экономное расходование ресурсов;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Четкий контроль за сохранностью ТМЦ.</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нами ранее анализ показал, что в предыдущие годы материалоемкость производства достигала 38,5% при значительно больших объемах производства.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Предположим, что в плане на следующий год предусмотрен такой же объем выручки от реализации, как и в отчетном. Это позволит нам определить чистую сумму экономии материальных ресурсов (табл. 3.4)</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Расчет экономии сырья и материалов</w:t>
      </w:r>
    </w:p>
    <w:tbl>
      <w:tblPr>
        <w:tblW w:w="0" w:type="auto"/>
        <w:tblInd w:w="4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82"/>
        <w:gridCol w:w="1466"/>
        <w:gridCol w:w="1440"/>
        <w:gridCol w:w="1734"/>
        <w:gridCol w:w="1386"/>
      </w:tblGrid>
      <w:tr w:rsidR="00814F37">
        <w:tc>
          <w:tcPr>
            <w:tcW w:w="248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46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Прошлый год</w:t>
            </w:r>
          </w:p>
        </w:tc>
        <w:tc>
          <w:tcPr>
            <w:tcW w:w="144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3120"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Отклонение</w:t>
            </w:r>
          </w:p>
        </w:tc>
      </w:tr>
      <w:tr w:rsidR="00814F37">
        <w:tc>
          <w:tcPr>
            <w:tcW w:w="2482"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466"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440" w:type="dxa"/>
            <w:tcBorders>
              <w:top w:val="single" w:sz="6" w:space="0" w:color="auto"/>
              <w:left w:val="single" w:sz="6" w:space="0" w:color="auto"/>
              <w:bottom w:val="single" w:sz="6" w:space="0" w:color="auto"/>
              <w:right w:val="single" w:sz="6" w:space="0" w:color="auto"/>
            </w:tcBorders>
          </w:tcPr>
          <w:p w:rsidR="00814F37" w:rsidRDefault="00814F37">
            <w:pPr>
              <w:widowControl w:val="0"/>
              <w:autoSpaceDE w:val="0"/>
              <w:autoSpaceDN w:val="0"/>
              <w:adjustRightInd w:val="0"/>
              <w:spacing w:after="0"/>
              <w:rPr>
                <w:rFonts w:ascii="Times New Roman CYR" w:hAnsi="Times New Roman CYR" w:cs="Times New Roman CYR"/>
                <w:sz w:val="20"/>
                <w:szCs w:val="20"/>
              </w:rPr>
            </w:pPr>
          </w:p>
        </w:tc>
        <w:tc>
          <w:tcPr>
            <w:tcW w:w="173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тыс. руб.</w:t>
            </w:r>
          </w:p>
        </w:tc>
        <w:tc>
          <w:tcPr>
            <w:tcW w:w="138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814F37">
        <w:tc>
          <w:tcPr>
            <w:tcW w:w="248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Выручка от реализации, тыс. руб. </w:t>
            </w:r>
          </w:p>
        </w:tc>
        <w:tc>
          <w:tcPr>
            <w:tcW w:w="146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2 270 432</w:t>
            </w:r>
          </w:p>
        </w:tc>
        <w:tc>
          <w:tcPr>
            <w:tcW w:w="144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2 270 432</w:t>
            </w:r>
          </w:p>
        </w:tc>
        <w:tc>
          <w:tcPr>
            <w:tcW w:w="173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8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814F37">
        <w:tc>
          <w:tcPr>
            <w:tcW w:w="248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Материалоемкость продукции, %</w:t>
            </w:r>
          </w:p>
        </w:tc>
        <w:tc>
          <w:tcPr>
            <w:tcW w:w="146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49,4</w:t>
            </w:r>
          </w:p>
        </w:tc>
        <w:tc>
          <w:tcPr>
            <w:tcW w:w="144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38,5</w:t>
            </w:r>
          </w:p>
        </w:tc>
        <w:tc>
          <w:tcPr>
            <w:tcW w:w="173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-10,9</w:t>
            </w:r>
          </w:p>
        </w:tc>
        <w:tc>
          <w:tcPr>
            <w:tcW w:w="138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-22,1</w:t>
            </w:r>
          </w:p>
        </w:tc>
      </w:tr>
      <w:tr w:rsidR="00814F37">
        <w:tc>
          <w:tcPr>
            <w:tcW w:w="248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Затраты на сырье и материалы, тыс. руб. </w:t>
            </w:r>
          </w:p>
        </w:tc>
        <w:tc>
          <w:tcPr>
            <w:tcW w:w="146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1 120 958</w:t>
            </w:r>
          </w:p>
        </w:tc>
        <w:tc>
          <w:tcPr>
            <w:tcW w:w="144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874 330</w:t>
            </w:r>
          </w:p>
        </w:tc>
        <w:tc>
          <w:tcPr>
            <w:tcW w:w="173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-246 628</w:t>
            </w:r>
          </w:p>
        </w:tc>
        <w:tc>
          <w:tcPr>
            <w:tcW w:w="138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-22,0</w:t>
            </w:r>
          </w:p>
        </w:tc>
      </w:tr>
      <w:tr w:rsidR="00814F37">
        <w:tc>
          <w:tcPr>
            <w:tcW w:w="248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Себестоимость продукции, тыс. руб. </w:t>
            </w:r>
          </w:p>
        </w:tc>
        <w:tc>
          <w:tcPr>
            <w:tcW w:w="146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1 565 902</w:t>
            </w:r>
          </w:p>
        </w:tc>
        <w:tc>
          <w:tcPr>
            <w:tcW w:w="144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1 319 274</w:t>
            </w:r>
          </w:p>
        </w:tc>
        <w:tc>
          <w:tcPr>
            <w:tcW w:w="173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-246 628</w:t>
            </w:r>
          </w:p>
        </w:tc>
        <w:tc>
          <w:tcPr>
            <w:tcW w:w="138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-15,7</w:t>
            </w:r>
          </w:p>
        </w:tc>
      </w:tr>
      <w:tr w:rsidR="00814F37">
        <w:tc>
          <w:tcPr>
            <w:tcW w:w="248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Прибыль от реализации, тыс. руб. </w:t>
            </w:r>
          </w:p>
        </w:tc>
        <w:tc>
          <w:tcPr>
            <w:tcW w:w="146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704 530</w:t>
            </w:r>
          </w:p>
        </w:tc>
        <w:tc>
          <w:tcPr>
            <w:tcW w:w="144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951 158</w:t>
            </w:r>
          </w:p>
        </w:tc>
        <w:tc>
          <w:tcPr>
            <w:tcW w:w="1734"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246 628</w:t>
            </w:r>
          </w:p>
        </w:tc>
        <w:tc>
          <w:tcPr>
            <w:tcW w:w="1386"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35,0</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относительно невысокая величина экономии оборотных средств, а именно снижение материальных затрат на 10,9% приводит к росту прибыли от реализации продукции на 35%. Сумма экономии 246 628 тыс. руб., которые предприятие сможет направить на восполнение недостатка собственных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определим влияние снижения излишних запасов готовой продукции и снижения затрат на сырье и материалы на уровень среднего остатка оборотных средств на основании данных отчетного периода.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Обеспечить ускорение оборачиваемости оборотных средств можно экономически оправданным способом - путем снижения суммы материальных запасов на 19 867 тыс. руб. - изложенным ранее.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предполагается снижение среднего остатка готовой продукции на 10% за счет увеличения темпов ее реализации. Это составит 45 375 тыс. руб. в денежном выражении.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среднюю величину остатка оборотных средств планируется снизить на 19 867 + 45 375 = 65 242 тыс. руб.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остаток оборотных средств, исчисленный с учетом данных мероприятий, составит 4 703 964 - 65 242 = 4 638 722 тыс.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данного показателя позволит ускорить оборачиваемость оборотных средств и высвободить значительную их величину.</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Определим совокупную величину влияния факторов на ускорение оборачиваемости и экономический эффект от ускорения оборачиваемости оборотных средств (таблица 3.5).</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3.5. Расчет экономического эффекта от ускорения оборачиваемости оборотных средств ФГУП «Росспиртпром»</w:t>
      </w:r>
    </w:p>
    <w:tbl>
      <w:tblPr>
        <w:tblW w:w="0" w:type="auto"/>
        <w:tblInd w:w="310" w:type="dxa"/>
        <w:tblBorders>
          <w:top w:val="single" w:sz="8" w:space="0" w:color="000000"/>
          <w:left w:val="single" w:sz="8" w:space="0" w:color="000000"/>
          <w:bottom w:val="single" w:sz="8" w:space="0" w:color="000000"/>
          <w:right w:val="single" w:sz="8" w:space="0" w:color="000000"/>
        </w:tblBorders>
        <w:tblLayout w:type="fixed"/>
        <w:tblCellMar>
          <w:left w:w="70" w:type="dxa"/>
          <w:right w:w="70" w:type="dxa"/>
        </w:tblCellMar>
        <w:tblLook w:val="0000" w:firstRow="0" w:lastRow="0" w:firstColumn="0" w:lastColumn="0" w:noHBand="0" w:noVBand="0"/>
      </w:tblPr>
      <w:tblGrid>
        <w:gridCol w:w="3472"/>
        <w:gridCol w:w="1878"/>
        <w:gridCol w:w="1560"/>
        <w:gridCol w:w="1370"/>
      </w:tblGrid>
      <w:tr w:rsidR="00814F37">
        <w:tc>
          <w:tcPr>
            <w:tcW w:w="347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18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Прошлый год</w:t>
            </w:r>
          </w:p>
        </w:tc>
        <w:tc>
          <w:tcPr>
            <w:tcW w:w="15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137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Изменения</w:t>
            </w:r>
          </w:p>
        </w:tc>
      </w:tr>
      <w:tr w:rsidR="00814F37">
        <w:tc>
          <w:tcPr>
            <w:tcW w:w="347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8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5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37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814F37">
        <w:tc>
          <w:tcPr>
            <w:tcW w:w="347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тыс. руб.</w:t>
            </w:r>
          </w:p>
        </w:tc>
        <w:tc>
          <w:tcPr>
            <w:tcW w:w="18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2 270 432</w:t>
            </w:r>
          </w:p>
        </w:tc>
        <w:tc>
          <w:tcPr>
            <w:tcW w:w="15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2 270 432</w:t>
            </w:r>
          </w:p>
        </w:tc>
        <w:tc>
          <w:tcPr>
            <w:tcW w:w="137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814F37">
        <w:tc>
          <w:tcPr>
            <w:tcW w:w="347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дней анализируемого периода</w:t>
            </w:r>
          </w:p>
        </w:tc>
        <w:tc>
          <w:tcPr>
            <w:tcW w:w="18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w:t>
            </w:r>
          </w:p>
        </w:tc>
        <w:tc>
          <w:tcPr>
            <w:tcW w:w="15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w:t>
            </w:r>
          </w:p>
        </w:tc>
        <w:tc>
          <w:tcPr>
            <w:tcW w:w="137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814F37">
        <w:tc>
          <w:tcPr>
            <w:tcW w:w="347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Однодневная выручка, тыс.руб.</w:t>
            </w:r>
          </w:p>
        </w:tc>
        <w:tc>
          <w:tcPr>
            <w:tcW w:w="18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6306,8</w:t>
            </w:r>
          </w:p>
        </w:tc>
        <w:tc>
          <w:tcPr>
            <w:tcW w:w="15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6306,8</w:t>
            </w:r>
          </w:p>
        </w:tc>
        <w:tc>
          <w:tcPr>
            <w:tcW w:w="137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814F37">
        <w:tc>
          <w:tcPr>
            <w:tcW w:w="347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Средний остаток оборотных средств, тыс.руб. О</w:t>
            </w:r>
          </w:p>
        </w:tc>
        <w:tc>
          <w:tcPr>
            <w:tcW w:w="18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4 703 964</w:t>
            </w:r>
          </w:p>
        </w:tc>
        <w:tc>
          <w:tcPr>
            <w:tcW w:w="15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4 638 722</w:t>
            </w:r>
          </w:p>
        </w:tc>
        <w:tc>
          <w:tcPr>
            <w:tcW w:w="137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-65 242</w:t>
            </w:r>
          </w:p>
        </w:tc>
      </w:tr>
      <w:tr w:rsidR="00814F37">
        <w:tc>
          <w:tcPr>
            <w:tcW w:w="347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Продолжительность одного оборота, дней Z</w:t>
            </w:r>
          </w:p>
        </w:tc>
        <w:tc>
          <w:tcPr>
            <w:tcW w:w="18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745,9</w:t>
            </w:r>
          </w:p>
        </w:tc>
        <w:tc>
          <w:tcPr>
            <w:tcW w:w="15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735,5</w:t>
            </w:r>
          </w:p>
        </w:tc>
        <w:tc>
          <w:tcPr>
            <w:tcW w:w="137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w:t>
            </w:r>
          </w:p>
        </w:tc>
      </w:tr>
      <w:tr w:rsidR="00814F37">
        <w:tc>
          <w:tcPr>
            <w:tcW w:w="347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средств, оборотов К0</w:t>
            </w:r>
          </w:p>
        </w:tc>
        <w:tc>
          <w:tcPr>
            <w:tcW w:w="18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0,48</w:t>
            </w:r>
          </w:p>
        </w:tc>
        <w:tc>
          <w:tcPr>
            <w:tcW w:w="15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0,49</w:t>
            </w:r>
          </w:p>
        </w:tc>
        <w:tc>
          <w:tcPr>
            <w:tcW w:w="137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r>
      <w:tr w:rsidR="00814F37">
        <w:tc>
          <w:tcPr>
            <w:tcW w:w="3472"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загрузки средств в обороте, коп К3</w:t>
            </w:r>
          </w:p>
        </w:tc>
        <w:tc>
          <w:tcPr>
            <w:tcW w:w="1878"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207,2</w:t>
            </w:r>
          </w:p>
        </w:tc>
        <w:tc>
          <w:tcPr>
            <w:tcW w:w="156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204,3</w:t>
            </w:r>
          </w:p>
        </w:tc>
        <w:tc>
          <w:tcPr>
            <w:tcW w:w="1370" w:type="dxa"/>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3.5 оборачиваемость оборотных средств хозяйствующего субъекта за год ускорилась на 10,3 дня. Это привело к увеличению коэффициента оборачиваемости средств на 0,01 оборота и к снижению коэффициента загрузки средств в обороте на 2,9 коп.</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скорости оборота оборотных средств было достигнуто в результате снижения среднего остатка оборотных средств на 65 242 тыс.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242/6306,8 = 10,3 дня.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Ускорение оборачиваемости оборотных средств на 10,3 дня высвободило из оборота денежные средства в сумме 62 242 тыс.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,3*6306,8 = - 62 242 тыс.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Аналогичный результат можно получить путем расчета другим способом. Величину экономического эффекта, полученного от ускорения оборачиваемости оборотных средств, можно также определить, используя коэффициент загрузки средств в обороте. Так, если в прошлом году для получения 1 руб. выручки было затрачено 207,2 коп. оборотных средств, то в отчетном году - только 204,3 коп., т.е. меньше на 2,9 коп. на каждый 1 руб. выручки. Следовательно, общая сумма экономии оборотных средств со всего объема выручки составляет:</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(- 2,9 • 2 270 432)/100 = 65 242 тыс.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общий экономический эффект может достигнуть 311 870 тыс. руб.</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основе проведенного анализа можно сделать следующие выводы. Ни один показатель обеспеченности оборотными средствами не соответствует нормальному ограничению ни в начале, ни в конце периода. Это связано с недостаточной величиной собственного капитала и вызванным этим огромным дефицитом собственных оборотных средств. Данные анализа говорят о невозможности обеспечить формирование запасов источниками, имеющимися на предприятии, так как испытывается острая нехватка собственных оборотных средств.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числу явлений, отрицательно характеризующих практику управления оборотными активами рассматриваемого предприятия, следует отнести: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доли запасов в структуре оборотных активов на 7,4%;</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материалоемкости продукции и увеличение материальных затрат;</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скорости оборачиваемости оборотных средств, вызванное падением объемов сбыта и ростом материальных запасов.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Положительно характеризуют финансово-хозяйственную деятельность рассматриваемого предприятия: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удельного веса долгосрочной дебиторской задолженности, что снижает долю иммобилизованных активов;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доли наиболее ликвидных активов - денежных средств и краткосрочных финансовых вложений;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произошедшая в течение 2006 года перегруппировка быстро реализуемых активов в абсолютно ликвидные;</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среднего срока оборачиваемости дебиторской задолженности, что говорит об уменьшении срока коммерческого кредита, предоставляемого покупателям и др. дебиторам.</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высокий размер краткосрочной задолженности, в снижении </w:t>
      </w:r>
      <w:r>
        <w:rPr>
          <w:rFonts w:ascii="Times New Roman CYR" w:hAnsi="Times New Roman CYR" w:cs="Times New Roman CYR"/>
          <w:sz w:val="28"/>
          <w:szCs w:val="28"/>
        </w:rPr>
        <w:lastRenderedPageBreak/>
        <w:t>среднего срока предоставления товарного кредита кроется главный резерв ускорения оборачиваемости оборотных средств и повышения эффективности их использования.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оборачиваемости оборотных средств в целом, в том числе и производственных запасов, в частности, имеют крайне низкие значения. Поэтому в силу сокращения объемов реализации поддержание существующих объемов товарно-материальных ценностей не только не эффективно, но и экономически нецелесообразно. Высвобожденные средства ФГУП «Росспиртпром» может направить на финансирование других задач, в частности, на сокращение текущей дебиторской задолженности.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нерациональности использования отдельных видов оборотных средств на предприятиях ФГУП «Росспиртпром» наглядно свидетельствует тот факт, что, несмотря на снижение объема реализации, материальные затраты возросли. Причем наибольший рост имеет место по статье «Сырье и материалы». Здесь кроется еще один резерв повышения эффективности оборотных средств, снижения стоимости товарно-материальных ценностей, себестоимости продукции и ускорения оборачиваемости.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улучшения управления оборотными средствами предприятия необходимо выполнение следующих мероприятий:</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доли собственного капитала (уставного и резервного) путем отчислений из прибыли;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ликвидация излишних запасов;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дальнейшее снижение дебиторской задолженности и снижение сроков предоставления товарного кредита;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доли собственных оборотных средств, в т.ч. за счет прироста денежных средств (увеличения объема реализации);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работы маркетинговых служб и активизация деятельности по обеспечению сбыта.</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основе проведенного анализа оборотных средств предприятия предлагаются следующие мероприятия по повышению эффективности их использования:</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восполнения недостатка собственных оборотных средств предприятия отчисления в резервный фонд должны осуществляться ежегодно в размере не менее 25% от прибыли и продолжаться до тех пор, пока не будет погашен дефицит источников собственных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Обоснованно снижать уровень запасов. Предлагается снизить среднюю величину остатков готовой продукции на 10% до 408 374 тыс. руб. путем ускорения темпов ее реализации.</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Обеспечить ускорение оборачиваемости оборотных средств путем снижения уровня материальных запасов 19 867 тыс. руб.</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Обеспечить снижение материалоемкости произведенной продукции до уровня 38,5%, что не противоречит опыту хозяйствования прошлых лет.</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Применять метод ЛИФО для списания ТМЦ в производство, что позволит разрешенным способом снизить величину налога на прибыль.</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Расчеты показали, что относительно невысокая величина экономии оборотных средств, а именно снижение материальных затрат на 10,9% приводит к росту прибыли от реализации продукции на 35%. Сумма дополнительной валовой прибыли за счет экономии материальных затрат должна составить 246 628 тыс. руб., которые предприятие сможет направить на восполнение недостатка собственных оборотных средств.</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Обеспечить ускорение оборачиваемости оборотных средств можно экономически оправданным способом - путем снижения суммы материальных запасов на 19 867 тыс. руб. за счет соблюдения установленных норм. Кроме того, предполагается снижение среднего остатка готовой продукции на 10% за счет увеличения темпов ее реализации. Это составит 45 375 тыс. руб. в денежном выражении. Таким образом, среднюю величину остатка оборотных средств </w:t>
      </w:r>
      <w:r>
        <w:rPr>
          <w:rFonts w:ascii="Times New Roman CYR" w:hAnsi="Times New Roman CYR" w:cs="Times New Roman CYR"/>
          <w:sz w:val="28"/>
          <w:szCs w:val="28"/>
        </w:rPr>
        <w:lastRenderedPageBreak/>
        <w:t xml:space="preserve">планируется снизить на 65 242 тыс. руб. Даже при условии сохранения текущего объема выручки изменение скорости оборота оборотных средств, достигнутое в результате снижения среднего остатка оборотных средств, высвободит из оборота 65 242 тыс. руб. Таким образом, общий экономический эффект может достигнуть 311 870 тыс. руб. </w:t>
      </w: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Литература</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tabs>
          <w:tab w:val="left" w:pos="6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Барсукова И.В. Источники формирования имущества предприятия // Бухгалтерский вестник. - 2003. - №11.</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Батрин Ю.Д., Фомин П.А. Особенности управления финансовыми ресурсами промышленных предприятий: Монография. - М.: Высшая школа, 2002.</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Бланк И.А. Управление активами. - Киев: Ника-Центр, 2000.</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Бланк И.А. Финансовый менеджмент. Учебный курс. - К., Ника-Центр, Эльга, 2002. - 528 с.</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Быкадаров В.Л., Алексеев П.Д. Финансово-экономическое состояние предприятия. - М.: ПРИОР, 2000.</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Волков Н.Г. Учет капиталов и фондов организации // Бухгалтерский учет. - 2000. - №10</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Гиляровская Л.Т. Экономический анализ: Учебник для вузов. - 2-е изд., доп. - М.: ЮНИТИ-ДАНА, 2002.</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Голубев М. Отношение к планированию изменилось // БОСС. - 2001. - №1.</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Грачев А.В. Рост собственного капитала, финансовый рычаг и платежеспособность предприятия // Финансовый менеджмент. - 2002. - №5.</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Грибков А.Ю. Создание и использование резервов // Бухгалтерский учет. - 2000. - №9.</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Кадырматова В.Л. Учет фондов и резервов хозяйственных обществ // Консультант. - 2003. - №10.</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Когаловский В. Системы планирования производства: отечественные компромиссы развития // Директор ИС. - 2000. - №9.</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Коласс Б. Управление финансовой деятельности предприятия. Проблемы, концепции и методы: Учебное пособие / Пер. с франц. Под ред. проф. Я.В. Соколова. - М.: Финансы, ЮНИТИ, 2002.</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Крейнина М.Н. Бухгалтерский баланс как база для принятия решений по управлению активами и пассивами предприятия // Финансовый менеджмент. - 2000. - №4.</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Методические рекомендации по реформе предприятий (организаций). - М.: ИНФРА-М, 2000.</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Муравицкая Н.Н. Учет уставного капитала в организациях различных организационно-правовых форм // Современный бухучет. - 2003. - №17.</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Николаева Г. Уставный капитал // Аудит и налогообложение. - 2000. - №8.</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Павлова Л.Н. Финансы предприятий: Учебник для ВУЗов. - М.: Финансы, ЮНИТИ, 2002.</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Радионов Р.А. Новые подходы к нормированию оборотных средств на предприятии. - М., 2005. - 267 с.</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Радионов А.Р. , Радионов Р.А. Менеджмент: нормирование и управление производственными запасами и оборотными средствами предприятия. - М., Бизнес-книга, 2006. - 186 с.</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Радионов А.Р., Радионов Р.А. Логистика: нормирование сбытовых запасов и оборотных средств предприятия. - М., Бизнес-книга, 2006. - 172 с.</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Романовский М.Н. Финансы предприятия. - М., 2000.</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Савчук В.П. Финансовое планирование и разработка бюджета предприятия. - Киев, 2004.</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Словарь по экономике. Пер. с англ. под ред. </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 Ватника. - СПб.: Экономическая школа, 1998. - 752 с.</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Современная экономика: Общедоступный учебный курс. Под ред. О.Ю Мамедова. - Р-на-Д: Феникс, 1998. - 672 с.</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Современный экономический словарь. / Райзберг Б.А., Лозовский Л.Ш., Стародубцева Е.Б. - М., 2004.</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Справочник директора предприятия / Под ред. М.Г. Лапусты. - 2-е изд., испр. и доп. - М.: ИНФРА-М, 2001.</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Стоянова Е.С. Финансовый менеджмент: теория и практика. - М., 2000.</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Тарасова Е. Обзор систем бюджетирования, представленных на российском рынке // www.iteam.ru. </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Тупицын А.Л. Оперативное финансовое планирование производственного предприятия. - Новосибирск, 2004.</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Финансы, деньги, кредит: Учебник / Под ред. О.В. Соколовой. - М.: Юристъ, 2000.</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Финансы: Учебник для ВУЗов / Под ред. Л.А. Дробозиной. - М.: Финансы, ЮНИТИ, 2003.</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Черкасов В.Е. Финансовый менеджмент. Учебно-методическое пособие. - Тверь, 1999. - 354 с.</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Шахбазян Е.М. Особенности управления оборотными средствами предприятия (на примере предприятий пищевой промышленности). - М., 2004. - 162 с.</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Шевченко О.А. Место бюджета движения денежных средств в системе управления организацией // www.iteam.ru.</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Шипицын А.В., Сергеев И.В. Оперативное финансовое планирование на предприятии. - М.: Финансы и статистика, 2002.</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Щиборщ К.В. Бюджетирование деятельности промышленных предприятий России. - М.: Дело и Сервис, 2001.</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Шмален Г. Основы и проблемы экономики предприятия. Пер. с нем. / Под рел. Поршнева А.Г. - М., Финансы и статистика, 1996. - 567 с.</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Щуляк П.Н. Финансы предприятия: Учебник. - М.: Издательский Дом «Дашков и К», 2000.</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Экономический справочник руководителя предприятия / Сост.: С.В. Рыжиков, В.Г. Золотогоров, В.С. Рыжиков. - Ростов Н/Д: Издательство «Феникс», 2000.</w:t>
      </w:r>
    </w:p>
    <w:p w:rsidR="00814F37" w:rsidRDefault="00783AD7">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Экономика предприятия: Учебник/ Под ред. проф. Н.А. Сафронова. - М.: </w:t>
      </w:r>
      <w:r>
        <w:rPr>
          <w:rFonts w:ascii="Times New Roman CYR" w:hAnsi="Times New Roman CYR" w:cs="Times New Roman CYR"/>
          <w:sz w:val="28"/>
          <w:szCs w:val="28"/>
        </w:rPr>
        <w:lastRenderedPageBreak/>
        <w:t>«Юристъ», 1998. - 584 с.</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14F37" w:rsidRDefault="00783A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Формы бухгалтерской отчетности </w:t>
      </w:r>
    </w:p>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369" w:type="dxa"/>
        <w:tblLayout w:type="fixed"/>
        <w:tblLook w:val="0000" w:firstRow="0" w:lastRow="0" w:firstColumn="0" w:lastColumn="0" w:noHBand="0" w:noVBand="0"/>
      </w:tblPr>
      <w:tblGrid>
        <w:gridCol w:w="266"/>
        <w:gridCol w:w="4779"/>
        <w:gridCol w:w="797"/>
        <w:gridCol w:w="1571"/>
        <w:gridCol w:w="1566"/>
      </w:tblGrid>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АКТИВ</w:t>
            </w:r>
          </w:p>
        </w:tc>
        <w:tc>
          <w:tcPr>
            <w:tcW w:w="797"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Код строки</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начало отчетного года</w:t>
            </w:r>
          </w:p>
        </w:tc>
        <w:tc>
          <w:tcPr>
            <w:tcW w:w="1566"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отчетного периода</w:t>
            </w:r>
          </w:p>
        </w:tc>
      </w:tr>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97"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571" w:type="dxa"/>
            <w:tcBorders>
              <w:top w:val="single" w:sz="6" w:space="0" w:color="auto"/>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566"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814F37">
        <w:tc>
          <w:tcPr>
            <w:tcW w:w="5045" w:type="dxa"/>
            <w:gridSpan w:val="2"/>
            <w:tcBorders>
              <w:top w:val="single" w:sz="6" w:space="0" w:color="auto"/>
              <w:left w:val="single" w:sz="6" w:space="0" w:color="auto"/>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 ВНЕОБОРОТНЫЕ АКТИВЫ</w:t>
            </w:r>
          </w:p>
        </w:tc>
        <w:tc>
          <w:tcPr>
            <w:tcW w:w="797" w:type="dxa"/>
            <w:tcBorders>
              <w:top w:val="single" w:sz="6" w:space="0" w:color="auto"/>
              <w:left w:val="single" w:sz="6" w:space="0" w:color="auto"/>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71" w:type="dxa"/>
            <w:tcBorders>
              <w:top w:val="single" w:sz="6" w:space="0" w:color="auto"/>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66" w:type="dxa"/>
            <w:tcBorders>
              <w:top w:val="single" w:sz="6" w:space="0" w:color="auto"/>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814F37">
        <w:tc>
          <w:tcPr>
            <w:tcW w:w="5045" w:type="dxa"/>
            <w:gridSpan w:val="2"/>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Нематериальные активы</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w:t>
            </w:r>
          </w:p>
        </w:tc>
        <w:tc>
          <w:tcPr>
            <w:tcW w:w="15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3 578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2 113 </w:t>
            </w:r>
          </w:p>
        </w:tc>
      </w:tr>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Основные средства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853 280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1 595 757 </w:t>
            </w:r>
          </w:p>
        </w:tc>
      </w:tr>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Незавершенное строительство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130</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80 760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194 608 </w:t>
            </w:r>
          </w:p>
        </w:tc>
      </w:tr>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Доходные вложения в материальные ценности</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r>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Долгосрочные финансовые вложения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140</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107 164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598 362 </w:t>
            </w:r>
          </w:p>
        </w:tc>
      </w:tr>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Отложенные налоговые активы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145</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13 825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109 330 </w:t>
            </w:r>
          </w:p>
        </w:tc>
      </w:tr>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внеоборотные активы</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r>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РАЗДЕЛУ I                                                                                                (стр.110+120+130+135+140+145+150)</w:t>
            </w:r>
          </w:p>
        </w:tc>
        <w:tc>
          <w:tcPr>
            <w:tcW w:w="79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190</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1 058 607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2 500 170 </w:t>
            </w:r>
          </w:p>
        </w:tc>
      </w:tr>
      <w:tr w:rsidR="00814F37">
        <w:tc>
          <w:tcPr>
            <w:tcW w:w="5045" w:type="dxa"/>
            <w:gridSpan w:val="2"/>
            <w:tcBorders>
              <w:top w:val="single" w:sz="6" w:space="0" w:color="auto"/>
              <w:left w:val="single" w:sz="6" w:space="0" w:color="auto"/>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 ОБОРОТНЫЕ АКТИВЫ</w:t>
            </w:r>
          </w:p>
        </w:tc>
        <w:tc>
          <w:tcPr>
            <w:tcW w:w="797" w:type="dxa"/>
            <w:tcBorders>
              <w:top w:val="nil"/>
              <w:left w:val="single" w:sz="6" w:space="0" w:color="auto"/>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71" w:type="dxa"/>
            <w:tcBorders>
              <w:top w:val="single" w:sz="6" w:space="0" w:color="auto"/>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66"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814F37">
        <w:tc>
          <w:tcPr>
            <w:tcW w:w="5045" w:type="dxa"/>
            <w:gridSpan w:val="2"/>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 (стр.211+212+213+214+215+216+217)</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210</w:t>
            </w:r>
          </w:p>
        </w:tc>
        <w:tc>
          <w:tcPr>
            <w:tcW w:w="15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445 521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461 977 </w:t>
            </w:r>
          </w:p>
        </w:tc>
      </w:tr>
      <w:tr w:rsidR="00814F37">
        <w:tc>
          <w:tcPr>
            <w:tcW w:w="266" w:type="dxa"/>
            <w:tcBorders>
              <w:top w:val="nil"/>
              <w:left w:val="single" w:sz="6" w:space="0" w:color="auto"/>
              <w:bottom w:val="nil"/>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779" w:type="dxa"/>
            <w:tcBorders>
              <w:top w:val="nil"/>
              <w:left w:val="nil"/>
              <w:bottom w:val="nil"/>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797" w:type="dxa"/>
            <w:tcBorders>
              <w:top w:val="nil"/>
              <w:left w:val="single" w:sz="6" w:space="0" w:color="auto"/>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71" w:type="dxa"/>
            <w:tcBorders>
              <w:top w:val="single" w:sz="6" w:space="0" w:color="auto"/>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66"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814F37">
        <w:tc>
          <w:tcPr>
            <w:tcW w:w="266" w:type="dxa"/>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779"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сырье, материалы и другие аналогичные ценности</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211</w:t>
            </w:r>
          </w:p>
        </w:tc>
        <w:tc>
          <w:tcPr>
            <w:tcW w:w="15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237 451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279 401 </w:t>
            </w:r>
          </w:p>
        </w:tc>
      </w:tr>
      <w:tr w:rsidR="00814F37">
        <w:tc>
          <w:tcPr>
            <w:tcW w:w="266" w:type="dxa"/>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779"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животные на выращивании и откорме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814F37">
        <w:tc>
          <w:tcPr>
            <w:tcW w:w="266" w:type="dxa"/>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779"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в незавершенном производстве</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213</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9 384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14 385 </w:t>
            </w:r>
          </w:p>
        </w:tc>
      </w:tr>
      <w:tr w:rsidR="00814F37">
        <w:tc>
          <w:tcPr>
            <w:tcW w:w="266" w:type="dxa"/>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779"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готовая продукция и товары для перепродажи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214</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119 338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126 485 </w:t>
            </w:r>
          </w:p>
        </w:tc>
      </w:tr>
      <w:tr w:rsidR="00814F37">
        <w:tc>
          <w:tcPr>
            <w:tcW w:w="266" w:type="dxa"/>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779"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товары отгруженные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215</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814F37">
        <w:tc>
          <w:tcPr>
            <w:tcW w:w="266" w:type="dxa"/>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779"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расходы будущих периодов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216</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79 348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41 706 </w:t>
            </w:r>
          </w:p>
        </w:tc>
      </w:tr>
      <w:tr w:rsidR="00814F37">
        <w:tc>
          <w:tcPr>
            <w:tcW w:w="266" w:type="dxa"/>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779"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запасы и затраты</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217</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r>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 по приобретенным ценностям</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220</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310 355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106 406 </w:t>
            </w:r>
          </w:p>
        </w:tc>
      </w:tr>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Дебиторская задолженность (платежи по которой ожидаются более чем через 12 месяцев после отчетной даты)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230</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480 935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64 850 </w:t>
            </w:r>
          </w:p>
        </w:tc>
      </w:tr>
      <w:tr w:rsidR="00814F37">
        <w:tc>
          <w:tcPr>
            <w:tcW w:w="266" w:type="dxa"/>
            <w:tcBorders>
              <w:top w:val="nil"/>
              <w:left w:val="single" w:sz="6" w:space="0" w:color="auto"/>
              <w:bottom w:val="nil"/>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779" w:type="dxa"/>
            <w:tcBorders>
              <w:top w:val="nil"/>
              <w:left w:val="nil"/>
              <w:bottom w:val="nil"/>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797" w:type="dxa"/>
            <w:tcBorders>
              <w:top w:val="nil"/>
              <w:left w:val="single" w:sz="6" w:space="0" w:color="auto"/>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71" w:type="dxa"/>
            <w:tcBorders>
              <w:top w:val="single" w:sz="6" w:space="0" w:color="auto"/>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66"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814F37">
        <w:tc>
          <w:tcPr>
            <w:tcW w:w="266" w:type="dxa"/>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779"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покупатели и заказчики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231</w:t>
            </w:r>
          </w:p>
        </w:tc>
        <w:tc>
          <w:tcPr>
            <w:tcW w:w="15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473 326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3 283 </w:t>
            </w:r>
          </w:p>
        </w:tc>
      </w:tr>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Дебиторская задолженность (платежи по которой ожидаются в течение 12 месяцев после отчетной даты)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240</w:t>
            </w:r>
          </w:p>
        </w:tc>
        <w:tc>
          <w:tcPr>
            <w:tcW w:w="15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4 404 750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1 987 431 </w:t>
            </w:r>
          </w:p>
        </w:tc>
      </w:tr>
      <w:tr w:rsidR="00814F37">
        <w:tc>
          <w:tcPr>
            <w:tcW w:w="266" w:type="dxa"/>
            <w:tcBorders>
              <w:top w:val="nil"/>
              <w:left w:val="single" w:sz="6" w:space="0" w:color="auto"/>
              <w:bottom w:val="nil"/>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779" w:type="dxa"/>
            <w:tcBorders>
              <w:top w:val="nil"/>
              <w:left w:val="nil"/>
              <w:bottom w:val="nil"/>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797" w:type="dxa"/>
            <w:tcBorders>
              <w:top w:val="nil"/>
              <w:left w:val="single" w:sz="6" w:space="0" w:color="auto"/>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71" w:type="dxa"/>
            <w:tcBorders>
              <w:top w:val="single" w:sz="6" w:space="0" w:color="auto"/>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66"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814F37">
        <w:tc>
          <w:tcPr>
            <w:tcW w:w="266" w:type="dxa"/>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779"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покупатели и заказчики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241</w:t>
            </w:r>
          </w:p>
        </w:tc>
        <w:tc>
          <w:tcPr>
            <w:tcW w:w="15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1 619 109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1 052 149 </w:t>
            </w:r>
          </w:p>
        </w:tc>
      </w:tr>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Краткосрочные финансовые вложения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250</w:t>
            </w:r>
          </w:p>
        </w:tc>
        <w:tc>
          <w:tcPr>
            <w:tcW w:w="15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496 414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426 840 </w:t>
            </w:r>
          </w:p>
        </w:tc>
      </w:tr>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Денежные средства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260</w:t>
            </w:r>
          </w:p>
        </w:tc>
        <w:tc>
          <w:tcPr>
            <w:tcW w:w="15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76 018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100 759 </w:t>
            </w:r>
          </w:p>
        </w:tc>
      </w:tr>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270</w:t>
            </w:r>
          </w:p>
        </w:tc>
        <w:tc>
          <w:tcPr>
            <w:tcW w:w="1571"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22 146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23 525 </w:t>
            </w:r>
          </w:p>
        </w:tc>
      </w:tr>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РАЗДЕЛУ II                                                                                      (стр.210+220+230+240+250+260+270)</w:t>
            </w:r>
          </w:p>
        </w:tc>
        <w:tc>
          <w:tcPr>
            <w:tcW w:w="79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290</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6 236 139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3 171 788 </w:t>
            </w:r>
          </w:p>
        </w:tc>
      </w:tr>
      <w:tr w:rsidR="00814F37">
        <w:tc>
          <w:tcPr>
            <w:tcW w:w="5045"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БАЛАНС                                                                                                             </w:t>
            </w:r>
            <w:r>
              <w:rPr>
                <w:rFonts w:ascii="Times New Roman CYR" w:hAnsi="Times New Roman CYR" w:cs="Times New Roman CYR"/>
                <w:sz w:val="20"/>
                <w:szCs w:val="20"/>
              </w:rPr>
              <w:lastRenderedPageBreak/>
              <w:t>(стр.190+290)</w:t>
            </w:r>
          </w:p>
        </w:tc>
        <w:tc>
          <w:tcPr>
            <w:tcW w:w="79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300</w:t>
            </w:r>
          </w:p>
        </w:tc>
        <w:tc>
          <w:tcPr>
            <w:tcW w:w="1571"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7 294 746 </w:t>
            </w:r>
          </w:p>
        </w:tc>
        <w:tc>
          <w:tcPr>
            <w:tcW w:w="1566"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5 671 958 </w:t>
            </w:r>
          </w:p>
        </w:tc>
      </w:tr>
    </w:tbl>
    <w:p w:rsidR="00814F37" w:rsidRDefault="00814F3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228" w:type="dxa"/>
        <w:tblLayout w:type="fixed"/>
        <w:tblLook w:val="0000" w:firstRow="0" w:lastRow="0" w:firstColumn="0" w:lastColumn="0" w:noHBand="0" w:noVBand="0"/>
      </w:tblPr>
      <w:tblGrid>
        <w:gridCol w:w="266"/>
        <w:gridCol w:w="4894"/>
        <w:gridCol w:w="797"/>
        <w:gridCol w:w="1543"/>
        <w:gridCol w:w="1500"/>
      </w:tblGrid>
      <w:tr w:rsidR="00814F37">
        <w:tc>
          <w:tcPr>
            <w:tcW w:w="5160"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ПАССИВ</w:t>
            </w:r>
          </w:p>
        </w:tc>
        <w:tc>
          <w:tcPr>
            <w:tcW w:w="797"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Код строки</w:t>
            </w:r>
          </w:p>
        </w:tc>
        <w:tc>
          <w:tcPr>
            <w:tcW w:w="1543"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начало      отчетного года</w:t>
            </w:r>
          </w:p>
        </w:tc>
        <w:tc>
          <w:tcPr>
            <w:tcW w:w="1500" w:type="dxa"/>
            <w:tcBorders>
              <w:top w:val="single" w:sz="6" w:space="0" w:color="auto"/>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  отчетного периода</w:t>
            </w:r>
          </w:p>
        </w:tc>
      </w:tr>
      <w:tr w:rsidR="00814F37">
        <w:tc>
          <w:tcPr>
            <w:tcW w:w="5160"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797"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543"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500"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814F37">
        <w:tc>
          <w:tcPr>
            <w:tcW w:w="5160" w:type="dxa"/>
            <w:gridSpan w:val="2"/>
            <w:tcBorders>
              <w:top w:val="single" w:sz="6" w:space="0" w:color="auto"/>
              <w:left w:val="single" w:sz="6" w:space="0" w:color="auto"/>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III. КАПИТАЛ И РЕЗЕРВЫ</w:t>
            </w:r>
          </w:p>
        </w:tc>
        <w:tc>
          <w:tcPr>
            <w:tcW w:w="797" w:type="dxa"/>
            <w:tcBorders>
              <w:top w:val="single" w:sz="6" w:space="0" w:color="auto"/>
              <w:left w:val="single" w:sz="6" w:space="0" w:color="auto"/>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43" w:type="dxa"/>
            <w:tcBorders>
              <w:top w:val="single" w:sz="6" w:space="0" w:color="auto"/>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00" w:type="dxa"/>
            <w:tcBorders>
              <w:top w:val="single" w:sz="6" w:space="0" w:color="auto"/>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814F37">
        <w:tc>
          <w:tcPr>
            <w:tcW w:w="5160" w:type="dxa"/>
            <w:gridSpan w:val="2"/>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Уставный капитал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410</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r>
      <w:tr w:rsidR="00814F37">
        <w:tc>
          <w:tcPr>
            <w:tcW w:w="5160" w:type="dxa"/>
            <w:gridSpan w:val="2"/>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Собственные акции, выкупленные у акционеров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411</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r>
      <w:tr w:rsidR="00814F37">
        <w:tc>
          <w:tcPr>
            <w:tcW w:w="5160"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Добавочный капитал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420</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370 925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1 735 880 </w:t>
            </w:r>
          </w:p>
        </w:tc>
      </w:tr>
      <w:tr w:rsidR="00814F37">
        <w:tc>
          <w:tcPr>
            <w:tcW w:w="5160"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Резервный капитал (стр.431+432)</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430</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r>
      <w:tr w:rsidR="00814F37">
        <w:tc>
          <w:tcPr>
            <w:tcW w:w="266" w:type="dxa"/>
            <w:tcBorders>
              <w:top w:val="nil"/>
              <w:left w:val="single" w:sz="6" w:space="0" w:color="auto"/>
              <w:bottom w:val="nil"/>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894" w:type="dxa"/>
            <w:tcBorders>
              <w:top w:val="nil"/>
              <w:left w:val="nil"/>
              <w:bottom w:val="nil"/>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797" w:type="dxa"/>
            <w:tcBorders>
              <w:top w:val="nil"/>
              <w:left w:val="single" w:sz="6" w:space="0" w:color="auto"/>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43"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00"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814F37">
        <w:tc>
          <w:tcPr>
            <w:tcW w:w="266" w:type="dxa"/>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894"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резервы, образованные в соответствии с законодательством</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431</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r>
      <w:tr w:rsidR="00814F37">
        <w:tc>
          <w:tcPr>
            <w:tcW w:w="266" w:type="dxa"/>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894"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резервы, образованные в соответствии с учредительными документами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432</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r>
      <w:tr w:rsidR="00814F37">
        <w:tc>
          <w:tcPr>
            <w:tcW w:w="5160"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Нераспределенная прибыль (непокрытый убыток)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470</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(756 070)</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(2 721 372)</w:t>
            </w:r>
          </w:p>
        </w:tc>
      </w:tr>
      <w:tr w:rsidR="00814F37">
        <w:tc>
          <w:tcPr>
            <w:tcW w:w="5160"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РАЗДЕЛУ III                                                                            (стр.410+411+420+430+470)</w:t>
            </w:r>
          </w:p>
        </w:tc>
        <w:tc>
          <w:tcPr>
            <w:tcW w:w="79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490</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(385 145)</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(985 492)</w:t>
            </w:r>
          </w:p>
        </w:tc>
      </w:tr>
      <w:tr w:rsidR="00814F37">
        <w:tc>
          <w:tcPr>
            <w:tcW w:w="5160" w:type="dxa"/>
            <w:gridSpan w:val="2"/>
            <w:tcBorders>
              <w:top w:val="single" w:sz="6" w:space="0" w:color="auto"/>
              <w:left w:val="single" w:sz="6" w:space="0" w:color="auto"/>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IV. ДОЛГОСРОЧНЫЕ ОБЯЗАТЕЛЬСТВА</w:t>
            </w:r>
          </w:p>
        </w:tc>
        <w:tc>
          <w:tcPr>
            <w:tcW w:w="797" w:type="dxa"/>
            <w:tcBorders>
              <w:top w:val="nil"/>
              <w:left w:val="single" w:sz="6" w:space="0" w:color="auto"/>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43"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00"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814F37">
        <w:tc>
          <w:tcPr>
            <w:tcW w:w="5160" w:type="dxa"/>
            <w:gridSpan w:val="2"/>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Займы и кредиты</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510</w:t>
            </w:r>
          </w:p>
        </w:tc>
        <w:tc>
          <w:tcPr>
            <w:tcW w:w="1543"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11 986 </w:t>
            </w:r>
          </w:p>
        </w:tc>
        <w:tc>
          <w:tcPr>
            <w:tcW w:w="1500"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3 652 743 </w:t>
            </w:r>
          </w:p>
        </w:tc>
      </w:tr>
      <w:tr w:rsidR="00814F37">
        <w:tc>
          <w:tcPr>
            <w:tcW w:w="5160" w:type="dxa"/>
            <w:gridSpan w:val="2"/>
            <w:tcBorders>
              <w:top w:val="single" w:sz="6" w:space="0" w:color="auto"/>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Отложенные налоговые обязательства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515</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1 056 </w:t>
            </w:r>
          </w:p>
        </w:tc>
      </w:tr>
      <w:tr w:rsidR="00814F37">
        <w:tc>
          <w:tcPr>
            <w:tcW w:w="5160"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долгосрочные обязательства</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520</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r>
      <w:tr w:rsidR="00814F37">
        <w:tc>
          <w:tcPr>
            <w:tcW w:w="5160"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РАЗДЕЛУ IV                                                                                                      (стр.510+515+520)</w:t>
            </w:r>
          </w:p>
        </w:tc>
        <w:tc>
          <w:tcPr>
            <w:tcW w:w="79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590</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11 986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3 653 799 </w:t>
            </w:r>
          </w:p>
        </w:tc>
      </w:tr>
      <w:tr w:rsidR="00814F37">
        <w:tc>
          <w:tcPr>
            <w:tcW w:w="5160" w:type="dxa"/>
            <w:gridSpan w:val="2"/>
            <w:tcBorders>
              <w:top w:val="single" w:sz="6" w:space="0" w:color="auto"/>
              <w:left w:val="single" w:sz="6" w:space="0" w:color="auto"/>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V. КРАТКОСРОЧНЫЕ ОБЯЗАТЕЛЬСТВА</w:t>
            </w:r>
          </w:p>
        </w:tc>
        <w:tc>
          <w:tcPr>
            <w:tcW w:w="797" w:type="dxa"/>
            <w:tcBorders>
              <w:top w:val="nil"/>
              <w:left w:val="single" w:sz="6" w:space="0" w:color="auto"/>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43"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00"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814F37">
        <w:tc>
          <w:tcPr>
            <w:tcW w:w="5160" w:type="dxa"/>
            <w:gridSpan w:val="2"/>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Займы и кредиты</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610</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1 541 425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1 796 034 </w:t>
            </w:r>
          </w:p>
        </w:tc>
      </w:tr>
      <w:tr w:rsidR="00814F37">
        <w:tc>
          <w:tcPr>
            <w:tcW w:w="5160"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 (сумма строк с 621 по 628)</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620</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6 070 392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1 154 882 </w:t>
            </w:r>
          </w:p>
        </w:tc>
      </w:tr>
      <w:tr w:rsidR="00814F37">
        <w:tc>
          <w:tcPr>
            <w:tcW w:w="266" w:type="dxa"/>
            <w:tcBorders>
              <w:top w:val="nil"/>
              <w:left w:val="single" w:sz="6" w:space="0" w:color="auto"/>
              <w:bottom w:val="nil"/>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894" w:type="dxa"/>
            <w:tcBorders>
              <w:top w:val="nil"/>
              <w:left w:val="nil"/>
              <w:bottom w:val="nil"/>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в том числе:</w:t>
            </w:r>
          </w:p>
        </w:tc>
        <w:tc>
          <w:tcPr>
            <w:tcW w:w="797" w:type="dxa"/>
            <w:tcBorders>
              <w:top w:val="nil"/>
              <w:left w:val="single" w:sz="6" w:space="0" w:color="auto"/>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43"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500" w:type="dxa"/>
            <w:tcBorders>
              <w:top w:val="nil"/>
              <w:left w:val="nil"/>
              <w:bottom w:val="nil"/>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814F37">
        <w:tc>
          <w:tcPr>
            <w:tcW w:w="266" w:type="dxa"/>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894"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поставщики и подрядчики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621</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144 331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189 101 </w:t>
            </w:r>
          </w:p>
        </w:tc>
      </w:tr>
      <w:tr w:rsidR="00814F37">
        <w:tc>
          <w:tcPr>
            <w:tcW w:w="266" w:type="dxa"/>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894"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задолженность перед персоналом организации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622</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17 191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16 633 </w:t>
            </w:r>
          </w:p>
        </w:tc>
      </w:tr>
      <w:tr w:rsidR="00814F37">
        <w:tc>
          <w:tcPr>
            <w:tcW w:w="266" w:type="dxa"/>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894"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задолженность перед государственными внебюджетными фондами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623</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56 192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6 480 </w:t>
            </w:r>
          </w:p>
        </w:tc>
      </w:tr>
      <w:tr w:rsidR="00814F37">
        <w:tc>
          <w:tcPr>
            <w:tcW w:w="266" w:type="dxa"/>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894"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задолженность по налогам и сборам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624</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2 924 206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721 552 </w:t>
            </w:r>
          </w:p>
        </w:tc>
      </w:tr>
      <w:tr w:rsidR="00814F37">
        <w:tc>
          <w:tcPr>
            <w:tcW w:w="266" w:type="dxa"/>
            <w:tcBorders>
              <w:top w:val="nil"/>
              <w:left w:val="single" w:sz="6" w:space="0" w:color="auto"/>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4894" w:type="dxa"/>
            <w:tcBorders>
              <w:top w:val="nil"/>
              <w:left w:val="nil"/>
              <w:bottom w:val="single" w:sz="6" w:space="0" w:color="auto"/>
              <w:right w:val="nil"/>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прочие кредиторы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625</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2 928 472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221 116 </w:t>
            </w:r>
          </w:p>
        </w:tc>
      </w:tr>
      <w:tr w:rsidR="00814F37">
        <w:tc>
          <w:tcPr>
            <w:tcW w:w="5160"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Задолженность перед участниками (учредителями) по выплате доходов</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630</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49 690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46 719 </w:t>
            </w:r>
          </w:p>
        </w:tc>
      </w:tr>
      <w:tr w:rsidR="00814F37">
        <w:tc>
          <w:tcPr>
            <w:tcW w:w="5160"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Доходы будущих периодов </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640</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6 396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6 016 </w:t>
            </w:r>
          </w:p>
        </w:tc>
      </w:tr>
      <w:tr w:rsidR="00814F37">
        <w:tc>
          <w:tcPr>
            <w:tcW w:w="5160"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Резервы предстоящих расходов</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650</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r>
      <w:tr w:rsidR="00814F37">
        <w:tc>
          <w:tcPr>
            <w:tcW w:w="5160"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краткосрочные обязательства</w:t>
            </w:r>
          </w:p>
        </w:tc>
        <w:tc>
          <w:tcPr>
            <w:tcW w:w="797" w:type="dxa"/>
            <w:tcBorders>
              <w:top w:val="nil"/>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660</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2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 </w:t>
            </w:r>
          </w:p>
        </w:tc>
      </w:tr>
      <w:tr w:rsidR="00814F37">
        <w:tc>
          <w:tcPr>
            <w:tcW w:w="5160"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 ПО РАЗДЕЛУ V                                                                     (стр.610+620+630+640+650+660)</w:t>
            </w:r>
          </w:p>
        </w:tc>
        <w:tc>
          <w:tcPr>
            <w:tcW w:w="79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690</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7 667 905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3 003 651 </w:t>
            </w:r>
          </w:p>
        </w:tc>
      </w:tr>
      <w:tr w:rsidR="00814F37">
        <w:tc>
          <w:tcPr>
            <w:tcW w:w="5160" w:type="dxa"/>
            <w:gridSpan w:val="2"/>
            <w:tcBorders>
              <w:top w:val="single" w:sz="6" w:space="0" w:color="auto"/>
              <w:left w:val="single" w:sz="6" w:space="0" w:color="auto"/>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БАЛАНС                                                                                                             </w:t>
            </w:r>
            <w:r>
              <w:rPr>
                <w:rFonts w:ascii="Times New Roman CYR" w:hAnsi="Times New Roman CYR" w:cs="Times New Roman CYR"/>
                <w:sz w:val="20"/>
                <w:szCs w:val="20"/>
              </w:rPr>
              <w:lastRenderedPageBreak/>
              <w:t>(стр.490+590+690)</w:t>
            </w:r>
          </w:p>
        </w:tc>
        <w:tc>
          <w:tcPr>
            <w:tcW w:w="797"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700</w:t>
            </w:r>
          </w:p>
        </w:tc>
        <w:tc>
          <w:tcPr>
            <w:tcW w:w="1543"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7 294 746 </w:t>
            </w:r>
          </w:p>
        </w:tc>
        <w:tc>
          <w:tcPr>
            <w:tcW w:w="1500" w:type="dxa"/>
            <w:tcBorders>
              <w:top w:val="nil"/>
              <w:left w:val="nil"/>
              <w:bottom w:val="single" w:sz="6" w:space="0" w:color="auto"/>
              <w:right w:val="single" w:sz="6" w:space="0" w:color="auto"/>
            </w:tcBorders>
          </w:tcPr>
          <w:p w:rsidR="00814F37" w:rsidRDefault="00783A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5 671 </w:t>
            </w:r>
            <w:r>
              <w:rPr>
                <w:rFonts w:ascii="Times New Roman CYR" w:hAnsi="Times New Roman CYR" w:cs="Times New Roman CYR"/>
                <w:sz w:val="20"/>
                <w:szCs w:val="20"/>
              </w:rPr>
              <w:lastRenderedPageBreak/>
              <w:t xml:space="preserve">958 </w:t>
            </w:r>
          </w:p>
        </w:tc>
      </w:tr>
    </w:tbl>
    <w:p w:rsidR="00783AD7" w:rsidRDefault="00783AD7"/>
    <w:sectPr w:rsidR="00783AD7">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4E3" w:rsidRDefault="008C64E3" w:rsidP="006556E9">
      <w:pPr>
        <w:spacing w:after="0" w:line="240" w:lineRule="auto"/>
      </w:pPr>
      <w:r>
        <w:separator/>
      </w:r>
    </w:p>
  </w:endnote>
  <w:endnote w:type="continuationSeparator" w:id="0">
    <w:p w:rsidR="008C64E3" w:rsidRDefault="008C64E3" w:rsidP="00655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6E9" w:rsidRDefault="006556E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6E9" w:rsidRDefault="006556E9" w:rsidP="006556E9">
    <w:pPr>
      <w:pStyle w:val="a5"/>
    </w:pPr>
    <w:r>
      <w:t>Вернуться в каталог дипломов и магистерских диссертаций</w:t>
    </w:r>
  </w:p>
  <w:p w:rsidR="006556E9" w:rsidRDefault="006556E9" w:rsidP="006556E9">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6E9" w:rsidRDefault="006556E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4E3" w:rsidRDefault="008C64E3" w:rsidP="006556E9">
      <w:pPr>
        <w:spacing w:after="0" w:line="240" w:lineRule="auto"/>
      </w:pPr>
      <w:r>
        <w:separator/>
      </w:r>
    </w:p>
  </w:footnote>
  <w:footnote w:type="continuationSeparator" w:id="0">
    <w:p w:rsidR="008C64E3" w:rsidRDefault="008C64E3" w:rsidP="006556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6E9" w:rsidRDefault="006556E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5B7" w:rsidRDefault="007955B7" w:rsidP="007955B7">
    <w:pPr>
      <w:pStyle w:val="a3"/>
    </w:pPr>
    <w:r>
      <w:t>Узнайте стоимость написания на заказ студенческих и аспирантских работ</w:t>
    </w:r>
  </w:p>
  <w:p w:rsidR="006556E9" w:rsidRDefault="007955B7" w:rsidP="007955B7">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6E9" w:rsidRDefault="006556E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EC8"/>
    <w:rsid w:val="005A6507"/>
    <w:rsid w:val="006556E9"/>
    <w:rsid w:val="00783AD7"/>
    <w:rsid w:val="007955B7"/>
    <w:rsid w:val="00814F37"/>
    <w:rsid w:val="00846EC8"/>
    <w:rsid w:val="008C6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56E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56E9"/>
  </w:style>
  <w:style w:type="paragraph" w:styleId="a5">
    <w:name w:val="footer"/>
    <w:basedOn w:val="a"/>
    <w:link w:val="a6"/>
    <w:uiPriority w:val="99"/>
    <w:unhideWhenUsed/>
    <w:rsid w:val="006556E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56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56E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556E9"/>
  </w:style>
  <w:style w:type="paragraph" w:styleId="a5">
    <w:name w:val="footer"/>
    <w:basedOn w:val="a"/>
    <w:link w:val="a6"/>
    <w:uiPriority w:val="99"/>
    <w:unhideWhenUsed/>
    <w:rsid w:val="006556E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556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wmf"/><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22171</Words>
  <Characters>126376</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2023-02-20T03:47:00Z</dcterms:created>
  <dcterms:modified xsi:type="dcterms:W3CDTF">2023-05-08T13:02:00Z</dcterms:modified>
</cp:coreProperties>
</file>