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42" w:rsidRDefault="006B6642">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6B6642" w:rsidRDefault="006B6642">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6B6642" w:rsidRDefault="006B6642">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6B6642" w:rsidRDefault="006B6642" w:rsidP="006B6642">
      <w:pPr>
        <w:widowControl w:val="0"/>
        <w:tabs>
          <w:tab w:val="left" w:pos="1134"/>
        </w:tabs>
        <w:suppressAutoHyphens/>
        <w:autoSpaceDE w:val="0"/>
        <w:autoSpaceDN w:val="0"/>
        <w:adjustRightInd w:val="0"/>
        <w:spacing w:after="0" w:line="360" w:lineRule="auto"/>
        <w:ind w:firstLine="709"/>
        <w:jc w:val="center"/>
        <w:rPr>
          <w:rFonts w:ascii="Times New Roman CYR" w:hAnsi="Times New Roman CYR" w:cs="Times New Roman CYR"/>
          <w:b/>
          <w:bCs/>
          <w:sz w:val="28"/>
          <w:szCs w:val="28"/>
        </w:rPr>
      </w:pPr>
      <w:r w:rsidRPr="006B6642">
        <w:rPr>
          <w:rFonts w:ascii="Times New Roman CYR" w:hAnsi="Times New Roman CYR" w:cs="Times New Roman CYR"/>
          <w:b/>
          <w:bCs/>
          <w:sz w:val="28"/>
          <w:szCs w:val="28"/>
        </w:rPr>
        <w:t>Финансовая система госпредприятий в современных условиях</w:t>
      </w:r>
    </w:p>
    <w:p w:rsidR="006B6642" w:rsidRDefault="006B6642" w:rsidP="006B6642">
      <w:pPr>
        <w:widowControl w:val="0"/>
        <w:tabs>
          <w:tab w:val="left" w:pos="1134"/>
        </w:tabs>
        <w:suppressAutoHyphens/>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Диплом</w:t>
      </w:r>
    </w:p>
    <w:p w:rsidR="006B6642" w:rsidRDefault="006B6642" w:rsidP="006B6642">
      <w:pPr>
        <w:widowControl w:val="0"/>
        <w:tabs>
          <w:tab w:val="left" w:pos="1134"/>
        </w:tabs>
        <w:suppressAutoHyphens/>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2008</w:t>
      </w:r>
    </w:p>
    <w:p w:rsidR="006B6642" w:rsidRDefault="006B6642">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ED72E7" w:rsidRDefault="001B424E">
      <w:pPr>
        <w:widowControl w:val="0"/>
        <w:tabs>
          <w:tab w:val="left" w:pos="0"/>
          <w:tab w:val="left" w:pos="1134"/>
          <w:tab w:val="right" w:leader="dot" w:pos="954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ED72E7" w:rsidRDefault="001B424E">
      <w:pPr>
        <w:widowControl w:val="0"/>
        <w:tabs>
          <w:tab w:val="left" w:pos="900"/>
          <w:tab w:val="left" w:pos="1134"/>
          <w:tab w:val="right" w:leader="dot" w:pos="954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Организация финансов в государственных унитарных предприятиях (ГУП)</w:t>
      </w:r>
    </w:p>
    <w:p w:rsidR="00ED72E7" w:rsidRDefault="001B424E">
      <w:pPr>
        <w:widowControl w:val="0"/>
        <w:tabs>
          <w:tab w:val="left" w:pos="900"/>
          <w:tab w:val="left" w:pos="1134"/>
          <w:tab w:val="right" w:leader="dot" w:pos="954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Понятие унитарного предприятия и его виды</w:t>
      </w:r>
    </w:p>
    <w:p w:rsidR="00ED72E7" w:rsidRDefault="001B424E">
      <w:pPr>
        <w:widowControl w:val="0"/>
        <w:tabs>
          <w:tab w:val="left" w:pos="900"/>
          <w:tab w:val="left" w:pos="1134"/>
          <w:tab w:val="right" w:leader="dot" w:pos="954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Внутренние и внешние источники и механизмы финансирования ГУП</w:t>
      </w:r>
    </w:p>
    <w:p w:rsidR="00ED72E7" w:rsidRDefault="001B424E">
      <w:pPr>
        <w:widowControl w:val="0"/>
        <w:tabs>
          <w:tab w:val="left" w:pos="900"/>
          <w:tab w:val="left" w:pos="1134"/>
          <w:tab w:val="right" w:leader="dot" w:pos="954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Оценка финансового состояния предприятия</w:t>
      </w:r>
    </w:p>
    <w:p w:rsidR="00ED72E7" w:rsidRDefault="001B424E">
      <w:pPr>
        <w:widowControl w:val="0"/>
        <w:tabs>
          <w:tab w:val="left" w:pos="900"/>
          <w:tab w:val="left" w:pos="1134"/>
          <w:tab w:val="right" w:leader="dot" w:pos="954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финансов в БМСЦ ОСП ГЦМПП филиал ФГУП «Почта России»</w:t>
      </w:r>
    </w:p>
    <w:p w:rsidR="00ED72E7" w:rsidRDefault="001B424E">
      <w:pPr>
        <w:widowControl w:val="0"/>
        <w:tabs>
          <w:tab w:val="left" w:pos="900"/>
          <w:tab w:val="left" w:pos="1134"/>
          <w:tab w:val="right" w:leader="dot" w:pos="954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Краткая характеристика БМСЦ ОСП</w:t>
      </w:r>
    </w:p>
    <w:p w:rsidR="00ED72E7" w:rsidRDefault="001B424E">
      <w:pPr>
        <w:widowControl w:val="0"/>
        <w:tabs>
          <w:tab w:val="left" w:pos="900"/>
          <w:tab w:val="left" w:pos="1134"/>
          <w:tab w:val="right" w:leader="dot" w:pos="954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Составление и исполнение бюджета доходов и расходов</w:t>
      </w:r>
    </w:p>
    <w:p w:rsidR="00ED72E7" w:rsidRDefault="001B424E">
      <w:pPr>
        <w:widowControl w:val="0"/>
        <w:tabs>
          <w:tab w:val="left" w:pos="900"/>
          <w:tab w:val="left" w:pos="1134"/>
          <w:tab w:val="right" w:leader="dot" w:pos="954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Оценка финансового положения БМСЦ</w:t>
      </w:r>
    </w:p>
    <w:p w:rsidR="00ED72E7" w:rsidRDefault="001B424E">
      <w:pPr>
        <w:widowControl w:val="0"/>
        <w:tabs>
          <w:tab w:val="left" w:pos="900"/>
          <w:tab w:val="left" w:pos="1134"/>
          <w:tab w:val="right" w:leader="dot" w:pos="954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Мероприятия по улучшению финансового состояния ГУП</w:t>
      </w:r>
    </w:p>
    <w:p w:rsidR="00ED72E7" w:rsidRDefault="001B424E">
      <w:pPr>
        <w:widowControl w:val="0"/>
        <w:tabs>
          <w:tab w:val="left" w:pos="900"/>
          <w:tab w:val="left" w:pos="1134"/>
          <w:tab w:val="right" w:leader="dot" w:pos="954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Оптимизация показателей оборачиваемости оборотных средств</w:t>
      </w:r>
    </w:p>
    <w:p w:rsidR="00ED72E7" w:rsidRDefault="001B424E">
      <w:pPr>
        <w:widowControl w:val="0"/>
        <w:tabs>
          <w:tab w:val="left" w:pos="900"/>
          <w:tab w:val="left" w:pos="1134"/>
          <w:tab w:val="right" w:leader="dot" w:pos="954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Реструктуризация организаций федеральной почтовой связи</w:t>
      </w:r>
    </w:p>
    <w:p w:rsidR="00ED72E7" w:rsidRDefault="001B424E">
      <w:pPr>
        <w:widowControl w:val="0"/>
        <w:tabs>
          <w:tab w:val="left" w:pos="900"/>
          <w:tab w:val="left" w:pos="1134"/>
          <w:tab w:val="right" w:leader="dot" w:pos="954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ED72E7" w:rsidRDefault="001B424E">
      <w:pPr>
        <w:widowControl w:val="0"/>
        <w:tabs>
          <w:tab w:val="left" w:pos="900"/>
          <w:tab w:val="left" w:pos="1134"/>
          <w:tab w:val="right" w:leader="dot" w:pos="954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литературы</w:t>
      </w:r>
    </w:p>
    <w:p w:rsidR="00ED72E7" w:rsidRDefault="001B424E">
      <w:pPr>
        <w:widowControl w:val="0"/>
        <w:tabs>
          <w:tab w:val="left" w:pos="900"/>
          <w:tab w:val="left" w:pos="1134"/>
          <w:tab w:val="right" w:leader="dot" w:pos="954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Приложение А</w:t>
      </w:r>
    </w:p>
    <w:p w:rsidR="00ED72E7" w:rsidRDefault="001B424E">
      <w:pPr>
        <w:widowControl w:val="0"/>
        <w:tabs>
          <w:tab w:val="left" w:pos="900"/>
          <w:tab w:val="left" w:pos="1134"/>
          <w:tab w:val="right" w:leader="dot" w:pos="954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Приложение Б</w:t>
      </w:r>
    </w:p>
    <w:p w:rsidR="00ED72E7" w:rsidRDefault="00ED72E7">
      <w:pPr>
        <w:widowControl w:val="0"/>
        <w:tabs>
          <w:tab w:val="left" w:pos="900"/>
          <w:tab w:val="left" w:pos="1134"/>
          <w:tab w:val="right" w:leader="dot" w:pos="9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Введение</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динамично развивающейся экономики, перехода к международным стандартам ясно обозначилась необходимость совершенствования алгоритмов управления, контроля за использованием государственной собственности, ориентации его на удовлетворение конечного потребителя, повышения качества предоставляемых услуг. В экономическом комплексе страны действует значительное количество государственных и муниципальных унитарных предприятий. Они являются важными субъектами экономики при любой системе хозяйствования и в любой модели государственного устройства.</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работы является анализ организации финансов государственных унитарных предприятий (ГУП), выявление путей их совершенствования.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вышеуказанной цели поставлены следующие задачи:</w:t>
      </w:r>
    </w:p>
    <w:p w:rsidR="00ED72E7" w:rsidRDefault="001B424E">
      <w:pPr>
        <w:widowControl w:val="0"/>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Определить виды унитарных предприятий;</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Определить сущность организации финансово-хозяйственной деятельности государственных унитарных предприятий, их источники финансирования;</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Проанализировать финансово-хозяйственную деятельность государственного унитарного предприятия;</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Определить пути совершенствования финансов государственного предприятия.</w:t>
      </w:r>
    </w:p>
    <w:p w:rsidR="00ED72E7" w:rsidRDefault="001B424E">
      <w:pPr>
        <w:widowControl w:val="0"/>
        <w:tabs>
          <w:tab w:val="left" w:pos="72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курсовой работы является Барнаульский магистральный сортировочный центр обособленное структурное подразделение главного центра магистральных перевозок почты филиал ФГУП «Почта России» (БМСЦ ОСП ГЦМПП). Данное предприятие занимается обработкой, сортировкой и перевозкой почты.</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Предметом изучения является финансового - хозяйственная деятельность унитарного предприятия.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Теоретическую и методологическую основу исследования составляют: нормативно - правовые и законодательные акты, регламентирующие деятельность государственных унитарных предприятий, монографическая и учебная литература по изучаемым вопросам, публикации в специализированных изданиях по данной тематике, данные бухгалтерской отчетности ГУП за 2007-2010 гг.</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Работа состоит из введения, трех глав, заключения, списка использованных источников, двух приложений. В первой главе даются основные определения и исследуются теоретические аспекты организации финансов в государственных и муниципальных унитарных предприятиях. Во второй главе анализируется финансово - хозяйственная деятельность БМСЦ ОСП ГЦМПП, в третьей предлагается комплекс рекомендаций по улучшению финансового состояния предприятия.</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ED72E7" w:rsidRDefault="001B424E">
      <w:pPr>
        <w:widowControl w:val="0"/>
        <w:tabs>
          <w:tab w:val="left" w:pos="1134"/>
        </w:tabs>
        <w:suppressAutoHyphens/>
        <w:autoSpaceDE w:val="0"/>
        <w:autoSpaceDN w:val="0"/>
        <w:adjustRightInd w:val="0"/>
        <w:spacing w:after="0" w:line="360" w:lineRule="auto"/>
        <w:ind w:left="708" w:firstLine="1"/>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1 Организация финансов в государственных унитарных предприятиях (ГУП)</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Понятие унитарного предприятия и его виды</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Унитарное предприятие - коммерческая организация, не наделенная правом собственности на закрепленное за ним собственником имущество. В форме унитарных предприятий могут быть созданы только государственные и муниципальные предприятия.[2, статья 113]</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 От их имени права собственника имущества унитарного предприятия осуществляют органы государственной власти Российской Федерации, органы государственной власти субъекта Российской Федерации, органы местного самоуправления в рамках их компетенции, установленной актами, определяющими статус этих органов.</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 Сравнительная характеристика видов унитарных предприятий сведена в таблицу и представлена в Приложении.</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Учредительным документом унитарного предприятия, является его устав, утверждаемый уполномоченным на то государственным органом или органом местного самоуправления.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Собственник имущества унитарного предприятия:</w:t>
      </w:r>
    </w:p>
    <w:p w:rsidR="00ED72E7" w:rsidRDefault="001B424E">
      <w:pPr>
        <w:widowControl w:val="0"/>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принимает решение о создании унитарного предприятия;</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определяет цели, предмет, виды деятельности унитарного </w:t>
      </w:r>
      <w:r>
        <w:rPr>
          <w:rFonts w:ascii="Times New Roman CYR" w:hAnsi="Times New Roman CYR" w:cs="Times New Roman CYR"/>
          <w:sz w:val="28"/>
          <w:szCs w:val="28"/>
        </w:rPr>
        <w:lastRenderedPageBreak/>
        <w:t>предприятия. В уставе в качестве целей деятельности ГУП могут быть указаны удовлетворение общих потребностей в результатах его деятельности и получение прибыли; виды деятельности ГУП разрешено формулировать так же обобщенно (например, деятельность, направленная на создание объектов социально-культурного назначения и строительство жилья в целях обеспечения потребностей работников предприятия); [21, с. 60]</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дает согласие на участие унитарного предприятия в ассоциациях и других объединениях коммерческих организаций;</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утверждает устав унитарного предприятия, вносит в него изменения;</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принимает решение о реорганизации или ликвидации унитарного предприятия в порядке, установленном законодательством, назначает ликвидационную комиссию и утверждает ликвидационные балансы унитарного предприятия;</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формирует уставный фонд предприятия;</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назначает на должность руководителя унитарного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согласовывает прием на работу главного бухгалтера унитарного предприятия, заключение с ним, изменение и прекращение трудового договора;</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утверждает бухгалтерскую отчетность и отчеты унитарного предприятия;</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дает согласие на распоряжение недвижимым имуществом, а в случаях, установленных федеральными законами, иными нормативными </w:t>
      </w:r>
      <w:r>
        <w:rPr>
          <w:rFonts w:ascii="Times New Roman CYR" w:hAnsi="Times New Roman CYR" w:cs="Times New Roman CYR"/>
          <w:sz w:val="28"/>
          <w:szCs w:val="28"/>
        </w:rPr>
        <w:lastRenderedPageBreak/>
        <w:t>правовыми актами или уставом унитарного предприятия, на совершение иных сделок;</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осуществляет контроль за использованием по назначению и сохранностью принадлежащего унитарному предприятию имущества;</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утверждает показатели экономической эффективности деятельности унитарного предприятия и контролирует их выполнение;</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дает согласие на создание филиалов и открытие представительств унитарного предприятия;</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дает согласие на участие унитарного предприятия в иных юридических лицах;</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дает согласие на совершение крупных сделок, сделок, в совершении которых имеется заинтересованность, и иных сделок;</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принимает решения о проведении аудиторских проверок, утверждает аудитора и определяет размер оплаты его услуг;</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имеет другие права и несет другие обязанности, определенные законодательством Российской Федерации. [14, статья 20]</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Анализируя правоспособность унитарного предприятия [6, статья3], выделим следующее:</w:t>
      </w:r>
    </w:p>
    <w:p w:rsidR="00ED72E7" w:rsidRDefault="001B424E">
      <w:pPr>
        <w:widowControl w:val="0"/>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Деятельность унитарного предприятия как любой коммерческой организации предопределена ее правоспособностью. Правоспособность юридического лица может быть как универсальной (общей), дающей ему возможность участвовать в любых гражданских правоотношениях, так и специальной (целевой), при которой юридические лица могут иметь только такие гражданские правоотношения, которые соответствуют определенным законом или учредительными документами целям его деятельности и соответственно нести связанные с этой деятельностью обязательства. [2, статья 49] Унитарные предприятия как несобственники имущества наделены специальной </w:t>
      </w:r>
      <w:r>
        <w:rPr>
          <w:rFonts w:ascii="Times New Roman CYR" w:hAnsi="Times New Roman CYR" w:cs="Times New Roman CYR"/>
          <w:sz w:val="28"/>
          <w:szCs w:val="28"/>
        </w:rPr>
        <w:lastRenderedPageBreak/>
        <w:t>правоспособностью, поскольку создаются собственниками для строго определенных целей. Из целевой правоспособности унитарных предприятий следует, сто при всей самостоятельности предприятия в осуществлении своей деятельности никакие его действия, в том числе сделки, не должны привести к созданию условий, при которых реализация функций, установленных собственником будет затруднена либо невозможна. [16, с. 62]</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Правоспособность ГУП возникает с момента его создания. При этом унитарное предприятие считается созданным со дня внесения записи о государственной регистрации унитарного предприятия в Единый государственный реестр ЮЛ. Государственную регистрацию ЮЛ (и коммерческих, и некоммерческих организаций) осуществляет федеральный орган исполнительной власти, специально уполномоченный Правительством РФ, которое уполномочило осуществлять государственную регистрацию унитарных предприятий налоговые органы</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по месту нахождения ГУП. За государственную регистрацию уплачивается государственная пошлина.[14, с. 113]</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Унитарное предприятие по усмотрению учредителя может быть создано без ограничения срока или на определенный срок. Во втором случае в уставе предприятия прямо следует указать на какой срок ГУП создается. Если в уставе срок прямо не указан, то считается что оно создано без ограничения срока его деятельности.</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ГУП до момента завершения формирования собственником его имущества уставного фонда не вправе совершать сделки, не связанные с его учреждением. К сделкам по учреждению относятся открытие банковского счета, передача ГУП определенных видов государственного имущества и другие сделки. Период формирования уставного фонда не должен превышать трех календарных месяца с момента государственной регистрации ГУП. Формируется за счет:</w:t>
      </w:r>
    </w:p>
    <w:p w:rsidR="00ED72E7" w:rsidRDefault="001B424E">
      <w:pPr>
        <w:widowControl w:val="0"/>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денежного вклада учредителя. Размер стоимости уставного фонда (даже если он сформирован путем внесения неденежных вкладов) определяется в рублях (так как валютой обязательств в РФ является рубль [2, статья 317]). Учредитель может вносить в качестве денежного вклада в уставный фонд иностранную валюту (только с соблюдением требований действующего валютного законодательства);</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ценных бумаг (в том числе акций, облигаций, векселей и других ценных бумаг);</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других вещей (в том числе движимых и объектов недвижимости, закрепляемых за унитарным предприятием). [14, с. 144]</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 уставного фонда ГУП - не может быть менее 5000 МРОТ (МУП - не менее 1000 МРОТ). При этом следует исходить из «базового МРОТ» на дату государственной регистрации. Максимальный размер уставного фонда Законом не установлен.</w:t>
      </w:r>
    </w:p>
    <w:p w:rsidR="00ED72E7" w:rsidRDefault="001B424E">
      <w:pPr>
        <w:widowControl w:val="0"/>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Отдельными видами деятельности ГУП вправе заниматься только на основании лицензии, выданной в установленном порядке.</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В рамках своей правоспособности унитарное предприятие вправе открывать банковские</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счета как на территории РФ, так и за ее пределами. При этом на территории РФ унитарное предприятие заключает договор банковского счета. В рамках этого договора ГУП могут быть открыты расчетные</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текущие, депозитные</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ссудные, валютные счета.</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и любая коммерческая организация, унитарное предприятие вправе иметь филиалы и представительства. Однако есть ряд особенностей. Создание филиала, представительства унитарного предприятия возможно лишь в той мере, в какой согласие на их создание было дано собственником (в письменной форме в виде приказа, распоряжения и так далее соответствующим государственным органом). [14, с.53]</w:t>
      </w:r>
    </w:p>
    <w:p w:rsidR="00ED72E7" w:rsidRDefault="001B424E">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последние годы в силу многочисленных противоречий между правовыми актами, принятыми в 90-х гг. прошлого столетия, возникла путаница в отношении многих институтов гражданского законодательства. Ярким примером служит ошибочность представления о том, что филиалы и представительства являются ЮЛ, что нет никакой разницы между филиалами и дочерними предприятиями, что регистрация филиалов осуществляется так же, как регистрация самого унитарного предприятия, и так далее. В связи с этим обратимся к источнику [6, статья 5]. Данная статья проводит четкую грань между дочерними предприятиями, с одной стороны, и филиалами, представительствами - с другой. Основное отличие между ними состоит в том, что дочернее предприятие являлось ЮЛ, а филиалы и представительства - нет. Дочерние предприятия были реорганизованы до 3 мая 2003 г. в форме присоединения к создавшим их унитарным предприятиям [14, с. 519].</w:t>
      </w:r>
    </w:p>
    <w:p w:rsidR="00ED72E7" w:rsidRDefault="001B424E">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Дочернее предприятие (так же, как и отделение) могло быть создано и в том же населенном пункте, что и унитарное предприятие, а филиал - только вне места постоянного нахождения ЮЛ. Это относится и к представительствам. Дочернее предприятие могло выполнять те же функции, что и само ГУП, и иные функции, в то время как филиал - только все или часть функций ЮЛ, но за эти рамки выйти не вправе. Круг функций представительства сужается до выполнения лишь деятельности по представительству и защите интересов ЮЛ. Теперь функции представительства унитарного предприятия выполняет и филиал унитарного предприятия.</w:t>
      </w:r>
    </w:p>
    <w:p w:rsidR="00ED72E7" w:rsidRDefault="001B424E">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Нужно также отметить, что дочернее предприятие выступало в гражданско-правовых отношениях от своего имени, а филиал, отделение, представительство - от имени унитарного предприятия по доверенности, выданной этим ЮЛ руководителю филиала, и так далее. Дочернее предприятие имело свои учредительные документы, а филиал, представительство и отделение </w:t>
      </w:r>
      <w:r>
        <w:rPr>
          <w:rFonts w:ascii="Times New Roman CYR" w:hAnsi="Times New Roman CYR" w:cs="Times New Roman CYR"/>
          <w:sz w:val="28"/>
          <w:szCs w:val="28"/>
        </w:rPr>
        <w:lastRenderedPageBreak/>
        <w:t>действуют на основании положения о нем.</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Отметим, что отделение унитарного предприятия (в отличие от цеха, корпуса, лаборатории) обычно расположено обособленно от самого унитарного предприятия, хотя в том же городе, ином населенном пункте. Между тем существуют различия между филиалом, отделением и представительством. Они сводятся к следующему. Филиал всегда расположен вне места нахождения унитарного предприятия (то есть в другом населенном пункте), хотя может выполнять все или часть его функций. В свою очередь представительство (также располагающееся вне места нахождения ЮЛ) выполняет очень ограниченные функции: защиту и представительство интересов ЮЛ. Что же касается отделения (т.е. структурной части ЮЛ), о котором шла речь выше, то оно может выполнять функции филиала, но находится в том же месте (городе, поселке и так далее), что и само ЮЛ.</w:t>
      </w:r>
    </w:p>
    <w:p w:rsidR="00ED72E7" w:rsidRDefault="001B424E">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Согласование вопроса о размещении таких обособленных структур предприятий с соответствующими местными властями возлагается на руководство ГУП.</w:t>
      </w:r>
    </w:p>
    <w:p w:rsidR="00ED72E7" w:rsidRDefault="001B424E">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у филиалов, отделений, представительств могут быть по усмотрению ГУП как текущие, так и расчетные счета в учреждениях банка. В необходимых случаях им открываются субрасчетные счета. Они могут иметь отдельные балансы, входящие в состав сводного баланса предприятия. Даже при наличии расчетного счета, отдельного баланса эти структурные подразделения предприятия теперь уже не являются самостоятельными налогоплательщиками.</w:t>
      </w:r>
    </w:p>
    <w:p w:rsidR="00ED72E7" w:rsidRDefault="001B424E">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Создавая филиал или представительство, унитарное предприятие:</w:t>
      </w:r>
    </w:p>
    <w:p w:rsidR="00ED72E7" w:rsidRDefault="001B424E">
      <w:pPr>
        <w:widowControl w:val="0"/>
        <w:shd w:val="clear" w:color="auto" w:fill="FFFFFF"/>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обязано получить согласие собственника его имущества;</w:t>
      </w:r>
    </w:p>
    <w:p w:rsidR="00ED72E7" w:rsidRDefault="001B424E">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утверждает Положение о филиале или о представительстве;</w:t>
      </w:r>
    </w:p>
    <w:p w:rsidR="00ED72E7" w:rsidRDefault="001B424E">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наделяет филиал (представительство) имуществом. При этом обособленному подразделению может быть передана во владение и пользование: </w:t>
      </w:r>
      <w:r>
        <w:rPr>
          <w:rFonts w:ascii="Times New Roman CYR" w:hAnsi="Times New Roman CYR" w:cs="Times New Roman CYR"/>
          <w:sz w:val="28"/>
          <w:szCs w:val="28"/>
        </w:rPr>
        <w:lastRenderedPageBreak/>
        <w:t>часть закрепленного за унитарным предприятием собственником имущества (получив предварительное согласие собственника); часть доходов, иного имущества, приобретенного унитарным предприятием в ходе осуществления им коммерческой деятельности;</w:t>
      </w:r>
    </w:p>
    <w:p w:rsidR="00ED72E7" w:rsidRDefault="001B424E">
      <w:pPr>
        <w:widowControl w:val="0"/>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назначает руководителя филиала или представительства.</w:t>
      </w:r>
    </w:p>
    <w:p w:rsidR="00ED72E7" w:rsidRDefault="001B424E">
      <w:pPr>
        <w:widowControl w:val="0"/>
        <w:shd w:val="clear" w:color="auto" w:fill="FFFFFF"/>
        <w:tabs>
          <w:tab w:val="left" w:pos="346"/>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Филиал и представительство унитарного предприятия осуществляют свою деятельность не от своего имени, а от имени создавшего их ГУП. Одновременно последнее несет ответственность за их деятельность. Филиал и представительство должны быть отражены в уставе ГУП. Если филиал и представительство ликвидируются, создаются и так далее, то необходимо внести соответствующие изменения в устав ГУП и представить их на государственную регистрацию в установленном порядке.</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ED72E7" w:rsidRDefault="001B424E">
      <w:pPr>
        <w:widowControl w:val="0"/>
        <w:tabs>
          <w:tab w:val="left" w:pos="1134"/>
        </w:tabs>
        <w:suppressAutoHyphens/>
        <w:autoSpaceDE w:val="0"/>
        <w:autoSpaceDN w:val="0"/>
        <w:adjustRightInd w:val="0"/>
        <w:spacing w:after="0" w:line="360" w:lineRule="auto"/>
        <w:ind w:left="708" w:firstLine="1"/>
        <w:jc w:val="both"/>
        <w:rPr>
          <w:rFonts w:ascii="Times New Roman CYR" w:hAnsi="Times New Roman CYR" w:cs="Times New Roman CYR"/>
          <w:b/>
          <w:bCs/>
          <w:sz w:val="28"/>
          <w:szCs w:val="28"/>
        </w:rPr>
      </w:pPr>
      <w:r>
        <w:rPr>
          <w:rFonts w:ascii="Times New Roman CYR" w:hAnsi="Times New Roman CYR" w:cs="Times New Roman CYR"/>
          <w:b/>
          <w:bCs/>
          <w:sz w:val="28"/>
          <w:szCs w:val="28"/>
        </w:rPr>
        <w:t>1.2 Внутренние и внешние источники и механизмы финансирования ГУП</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Финансовые ресурсы предприятия - это все источники денежных средств, аккумулируемые предприятием для формирования необходимых ему активов в целях осуществления всех видов деятельности, как за счет собственных доходов, накоплений и капитала, так и за счет различного вида поступлений.</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Поскольку Гражданский Кодекс РФ относит государственные унитарные предприятия к числу организаций, работающих на основе коммерческого расчета, то для них, как и для предприятий подавляющего большинства иных организационно-правовых форм, принципиальными являются вопросы о степени и механизмах самофинансирования, доступа к финансовым ресурсам, соотношении между различными их источниками. Весь блок этих проблем раскрывается ниже.</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Напомним, что статья 113 ГК определяет унитарное предприятие, как «коммерческую организацию, не наделенную правом собственности на закрепленное за ней собственником имущество». Об этом же говорится в п. 1.3 Примерного устава ФГУП. В то же самое время в п. 2.1. этого основополагающего для данного типа предприятий документа подчеркивается двойственный характер деятельности ГУП. Они создаются «…в целях удовлетворения общественных потребностей в результатах его деятельности и получения прибыли…». Этот аспект является чрезвычайно важным, если принять во внимание специфику видов деятельности, при осуществлении которых допускается сохранение предприятий в форме унитарных, основанных на праве хозяйственного ведения (равно как и создание на базе закрепленного за ними имущества федеральных казенных предприятий).</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 Правительства РФ от 6 декабря 1999 г. № 1348 «О федеральных государственных унитарных предприятиях, основанных на праве хозяйственного ведения» предусматривало 7 таких ситуаций:</w:t>
      </w:r>
    </w:p>
    <w:p w:rsidR="00ED72E7" w:rsidRDefault="001B424E">
      <w:pPr>
        <w:widowControl w:val="0"/>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использование имущества, приватизация которого запрещена, в том числе имущества, необходимого для обеспечения национальной безопасности, функционирования воздушного и водного транспорта, реализации иных стратегических интересов Российской Федерации;</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осуществление деятельности, направленной на решение социальных задач, включая реализацию определенных товаров и услуг по минимальным ценам, а также на организацию и проведение закупочных и товарных интервенций с целью обеспечения продовольственной безопасности государства;</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разработка и изготовление отдельных видов продукции, находящихся в сфере национальных интересов Российской Федерации и обеспечивающих национальную безопасность;</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производство отдельных видов продукции, которые изъяты из гражданского оборота или применение которых в гражданском обороте ограничено;</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осуществление деятельности, предусмотренной федеральными законами исключительно для государственных унитарных предприятий;</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осуществление отдельных дотируемых видов деятельности, ведение убыточных производств;</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осуществление научной и научно-технической деятельности в отраслях, связанных с обеспечением национальной безопасности.</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Очевидно, что, получение прибыли при ведении деятельности в рамках, по крайней мере, 2-ого и 6-ого из вышеуказанных положений не предполагается. В остальных случаях - наряду с получением прибыли вполне вероятным может быть состояние убыточности или низкой рентабельности.</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Примерный устав ФГУП определяет также источники формирования имущества предприятия, которые фактически являются механизмами финансирования. Их можно разделить на внутренние и внешние.</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внутренним относятся: 1) прибыль, полученная в результате хозяйственной деятельности, 2) амортизационные отчисления, 3) дивиденды (доходы), поступающие от хозяйственных обществ и товариществ, в уставных капиталах которых участвует Предприятие.</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прочие можно отнести к внешним. В свою очередь, среди них выделяются бюджетные (капитальные вложения и дотации из бюджета и целевое бюджетное финансирование) и внебюджетные (заемные средства, в том числе кредиты банков и других кредитных организаций). Еще одним, чисто символическим, внешним источником финансирования являются добровольные взносы (пожертвования) организаций и граждан.</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авторов Л. Сульповара и Д. Радионова [17, с. 52] на </w:t>
      </w:r>
      <w:r>
        <w:rPr>
          <w:rFonts w:ascii="Times New Roman CYR" w:hAnsi="Times New Roman CYR" w:cs="Times New Roman CYR"/>
          <w:sz w:val="28"/>
          <w:szCs w:val="28"/>
        </w:rPr>
        <w:lastRenderedPageBreak/>
        <w:t>сегодняшний день главным источником инвестиций в ГУП являются их собственные средства. Они обуславливают это следующим:</w:t>
      </w:r>
    </w:p>
    <w:p w:rsidR="00ED72E7" w:rsidRDefault="001B424E">
      <w:pPr>
        <w:widowControl w:val="0"/>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отсутствие права собственности на используемое имущество, что затрудняет использование залога, поручительства и так далее;</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невозможность применения таких финансовых инструментов как облигации (согласимся с данным утверждением, так как принципиальным отличием от акционерных обществ является отсутствие в ряду внешних источников финансирования акций и облигаций, поскольку сама организационно-правовая форма унитарного предприятия не допускает возможности распределения имущества по вкладам (долям, паям), а, следовательно, выпуска ценных бумаг.);</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слабая защищенность инвестора в случае банкротства предприятия;</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отсутствие полной информации о финансово-хозяйственной деятельности (в том числе у самого собственника);</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ограничения на виды деятельности (возможно только прямо представленные в уставе);</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непредсказуемость политики государства по отношению к ГУП на ближайшую и отдаленную перспективу (возможно авторы в данном случае руководствуются частым изменением законодательства о ГУП за последние несколько лет. Стоит посмотреть на даты редакции закона о ГУП);</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недостаток опыта работы инвесторов с ГУП.</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Примерный устав ФГУП закрепляет за предприятиями право самостоятельно распоряжаться результатами производственной деятельности, выпускаемой продукцией (кроме случаев, установленных законодательными актами Российской Федерации), полученной чистой прибылью, остающейся в распоряжении Предприятия после уплаты установленных законодательством Российской Федерации налогов и других обязательных платежей и перечисления </w:t>
      </w:r>
      <w:r>
        <w:rPr>
          <w:rFonts w:ascii="Times New Roman CYR" w:hAnsi="Times New Roman CYR" w:cs="Times New Roman CYR"/>
          <w:sz w:val="28"/>
          <w:szCs w:val="28"/>
        </w:rPr>
        <w:lastRenderedPageBreak/>
        <w:t>в федеральный бюджет части прибыли от использования имущества Предприятия.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Часть чистой прибыли, остающаяся в распоряжении Предприятия, может быть направлена на увеличение уставного фонда Предприятия. В то же самое время п. 3.5 Примерного устава ФГУП гласит, что увеличение уставного фонда Предприятия может быть произведено, как за счет дополнительной передачи ему имущества, так и за счет имеющихся активов. Специальная норма регламентирует процедуры уменьшения уставного фонда. Она состоит в том, что в случае снижения чистых активов предприятия по итогам финансового года до величины, меньшей размеров уставного фонда, орган, принявший решение о создании Предприятия, производит в установленном порядке уменьшение размеров уставного фонда. При этом Предприятие обязано письменно уведомить об этом своих кредиторов.</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Остающаяся в распоряжении Предприятия часть чистой прибыли используется им в установленном порядке, в том числе на:</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внедрение, освоение новой техники и технологий, мероприятия по охране труда и окружающей среды;</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фондов Предприятия, в том числе предназначенных для покрытия убытков;</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развитие и расширение финансово-хозяйственной деятельности Предприятия, пополнение оборотных средств;</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строительство, реконструкцию, обновление основных фондов;</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проведение научно-исследовательских, опытно-конструкторских работ, изучение конъюнктуры рынка, потребительского спроса, маркетинг;</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покупку иностранной валюты, других валютных и материальных ценностей, ценных бумаг;</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рекламу продукции и услуг Предприятия;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приобретение и строительство жилья (долевое участие) для работников Предприятия, нуждающихся в улучшении жилищных условий в соответствии с законодательством Российской Федерации;</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материальное стимулирование, обучение и повышение квалификации сотрудников Предприятия;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иные направления использования чистой прибыли, в том числе с учетом положений коллективного договора.</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 п. 3.12 и 3.13 Примерного Устава ФГУП посвящены порядку создания специальных финансовых фондов предприятия, образуемых за счет чистой прибыли, остающейся в распоряжении Предприятия.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или менее четко регламентирован только порядок создания и использования Резервного фонда: в уставе Предприятия должны устанавливаться его конкретные величины в процентах от уставного фонда и от доли чистой прибыли. Этот фонд предназначен для покрытия его убытков в случае отсутствия иных средств и не может быть использован для других целей.</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отношении прочих фондов (социального, жилищного и материального поощрения) указывается, что их размер, порядок формирования и использования устанавливаются коллективным договором на основании действующего законодательства Российской Федерации.</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необходимо помнить, что имущество, приобретенное Предприятием за счет полученной прибыли, является федеральной собственностью, но поступает в его хозяйственное ведение.</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 Оценка финансового состояния предприятия</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финансовым состоянием понимается способность предприятия финансировать свою деятельность. Оно характеризуется обеспеченностью </w:t>
      </w:r>
      <w:r>
        <w:rPr>
          <w:rFonts w:ascii="Times New Roman CYR" w:hAnsi="Times New Roman CYR" w:cs="Times New Roman CYR"/>
          <w:sz w:val="28"/>
          <w:szCs w:val="28"/>
        </w:rPr>
        <w:lastRenderedPageBreak/>
        <w:t>финансовыми ресурсами, необходимыми для нормального функционирования предприятия, целесообразностью их размещения и эффективностью использования. финансовыми взаимоотношениями с другими юридическими и физическими лицами, платежеспособностью и финансовой устойчивостью.</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устойчивости финансового состояния предприятия используется целая система показателей, характеризующих изменения: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структуры капитала предприятия по его размещению и источникам образования;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эффективности и интенсивности его использования;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платежеспособности и кредитоспособности предприятия;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запаса его финансовой устойчивости.</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финансового состояния предприятия основывается главным образом на относительных показателях, так как абсолютные показатели баланса в условиях инфляции практически невозможно привести в сопоставимый вид.</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Относительные показатели анализируемого предприятия можно сравнивать:</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общепринятыми "нормами" для оценки степени риска и прогнозирования возможности банкротства;</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аналогичными данными других предприятий, что позволяет выявить сильные и слабые стороны предприятия и его возможности,</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аналогичными данными за предыдущие годы для изучения тенденций улучшения или ухудшения ФСП.</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источниками информации для анализа финансового состояния предприятия служат отчетный бухгалтерский баланс (форма № 1) отчет о прибылях и убытках (форма № 2), отчет о движении капитала (форма № 3) и другие формы отчетности, данные первичного и аналитического бухгалтерского учета, которые расшифровывают и детализируют отдельные статьи баланса.</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Группы показателей:</w:t>
      </w:r>
    </w:p>
    <w:p w:rsidR="00ED72E7" w:rsidRDefault="001B424E">
      <w:pPr>
        <w:widowControl w:val="0"/>
        <w:tabs>
          <w:tab w:val="left" w:pos="54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Показатели, используемые для оценки имущественного положения предприятия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“сумма хозяйственных средств, находящихся в распоряжении предприятия” - это показатель обобщенной стоимостной оценки активов, числящихся на балансе предприятия;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активной части основных средств”. Согласно нормативным документам под активной частью основных средств понимаются машины, оборудование и транспортные средства. Рост этого показателя оценивается положительно;</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износа” - обычно используется в анализе как характеристика состояния основных фондов. Дополнением этого показателя до 100 % (или единицы) является “коэффициент годности”;</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обновления” - показывает, какую часть от имеющихся на конец отчетного периода основных средств составляют новые основные средства;</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выбытия” - показывает, какая часть основных средств выбыла из-за ветхости и по другим причинам.</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Показатели оценки ликвидности и платежеспособности предприятия.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“величина собственных оборотных средств” - характеризует ту часть собственного капитала предприятия, которая является источником покрытия текущих активов. Величина собственных оборотных средств численно равна превышению текущих активов над текущими обязательствами;</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“маневренность функционирующего капитала” - характеризует ту часть собственных оборотных средств, которая находится в форме денежных средств. Для нормального функционирования предприятия этот показатель меняется от 0 до 1;</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“коэффициент покрытия” (общий) - дает общую оценку ликвидности активов, показывая, сколько рублей текущих активов предприятия приходится на один рубль текущих обязательств. Если предприятие имеет превышение текущих активов над величиной текущих обязательств, это предприятие рассматривается как успешно функционирующее;</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быстрой ликвидности” по смыслу аналогичен “коэффициенту покрытия”, однако из расчета исключены производственные запасы. В западной литературе он ориентировочно принимается ниже 1;</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абсолютной ликвидности” (платежеспособности) - показывает, какая часть краткосрочных заемных обязательств может быть погашена немедленно. В международной практике считается, что значение его должно быть больше или равным 0,2 - 0,25;</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собственных оборотных средств в покрытии запасов” - характеризует ту часть стоимости запасов, которая покрывается собственными оборотными средствами, рекомендуется нижняя граница показателя - 50 %;</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покрытия запасов” - рассчитывается соотнесением величин “нормальных” источников покрытия запасов и суммы запасов. Если значение показателя меньше 1, то текущее финансовое состояние неустойчивое.</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Показатели оценки финансовой устойчивости предприятия.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концентрации собственного капитала” - характеризует долю владельцев предприятия в общей сумме средств, авансированных в его деятельность. Чем выше значение этого коэффициента, тем более устойчиво финансовое положение предприятия;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финансовой зависимости” - является обратным к коэффициенту концентрации собственного капитала. Рост этого показателя в динамике означает увеличение доли заемных средств;</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“коэффициент маневренности собственного капитала” - показывает, какая </w:t>
      </w:r>
      <w:r>
        <w:rPr>
          <w:rFonts w:ascii="Times New Roman CYR" w:hAnsi="Times New Roman CYR" w:cs="Times New Roman CYR"/>
          <w:sz w:val="28"/>
          <w:szCs w:val="28"/>
        </w:rPr>
        <w:lastRenderedPageBreak/>
        <w:t>часть собственного капитала используется для финансирования текущей деятельности, т.е. вложена в оборотные средства;</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структуры долгосрочных вложений” - коэффициент показывает, какая часть основных средств и прочих внеоборотных активов профинансирована внешними инвесторами;</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долгосрочного привлечения заемных средств” - характеризует структуру капитала. Чем выше показатель в динамике, тем сильнее предприятие зависит от внешних инвесторов;</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соотношения собственных и привлеченных средств” - он дает общую оценку финансовой устойчивости предприятия. Рост показателя свидетельствует об усилении зависимости от внешних инвесторов.</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Нужно отметить, что единых нормативных критериев для рассмотренных показателей не существует. Они зависят от многих факторов: отраслевой принадлежности, принципов кредитования, сложившейся структуры источников средств, оборачиваемость оборотных средств и др.</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Оценка деловой активности.</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Качественными критериями оценки являются: широта рынков сбыта продукции, репутация предприятия и т.п. Количественная оценка дается по двум направлениям:</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степень выполнения плана по основным показателям, обеспечение заданных темпов их роста;</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эффективности использования ресурсов предприятия.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частности, оптимально следующее соотношение:</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Тнб &gt; Тр &gt; Так &gt; 100 %;</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Тнб, Тр, Так - соответственно темп изменения финансовой прибыли, реализации, авансированного капитала.</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 зависимость означает, что:</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экономический потенциал возрастает;</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объем реализации возрастает более высокими темпами;</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прибыль возрастает опережающими темпами.</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“Золотое правило экономики предприятия”.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второго направления могут быть рассчитаны: выработка, фондоотдача, оборачиваемость производственных запасов, продолжительность операционного цикла, оценка авансированного капитала.</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Основные показатели, применяемые при оценке рентабельности.</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таким показателям относятся рентабельность авансированного капитала и рентабельность собственного капитала. При расчете можно использовать либо балансовую прибыль, либо чистую.</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Далеко не все может быть отражено в балансе, например, торговая марка, суперсовременные технологии, высококвалифицированный персонал не имеют денежной оценки, поэтому при выборе решений финансового характера необходимо принимать во внимание рыночную цену фирмы.</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финансового состояния предприятия заканчивается комплексной его оценкой. При анализе финансового состояния своего предприятия после комплексной оценки разрабатывают мероприятия по улучшению финансового состояния, обращая особое внимание на разработку финансовой стратегии предприятия на перспективу и в ближайшие периоды.</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0"/>
          <w:tab w:val="left" w:pos="1134"/>
          <w:tab w:val="right" w:leader="dot" w:pos="9360"/>
        </w:tabs>
        <w:suppressAutoHyphens/>
        <w:autoSpaceDE w:val="0"/>
        <w:autoSpaceDN w:val="0"/>
        <w:adjustRightInd w:val="0"/>
        <w:spacing w:after="0" w:line="360" w:lineRule="auto"/>
        <w:ind w:left="708" w:firstLine="1"/>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2 Организация финансов в БМСЦ - ОСП ГЦМПП филиал - ФГУП «Почта России»</w:t>
      </w:r>
    </w:p>
    <w:p w:rsidR="00ED72E7" w:rsidRDefault="00ED72E7">
      <w:pPr>
        <w:widowControl w:val="0"/>
        <w:tabs>
          <w:tab w:val="left" w:pos="0"/>
          <w:tab w:val="left" w:pos="1134"/>
          <w:tab w:val="right" w:leader="dot" w:pos="9360"/>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ED72E7" w:rsidRDefault="001B424E">
      <w:pPr>
        <w:widowControl w:val="0"/>
        <w:tabs>
          <w:tab w:val="left" w:pos="1134"/>
        </w:tabs>
        <w:suppressAutoHyphens/>
        <w:autoSpaceDE w:val="0"/>
        <w:autoSpaceDN w:val="0"/>
        <w:adjustRightInd w:val="0"/>
        <w:spacing w:after="0" w:line="360" w:lineRule="auto"/>
        <w:ind w:left="708" w:firstLine="1"/>
        <w:jc w:val="both"/>
        <w:rPr>
          <w:rFonts w:ascii="Times New Roman CYR" w:hAnsi="Times New Roman CYR" w:cs="Times New Roman CYR"/>
          <w:b/>
          <w:bCs/>
          <w:sz w:val="28"/>
          <w:szCs w:val="28"/>
        </w:rPr>
      </w:pPr>
      <w:r>
        <w:rPr>
          <w:rFonts w:ascii="Times New Roman CYR" w:hAnsi="Times New Roman CYR" w:cs="Times New Roman CYR"/>
          <w:b/>
          <w:bCs/>
          <w:sz w:val="28"/>
          <w:szCs w:val="28"/>
        </w:rPr>
        <w:t>2.1 Краткая характеристика БМСЦ - ОСП ГЦМПП - филиала ФГУП «Почта России»</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данной работы является Барнаульский магистральный сортировочный центр - обособленное структурное подразделение главного центра магистральных перевозок почты - филиала ФГУП «Почта России» (сокращенное название: БМСЦ - ОСП ГЦМПП - филиала ФГУП «Почта России»). Далее БМСЦ или Подразделение.</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БМСЦ создан в соответствии с Приказом Директора ГЦМПП на основании Приказа Генерального Директора ФГУП «Почта России» № 560 от 31 декабря 2007 г.</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БМСЦ действует в соответствии с законодательством Российской Федерации, Положением о ГЦМПП, Положением о МСЦ - ОСП, приказами, распоряжениями и другими внутренними документами ГЦМПП.</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Подразделение является обособленным структурным подразделением ГЦМПП, расположено по адресу: 656960, Россия, Алтайский край, г. Барнаул, площадь Победы 8а.</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Подразделение не является юридическим лицом, осуществляет свою деятельность от имени ГЦМПП. Ответственность за деятельность Подразделения несет ГЦМПП. Для осуществления хозяйственной деятельности Подразделению выделены круглая печать, штампы и бланки с указанием на принадлежность Подразделения к ГЦМПП.</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Подразделению открыты счета в банковских учреждениях. Распоряжение указанными счетами осуществляют уполномоченные работники Подразделения </w:t>
      </w:r>
      <w:r>
        <w:rPr>
          <w:rFonts w:ascii="Times New Roman CYR" w:hAnsi="Times New Roman CYR" w:cs="Times New Roman CYR"/>
          <w:sz w:val="28"/>
          <w:szCs w:val="28"/>
        </w:rPr>
        <w:lastRenderedPageBreak/>
        <w:t>в установленном порядке по специальной доверенности, выданной ГЦМПП. Количество и виды счетов определяются ГЦМПП.</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Подразделение имеет свой отдельный баланс, являющийся частью консолидированного баланса ГЦМПП.</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Руководство и контроль за деятельностью Подразделения осуществляет Директор ГЦМПП и иные, уполномоченные им лица. На данный момент, численность работников БМСЦ составляет 200 человек. Организационная структура БМСЦ построена по линейно-функциональному принципу и представлена на рисунке 2.1.</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задачами Подразделения, отраженными в положении о МСЦ - ОСП являются:</w:t>
      </w:r>
    </w:p>
    <w:p w:rsidR="00ED72E7" w:rsidRDefault="001B424E">
      <w:pPr>
        <w:widowControl w:val="0"/>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Обеспечение бесперебойной работы почтовой связи в целях наиболее полного удовлетворения потребностей граждан,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лиц услугами почтовой связи;</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Предоставление пользователям услуг почтовой связи по приему, обработке, перевозке и доставке письменной корреспонденции, почтовых и телеграфных переводов денежных средств (универсальные услуги) по тарифам, регулируемым законодательством Российской Федерации.</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Предоставление пользователям на договорной основе услуг почтовой связи по приему, обработке, перевозке и выдаче посылок, почтовых отправлений, отправлений электронной почты, распространению печатных изданий, пособий и других выплат целевого назначения, предоставление телефонных переговоров, услуг по приему и передаче телеграфных сообщений, реализации ценных бумаг, приему и инкассации денежной выручки, выполнение и ной деятельности, в соответствии с распоряжениями ГЦМПП.</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достижения перечисленных задач Подразделение осуществляет следующие виды деятельности:</w:t>
      </w:r>
    </w:p>
    <w:p w:rsidR="00ED72E7" w:rsidRDefault="001B424E">
      <w:pPr>
        <w:widowControl w:val="0"/>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Оказание всех видов услуг почтовой связи - деятельность по приему, обработке, перевозке, доставке почтовых отправлений.</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Оказание универсальных услуг почтовой связи по удовлетворению нужд пользователей почтовой связи в обмене письменной корреспонденцией в пределах территории Российской Федерации, по доступным ценам и тарифам, регулируемым государством.</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Оказание услуг международной почтовой связи, обмен международными почтовыми отправлениями с иностранными почтовыми операторами (иностранными почтовыми администрациями) по поручению ГЦМПП.</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Оказание услуг по хранению почтовых отправлений, грузов и товаров, оказание складских услуг.</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Оказание транспортных и экспедиционных услуг физическим и юридическим лицам. Организация междугородных и по согласованию с ГЦМПП международных грузовых и пассажирских перевозок, в том числе железнодорожным, водным, воздушным, автомобильным и иным транспортом.</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Оказание услуг по подписке, экспедированию, доставке и распространению периодических печатных изданий.</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Экспедирование и реализация государственных знаков почтовой оплаты и почтовой продукции, специальных почтовых штемпелей Российской Федерации, почтовых марок, маркированных и не маркированных почтовых конвертов и карточек, каталогов, альбомов почтовых марок, филателистических наборов. Обслуживание франкировальных и контрольно-кассовых машин. Типографские работы (услуги).</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6B6642">
        <w:rPr>
          <w:rFonts w:ascii="Microsoft Sans Serif" w:hAnsi="Microsoft Sans Serif" w:cs="Microsoft Sans Serif"/>
          <w:noProof/>
          <w:sz w:val="17"/>
          <w:szCs w:val="17"/>
        </w:rPr>
        <w:lastRenderedPageBreak/>
        <w:drawing>
          <wp:inline distT="0" distB="0" distL="0" distR="0">
            <wp:extent cx="5759450" cy="798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7981950"/>
                    </a:xfrm>
                    <a:prstGeom prst="rect">
                      <a:avLst/>
                    </a:prstGeom>
                    <a:noFill/>
                    <a:ln>
                      <a:noFill/>
                    </a:ln>
                  </pic:spPr>
                </pic:pic>
              </a:graphicData>
            </a:graphic>
          </wp:inline>
        </w:drawing>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2.1 - Организационная структура БМСЦ</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Оказание услуг местной, междугородной, международной телефонной и факсимильной, телеграфной связи, услуги телематических служб. Реализация средств программного обеспечения компьютеров, программных продуктов.</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Проведение профессиональной подготовки и обучения, организация и проведение семинаров по согласованию с ГЦМПП.</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Организация и осуществление деятельности в области таможенного брокера, а также услуг по декларированию и таможенному оформлению по согласованию с ГЦМПП.</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Формирование банков данных и их реализация по согласованию с ГЦМПП.</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Редакционно-издательская деятельность, по согласованию с ГЦМПП.</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Организация и проведение научных, проектных, экспериментальных, конструкторских, патентных и технологических работ, по согласованию с ГЦМПП. Выполнение строительно-монтажных, ремонтно-строительных, электромонтажных, эксплуатационно-ремонтных работ, монтаж и эксплуатация систем охранной и противопожарной сигнализации.</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Оказание медицинских услуг для работников Подразделения.</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Создание и обеспечение деятельности пунктов общественного питания на объектах почтовой связи.</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Организация сети автосервиса, технического обслуживания автомобилей.</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приведенном списке указаны виды как основной деятельности, так и дополнительной (например, медицинские услуги). Также необходимо отметить, что не все перечисленные виды деятельности Подразделение организует самостоятельно, часть из них - только по согласованию с ГЦМПП.</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Источниками формирования имущества предприятия, в том числе финансовых средств, являются:</w:t>
      </w:r>
    </w:p>
    <w:p w:rsidR="00ED72E7" w:rsidRDefault="001B424E">
      <w:pPr>
        <w:widowControl w:val="0"/>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имущество, закрепленное собственником или уполномоченным им органом в установленном порядке;</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бюджетные ассигнования и другие поступления;</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средства, поступающие в соответствии с Законом РФ «О медицинском страховании граждан в РФ»;</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доходы от ценных бумаг;</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амортизационные отчисления;</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кредиты банков и других кредитных учреждений;</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безвозмездные и благотворительные взносы, пожертвования организаций, учреждений, граждан;</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иные источники, предусмотренные действующим законодательством РФ.</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2.2 Составление и исполнение бюджета доходов и расходов</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Финансовый план, составляемый в форме баланса доходов и расходов в Подразделении, называется бюджетом доходов и расходов.</w:t>
      </w:r>
    </w:p>
    <w:p w:rsidR="00ED72E7" w:rsidRDefault="001B424E">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Бюджетирование</w:t>
      </w:r>
      <w:r>
        <w:rPr>
          <w:rFonts w:ascii="Times New Roman CYR" w:hAnsi="Times New Roman CYR" w:cs="Times New Roman CYR"/>
          <w:b/>
          <w:bCs/>
          <w:sz w:val="28"/>
          <w:szCs w:val="28"/>
        </w:rPr>
        <w:t xml:space="preserve"> - </w:t>
      </w:r>
      <w:r>
        <w:rPr>
          <w:rFonts w:ascii="Times New Roman CYR" w:hAnsi="Times New Roman CYR" w:cs="Times New Roman CYR"/>
          <w:sz w:val="28"/>
          <w:szCs w:val="28"/>
        </w:rPr>
        <w:t>система планирования, исполнения и контроля информации в денежном выражении об имуществе, обязательствах, доходах и расходах, а также инвестициях.</w:t>
      </w:r>
    </w:p>
    <w:p w:rsidR="00ED72E7" w:rsidRDefault="001B424E">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Процедура формирования, утверждения и исполнения бюджетов называется бюджетным процессом. Она обеспечивает:</w:t>
      </w:r>
    </w:p>
    <w:p w:rsidR="00ED72E7" w:rsidRDefault="001B424E">
      <w:pPr>
        <w:widowControl w:val="0"/>
        <w:shd w:val="clear" w:color="auto" w:fill="FFFFFF"/>
        <w:tabs>
          <w:tab w:val="left" w:pos="725"/>
          <w:tab w:val="left" w:pos="1080"/>
          <w:tab w:val="left" w:pos="1134"/>
          <w:tab w:val="left" w:pos="18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разграничение прав и обязанностей всех участвующих сторон:</w:t>
      </w:r>
    </w:p>
    <w:p w:rsidR="00ED72E7" w:rsidRDefault="001B424E">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единообразие форм информации и сроков ее предоставления;</w:t>
      </w:r>
    </w:p>
    <w:p w:rsidR="00ED72E7" w:rsidRDefault="001B424E">
      <w:pPr>
        <w:widowControl w:val="0"/>
        <w:shd w:val="clear" w:color="auto" w:fill="FFFFFF"/>
        <w:tabs>
          <w:tab w:val="left" w:pos="720"/>
          <w:tab w:val="left" w:pos="1080"/>
          <w:tab w:val="left" w:pos="1134"/>
          <w:tab w:val="left" w:pos="18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ответственность должностных лиц за достоверность предоставляемой </w:t>
      </w:r>
      <w:r>
        <w:rPr>
          <w:rFonts w:ascii="Times New Roman CYR" w:hAnsi="Times New Roman CYR" w:cs="Times New Roman CYR"/>
          <w:sz w:val="28"/>
          <w:szCs w:val="28"/>
        </w:rPr>
        <w:lastRenderedPageBreak/>
        <w:t>информации, надлежащее исполнение своих обязанностей.</w:t>
      </w:r>
    </w:p>
    <w:p w:rsidR="00ED72E7" w:rsidRDefault="001B424E">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бюджетного процесса является организация единой системы планирования, контроля и анализа показателей финансово-хозяйственной деятельности, построение системы управления, которая основывается в принятии управленческих решений на основе бюджетов.</w:t>
      </w:r>
    </w:p>
    <w:p w:rsidR="00ED72E7" w:rsidRDefault="001B424E">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задачами процесса бюджетирования являются:</w:t>
      </w:r>
    </w:p>
    <w:p w:rsidR="00ED72E7" w:rsidRDefault="001B424E">
      <w:pPr>
        <w:widowControl w:val="0"/>
        <w:shd w:val="clear" w:color="auto" w:fill="FFFFFF"/>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формирование полной и достоверной информации о плановой и фактической деятельности, имущественном положении;</w:t>
      </w:r>
    </w:p>
    <w:p w:rsidR="00ED72E7" w:rsidRDefault="001B424E">
      <w:pPr>
        <w:widowControl w:val="0"/>
        <w:shd w:val="clear" w:color="auto" w:fill="FFFFFF"/>
        <w:tabs>
          <w:tab w:val="left" w:pos="811"/>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выявление внутрихозяйственных резервов;</w:t>
      </w:r>
    </w:p>
    <w:p w:rsidR="00ED72E7" w:rsidRDefault="001B424E">
      <w:pPr>
        <w:widowControl w:val="0"/>
        <w:shd w:val="clear" w:color="auto" w:fill="FFFFFF"/>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контроль финансово-хозяйственной деятельности с целью обеспечения ее устойчивости;</w:t>
      </w:r>
    </w:p>
    <w:p w:rsidR="00ED72E7" w:rsidRDefault="001B424E">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анализ (выяснение причин отклонения факта от плана);</w:t>
      </w:r>
    </w:p>
    <w:p w:rsidR="00ED72E7" w:rsidRDefault="001B424E">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регулирование (принятие мер по ликвидации отклонений) с целью предотвращения отрицательных результатов финансово-хозяйственной деятельности.</w:t>
      </w:r>
    </w:p>
    <w:p w:rsidR="00ED72E7" w:rsidRDefault="001B424E">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основным принципам формирования и исполнения бюджетов относятся:</w:t>
      </w:r>
    </w:p>
    <w:p w:rsidR="00ED72E7" w:rsidRDefault="001B424E">
      <w:pPr>
        <w:widowControl w:val="0"/>
        <w:shd w:val="clear" w:color="auto" w:fill="FFFFFF"/>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Принцип временной определенности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фактов хозяйственной деятельности, предполагающий формирование всех статей бюджетов (кроме БДДС) методом начисления, при котором расходы и доходы признаются в периоде их совершения, независимо от времени поступления (выплаты) денежных средств, связанных с расчетами по данным расходам и доходам;</w:t>
      </w:r>
    </w:p>
    <w:p w:rsidR="00ED72E7" w:rsidRDefault="001B424E">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Принцип скользящего планирования,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предполагающий возможность периодической корректировки ранее принятого бюджета в зависимости от фактической величины достигнутых промежуточных результатов;</w:t>
      </w:r>
    </w:p>
    <w:p w:rsidR="00ED72E7" w:rsidRDefault="001B424E">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Постатейность</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невозможность переноса расходов из одной статьи в другую;</w:t>
      </w:r>
    </w:p>
    <w:p w:rsidR="00ED72E7" w:rsidRDefault="001B424E">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Дискретность</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во времени - невозможность переноса </w:t>
      </w:r>
      <w:r>
        <w:rPr>
          <w:rFonts w:ascii="Times New Roman CYR" w:hAnsi="Times New Roman CYR" w:cs="Times New Roman CYR"/>
          <w:sz w:val="28"/>
          <w:szCs w:val="28"/>
        </w:rPr>
        <w:lastRenderedPageBreak/>
        <w:t>неизрасходованных в данном периоде времени затрат на следующий период;</w:t>
      </w:r>
    </w:p>
    <w:p w:rsidR="00ED72E7" w:rsidRDefault="001B424E">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Унифицированность</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применение одного и того же состава бюджетных статей в бюджетах всех периодов в бухгалтерском и управленческом учете, план - фактном анализе и контроле;</w:t>
      </w:r>
    </w:p>
    <w:p w:rsidR="00ED72E7" w:rsidRDefault="001B424E">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Формализуемость - присвоение каждой статье бюджета и каждому центру ответственности соответствующего числового значения (кода), указываемого в бюджетных заявках, распоряжениях на безналичный платеж, распоряжениях на получение наличных денежных средств, а также регистрах бухгалтерского и управленческого учета;</w:t>
      </w:r>
    </w:p>
    <w:p w:rsidR="00ED72E7" w:rsidRDefault="001B424E">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Лимитируемость</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возможность нормирования величин отдельных статей расходов на основании разработанных и утвержденных норм;</w:t>
      </w:r>
    </w:p>
    <w:p w:rsidR="00ED72E7" w:rsidRDefault="001B424E">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Гибкость</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возможность периодического пересмотра (корректировки) незащищенных статей бюджета в зависимости от фактической величины доходов и других особенностей;</w:t>
      </w:r>
    </w:p>
    <w:p w:rsidR="00ED72E7" w:rsidRDefault="001B424E">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Консолидированность</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игнорирование расходов и доходов, получаемых отдельными подразделениями от хозяйственных операций, проводимых друг с другом.</w:t>
      </w:r>
    </w:p>
    <w:p w:rsidR="00ED72E7" w:rsidRDefault="001B424E">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 консолидированной бюджетной отчетности входят:</w:t>
      </w:r>
    </w:p>
    <w:p w:rsidR="00ED72E7" w:rsidRDefault="001B424E">
      <w:pPr>
        <w:widowControl w:val="0"/>
        <w:shd w:val="clear" w:color="auto" w:fill="FFFFFF"/>
        <w:tabs>
          <w:tab w:val="left" w:pos="370"/>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Баланс</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(утвержденная Форма бухгалтерского баланса), форма и содержание, которого должны соответствовать требованиям, предъявляемым к формам бухгалтерской отчетности;</w:t>
      </w:r>
    </w:p>
    <w:p w:rsidR="00ED72E7" w:rsidRDefault="001B424E">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Бюджет доходов и расходов (БДР),</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представляется без учета налога на добавленную стоимость, акцизов и аналогичных обязательных платежей. Фонд оплаты труда в БДР формируется на основании нормативов, утверждающихся Бюджетным комитетом ГЦМПП для каждого ОСП ГЦМПП.</w:t>
      </w:r>
    </w:p>
    <w:p w:rsidR="00ED72E7" w:rsidRDefault="001B424E">
      <w:pPr>
        <w:widowControl w:val="0"/>
        <w:shd w:val="clear" w:color="auto" w:fill="FFFFFF"/>
        <w:tabs>
          <w:tab w:val="left" w:pos="370"/>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Бюджет инвестиционных расходов (БИР),</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предоставляется с учетом налога на добавленную стоимость, акцизов и аналогичных обязательных </w:t>
      </w:r>
      <w:r>
        <w:rPr>
          <w:rFonts w:ascii="Times New Roman CYR" w:hAnsi="Times New Roman CYR" w:cs="Times New Roman CYR"/>
          <w:sz w:val="28"/>
          <w:szCs w:val="28"/>
        </w:rPr>
        <w:lastRenderedPageBreak/>
        <w:t>платежей;</w:t>
      </w:r>
    </w:p>
    <w:p w:rsidR="00ED72E7" w:rsidRDefault="001B424E">
      <w:pPr>
        <w:widowControl w:val="0"/>
        <w:shd w:val="clear" w:color="auto" w:fill="FFFFFF"/>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Бюджет движения денежных средств (БДДС),</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предоставляется с учетом налога на добавленную стоимость.</w:t>
      </w:r>
    </w:p>
    <w:p w:rsidR="00ED72E7" w:rsidRDefault="001B424E">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Форма Налог на прибыль.</w:t>
      </w:r>
    </w:p>
    <w:p w:rsidR="00ED72E7" w:rsidRDefault="001B424E">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 консолидированной бюджетной отчетности ГЦМПП входит бюджетная отчетность всех ОСП.</w:t>
      </w:r>
    </w:p>
    <w:p w:rsidR="00ED72E7" w:rsidRDefault="001B424E">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Консолидированная бюджетная отчетность должна давать достоверное и полное представление о плановом и фактическом финансовом положении ГЦМПП, финансовых результатах его деятельности, а также изменениях в его финансовом положении.</w:t>
      </w:r>
    </w:p>
    <w:p w:rsidR="00ED72E7" w:rsidRDefault="001B424E">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формировании консолидированной бюджетной отчетности ГЦМПП должна быть обеспечена нейтральность информации, содержащейся в ней, т.е. исключено одностороннее удовлетворение интересов одних групп пользователей бюджетной отчетности перед другими. Информация не является нейтральной, если посредством отбора или формы представления она влияет на решения и оценки пользователей с целью достижения предопределенных результатов или последствий.</w:t>
      </w:r>
    </w:p>
    <w:p w:rsidR="00ED72E7" w:rsidRDefault="001B424E">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ЦФО ГЦМПП при составлении бюджетной отчетности используют только формы принятого содержания и применяют их последовательно от одного отчетного периода к другому. Изменения принятого содержания и формы бюджетной отчетности не допускаются.</w:t>
      </w:r>
    </w:p>
    <w:p w:rsidR="00ED72E7" w:rsidRDefault="001B424E">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бюджетной отчетности не допускается зачет между статьями активов и пассивов, статьями прибылей и убытков, кроме случаев, когда такой зачет предусмотрен соответствующими положениями по бухгалтерскому учету.</w:t>
      </w:r>
    </w:p>
    <w:p w:rsidR="00ED72E7" w:rsidRDefault="001B424E">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Отдел бюджетирования ГЦМПП ежеквартально на основании аналитических записок составленных ОСП и руководителями функциональных подразделений составляет сводную аналитическую записку и представляет ее в </w:t>
      </w:r>
      <w:r>
        <w:rPr>
          <w:rFonts w:ascii="Times New Roman CYR" w:hAnsi="Times New Roman CYR" w:cs="Times New Roman CYR"/>
          <w:sz w:val="28"/>
          <w:szCs w:val="28"/>
        </w:rPr>
        <w:lastRenderedPageBreak/>
        <w:t>Бюджетный комитет ФГУП «Почта России» при сдаче плановой и фактической бюджетной отчетности с указанием:</w:t>
      </w:r>
    </w:p>
    <w:p w:rsidR="00ED72E7" w:rsidRDefault="001B424E">
      <w:pPr>
        <w:widowControl w:val="0"/>
        <w:shd w:val="clear" w:color="auto" w:fill="FFFFFF"/>
        <w:tabs>
          <w:tab w:val="left" w:pos="90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важнейших экономических и финансовых показателей деятельности за ряд периодов;</w:t>
      </w:r>
    </w:p>
    <w:p w:rsidR="00ED72E7" w:rsidRDefault="001B424E">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планируемых и фактических объемов в натуральных показателях;</w:t>
      </w:r>
    </w:p>
    <w:p w:rsidR="00ED72E7" w:rsidRDefault="001B424E">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основных отклонений по статьям бюджетной отчетности и причин отклонений;</w:t>
      </w:r>
    </w:p>
    <w:p w:rsidR="00ED72E7" w:rsidRDefault="001B424E">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данных о планируемом развитии;</w:t>
      </w:r>
    </w:p>
    <w:p w:rsidR="00ED72E7" w:rsidRDefault="001B424E">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предполагаемых капитальных и долгосрочных финансовых вложениях;</w:t>
      </w:r>
    </w:p>
    <w:p w:rsidR="00ED72E7" w:rsidRDefault="001B424E">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политики в отношении заемных средств;</w:t>
      </w:r>
    </w:p>
    <w:p w:rsidR="00ED72E7" w:rsidRDefault="001B424E">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иной информации.</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бюджета доходов и расходов БМСЦ за 2007, 2010 года представлена в Приложении. В таблице указан как планируемый бюджет, так и фактический, а также отклонение фактического от планируемого бюджета (в процентах и рублях). Таблица состоит из трех разделов: доходы, расходы, внутрисистемные расчеты.</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статье «Доходы всего» отражается суммарный доход, полученный при оказании услуг почтовой связи, реализации товаров (работ, услуг), оказании финансовых услуг, получение операционных, внереализационных и чрезвычайных доходов, получение целевого финансирования. Сумма дохода по этой статье за 2007 год составила 32 319 761 рублей, что составляет 97 процентов от планового показателя, то есть, получено дохода меньше на 1 090 658 рублей, чем запланировано; за 2010 год получено 56 208 913 рублей, что составляет 110 процентов от плана, то есть на 5 127 340 рублей больше, чем планировалось.</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статье «Реализация услуг почтовой связи» отражается суммарный доход, полученный от реализации традиционных услуг почтовой связи. По </w:t>
      </w:r>
      <w:r>
        <w:rPr>
          <w:rFonts w:ascii="Times New Roman CYR" w:hAnsi="Times New Roman CYR" w:cs="Times New Roman CYR"/>
          <w:sz w:val="28"/>
          <w:szCs w:val="28"/>
        </w:rPr>
        <w:lastRenderedPageBreak/>
        <w:t>данной статье за 2007 год получено 2 541 350 рублей, что на 55 процентов больше запланированного, а за 2010 год - 4 220 253 рубля, что на 14 процентов меньше запланированного.</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статье «Реализация товаров (работ, услуг)» отражается суммарный доход, полученный от реализации товаров и связанных с ними услуг, от оказания услуг. При этом указывается разница между продажной и покупной стоимостью реализованных товаров (наценка) или агентское (комиссионное) вознаграждение (при работе по агентским договорам); при оказании услуг - выручка от оказания услуг. Доход по данной статье составил 36 690 863рублей за 2007год и 51 572 258 рублей за 2010 год, что на 5 218 156 и 5 745 943 рублей больше запланированного.</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статье «Операционные, внереализационные и чрезвычайные доходы» отражаются суммарно операционные, внереализационные и чрезвычайные доходы. За 2007 год таких доходов не планировалось и не было получено. За 2010 год также не планировался доход, но был получен по статье «Материалы и инвентарь» в размере 7 271 рублей.</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статье «Целевое финансирование» отражается размер полученного финансирования из бюджетов различных уровней с обязательным заполнением классифицируемой расшифровки: финансирование из Федерального бюджета; финансирование из бюджета региона»; возмещение по универсальным услугам связи с использованием ПКД. В 2007 и 2010 годах по данной статье не было никаких поступлений.</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Расходы распределяются на основное, вспомогательное, обслуживающее производство, а также общехозяйственные и общепроизводственные расходы производителя на основании бухгалтерского отчета и Учетной политики предприятия. По статье «Расходы, всего» за 2007 год израсходовано 39 156 602 рублей, что на 7 процентов больше, чем запланировано; за 2010 год - 59 050 266 </w:t>
      </w:r>
      <w:r>
        <w:rPr>
          <w:rFonts w:ascii="Times New Roman CYR" w:hAnsi="Times New Roman CYR" w:cs="Times New Roman CYR"/>
          <w:sz w:val="28"/>
          <w:szCs w:val="28"/>
        </w:rPr>
        <w:lastRenderedPageBreak/>
        <w:t>рублей, что на 8 процентов больше плана.</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статье «Внутрисистемные расчеты» отражается финансовый результат внутрисистемных расчетов между филиалами предприятия за услуги почтовой связи, услуги за международную почту. Этот результат складывается с графой «доходы, всего» и вычитается «расходы, всего». Получаем финансовый результат деятельности БМСЦ, который затем используется в составлении сводного бюджета доходов и расходов совместно с другими бюджетами всех ОСП филиала. Финансовый результат БМСЦ за 2007 год равен 3 165 329 рублей, за 2010 год-765 122 рубля.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выделенным укрупненным статьям бюджета доходов выявим основные причины отклонения фактического от планируемого бюджета. По статье «Реализация услуг почтовой связи» недополучено 700632 рубля за 2010 год в связи с объективными причинами обработки меньшего объема письменной корреспонденции, оплачиваемой государственными знаками почтовой оплаты, писем и бандеролей с объявленной ценностью, посылок. По статье «Прочие доходы» (Внутреннее перераспределение доходов от УФПС в связи с изменением тарифов) недополучено 131686 рублей за 2010 год в связи с тем, что УФПС берет на себя часть функций по обработке письменной корреспонденции, экспедированию. Внутреннее перераспределение доходов от УФПС в связи с изменением тарифов осуществляется согласно «Регламенту перерасчетов по тарифам на основанные виды услуг, оказываемых МСЦ в адрес УФПС».</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2.1 представлены укрупненные статьи бюджета расходов, где был перерасход в исследуемые периоды.</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2.1 - Укрупненные статьи с перерасходом бюджета расходов</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8"/>
        <w:gridCol w:w="1108"/>
        <w:gridCol w:w="1100"/>
        <w:gridCol w:w="1620"/>
        <w:gridCol w:w="1701"/>
        <w:gridCol w:w="1116"/>
        <w:gridCol w:w="1116"/>
        <w:gridCol w:w="1453"/>
        <w:gridCol w:w="1701"/>
      </w:tblGrid>
      <w:tr w:rsidR="00ED72E7">
        <w:tc>
          <w:tcPr>
            <w:tcW w:w="336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статьи</w:t>
            </w:r>
          </w:p>
        </w:tc>
        <w:tc>
          <w:tcPr>
            <w:tcW w:w="5529" w:type="dxa"/>
            <w:gridSpan w:val="4"/>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5386" w:type="dxa"/>
            <w:gridSpan w:val="4"/>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w:t>
            </w:r>
          </w:p>
        </w:tc>
      </w:tr>
      <w:tr w:rsidR="00ED72E7">
        <w:tc>
          <w:tcPr>
            <w:tcW w:w="3368"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110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План, руб.</w:t>
            </w:r>
          </w:p>
        </w:tc>
        <w:tc>
          <w:tcPr>
            <w:tcW w:w="110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 руб.</w:t>
            </w:r>
          </w:p>
        </w:tc>
        <w:tc>
          <w:tcPr>
            <w:tcW w:w="162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Отклонения факт/план, %</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 факт/план, руб.</w:t>
            </w:r>
          </w:p>
        </w:tc>
        <w:tc>
          <w:tcPr>
            <w:tcW w:w="11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План, руб.</w:t>
            </w:r>
          </w:p>
        </w:tc>
        <w:tc>
          <w:tcPr>
            <w:tcW w:w="11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 руб.</w:t>
            </w:r>
          </w:p>
        </w:tc>
        <w:tc>
          <w:tcPr>
            <w:tcW w:w="145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Отклонения факт/план, %</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 факт/план, руб.</w:t>
            </w:r>
          </w:p>
        </w:tc>
      </w:tr>
      <w:tr w:rsidR="00ED72E7">
        <w:tc>
          <w:tcPr>
            <w:tcW w:w="336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Заработная плата</w:t>
            </w:r>
          </w:p>
        </w:tc>
        <w:tc>
          <w:tcPr>
            <w:tcW w:w="110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15054521</w:t>
            </w:r>
          </w:p>
        </w:tc>
        <w:tc>
          <w:tcPr>
            <w:tcW w:w="110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17496375</w:t>
            </w:r>
          </w:p>
        </w:tc>
        <w:tc>
          <w:tcPr>
            <w:tcW w:w="162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2441854</w:t>
            </w:r>
          </w:p>
        </w:tc>
        <w:tc>
          <w:tcPr>
            <w:tcW w:w="11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21 916 352</w:t>
            </w:r>
          </w:p>
        </w:tc>
        <w:tc>
          <w:tcPr>
            <w:tcW w:w="11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23 659 797</w:t>
            </w:r>
          </w:p>
        </w:tc>
        <w:tc>
          <w:tcPr>
            <w:tcW w:w="145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1 743 445</w:t>
            </w:r>
          </w:p>
        </w:tc>
      </w:tr>
      <w:tr w:rsidR="00ED72E7">
        <w:tc>
          <w:tcPr>
            <w:tcW w:w="336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Услуги сторонних организаций по перевозке почты</w:t>
            </w:r>
          </w:p>
        </w:tc>
        <w:tc>
          <w:tcPr>
            <w:tcW w:w="110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10179803</w:t>
            </w:r>
          </w:p>
        </w:tc>
        <w:tc>
          <w:tcPr>
            <w:tcW w:w="110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10302969</w:t>
            </w:r>
          </w:p>
        </w:tc>
        <w:tc>
          <w:tcPr>
            <w:tcW w:w="162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123166</w:t>
            </w:r>
          </w:p>
        </w:tc>
        <w:tc>
          <w:tcPr>
            <w:tcW w:w="11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13 373 453</w:t>
            </w:r>
          </w:p>
        </w:tc>
        <w:tc>
          <w:tcPr>
            <w:tcW w:w="11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15 773 341</w:t>
            </w:r>
          </w:p>
        </w:tc>
        <w:tc>
          <w:tcPr>
            <w:tcW w:w="145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2 399 888</w:t>
            </w:r>
          </w:p>
        </w:tc>
      </w:tr>
      <w:tr w:rsidR="00ED72E7">
        <w:tc>
          <w:tcPr>
            <w:tcW w:w="336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Амортизация</w:t>
            </w:r>
          </w:p>
        </w:tc>
        <w:tc>
          <w:tcPr>
            <w:tcW w:w="110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275690</w:t>
            </w:r>
          </w:p>
        </w:tc>
        <w:tc>
          <w:tcPr>
            <w:tcW w:w="110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326261</w:t>
            </w:r>
          </w:p>
        </w:tc>
        <w:tc>
          <w:tcPr>
            <w:tcW w:w="162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50571</w:t>
            </w:r>
          </w:p>
        </w:tc>
        <w:tc>
          <w:tcPr>
            <w:tcW w:w="11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192 936</w:t>
            </w:r>
          </w:p>
        </w:tc>
        <w:tc>
          <w:tcPr>
            <w:tcW w:w="11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326 412</w:t>
            </w:r>
          </w:p>
        </w:tc>
        <w:tc>
          <w:tcPr>
            <w:tcW w:w="145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169</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133 476</w:t>
            </w:r>
          </w:p>
        </w:tc>
      </w:tr>
      <w:tr w:rsidR="00ED72E7">
        <w:tc>
          <w:tcPr>
            <w:tcW w:w="336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Операционные, внереализационные и чрезвычайные расходы</w:t>
            </w:r>
          </w:p>
        </w:tc>
        <w:tc>
          <w:tcPr>
            <w:tcW w:w="110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0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23542</w:t>
            </w:r>
          </w:p>
        </w:tc>
        <w:tc>
          <w:tcPr>
            <w:tcW w:w="162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23542</w:t>
            </w:r>
          </w:p>
        </w:tc>
        <w:tc>
          <w:tcPr>
            <w:tcW w:w="11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38652</w:t>
            </w:r>
          </w:p>
        </w:tc>
        <w:tc>
          <w:tcPr>
            <w:tcW w:w="11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206 101</w:t>
            </w:r>
          </w:p>
        </w:tc>
        <w:tc>
          <w:tcPr>
            <w:tcW w:w="145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533</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167449</w:t>
            </w:r>
          </w:p>
        </w:tc>
      </w:tr>
    </w:tbl>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статье «Заработная плата» за 2007 и 2010 годы был перерасход на 2441854 и 1743445 рублей соответственно, что объясняется расходами на оплату незапланированного сверхурочного рабочего времени по обработке писем из Пенсионного фонда и премирования. По статье «Услуги сторонних организаций по перевозке почты» перерасход вызван изменением тарифов на услуги сторонних организаций, в частности изменение тарифов на перевозку почты железнодорожным транспортом. По статье «Амортизация» перерасход в 2010 году вызван главным образом с расходами на обновление вычислительной и оргтехники по более высоким ценам, чем запланировано. По статье «Операционные, внереализационные и чрезвычайные расходы» перерасход связан с проведением внеплановых деловых мероприятий.</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 экономии и финансов БМСЦ при анализе бюджета доходов и расходов решает следующие задачи:</w:t>
      </w:r>
    </w:p>
    <w:p w:rsidR="00ED72E7" w:rsidRDefault="001B424E">
      <w:pPr>
        <w:widowControl w:val="0"/>
        <w:tabs>
          <w:tab w:val="left" w:pos="1080"/>
          <w:tab w:val="left" w:pos="1134"/>
          <w:tab w:val="left" w:pos="12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Выяснение причин отклонения фактического бюджета от планового;</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Принятие мер по ликвидации отклонений;</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Выявление внутрихозяйственных резервов на основании полной информации о плановой и фактической деятельности, имущественном положении ОСП.</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2.3 Оценка финансового положения БМСЦ</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Уплотненный баланс БМСЦ представлен в таблице 2.2.</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2.2 - Уплотненный баланс БМСЦ</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1"/>
        <w:gridCol w:w="928"/>
        <w:gridCol w:w="801"/>
        <w:gridCol w:w="816"/>
      </w:tblGrid>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Код стр.</w:t>
            </w:r>
          </w:p>
        </w:tc>
        <w:tc>
          <w:tcPr>
            <w:tcW w:w="1617" w:type="dxa"/>
            <w:gridSpan w:val="2"/>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год</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928"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начало</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конец</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АКТИВ</w:t>
            </w:r>
          </w:p>
        </w:tc>
        <w:tc>
          <w:tcPr>
            <w:tcW w:w="928"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801"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816"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Внеоборотные активы</w:t>
            </w:r>
          </w:p>
        </w:tc>
        <w:tc>
          <w:tcPr>
            <w:tcW w:w="928"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801"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816"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Нематериальные активы</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Основные средства</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16683</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Незавершенное строительство</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Долгосрочные финансовые вложения</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внеоборотные активы</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по разделу 1</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16683</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Оборотные активы</w:t>
            </w:r>
          </w:p>
        </w:tc>
        <w:tc>
          <w:tcPr>
            <w:tcW w:w="928"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801"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816"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Запасы, в том числе</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50000</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112000</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сырье и материалы</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211</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40000</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104000</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готовая продукция</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214</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Товары отгруженные</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215</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будущих периодов</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216</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8000</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 на добавленную стоимость по приобретенным ценностям</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3848</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6144</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Дебиторская задолженность (платежи более чем через год)</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34545</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43445</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Дебиторская задолженность (платежи в течение года)</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Краткосрочные финансовые вложения</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Денежные средства</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4000</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204000</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оборотные активы</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по разделу 2</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92393</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365589</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БАЛАНС (190+290)</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92393</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382272</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ПАССИВ</w:t>
            </w:r>
          </w:p>
        </w:tc>
        <w:tc>
          <w:tcPr>
            <w:tcW w:w="928"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801"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816"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Капитал и резервы</w:t>
            </w:r>
          </w:p>
        </w:tc>
        <w:tc>
          <w:tcPr>
            <w:tcW w:w="928"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801"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816"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Уставный капитал</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Добавочный капитал</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Резервный капитал</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Нераспределенная прибыль</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20564</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201088</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по разделу 3</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30564</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210688</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Долгосрочные обязательства</w:t>
            </w:r>
          </w:p>
        </w:tc>
        <w:tc>
          <w:tcPr>
            <w:tcW w:w="928"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801"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816"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Займы и кредиты</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по разделу 4</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Краткосрочные обязательства</w:t>
            </w:r>
          </w:p>
        </w:tc>
        <w:tc>
          <w:tcPr>
            <w:tcW w:w="928"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801"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816"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Займы и кредиты</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Кредиторская задолженность</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61829</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171584</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по разделу 5</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61829</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171584</w:t>
            </w:r>
          </w:p>
        </w:tc>
      </w:tr>
      <w:tr w:rsidR="00ED72E7">
        <w:tc>
          <w:tcPr>
            <w:tcW w:w="571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БАЛАНС (490+590+690)</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700</w:t>
            </w:r>
          </w:p>
        </w:tc>
        <w:tc>
          <w:tcPr>
            <w:tcW w:w="8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92393</w:t>
            </w:r>
          </w:p>
        </w:tc>
        <w:tc>
          <w:tcPr>
            <w:tcW w:w="8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382272</w:t>
            </w:r>
          </w:p>
        </w:tc>
      </w:tr>
    </w:tbl>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Проанализируем финансовое положение предприятия, оценка которого строится на анализе ликвидности и платежеспособности (текущие обязательства) и финансовой устойчивости (перспективы).</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зависимости от степени ликвидности, активы предприятия разделяются </w:t>
      </w:r>
      <w:r>
        <w:rPr>
          <w:rFonts w:ascii="Times New Roman CYR" w:hAnsi="Times New Roman CYR" w:cs="Times New Roman CYR"/>
          <w:sz w:val="28"/>
          <w:szCs w:val="28"/>
        </w:rPr>
        <w:lastRenderedPageBreak/>
        <w:t>на следующие группы:</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А-1 - Наиболее ликвидные активы - к ним относятся все статьи денежных средств предприятия и краткосрочные финансовые вложения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А-2 - Быстро реализуемые активы - дебиторская задолженность и прочие активы (-) иммобилизация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А-3 - Медленно реализуемые активы - запасы и затраты (+) расчеты с учредителями (+) долгосрочные финансовые вложения (-) НДС (-) сч.. 31</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А-4 - Трудно реализуемые активы - статьи раздела 1 актива, за исключением статей этого раздела, включенных в предыдущую группу.</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Пассивы баланса группируются по степени срочности их оплаты:</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П-1 - Наиболее срочные обязательства - кредиторская задолженность и ссуды непогашенные в срок;</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П-2 - Краткосрочные пассивы - краткосрочные кредиты и заемные средства;</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П-3 - Долгосрочные пассивы - долгосрочные кредиты и займы;</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П-4 - Постоянные пассивы - 1 раздел «Источники собственных средств» пассива баланса (+) стр. 640, 650, 660 (-)сч. 31 (-)сч. 19 (-) иммобилизация.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определения ликвидности баланса следует сопоставить итоги приведенных групп по активу и пассиву. Для этого рассмотрим аналитическую таблицу 2.3.</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2.3 - Анализ ликвидности за 2010 год</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925"/>
        <w:gridCol w:w="922"/>
        <w:gridCol w:w="1203"/>
        <w:gridCol w:w="1841"/>
        <w:gridCol w:w="925"/>
        <w:gridCol w:w="922"/>
        <w:gridCol w:w="1203"/>
      </w:tblGrid>
      <w:tr w:rsidR="00ED72E7">
        <w:tc>
          <w:tcPr>
            <w:tcW w:w="1629"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АКТИВ</w:t>
            </w:r>
          </w:p>
        </w:tc>
        <w:tc>
          <w:tcPr>
            <w:tcW w:w="92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начало года</w:t>
            </w:r>
          </w:p>
        </w:tc>
        <w:tc>
          <w:tcPr>
            <w:tcW w:w="9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конец года</w:t>
            </w:r>
          </w:p>
        </w:tc>
        <w:tc>
          <w:tcPr>
            <w:tcW w:w="120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отклонения</w:t>
            </w:r>
          </w:p>
        </w:tc>
        <w:tc>
          <w:tcPr>
            <w:tcW w:w="184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ПАССИВ</w:t>
            </w:r>
          </w:p>
        </w:tc>
        <w:tc>
          <w:tcPr>
            <w:tcW w:w="92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начало года</w:t>
            </w:r>
          </w:p>
        </w:tc>
        <w:tc>
          <w:tcPr>
            <w:tcW w:w="9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конец года</w:t>
            </w:r>
          </w:p>
        </w:tc>
        <w:tc>
          <w:tcPr>
            <w:tcW w:w="120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отклонения</w:t>
            </w:r>
          </w:p>
        </w:tc>
      </w:tr>
      <w:tr w:rsidR="00ED72E7">
        <w:tc>
          <w:tcPr>
            <w:tcW w:w="1629"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92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9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20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84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92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9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20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r>
      <w:tr w:rsidR="00ED72E7">
        <w:tc>
          <w:tcPr>
            <w:tcW w:w="1629"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Наиболее ликвидные активы</w:t>
            </w:r>
          </w:p>
        </w:tc>
        <w:tc>
          <w:tcPr>
            <w:tcW w:w="92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4000</w:t>
            </w:r>
          </w:p>
        </w:tc>
        <w:tc>
          <w:tcPr>
            <w:tcW w:w="9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204000</w:t>
            </w:r>
          </w:p>
        </w:tc>
        <w:tc>
          <w:tcPr>
            <w:tcW w:w="120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+200000</w:t>
            </w:r>
          </w:p>
        </w:tc>
        <w:tc>
          <w:tcPr>
            <w:tcW w:w="184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Наиболее срочные обязательства</w:t>
            </w:r>
          </w:p>
        </w:tc>
        <w:tc>
          <w:tcPr>
            <w:tcW w:w="92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61829</w:t>
            </w:r>
          </w:p>
        </w:tc>
        <w:tc>
          <w:tcPr>
            <w:tcW w:w="9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171584</w:t>
            </w:r>
          </w:p>
        </w:tc>
        <w:tc>
          <w:tcPr>
            <w:tcW w:w="120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+109755</w:t>
            </w:r>
          </w:p>
        </w:tc>
      </w:tr>
      <w:tr w:rsidR="00ED72E7">
        <w:tc>
          <w:tcPr>
            <w:tcW w:w="1629"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Быстро реализуемые активы</w:t>
            </w:r>
          </w:p>
        </w:tc>
        <w:tc>
          <w:tcPr>
            <w:tcW w:w="92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34545</w:t>
            </w:r>
          </w:p>
        </w:tc>
        <w:tc>
          <w:tcPr>
            <w:tcW w:w="9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43445</w:t>
            </w:r>
          </w:p>
        </w:tc>
        <w:tc>
          <w:tcPr>
            <w:tcW w:w="120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+8900</w:t>
            </w:r>
          </w:p>
        </w:tc>
        <w:tc>
          <w:tcPr>
            <w:tcW w:w="184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Краткосрочные пассивы</w:t>
            </w:r>
          </w:p>
        </w:tc>
        <w:tc>
          <w:tcPr>
            <w:tcW w:w="92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0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1629"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 Медленно </w:t>
            </w:r>
            <w:r>
              <w:rPr>
                <w:rFonts w:ascii="Times New Roman CYR" w:hAnsi="Times New Roman CYR" w:cs="Times New Roman CYR"/>
                <w:sz w:val="20"/>
                <w:szCs w:val="20"/>
              </w:rPr>
              <w:lastRenderedPageBreak/>
              <w:t>реализуемые активы</w:t>
            </w:r>
          </w:p>
        </w:tc>
        <w:tc>
          <w:tcPr>
            <w:tcW w:w="92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53848</w:t>
            </w:r>
          </w:p>
        </w:tc>
        <w:tc>
          <w:tcPr>
            <w:tcW w:w="9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118144</w:t>
            </w:r>
          </w:p>
        </w:tc>
        <w:tc>
          <w:tcPr>
            <w:tcW w:w="120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+64246</w:t>
            </w:r>
          </w:p>
        </w:tc>
        <w:tc>
          <w:tcPr>
            <w:tcW w:w="184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 Долгосрочные </w:t>
            </w:r>
            <w:r>
              <w:rPr>
                <w:rFonts w:ascii="Times New Roman CYR" w:hAnsi="Times New Roman CYR" w:cs="Times New Roman CYR"/>
                <w:sz w:val="20"/>
                <w:szCs w:val="20"/>
              </w:rPr>
              <w:lastRenderedPageBreak/>
              <w:t>пассивы</w:t>
            </w:r>
          </w:p>
        </w:tc>
        <w:tc>
          <w:tcPr>
            <w:tcW w:w="92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0</w:t>
            </w:r>
          </w:p>
        </w:tc>
        <w:tc>
          <w:tcPr>
            <w:tcW w:w="9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0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1629"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4. Трудно реализуемые активы</w:t>
            </w:r>
          </w:p>
        </w:tc>
        <w:tc>
          <w:tcPr>
            <w:tcW w:w="92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16683</w:t>
            </w:r>
          </w:p>
        </w:tc>
        <w:tc>
          <w:tcPr>
            <w:tcW w:w="120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+16683</w:t>
            </w:r>
          </w:p>
        </w:tc>
        <w:tc>
          <w:tcPr>
            <w:tcW w:w="184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Постоянные пассивы</w:t>
            </w:r>
          </w:p>
        </w:tc>
        <w:tc>
          <w:tcPr>
            <w:tcW w:w="92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30564</w:t>
            </w:r>
          </w:p>
        </w:tc>
        <w:tc>
          <w:tcPr>
            <w:tcW w:w="9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210688</w:t>
            </w:r>
          </w:p>
        </w:tc>
        <w:tc>
          <w:tcPr>
            <w:tcW w:w="120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+180124</w:t>
            </w:r>
          </w:p>
        </w:tc>
      </w:tr>
      <w:tr w:rsidR="00ED72E7">
        <w:tc>
          <w:tcPr>
            <w:tcW w:w="1629"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Убытки</w:t>
            </w:r>
          </w:p>
        </w:tc>
        <w:tc>
          <w:tcPr>
            <w:tcW w:w="92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0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841"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925"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922"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1203"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r>
      <w:tr w:rsidR="00ED72E7">
        <w:tc>
          <w:tcPr>
            <w:tcW w:w="1629"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БАЛАНС</w:t>
            </w:r>
          </w:p>
        </w:tc>
        <w:tc>
          <w:tcPr>
            <w:tcW w:w="92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92393</w:t>
            </w:r>
          </w:p>
        </w:tc>
        <w:tc>
          <w:tcPr>
            <w:tcW w:w="9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382272</w:t>
            </w:r>
          </w:p>
        </w:tc>
        <w:tc>
          <w:tcPr>
            <w:tcW w:w="120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+289879</w:t>
            </w:r>
          </w:p>
        </w:tc>
        <w:tc>
          <w:tcPr>
            <w:tcW w:w="184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БАЛАНС</w:t>
            </w:r>
          </w:p>
        </w:tc>
        <w:tc>
          <w:tcPr>
            <w:tcW w:w="92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92393</w:t>
            </w:r>
          </w:p>
        </w:tc>
        <w:tc>
          <w:tcPr>
            <w:tcW w:w="9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382272</w:t>
            </w:r>
          </w:p>
        </w:tc>
        <w:tc>
          <w:tcPr>
            <w:tcW w:w="120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+289879</w:t>
            </w:r>
          </w:p>
        </w:tc>
      </w:tr>
    </w:tbl>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Анализируя показатели, получаем следующие соотношения:</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А-1 &gt; П-1 так как 204000 &gt; 171584</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А-2 &gt; П-2 так как 43445 &gt; 0</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А-3 &gt; П-3 так как 118144 &gt; 0</w:t>
      </w:r>
    </w:p>
    <w:p w:rsidR="00ED72E7" w:rsidRDefault="001B424E">
      <w:pPr>
        <w:widowControl w:val="0"/>
        <w:tabs>
          <w:tab w:val="left" w:pos="1134"/>
        </w:tabs>
        <w:suppressAutoHyphens/>
        <w:autoSpaceDE w:val="0"/>
        <w:autoSpaceDN w:val="0"/>
        <w:adjustRightInd w:val="0"/>
        <w:spacing w:after="0" w:line="360" w:lineRule="auto"/>
        <w:ind w:left="708" w:firstLine="1"/>
        <w:jc w:val="both"/>
        <w:rPr>
          <w:rFonts w:ascii="Times New Roman CYR" w:hAnsi="Times New Roman CYR" w:cs="Times New Roman CYR"/>
          <w:sz w:val="28"/>
          <w:szCs w:val="28"/>
        </w:rPr>
      </w:pPr>
      <w:r>
        <w:rPr>
          <w:rFonts w:ascii="Times New Roman CYR" w:hAnsi="Times New Roman CYR" w:cs="Times New Roman CYR"/>
          <w:sz w:val="28"/>
          <w:szCs w:val="28"/>
        </w:rPr>
        <w:t>А-4 &lt; П-4 так как 16683 &lt; 2106884, что свидетельствует об абсолютной ликвидности баланса.</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Наибольший удельный вес приходится на наиболее ликвидные активы, а наименьший - на трудно реализуемые. По пассиву наибольший удельный вес приходится на постоянные пассивы.</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Проведем анализ платежеспособности предприятия, рассчитав следующие показатели:</w:t>
      </w:r>
    </w:p>
    <w:p w:rsidR="00ED72E7" w:rsidRDefault="001B424E">
      <w:pPr>
        <w:widowControl w:val="0"/>
        <w:tabs>
          <w:tab w:val="left" w:pos="72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Коэффициент абсолютной ликвидности:</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 А1 / П1+П2 = 204000 / 171584 = 1,19,</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соответствует нормативному значению 0,2 -0,3.</w:t>
      </w:r>
    </w:p>
    <w:p w:rsidR="00ED72E7" w:rsidRDefault="001B424E">
      <w:pPr>
        <w:widowControl w:val="0"/>
        <w:tabs>
          <w:tab w:val="left" w:pos="72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Промежуточный коэффициент критической ликвидности</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Кпл = (ДС + КФВ + ДЗ) / ТО, где</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ДС - денежные средства,</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КФВ - краткосрочные финансовые вложения,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ДЗ - дебиторская задолженность,</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 краткосрочные текущие обязательства</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(204000 + 0 + 43445) / 171584 = 1,44</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нормативам находится в диапазоне от 0,70 до 1 и выше. В нашем случае этот показатель выше.</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Общий коэффициент покрытия:</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Кп = (ДС + КФВ + ДЗ + ЗЗ) / ТО,</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ДС - денежные средства,</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КФВ - краткосрочные финансовые вложения,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ДЗ - дебиторская задолженность,</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ЗЗ - запасы и затраты (включая НДС)</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 краткосрочные текущие обязательства</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Кп = (204000 + 0 + 43445 + 118144) / 171584 = 2,13</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Нормальное значение коэффициента покрытия зависит от того, к какой отрасли принадлежит предприятие. Его оптимальное значение варьирует в пределах от 2 до 3.</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Коэффициент текущей ликвидности - это практически расчет всей суммы оборотных активов на рубль краткосрочной задолженности. Этот показатель и принят в качестве официального критерия неплатежеспособности предприятия. </w:t>
      </w:r>
      <w:r>
        <w:rPr>
          <w:rFonts w:ascii="Times New Roman CYR" w:hAnsi="Times New Roman CYR" w:cs="Times New Roman CYR"/>
          <w:sz w:val="28"/>
          <w:szCs w:val="28"/>
        </w:rPr>
        <w:lastRenderedPageBreak/>
        <w:t>Его преимущество перед другими показателям платежеспособности в том, что он является обобщающим, учитывающим всю величину оборотных активов</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Клт = (А1 + А2 + А3) / П1 + П2</w:t>
      </w:r>
    </w:p>
    <w:p w:rsidR="00ED72E7" w:rsidRDefault="001B424E">
      <w:pPr>
        <w:widowControl w:val="0"/>
        <w:tabs>
          <w:tab w:val="left" w:pos="1134"/>
        </w:tabs>
        <w:suppressAutoHyphens/>
        <w:autoSpaceDE w:val="0"/>
        <w:autoSpaceDN w:val="0"/>
        <w:adjustRightInd w:val="0"/>
        <w:spacing w:after="0" w:line="360" w:lineRule="auto"/>
        <w:ind w:left="708" w:firstLine="1"/>
        <w:jc w:val="both"/>
        <w:rPr>
          <w:rFonts w:ascii="Times New Roman CYR" w:hAnsi="Times New Roman CYR" w:cs="Times New Roman CYR"/>
          <w:sz w:val="28"/>
          <w:szCs w:val="28"/>
        </w:rPr>
      </w:pPr>
      <w:r>
        <w:rPr>
          <w:rFonts w:ascii="Times New Roman CYR" w:hAnsi="Times New Roman CYR" w:cs="Times New Roman CYR"/>
          <w:sz w:val="28"/>
          <w:szCs w:val="28"/>
        </w:rPr>
        <w:t>Клт = (А1 + А2 + А3) / П1 + П2 = (204000 + 43445 + 118144) / 171584 = 2,13</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текущей ликвидности соответствует нормативному значению для рассматриваемой отрасли.</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характеристики финансовой устойчивости принято рассчитывать ряд показателей. Основными показателями финансовой устойчивости являются: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наличие собственных средств предприятия в обороте</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 = Исс - ВА - У,</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 - оборотных средств собственных;</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 - источники собственных средств;</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 - внеоборотные активы;</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 убыток.</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 = 210688 - 16683 - 0 = 194005 руб.</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Рассчитаем прочие коэффициенты обеспеченности собственными оборотными средствами с помощью таблицы 2.4</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2.4 - Оценка финансовой устойчивости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7"/>
        <w:gridCol w:w="6074"/>
        <w:gridCol w:w="928"/>
        <w:gridCol w:w="1422"/>
      </w:tblGrid>
      <w:tr w:rsidR="00ED72E7">
        <w:tc>
          <w:tcPr>
            <w:tcW w:w="727"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607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показателей</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Код стр.</w:t>
            </w:r>
          </w:p>
        </w:tc>
        <w:tc>
          <w:tcPr>
            <w:tcW w:w="14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конец года</w:t>
            </w:r>
          </w:p>
        </w:tc>
      </w:tr>
      <w:tr w:rsidR="00ED72E7">
        <w:tc>
          <w:tcPr>
            <w:tcW w:w="727"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607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4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r>
      <w:tr w:rsidR="00ED72E7">
        <w:tc>
          <w:tcPr>
            <w:tcW w:w="727"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607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Капитал и резервы - источники формирования собственных средств</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490</w:t>
            </w:r>
          </w:p>
        </w:tc>
        <w:tc>
          <w:tcPr>
            <w:tcW w:w="14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210688</w:t>
            </w:r>
          </w:p>
        </w:tc>
      </w:tr>
      <w:tr w:rsidR="00ED72E7">
        <w:tc>
          <w:tcPr>
            <w:tcW w:w="727"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607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Непокрытые убытки</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465,475</w:t>
            </w:r>
          </w:p>
        </w:tc>
        <w:tc>
          <w:tcPr>
            <w:tcW w:w="14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ED72E7">
        <w:tc>
          <w:tcPr>
            <w:tcW w:w="727"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607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Внеоборотные активы</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190</w:t>
            </w:r>
          </w:p>
        </w:tc>
        <w:tc>
          <w:tcPr>
            <w:tcW w:w="14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16683</w:t>
            </w:r>
          </w:p>
        </w:tc>
      </w:tr>
      <w:tr w:rsidR="00ED72E7">
        <w:tc>
          <w:tcPr>
            <w:tcW w:w="727"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607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Наличие собственных оборотных средств (стр.1-стр.2-стр.3)</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4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194005</w:t>
            </w:r>
          </w:p>
        </w:tc>
      </w:tr>
      <w:tr w:rsidR="00ED72E7">
        <w:tc>
          <w:tcPr>
            <w:tcW w:w="727"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607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Долгосрочные обязательства</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590</w:t>
            </w:r>
          </w:p>
        </w:tc>
        <w:tc>
          <w:tcPr>
            <w:tcW w:w="14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ED72E7">
        <w:tc>
          <w:tcPr>
            <w:tcW w:w="727"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607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Краткосрочные обязательства</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690</w:t>
            </w:r>
          </w:p>
        </w:tc>
        <w:tc>
          <w:tcPr>
            <w:tcW w:w="14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171584</w:t>
            </w:r>
          </w:p>
        </w:tc>
      </w:tr>
      <w:tr w:rsidR="00ED72E7">
        <w:tc>
          <w:tcPr>
            <w:tcW w:w="727"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607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Наличие собственных и заемных средств (стр.4+стр.5+стр.6)</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4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365589</w:t>
            </w:r>
          </w:p>
        </w:tc>
      </w:tr>
      <w:tr w:rsidR="00ED72E7">
        <w:tc>
          <w:tcPr>
            <w:tcW w:w="727"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607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Запасы и затраты</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290</w:t>
            </w:r>
          </w:p>
        </w:tc>
        <w:tc>
          <w:tcPr>
            <w:tcW w:w="14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365589</w:t>
            </w:r>
          </w:p>
        </w:tc>
      </w:tr>
      <w:tr w:rsidR="00ED72E7">
        <w:tc>
          <w:tcPr>
            <w:tcW w:w="727"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607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Излишек, недостаток собственных средств (стр.4-стр.8)</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4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-171584</w:t>
            </w:r>
          </w:p>
        </w:tc>
      </w:tr>
      <w:tr w:rsidR="00ED72E7">
        <w:tc>
          <w:tcPr>
            <w:tcW w:w="727"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607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Излишек, недостаток собственных средств (стр.7-стр.8)</w:t>
            </w:r>
          </w:p>
        </w:tc>
        <w:tc>
          <w:tcPr>
            <w:tcW w:w="928"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4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727"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607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собственных средств в товарах и затратах, % (стр. 4 / стр. 8)</w:t>
            </w:r>
          </w:p>
        </w:tc>
        <w:tc>
          <w:tcPr>
            <w:tcW w:w="928"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53,06</w:t>
            </w:r>
          </w:p>
        </w:tc>
      </w:tr>
    </w:tbl>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Рассчитаем следующие показатели:</w:t>
      </w:r>
    </w:p>
    <w:p w:rsidR="00ED72E7" w:rsidRDefault="001B424E">
      <w:pPr>
        <w:widowControl w:val="0"/>
        <w:tabs>
          <w:tab w:val="left" w:pos="72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коэффициент обеспеченности запасов и затрат собственными оборотными средствами составил 0,531</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коэффициент обеспеченности запасов и затрат собственными и заемными средствами составил 1 (365589/365589)</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коэффициент финансовой устойчивости</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Кф.у. = (СОС+ДО)/ОК,</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 - долгосрочные обязательства,</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 - оборотные активы.</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Кф.у. = (194005 + 0) / 365589 = 0,531</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72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коэффициент автономии (Кв)</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Кв = Исс / Валюта баланса</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Кв = 210688 / 382272 = 0,551</w:t>
      </w:r>
    </w:p>
    <w:p w:rsidR="00ED72E7" w:rsidRDefault="001B424E">
      <w:pPr>
        <w:widowControl w:val="0"/>
        <w:suppressAutoHyphens/>
        <w:autoSpaceDE w:val="0"/>
        <w:autoSpaceDN w:val="0"/>
        <w:adjustRightInd w:val="0"/>
        <w:spacing w:after="0" w:line="360" w:lineRule="auto"/>
        <w:ind w:firstLine="708"/>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финансирование государственный унитарный бюджет оборачиваемость</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Расчетные показатели соответствуют принятому нормативному значению коэффициента автономии - не менее 0,5.Превышение нормативного значение, как в нашем случае, означает рост финансовой независимости организации, уменьшение риска финансовых затруднений в предстоящем периоде.</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lastRenderedPageBreak/>
        <w:br w:type="page"/>
      </w:r>
      <w:r>
        <w:rPr>
          <w:rFonts w:ascii="Times New Roman CYR" w:hAnsi="Times New Roman CYR" w:cs="Times New Roman CYR"/>
          <w:b/>
          <w:bCs/>
          <w:sz w:val="28"/>
          <w:szCs w:val="28"/>
        </w:rPr>
        <w:lastRenderedPageBreak/>
        <w:t>3 Мероприятия по улучшению финансового состояния ГУП</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Оптимизация показателей оборачиваемости оборотных средств</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многих предприятий при решении задач оперативного управления, планирования и перепланирования производства узким местом является дефицит оборотных средств. БМСЦ в этом аспекте не является исключением Основным внутрипроизводственным фактором дефицита оборотных средств является их низкая оборачиваемость. Возникает задача управления процессом оборачиваемости с целью увеличения скорости возврата вложенных в оказание услуг средств.</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реализации систем управления оборачиваемостью в ритме с процессом оказания услуг для возможно большого класса пользователей этих услуг обуславливает создание универсальной относительно структуры предприятия методологии разработки системы управления оборачиваемостью.</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Предлагаемая методология состоит из следующих этапов:</w:t>
      </w:r>
    </w:p>
    <w:p w:rsidR="00ED72E7" w:rsidRDefault="001B424E">
      <w:pPr>
        <w:widowControl w:val="0"/>
        <w:tabs>
          <w:tab w:val="left" w:pos="36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Выделяется перечень задач, решение которых позволит управлять оборачиваемостью.</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Проводится системный анализ характеристик БМСЦ.</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Разрабатываются математические модели производственной и финансовой деятельности объекта управления, прогноза показателей оборачиваемости.</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Проводится идентификация математических моделей.</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Производится постановка задач оптимального управления оборачиваемостью.</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Разрабатываются алгоритмы принятия решений.</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Производится синтез алгоритмов многоуровневой системы </w:t>
      </w:r>
      <w:r>
        <w:rPr>
          <w:rFonts w:ascii="Times New Roman CYR" w:hAnsi="Times New Roman CYR" w:cs="Times New Roman CYR"/>
          <w:sz w:val="28"/>
          <w:szCs w:val="28"/>
        </w:rPr>
        <w:lastRenderedPageBreak/>
        <w:t>управления оборачиваемостью.</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3.2 Реструктуризация организаций федеральной почтовой связи</w:t>
      </w:r>
    </w:p>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 хозяйственного ведения, имеющее свое происхождение еще в советском законодательстве, является весьма специфическим институтом квазисобственности.</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Его несовершенство заключается в том, что, с одной стороны, правовой статус государственных унитарных предприятий не позволяет им быть полноценными субъектами рыночной экономики, а с другой стороны, государство, будучи собственником их имущества, фактически лишено развитых правовых инструментов управления такими предприятиями. Экономисты отмечают, что государственные унитарные предприятия в силу своего статуса принципиально ограничены в привлечении частного капитала для своего развития. Юристы говорят, что само право хозяйственного ведения сконструировано в российском законодательстве искусственно и порождает в рамках хозяйственного оборота ряд правовых коллизий.</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отказа от института хозяйственного ведения была осознана уже давно. Еще 23 мая 1994 г. был принят Указ Президента РФ № 1003 «О реформе государственных предприятий», которым был установлен запрет на создание новых предприятий, основанных на праве полного хозяйственного ведения. Однако создание новых государственных унитарных предприятий продолжалось и после принятия этого указа.[27]</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 от права хозяйственного ведения и преобразование государственных предприятий в акционерные общества представляются вполне логичными шагами, что и неоднократно планировалось сделать правительством. Однако этот процесс идет крайне медленно, так как на пути преобразования государственных унитарных предприятий в акционерные общества, 100% акций которых находится в государственной собственности, имеются существенные правовые барьеры.[27]</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 конца 2002 года началась реструктуризация организаций федеральной почтовой связи в России, окончание которой планируется в 2010 году. В источнике [25] весьма подробно описана ее необходимость. Подробно останавливаться на этом не будем, отметим только, что реструктуризацию предполагается провести в 3 этапа [24].</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первого (подготовительного) этапа были определены способы, последовательность и сроки объединения организаций федеральной почтовой связи. На втором (переходном) этапе реструктуризации, выполняемом на сегодняшний день, осуществляются следующие мероприятия:</w:t>
      </w:r>
    </w:p>
    <w:p w:rsidR="00ED72E7" w:rsidRDefault="001B424E">
      <w:pPr>
        <w:widowControl w:val="0"/>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решение имущественных вопросов, реструктуризация кредиторской и дебиторской задолженности федерального оператора почтовой связи;</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разработка и реализация инвестиционной программы федерального оператора почтовой связи, программы занятости и программы взаимодействия с регионами;</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формирование организационной структуры управления по направлениям деятельности;</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разработка вариантов акционирования федерального оператора почтовой связи;</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реализация концепции развития рынка услуг почтовой связи;</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внесение изменений в нормативно-правовую базу.</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третьем (заключительном) этапе реструктуризации будут осуществлены следующие мероприятия:</w:t>
      </w:r>
    </w:p>
    <w:p w:rsidR="00ED72E7" w:rsidRDefault="001B424E">
      <w:pPr>
        <w:widowControl w:val="0"/>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акционирование федерального оператора почтовой связи с сохранением контроля со стороны государства;</w:t>
      </w:r>
    </w:p>
    <w:p w:rsidR="00ED72E7" w:rsidRDefault="001B424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расширение инвестиционной программы федерального оператора почтовой связи с учетом его новой организационно-правовой формы.</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Завершение реструктуризации организаций федеральной почтовой связи </w:t>
      </w:r>
      <w:r>
        <w:rPr>
          <w:rFonts w:ascii="Times New Roman CYR" w:hAnsi="Times New Roman CYR" w:cs="Times New Roman CYR"/>
          <w:sz w:val="28"/>
          <w:szCs w:val="28"/>
        </w:rPr>
        <w:lastRenderedPageBreak/>
        <w:t>должно быть согласовано по времени с завершением процесса реформирования рынка услуг почтовой связи и изменением нормативно-правовой базы в области почтовой связи.</w:t>
      </w:r>
    </w:p>
    <w:p w:rsidR="00ED72E7" w:rsidRDefault="001B424E">
      <w:pPr>
        <w:widowControl w:val="0"/>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Заключение</w:t>
      </w:r>
    </w:p>
    <w:p w:rsidR="00ED72E7" w:rsidRDefault="00ED72E7">
      <w:pPr>
        <w:widowControl w:val="0"/>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Почтовая связь в Российской Федерации является неотъемлемым элементом социальной инфраструктуры общества, содействует укреплению социально-политического единства Российской Федерации, способствует реализации конституционных прав и свобод граждан, позволяет создать необходимые условия для осуществления государственной политики в области формирования единого экономического пространства, способствует свободному перемещению товаров, услуг и финансовых средств, свободе экономической деятельности.</w:t>
      </w:r>
    </w:p>
    <w:p w:rsidR="00ED72E7" w:rsidRDefault="001B424E">
      <w:pPr>
        <w:widowControl w:val="0"/>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Почтовая связь в Российской Федерации осуществляется государственными унитарными предприятиями и государственными учреждениями почтовой связи, иными операторами почтовой связи.</w:t>
      </w:r>
    </w:p>
    <w:p w:rsidR="00ED72E7" w:rsidRDefault="001B424E">
      <w:pPr>
        <w:widowControl w:val="0"/>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данной работе были рассмотрены теоретические и практические аспекты организации финансов в государственных унитарных предприятиях на примере финансов БМСЦ ОСП ГЦМПП филиал ФГУП «Почта России».</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первой главе определены виды унитарных предприятий, дана их сравнительная характеристика и отличительные особенности, выявлены механизмы финансирования унитарных предприятий. Рассмотрены основные показатели оценки финансового состояния предприятия.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второй главе было обследовано действующее предприятие и его финансовое положение. В ходе работы выявлены изменения в финансовом состоянии и факторы, вызвавшие эти изменения.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третьей главе были предложены рекомендации, позволяющие оптимизировать финансово-экономическую деятельность рассматриваемого предприятия.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Исследования показали, что деятельность предприятия финансируется за счет собственных средств. Баланс предприятия можно считать ликвидным.</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Чтобы сделать обоснованный вывод об изменении финансового состояния предприятия необходимо просчитать финансовые коэффициенты за несколько периодов (по крайней мере, за отчетный и базовый) и сравнить их в динамике. Такая задача в данной работе не ставилась, поэтому ограничимся общими рекомендациями по сохранению финансовой устойчивости. Необходимо:</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осваивать новые методы и технику управления реализации услуг,</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усовершенствовать структуру управления,</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самосовершенствоваться и обучать персонал,</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совершенствовать кадровую политику,</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изыскивать резервы по снижению затрат на реализацию услуг,</w:t>
      </w: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активно заниматься планированием и прогнозированием управления финансов предприятия.</w:t>
      </w:r>
    </w:p>
    <w:p w:rsidR="00ED72E7" w:rsidRDefault="00ED72E7">
      <w:pPr>
        <w:widowControl w:val="0"/>
        <w:tabs>
          <w:tab w:val="left" w:pos="36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360"/>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Список литературы</w:t>
      </w:r>
    </w:p>
    <w:p w:rsidR="00ED72E7" w:rsidRDefault="00ED72E7">
      <w:pPr>
        <w:widowControl w:val="0"/>
        <w:tabs>
          <w:tab w:val="left" w:pos="360"/>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ED72E7" w:rsidRDefault="001B424E">
      <w:pPr>
        <w:widowControl w:val="0"/>
        <w:tabs>
          <w:tab w:val="left" w:pos="567"/>
          <w:tab w:val="left" w:pos="1080"/>
          <w:tab w:val="left" w:pos="1134"/>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Российская федерация. Конституция (1993). Конституция Российской Федерации: офиц. текст. - М.: маркетинг, 2001. - 40 с.</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Российская федерация. Законы. Гражданский кодекс РФ (части первая, вторая и третья). Гражданский кодекс РСФСР (действующая часть): По состоянию на 15 марта 2004 г. - Новосибирск: Сиб. унив. изд-во, 2004. - 495 с.</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Российская федерация. Законы. Бюджетный кодекс Российской Федерации. М.: Издательство «Омега-Л», 2007. - 277 с. - (Кодексы Российской Федерации.)</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Российская федерация. Законы. Налоговый кодекс Российской Федерации. - М.: ООО ТК Велби, 2003.- 520 с.</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Российская Федерация. Законы. О некоммерческих организациях: офиц. текст принят 12.01.96 г. № 7-ФЗ.</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Российская Федерация. Законы. О государственных и муниципальных унитарных предприятиях: офиц. текст принят 14.11.02 г. № 161-ФЗ.</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Российская Федерация. Законы. Об акционерных обществах: офиц. текст принят 26.12.95 г. № 208-Ф3.</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Российская Федерация. Законы. Об обществах с ограниченной ответственностью: офиц. текст принят 08.02.98 г. № 14-Ф3.</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Российская Федерация. Президент. Указы. О некоторых мерах по обеспечению государственного управления экономикой: офиц. текст принят 10.06.94 г. № 1200.</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РСФСР. Правительство. Положение о ведении реестра показателей экономической эффективности деятельности государственных унитарных предприятий и открытых акционерных обществ, акции которых находятся в федеральной собственностью № 23 от 11.01.2000.</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РСФСР. Правительство. Постановления. О порядке заключения трудовых </w:t>
      </w:r>
      <w:r>
        <w:rPr>
          <w:rFonts w:ascii="Times New Roman CYR" w:hAnsi="Times New Roman CYR" w:cs="Times New Roman CYR"/>
          <w:sz w:val="28"/>
          <w:szCs w:val="28"/>
        </w:rPr>
        <w:lastRenderedPageBreak/>
        <w:t>договоров и аттестации руководителей федеральных государственных унитарных предприятий: офиц. текст принят 16.03.2000 г. № 234.</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РСФСР. Правительство. Постановления. О концепции управления государственным имуществом и приватизации в РФ: офиц. текст принят 09.09.99 г. № 1024.</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РСФСР. Минфин России. Приказ. Указания об объеме форм бухгалтерской отчетности. От 22.07.2003 №67н 18.09.2010 №115н</w:t>
      </w:r>
    </w:p>
    <w:p w:rsidR="00ED72E7" w:rsidRDefault="001B424E">
      <w:pPr>
        <w:widowControl w:val="0"/>
        <w:tabs>
          <w:tab w:val="left" w:pos="567"/>
          <w:tab w:val="left" w:pos="1080"/>
          <w:tab w:val="left" w:pos="1134"/>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14.</w:t>
      </w:r>
      <w:r>
        <w:rPr>
          <w:rFonts w:ascii="Times New Roman CYR" w:hAnsi="Times New Roman CYR" w:cs="Times New Roman CYR"/>
          <w:sz w:val="28"/>
          <w:szCs w:val="28"/>
        </w:rPr>
        <w:tab/>
        <w:t>Гуев А.Н. Постатейный комментарий к Федеральному закону О государственных и муниципальных предприятиях/А.Н. Гуев: АНХ при Правительстве РФ.- М.: Изд-во Дело, 2004. - 528с.</w:t>
      </w:r>
    </w:p>
    <w:p w:rsidR="00ED72E7" w:rsidRDefault="001B424E">
      <w:pPr>
        <w:widowControl w:val="0"/>
        <w:tabs>
          <w:tab w:val="left" w:pos="567"/>
          <w:tab w:val="left" w:pos="1080"/>
          <w:tab w:val="left" w:pos="1134"/>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Мамян Е.В. Система контроля за деятельностью государственных унитарных предприятий и акционерных обществ с долей города в уставном капитале (на примере г. Москвы)/Е.В. Мамян.// Региональная экономика: теория и практика. - М. -2007. - № 9. с. 126-136.</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16.</w:t>
      </w:r>
      <w:r>
        <w:rPr>
          <w:rFonts w:ascii="Times New Roman CYR" w:hAnsi="Times New Roman CYR" w:cs="Times New Roman CYR"/>
          <w:sz w:val="28"/>
          <w:szCs w:val="28"/>
        </w:rPr>
        <w:tab/>
        <w:t>Рыжова В.А. Проблемы правового регулирования деятельности унитарных предприятий/В.А. Рыжова//Закон и право. - М. - 2004. - №4. с.62-64.</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Сульповар Лев. Проблемы управления государственной собственностью в российской экономике / Лев Сульповар, Дмитрий Родионов. //Проблемы теории и практики управления: Международный журнал/ Международный науч. Иссл. Ин-т проблем упр. - М. - 2007. - №5 с. 52-57.</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Тихомиров М.Ю. Юридические лица: правовое положение, порядок создания, учредительные и внутренние документы/ М.Ю. Тихомиров.- М.: б.и., 2000. - 488с.</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Финансы: Учеб. Пособие для вузов/Под ред. А.М. Ковалевой. 2-е изд. - М.: Финансы и статистика,1998. - 330 с.</w:t>
      </w:r>
    </w:p>
    <w:p w:rsidR="00ED72E7" w:rsidRDefault="001B424E">
      <w:pPr>
        <w:widowControl w:val="0"/>
        <w:tabs>
          <w:tab w:val="left" w:pos="567"/>
          <w:tab w:val="left" w:pos="1134"/>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20.</w:t>
      </w:r>
      <w:r>
        <w:rPr>
          <w:rFonts w:ascii="Times New Roman CYR" w:hAnsi="Times New Roman CYR" w:cs="Times New Roman CYR"/>
          <w:sz w:val="28"/>
          <w:szCs w:val="28"/>
        </w:rPr>
        <w:tab/>
        <w:t>Финансы и кредит / Под ред. проф. М.В. Романовского, проф. О.В. Врублевской. - М.: Юрайт-Издат, 2004. - 504с.</w:t>
      </w:r>
    </w:p>
    <w:p w:rsidR="00ED72E7" w:rsidRDefault="001B424E">
      <w:pPr>
        <w:widowControl w:val="0"/>
        <w:tabs>
          <w:tab w:val="left" w:pos="567"/>
          <w:tab w:val="left" w:pos="1080"/>
          <w:tab w:val="left" w:pos="1134"/>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21.</w:t>
      </w:r>
      <w:r>
        <w:rPr>
          <w:rFonts w:ascii="Times New Roman CYR" w:hAnsi="Times New Roman CYR" w:cs="Times New Roman CYR"/>
          <w:sz w:val="28"/>
          <w:szCs w:val="28"/>
        </w:rPr>
        <w:tab/>
        <w:t xml:space="preserve">Фролова А.В. Правоспособность унитарного предприятия / А.В. Фролова // </w:t>
      </w:r>
      <w:r>
        <w:rPr>
          <w:rFonts w:ascii="Times New Roman CYR" w:hAnsi="Times New Roman CYR" w:cs="Times New Roman CYR"/>
          <w:sz w:val="28"/>
          <w:szCs w:val="28"/>
        </w:rPr>
        <w:lastRenderedPageBreak/>
        <w:t>Законодательство. - 2010. - №3. с. 60-64.</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22.</w:t>
      </w:r>
      <w:r>
        <w:rPr>
          <w:rFonts w:ascii="Times New Roman CYR" w:hAnsi="Times New Roman CYR" w:cs="Times New Roman CYR"/>
          <w:sz w:val="28"/>
          <w:szCs w:val="28"/>
        </w:rPr>
        <w:tab/>
        <w:t>Шеремет А.Д. Финансы предприятий: Учеб. Пособие для вузов/ А.Д. Шеремет, Р.С. Сайфуллин. - М.: ИНФРА-М, 1998.г. - 343 с.</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Российская Федерация. Законы. О</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ПОЧТОВОЙ СВЯЗИ: офиц. текст принят 17.07.99 г. № 176-ФЗ.</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РСФСР. Правительство. Распоряжение. О концепции развития рынка почтовых услуг до 2010 года: офиц. текст принят 31.10.2003 г. № 1573-р.</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РСФСР. Правительство. Распоряжение. О концепции реструктуризации организаций федеральной почтовой связи: офиц. текст принят 28.06.2002 г. № 885-р.</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Почта меняется к лучшему //Век качества. - М. - 2007. - №5. с.43-56.</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Кокорев А., Кузык </w:t>
      </w:r>
      <w:r>
        <w:rPr>
          <w:rFonts w:ascii="Times New Roman CYR" w:hAnsi="Times New Roman CYR" w:cs="Times New Roman CYR"/>
          <w:sz w:val="28"/>
          <w:szCs w:val="28"/>
          <w:lang w:val="en-US"/>
        </w:rPr>
        <w:t>M</w:t>
      </w:r>
      <w:r>
        <w:rPr>
          <w:rFonts w:ascii="Times New Roman CYR" w:hAnsi="Times New Roman CYR" w:cs="Times New Roman CYR"/>
          <w:sz w:val="28"/>
          <w:szCs w:val="28"/>
        </w:rPr>
        <w:t xml:space="preserve">. Повышение эффективности бюджетного финансирования государственных учреждений и управления государственными унитарными предприятиями Том </w:t>
      </w:r>
      <w:r>
        <w:rPr>
          <w:rFonts w:ascii="Times New Roman CYR" w:hAnsi="Times New Roman CYR" w:cs="Times New Roman CYR"/>
          <w:sz w:val="28"/>
          <w:szCs w:val="28"/>
          <w:lang w:val="en-US"/>
        </w:rPr>
        <w:t>II</w:t>
      </w:r>
      <w:r>
        <w:rPr>
          <w:rFonts w:ascii="Times New Roman CYR" w:hAnsi="Times New Roman CYR" w:cs="Times New Roman CYR"/>
          <w:sz w:val="28"/>
          <w:szCs w:val="28"/>
        </w:rPr>
        <w:t xml:space="preserve">. Проблемы управления и задачи регулирования в секторе государственных унитарных предприятий </w:t>
      </w:r>
      <w:r>
        <w:rPr>
          <w:rFonts w:ascii="Times New Roman CYR" w:hAnsi="Times New Roman CYR" w:cs="Times New Roman CYR"/>
          <w:b/>
          <w:bCs/>
          <w:sz w:val="28"/>
          <w:szCs w:val="28"/>
          <w:lang w:val="en-US"/>
        </w:rPr>
        <w:t>WEB</w:t>
      </w:r>
      <w:r>
        <w:rPr>
          <w:rFonts w:ascii="Times New Roman CYR" w:hAnsi="Times New Roman CYR" w:cs="Times New Roman CYR"/>
          <w:b/>
          <w:bCs/>
          <w:sz w:val="28"/>
          <w:szCs w:val="28"/>
        </w:rPr>
        <w:t xml:space="preserve"> </w:t>
      </w:r>
      <w:r>
        <w:rPr>
          <w:rFonts w:ascii="Times New Roman CYR" w:hAnsi="Times New Roman CYR" w:cs="Times New Roman CYR"/>
          <w:sz w:val="28"/>
          <w:szCs w:val="28"/>
          <w:lang w:val="en-US"/>
        </w:rPr>
        <w:t>Site</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http</w:t>
      </w:r>
      <w:r>
        <w:rPr>
          <w:rFonts w:ascii="Times New Roman CYR" w:hAnsi="Times New Roman CYR" w:cs="Times New Roman CYR"/>
          <w:sz w:val="28"/>
          <w:szCs w:val="28"/>
        </w:rPr>
        <w:t>://</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iet</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p>
    <w:p w:rsidR="00ED72E7" w:rsidRDefault="001B424E">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Финансы организаций (предприятий). Учебник /Под ред.Колчиной Н.В. - М.: Финансы, ЮНИТИ-ДАНА, 2007. - 383с.</w:t>
      </w:r>
    </w:p>
    <w:p w:rsidR="00ED72E7" w:rsidRDefault="00ED72E7">
      <w:pPr>
        <w:widowControl w:val="0"/>
        <w:tabs>
          <w:tab w:val="left" w:pos="54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ED72E7">
      <w:pPr>
        <w:widowControl w:val="0"/>
        <w:tabs>
          <w:tab w:val="left" w:pos="540"/>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ED72E7" w:rsidRDefault="001B424E">
      <w:pPr>
        <w:widowControl w:val="0"/>
        <w:tabs>
          <w:tab w:val="left" w:pos="540"/>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 А</w:t>
      </w:r>
    </w:p>
    <w:p w:rsidR="00ED72E7" w:rsidRDefault="00ED72E7">
      <w:pPr>
        <w:widowControl w:val="0"/>
        <w:tabs>
          <w:tab w:val="left" w:pos="540"/>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ED72E7" w:rsidRDefault="001B424E">
      <w:pPr>
        <w:widowControl w:val="0"/>
        <w:tabs>
          <w:tab w:val="left" w:pos="54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 Динамика бюджета доходов и расходов БМСЦ за 2007-2010 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4"/>
        <w:gridCol w:w="1016"/>
        <w:gridCol w:w="1016"/>
        <w:gridCol w:w="1373"/>
        <w:gridCol w:w="1701"/>
        <w:gridCol w:w="1134"/>
        <w:gridCol w:w="1286"/>
        <w:gridCol w:w="1605"/>
        <w:gridCol w:w="2070"/>
      </w:tblGrid>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статьи</w:t>
            </w:r>
          </w:p>
        </w:tc>
        <w:tc>
          <w:tcPr>
            <w:tcW w:w="5106" w:type="dxa"/>
            <w:gridSpan w:val="4"/>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6095" w:type="dxa"/>
            <w:gridSpan w:val="4"/>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План, руб.</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 руб.</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Отклоненя факт/план, %</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 факт/план, руб.</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План, руб.</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 руб.</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Отклоненя факт/план, %</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 факт/план, руб.</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Доходы всего</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33410419</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32319761</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-1090658</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51 081 573</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56208913</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5127340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Реализация услуг почтовой связи</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1635862</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2541350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905488</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4 920 885</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4 220 253</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-700 632</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Письменная корреспонденция, оплачиваемая гос. знаками почтовой оплаты</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1006</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1006</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1 232 716</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727 955</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-504761</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Письма и бандероли с объявленной ценностью</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7871</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27419</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348</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19548</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81 202</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53447</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-27 755</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Посылки</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29000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73638</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254</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44638</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628641</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262318</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-366 323</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Услуги, оказываемые посылторговым компаниям</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205300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365547</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178</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160247</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701686</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706800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5114</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Экспресс-почта</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103750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176501</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72751</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293 470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412128</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118658</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Распространение печатных изданий (экспедирование, транспортировка)</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1292317</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1897205</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147</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604888</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1975100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2048957</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70557</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-485</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5070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8648</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3578</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Реализация товаров (работ, услуг)</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31472707</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36690863</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5218156</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45826315</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51572258</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113</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5 745 943</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Хранение</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200055</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575147</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287</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375092</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1 029 600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1 180 301</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150 701</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Упаковка</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9126</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1014</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8226</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Перевозка крупногабаритных почтовых отправлений по багажной квитанции ЛУ-12Б</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11978878</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13293730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1314852</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17381204</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20 358 501</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2 977 297</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Прочее</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19102650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22588565</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3485915</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27414611</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30 024 330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2 609 719</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Операционные, внереализационные и</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59850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65660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5810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334 373</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416 401</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82028</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Предоставление во временное пользование активов</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59850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-59850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54000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260 444</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482</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206 444</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Реализация имущества</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7271</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7271</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Внеоборотные активы</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Материалы и инвентарь</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7271</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7271</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доходы (Внутреннее перераспределение доходов от У ФПС в свят</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65659</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65659</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280373</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148687</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-131 686</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Целевое финансирование</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всего</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36669023</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39156602</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2487579</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54 499 062</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59050266</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4551204</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Заработная плата</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15054521</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17496375</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2441854</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21 916 352</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23 659 797</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1 743 445</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ФОТ</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29425457</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32701046</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3275589</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Выплаты социального характера</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18000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14000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ФОТ персонала основного производства</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8042769</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9149396</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1106627</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10 557 425</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11 418 237</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860812</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Выплаты социального характера</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6000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Выплаты социального характера</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8000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Начисления на ФОТ</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3125424</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3624605</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499181</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4 419 992</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4 830 522</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410 530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Услуги сторонних организаций по перевозке почты</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10179803</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10302969</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123166</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13 373 453</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15 773 341</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2 399 888</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Авиатранспортом</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3083550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2122753</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-960797</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3 076 740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3 025 872</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-50 868</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Автотранспортом</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324000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404251</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80251</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260 000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250 733</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-9267</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Ж/Д транспортом</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6673133</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7663115</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989982</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9 745 652</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12 188 631</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2 442 979</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виды транспорта</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99120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112850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13730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291 061</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308 105</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17044</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Материалы</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1270517</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770406</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-500111</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1 762 623</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1616110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-146513</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Командировочные расходы</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80900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252698</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312</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171798</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253 187</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184 127</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-69 060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Спецодежда и средства индивидуальной защиты</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19075</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-18005</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33746</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58913</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175</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25167</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Мероприятия по охране труда и промышленной безопасности</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170479</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155989</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-14490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239 816</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132 783</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-107033</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производственные расходы</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281021</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402423</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143</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121402</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848110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1 190 864</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342 754</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Аренда</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612 000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563 133</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-48 867</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аренда транспортных средств</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612 000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563 133</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-48 867</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Коммунальные услуги</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1783982</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1623502</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-160480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2 287 291</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2 181 330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-105961</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Э/энергия</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1016647</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770681</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-245966</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1 031 699</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954 451</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-77 249</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Вода</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129363</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105866</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-23497</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149 558</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112305</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-37 252</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Тепло</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604039</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707527</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103488</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1 029 100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1 052 537</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23437</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33932</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39428</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5496</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76935</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62037</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-14 898</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Услуги связи</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222124</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167054</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-55070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737 883</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622 398</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-115485</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Абонентская плата и международная связь</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180074</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139937</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-40137</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134 100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104 541</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-29 559</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Обслуживание выделенных линий</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-30 000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Интернет</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2555</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-8245</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529 623</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455 514</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-74 109</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Мобильная</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23250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5932</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-17318</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44160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29171</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-14 989</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18629</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233</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10629</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33 172</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33172</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на ремонт</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2167630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1733664</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-433966</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6 706 770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6 450 981</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-255 789</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Ремонт и техобслуживание транспорта</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1454000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987414</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-466586</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5 254 300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4 981 587</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-272 714</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Ремонт и техобслуживание объектов недвижимости</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562000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566628</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4628</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1 262 000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1 274 786</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12786</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Ремонт и техобслуживание оборудование</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151630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179623</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27993</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190 470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194 608</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4138</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Амортизация</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275690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326261</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50571</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192 936</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326 412</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169</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133 476</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Здания и сооружения</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39000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-39000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Машины и оборудование</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11790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3238</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-8552</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5880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7271</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124</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1 391</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Вычислительная и орг. техника</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14095</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-905</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97800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261 043</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267</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163243</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Транспортные средства</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80900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48628</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-32272</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58752</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58098</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-654</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Хозяйственный инвентарь</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основные средства</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126000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260301</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207</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134301</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30504</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-30 504</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Нематериальные активы</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на рекламу</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11524</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-28476</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67850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41 352</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-26 498</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Рекламные мероприятия через СМИ</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11524</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-28476</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49000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26586</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-22414</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Изготовление рекламных изделий</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14766</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295</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9766</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Проведение рекламных кампаний</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рекламные расходы</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13850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-13 850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Охранные услуги</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1254000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1208400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-45600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1 368 000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1368000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Информационно-консультационные услуги</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91000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98051</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7051</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268 399</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183 862</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-84 537</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Аудиторские и консалтинговые услуги</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Сопровождение программных продуктов</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91000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74644</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-16356</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117300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91 507</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-25 793</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на обучение</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22408</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22408</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151 099</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87430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-63 669</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4924</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4924</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Страхование</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6503</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-3497</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21580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7472</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-14107</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Недвижимого имущества</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14380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-14380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Движимого имущества</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6503</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-3497</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6972</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-228</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Работников</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Налоги и обязательные платежи</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783782</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1123862</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143</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340080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133 631</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443242</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332</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309610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 на прибыль</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755544</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1091714</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144</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336170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Сбор за использование наименование "Россия"</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Транспортный налог</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912</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-388</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3260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1933</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-1327</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 на имущество</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23036</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288</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15036</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97490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230 773</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237</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133 283</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 на вмененный доход</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31 344</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285</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20344</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 на рекламу</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 на землю</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24882</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-24882</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167528</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145646</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налоги</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8200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8200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-53 731</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-53 731</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Квотирование рабочих мест</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Отчисление в Госвязьнадзор</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15937</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-15937</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обязательные платежи</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65395</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65 395</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НДС, включенный в себестоимость</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2 122</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2122</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Финансовые расходы</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93000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101845</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8845</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75500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99989</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24489</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Инкассация</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РКО</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93000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87021</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-5979</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63500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52971</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-10529</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финансовые расходы</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14824</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14824</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12000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47018</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392</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35018</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Операционные, внереализационные и чрезвычайные расходы</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23542</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23542</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38652</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206 101</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533</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167449</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Штрафы, пени, неустойки</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2312</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2312</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Убытки прошлых периодов выявленная в отчетном</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2188</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2188</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социальной сферы</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10958</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10958</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38652</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50561</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11909</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расходы</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12584</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12584</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151 039</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151 039</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общехозяйственные и внереализационные расходы</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2891500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3350464</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458964</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3 561 281</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3 937 936</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376 655</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внутрвсистемньщ расчеты</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5539161</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-2945611</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-8484772</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3 448 153</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3606475</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158 322</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Взаиморасчеты по отраслевой Методике</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5539161</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3002171</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-2536990</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3 448 153</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3 606 475</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158322</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ДОХОДЫ</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4827960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3027987</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-1799973</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3 447 369</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3537913</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90 544</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-711200</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25817</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737017</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-784</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-68 562</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8745</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-67 778</w:t>
            </w:r>
          </w:p>
        </w:tc>
      </w:tr>
      <w:tr w:rsidR="00ED72E7">
        <w:tc>
          <w:tcPr>
            <w:tcW w:w="322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ФИНАНСОВЫЙ РЕЗУЛЬТАТ</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2314875</w:t>
            </w:r>
          </w:p>
        </w:tc>
        <w:tc>
          <w:tcPr>
            <w:tcW w:w="101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3165329</w:t>
            </w:r>
          </w:p>
        </w:tc>
        <w:tc>
          <w:tcPr>
            <w:tcW w:w="1373"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w:t>
            </w:r>
          </w:p>
        </w:tc>
        <w:tc>
          <w:tcPr>
            <w:tcW w:w="17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850454</w:t>
            </w:r>
          </w:p>
        </w:tc>
        <w:tc>
          <w:tcPr>
            <w:tcW w:w="113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30665</w:t>
            </w:r>
          </w:p>
        </w:tc>
        <w:tc>
          <w:tcPr>
            <w:tcW w:w="1286"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765 122</w:t>
            </w:r>
          </w:p>
        </w:tc>
        <w:tc>
          <w:tcPr>
            <w:tcW w:w="1605"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2495</w:t>
            </w:r>
          </w:p>
        </w:tc>
        <w:tc>
          <w:tcPr>
            <w:tcW w:w="20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734 457</w:t>
            </w:r>
          </w:p>
        </w:tc>
      </w:tr>
    </w:tbl>
    <w:p w:rsidR="00ED72E7" w:rsidRDefault="00ED72E7">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ED72E7">
      <w:pPr>
        <w:widowControl w:val="0"/>
        <w:tabs>
          <w:tab w:val="left" w:pos="54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ED72E7" w:rsidRDefault="001B424E">
      <w:pPr>
        <w:widowControl w:val="0"/>
        <w:tabs>
          <w:tab w:val="left" w:pos="540"/>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 Б</w:t>
      </w:r>
    </w:p>
    <w:p w:rsidR="00ED72E7" w:rsidRDefault="00ED72E7">
      <w:pPr>
        <w:widowControl w:val="0"/>
        <w:tabs>
          <w:tab w:val="left" w:pos="540"/>
          <w:tab w:val="left" w:pos="1134"/>
        </w:tabs>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ED72E7" w:rsidRDefault="001B424E">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 Сравнительная характеристика унитарных предприятий и учреждений по законодательству РФ</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0"/>
        <w:gridCol w:w="4414"/>
        <w:gridCol w:w="3301"/>
        <w:gridCol w:w="4501"/>
      </w:tblGrid>
      <w:tr w:rsidR="00ED72E7">
        <w:tc>
          <w:tcPr>
            <w:tcW w:w="2570"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7715" w:type="dxa"/>
            <w:gridSpan w:val="2"/>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Унитарные предприятия (УП)</w:t>
            </w:r>
          </w:p>
        </w:tc>
        <w:tc>
          <w:tcPr>
            <w:tcW w:w="45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Учреждения</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c>
          <w:tcPr>
            <w:tcW w:w="441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 на праве хозяйственного ведения (ПХВ)</w:t>
            </w:r>
          </w:p>
        </w:tc>
        <w:tc>
          <w:tcPr>
            <w:tcW w:w="33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 на праве оперативного управления (ПОУ) (казенное)</w:t>
            </w:r>
          </w:p>
        </w:tc>
        <w:tc>
          <w:tcPr>
            <w:tcW w:w="4501"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Базовые правовые нормы</w:t>
            </w:r>
          </w:p>
        </w:tc>
        <w:tc>
          <w:tcPr>
            <w:tcW w:w="7715" w:type="dxa"/>
            <w:gridSpan w:val="2"/>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ГК РФ, гл. 4., ст. 113-115; гл. 19, ст. 294-300</w:t>
            </w:r>
          </w:p>
        </w:tc>
        <w:tc>
          <w:tcPr>
            <w:tcW w:w="45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ГК РФ, гл. 4., ст. 120; гл. 19, ст. 294-300</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Иные правовые нормы</w:t>
            </w:r>
          </w:p>
        </w:tc>
        <w:tc>
          <w:tcPr>
            <w:tcW w:w="7715" w:type="dxa"/>
            <w:gridSpan w:val="2"/>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Закон о государственных и муниципальных унитарных предприятиях (ГУП) Закон о бухгалтерском учете (обязанность УП ежегодно предоставлять отчетность уполномоченному органу) Закон «О финансово-промышленных группах» и др. Указы Президента РФ, постановления правительства и документы Минимущества РФ </w:t>
            </w:r>
          </w:p>
        </w:tc>
        <w:tc>
          <w:tcPr>
            <w:tcW w:w="45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Бюджетный кодекс - для государственных (госбюджетных) Закон о некоммерческих организациях - для прочих Подзаконные акты</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Особенности правового положения в отдельных видах деятельности</w:t>
            </w:r>
          </w:p>
        </w:tc>
        <w:tc>
          <w:tcPr>
            <w:tcW w:w="7715" w:type="dxa"/>
            <w:gridSpan w:val="2"/>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Подзаконные акты, распоряжения министерств и ведомств</w:t>
            </w:r>
          </w:p>
        </w:tc>
        <w:tc>
          <w:tcPr>
            <w:tcW w:w="45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Законы и иные правовые акты, распоряжения министерств и ведомств (в конкретных сферах)</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Возможность негосударственных форм</w:t>
            </w:r>
          </w:p>
        </w:tc>
        <w:tc>
          <w:tcPr>
            <w:tcW w:w="7715" w:type="dxa"/>
            <w:gridSpan w:val="2"/>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Только государственные и муниципальные предприятия</w:t>
            </w:r>
          </w:p>
        </w:tc>
        <w:tc>
          <w:tcPr>
            <w:tcW w:w="45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Возможны государственные и иные учреждения</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Возможность нескольких собственников</w:t>
            </w:r>
          </w:p>
        </w:tc>
        <w:tc>
          <w:tcPr>
            <w:tcW w:w="7715" w:type="dxa"/>
            <w:gridSpan w:val="2"/>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Нет. Только унитарная природа данного юридического лица (фр. - unitaire, лат. - unitas), обусловленная: 1) только одной формой собственности и 2) в отличие от хозяйственных обществ и товариществ, собственник не утрачивает прав на УП </w:t>
            </w:r>
          </w:p>
        </w:tc>
        <w:tc>
          <w:tcPr>
            <w:tcW w:w="45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 (например, п.1 ст. 11 закона об образовании)</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Базовый статус</w:t>
            </w:r>
          </w:p>
        </w:tc>
        <w:tc>
          <w:tcPr>
            <w:tcW w:w="7715" w:type="dxa"/>
            <w:gridSpan w:val="2"/>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Коммерческая организация</w:t>
            </w:r>
          </w:p>
        </w:tc>
        <w:tc>
          <w:tcPr>
            <w:tcW w:w="45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Некоммерческая организация</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Базовое определение</w:t>
            </w:r>
          </w:p>
        </w:tc>
        <w:tc>
          <w:tcPr>
            <w:tcW w:w="7715" w:type="dxa"/>
            <w:gridSpan w:val="2"/>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коммерческая организация, не наделенная правом собственности на закрепленное за </w:t>
            </w:r>
            <w:r>
              <w:rPr>
                <w:rFonts w:ascii="Times New Roman CYR" w:hAnsi="Times New Roman CYR" w:cs="Times New Roman CYR"/>
                <w:sz w:val="20"/>
                <w:szCs w:val="20"/>
              </w:rPr>
              <w:lastRenderedPageBreak/>
              <w:t>ней собственником имущество. Имущество УП является неделимым и не может быть распределено по вкладам (долям, паям). Единственный вид коммерческих организаций, имеющий специальную (целевую), а не общую правоспособность (ст. 49 ГК РФ)</w:t>
            </w:r>
          </w:p>
        </w:tc>
        <w:tc>
          <w:tcPr>
            <w:tcW w:w="45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 организация, созданная собственником для </w:t>
            </w:r>
            <w:r>
              <w:rPr>
                <w:rFonts w:ascii="Times New Roman CYR" w:hAnsi="Times New Roman CYR" w:cs="Times New Roman CYR"/>
                <w:sz w:val="20"/>
                <w:szCs w:val="20"/>
              </w:rPr>
              <w:lastRenderedPageBreak/>
              <w:t>осуществления управленческих, социально-культурных или иных функций некоммерческого характера и финансируемая им полностью или частично</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Учредительный документ</w:t>
            </w:r>
          </w:p>
        </w:tc>
        <w:tc>
          <w:tcPr>
            <w:tcW w:w="7715" w:type="dxa"/>
            <w:gridSpan w:val="2"/>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Устав (должен содержать, помимо общих требований ст. 52 ГК РФ, сведения о предмете и целях деятельности, размере УФ, порядке и источниках его формирования) Типовой устав</w:t>
            </w:r>
          </w:p>
        </w:tc>
        <w:tc>
          <w:tcPr>
            <w:tcW w:w="45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Устав или индивидуальное положение, утверждаемое собственником (собственниками), или Примерный устав, или Типовое положение об учреждении в конкретной сфере</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Особенности создания</w:t>
            </w:r>
          </w:p>
        </w:tc>
        <w:tc>
          <w:tcPr>
            <w:tcW w:w="441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решению уполномоченного государственного органа или органа местного самоуправления</w:t>
            </w:r>
          </w:p>
        </w:tc>
        <w:tc>
          <w:tcPr>
            <w:tcW w:w="33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Для федеральных казенных - в случаях, предусмотренных законом о ГУП, по решению Правительства РФ на базе имущества, находящегося в федеральной собственности. Устав утверждается Правительством РФ </w:t>
            </w:r>
          </w:p>
        </w:tc>
        <w:tc>
          <w:tcPr>
            <w:tcW w:w="45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Уставный фонд</w:t>
            </w:r>
          </w:p>
        </w:tc>
        <w:tc>
          <w:tcPr>
            <w:tcW w:w="441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может быть менее суммы, определенной законом о ГУП. Если стоимость ЧА оказывается меньше УФ, УФ должен быть уменьшен. Если стоимость ЧА оказывается меньше размера, установленного законом, УП может быть ликвидировано по решению суда</w:t>
            </w:r>
          </w:p>
        </w:tc>
        <w:tc>
          <w:tcPr>
            <w:tcW w:w="33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5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Право на закрепленное имущество (общее)</w:t>
            </w:r>
          </w:p>
        </w:tc>
        <w:tc>
          <w:tcPr>
            <w:tcW w:w="7715" w:type="dxa"/>
            <w:gridSpan w:val="2"/>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Имущество находится в государственной или муниципальной собственности и принадлежит такому предприятию на ПХВ или ПОУ </w:t>
            </w:r>
          </w:p>
        </w:tc>
        <w:tc>
          <w:tcPr>
            <w:tcW w:w="45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совокупности правовых норм, в первую очередь ст. 296 ГК РФ. Единственный вид некоммерческой организации, не являющийся собственником своего имущества</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Возникновение прав ХВ и ОУ</w:t>
            </w:r>
          </w:p>
        </w:tc>
        <w:tc>
          <w:tcPr>
            <w:tcW w:w="12216" w:type="dxa"/>
            <w:gridSpan w:val="3"/>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Имущество становится объектом этих прав не с момента принятия решения собственником, а с момента передачи имущества предприятию или учреждению. На практике - в момент закрепления имущества на балансе </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Прекращение прав ХВ и ОУ</w:t>
            </w:r>
          </w:p>
        </w:tc>
        <w:tc>
          <w:tcPr>
            <w:tcW w:w="12216" w:type="dxa"/>
            <w:gridSpan w:val="3"/>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общим нормам о прекращении права собственности, в случае правомерного изъятия имущества по решению собственника. При приватизации - вместе с правом государственной или муниципальной собственности</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Переход прав ХВ и ОУ</w:t>
            </w:r>
          </w:p>
        </w:tc>
        <w:tc>
          <w:tcPr>
            <w:tcW w:w="12216" w:type="dxa"/>
            <w:gridSpan w:val="3"/>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ХВ. При переходе права собственности на учреждение к другому лицу это учреждение сохраняет право ОУ</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Особенности и различия ПХВ и ПОУ</w:t>
            </w:r>
          </w:p>
        </w:tc>
        <w:tc>
          <w:tcPr>
            <w:tcW w:w="12216" w:type="dxa"/>
            <w:gridSpan w:val="3"/>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Являются (ограниченными) вещными и обладают всеми признаками вещных прав. Обладатель ПХВ, как и собственник, может предъявить иск о признании своего права на имущество Оформляют имущественную базу для самостоятельного участия в гражданских правоотношениях юридических лиц-несобственников (особенность переходного характера имущественного оборота), что невозможно в классическом (развитом) имущественном обороте (правопорядке) Принципиальное различие ПХВ и ПОУ - по объему имущественных прав и оперативно-хозяйственной самостоятельности Субъекты ПХВ - только унитарные (государственные и муниципальные) предприятия как разновидность коммерческих организаций. ПХВ возможно, тем не менее, на имущество, полученное за счет доходов от деятельности учреждений (если предпринимательская деятельность разрешена собственником) Субъекты ПОУ - унитарные (казенные) предприятия, учреждения и предприятия в частной собственности В целом выделяются 2 разновидности ПОУ - для казенных предприятий и учреждений (с точки зрения ответственности по обязательствам)</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Права собственника в отношении имущества</w:t>
            </w:r>
          </w:p>
        </w:tc>
        <w:tc>
          <w:tcPr>
            <w:tcW w:w="441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Собственник решает только вопросы создания предприятия, определения предмета и целей деятельности (т.е. объема правоспособности), реорганизации и ликвидации, назначает директора (руководителя), осуществляет контроль, имеет право на получение части прибыли Так как имущество выбывает из фактического обладания собственника-учредителя и зачисляется на баланс УП, собственник утрачивает правомочия владения и пользования, в значительной мере - и распоряжения Изъятие и перераспределение имущества (без согласия УП, но с учетом интересов кредиторов) допустимо только при реорганизации и ликвидации.</w:t>
            </w:r>
          </w:p>
        </w:tc>
        <w:tc>
          <w:tcPr>
            <w:tcW w:w="7802" w:type="dxa"/>
            <w:gridSpan w:val="2"/>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ст. 296-298 ГК РФ. Собственник имущества, закрепленного за казенным предприятием или учреждением, вправе изъять излишнее, неиспользуемое либо неиспользуемое по назначению имущество и распорядиться им по своему усмотрению (во внесудебном порядке)</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Право (субъекта права) на </w:t>
            </w:r>
            <w:r>
              <w:rPr>
                <w:rFonts w:ascii="Times New Roman CYR" w:hAnsi="Times New Roman CYR" w:cs="Times New Roman CYR"/>
                <w:sz w:val="20"/>
                <w:szCs w:val="20"/>
              </w:rPr>
              <w:lastRenderedPageBreak/>
              <w:t>закрепленное имущество (особенности)</w:t>
            </w:r>
          </w:p>
        </w:tc>
        <w:tc>
          <w:tcPr>
            <w:tcW w:w="441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По ст. 294-295 ГК РФ. ГУП, которому имущество </w:t>
            </w:r>
            <w:r>
              <w:rPr>
                <w:rFonts w:ascii="Times New Roman CYR" w:hAnsi="Times New Roman CYR" w:cs="Times New Roman CYR"/>
                <w:sz w:val="20"/>
                <w:szCs w:val="20"/>
              </w:rPr>
              <w:lastRenderedPageBreak/>
              <w:t>принадлежит на ПХВ, владеет, пользуется и распоряжается этим имуществом в пределах, установленных ГК. Ограничение правомочий УП по владению и пользованию недопустимо на уровне подзаконных актов.</w:t>
            </w:r>
          </w:p>
        </w:tc>
        <w:tc>
          <w:tcPr>
            <w:tcW w:w="7802" w:type="dxa"/>
            <w:gridSpan w:val="2"/>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По ст. 296-298 ГК РФ. Казенное предприятие, а также учреждение (независимо от типа </w:t>
            </w:r>
            <w:r>
              <w:rPr>
                <w:rFonts w:ascii="Times New Roman CYR" w:hAnsi="Times New Roman CYR" w:cs="Times New Roman CYR"/>
                <w:sz w:val="20"/>
                <w:szCs w:val="20"/>
              </w:rPr>
              <w:lastRenderedPageBreak/>
              <w:t>собственника - государство, муниципалитет, юридическое лицо) в отношении закрепленного за ними имущества осуществляют в пределах, установленных законом, в соответствии с целями своей деятельности, заданиями собственника и назначением имущества права владения, пользования и распоряжения им.</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Предел осуществления прав со стороны субъекта права. Право отчуждать или иным способом распоряжаться недвижимым имуществом</w:t>
            </w:r>
          </w:p>
        </w:tc>
        <w:tc>
          <w:tcPr>
            <w:tcW w:w="441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Предмет и цели деятельности ГУП. Если действия УП приводят к невозможности использовать имущество по назначению (отчуждение или предоставление др. лицам в долгосрочное пользование) либо ограничивают возможности выполнения уставных задач, эти сделки по иску собственника могут быть признаны судом недействительными. Предприятие не вправе продавать недвижимое имущество, сдавать его в аренду, отдавать в залог, вносить в качестве вклада в уставный (складочный) капитал ХОТ или иным способом распоряжаться без согласия собственника. Остальным (движимым) имуществом предприятие распоряжается самостоятельно, если иное не предусмотрено законом или подзаконным актом.</w:t>
            </w:r>
          </w:p>
        </w:tc>
        <w:tc>
          <w:tcPr>
            <w:tcW w:w="33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Право отчуждать или иным способом распоряжаться закрепленным имуществом лишь с согласия собственника. Это касается и недвижимого, и движимого имущества, если речь не идет о производимой готовой продукции. Последней УП вправе распоряжаться самостоятельно, если не установлено иное.</w:t>
            </w:r>
          </w:p>
        </w:tc>
        <w:tc>
          <w:tcPr>
            <w:tcW w:w="45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 Имущество, которым учреждение распорядилось, истребуется собственником из чужого незаконного владения. По общему правилу, таким образом, учреждения даже с согласия собственника не вправе распоряжаться (сдавать в аренду, предоставлять в залог, продавать и т.д.) недвижимым имуществом, как закрепленным за ними собственником, так и приобретенным за счет средств, выделенных собственником. Они вправе использовать только денежные средства, выделенные по смете, согласно целевому назначению. Таким образом, право распоряжения (в том числе отчуждения) отсутствует в принципе, если речь не идет о денежных средствах, расходуемых строго по смете.</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Права оперативно-хозяйственной деятельности</w:t>
            </w:r>
          </w:p>
        </w:tc>
        <w:tc>
          <w:tcPr>
            <w:tcW w:w="441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Фактически не ограничены</w:t>
            </w:r>
          </w:p>
        </w:tc>
        <w:tc>
          <w:tcPr>
            <w:tcW w:w="33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Самостоятельно реализует производимую продукцию, если иное не установлено законом или иными актами</w:t>
            </w:r>
          </w:p>
        </w:tc>
        <w:tc>
          <w:tcPr>
            <w:tcW w:w="4501"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Финансирование</w:t>
            </w:r>
          </w:p>
        </w:tc>
        <w:tc>
          <w:tcPr>
            <w:tcW w:w="441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Источники не ограничены</w:t>
            </w:r>
          </w:p>
        </w:tc>
        <w:tc>
          <w:tcPr>
            <w:tcW w:w="33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Источники не ограничены на практике</w:t>
            </w:r>
          </w:p>
        </w:tc>
        <w:tc>
          <w:tcPr>
            <w:tcW w:w="45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смете Полностью или частично собственником за счет передачи учреждению денежных средств или закрепления за ним иного имущества на праве ОУ (ст. 296, 298 ГК РФ)</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w:t>
            </w:r>
          </w:p>
        </w:tc>
        <w:tc>
          <w:tcPr>
            <w:tcW w:w="441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Собственник имеет только право на часть прибыли.</w:t>
            </w:r>
          </w:p>
        </w:tc>
        <w:tc>
          <w:tcPr>
            <w:tcW w:w="33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Порядок распределения доходов определяется собственником без согласования с предприятием.</w:t>
            </w:r>
          </w:p>
        </w:tc>
        <w:tc>
          <w:tcPr>
            <w:tcW w:w="45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Право заниматься деятельностью, приносящей доходы</w:t>
            </w:r>
          </w:p>
        </w:tc>
        <w:tc>
          <w:tcPr>
            <w:tcW w:w="7715" w:type="dxa"/>
            <w:gridSpan w:val="2"/>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определению</w:t>
            </w:r>
          </w:p>
        </w:tc>
        <w:tc>
          <w:tcPr>
            <w:tcW w:w="45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Если собственник предусмотрел это в уставе (положении). Такие доходы и приобретенное за счет них имущество учитываются на самостоятельном балансе и поступают в«самостоятельное распоряжение» - ХВ учреждения (по правомочиям ст. 294-295, 298 ГК РФ) Данное правило основано на возможности неполного финансирования собственником всех необходимых потребностей учреждения и вызванной этим необходимости ограниченного участия учреждения-несобственника в имущественном обороте в роли, близкой унитарным предприятиям Соответственно, учреждение получает 2 вида имущества, находящихся в разных правовых режимах и по-разному оформленных: 1) получено по смете, ПОУ 2) «заработано», на отдельном балансе, на особом вещном праве (фактически ПХВ). </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Статус полученных продукции и доходов</w:t>
            </w:r>
          </w:p>
        </w:tc>
        <w:tc>
          <w:tcPr>
            <w:tcW w:w="12216" w:type="dxa"/>
            <w:gridSpan w:val="3"/>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Продукция и доходы, полученные от использования имущества, находящегося в ХВ или ОУ, а также имущество, приобретенное УП или учреждением по договору или иным основаниям, поступают в ХВ или ОУ предприятия или учреждения (ст. 299 ГК РФ) Предполагается, что данные результаты становятся объектом права собственности учредителей УП и учреждений, а не самих юридических лиц. Ведь имущественной базой для их появления явилось имущество собственника-учредителя, находящееся у УП или учреждения на ограниченном </w:t>
            </w:r>
            <w:r>
              <w:rPr>
                <w:rFonts w:ascii="Times New Roman CYR" w:hAnsi="Times New Roman CYR" w:cs="Times New Roman CYR"/>
                <w:sz w:val="20"/>
                <w:szCs w:val="20"/>
              </w:rPr>
              <w:lastRenderedPageBreak/>
              <w:t>вещном праве</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Ответственность по обязательствам (общая)</w:t>
            </w:r>
          </w:p>
        </w:tc>
        <w:tc>
          <w:tcPr>
            <w:tcW w:w="7715" w:type="dxa"/>
            <w:gridSpan w:val="2"/>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 отвечает по своим обязательствам всем принадлежащим ему имуществом. УП не несет ответственности по обязательствам собственника его имущества Имущественная ответственность УП по своим обязательствам принципиально соответствует общим правилам гражданско-правовой ответственности, характерной для юридического лица.</w:t>
            </w:r>
          </w:p>
        </w:tc>
        <w:tc>
          <w:tcPr>
            <w:tcW w:w="45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Только находящимися в его распоряжении денежными средствами. При их недостаточности или отказе основного должника субсидиарную ответственность несет собственник соответствующего имущества (по ст. 399 ГК РФ о субсидиарной ответственности), см. также ст. 9 закона «О некоммерческих организациях»</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Ответственность по обязательствам (особенности)</w:t>
            </w:r>
          </w:p>
        </w:tc>
        <w:tc>
          <w:tcPr>
            <w:tcW w:w="441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Всем имуществом Собственник имущества предприятия, основанного на ПХВ, не отвечает по обязательствам предприятия, за исключением случаев п. 3 ст. 56 ГК РФ (если: 1) иное не предусмотрено в учредительных документах; 2) если несостоятельность вызвана собственником)</w:t>
            </w:r>
          </w:p>
        </w:tc>
        <w:tc>
          <w:tcPr>
            <w:tcW w:w="33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Всем имуществом Субсидиарная ответственность РФ по обязательствам федерального казенного предприятия при недостаточности его имущества (в ГК). В типовых и конкретных уставах чаще - в случае недостаточности денежных средств.</w:t>
            </w:r>
          </w:p>
        </w:tc>
        <w:tc>
          <w:tcPr>
            <w:tcW w:w="4501" w:type="dxa"/>
            <w:tcBorders>
              <w:top w:val="single" w:sz="6" w:space="0" w:color="auto"/>
              <w:left w:val="single" w:sz="6" w:space="0" w:color="auto"/>
              <w:bottom w:val="single" w:sz="6" w:space="0" w:color="auto"/>
              <w:right w:val="single" w:sz="6" w:space="0" w:color="auto"/>
            </w:tcBorders>
          </w:tcPr>
          <w:p w:rsidR="00ED72E7" w:rsidRDefault="00ED72E7">
            <w:pPr>
              <w:widowControl w:val="0"/>
              <w:autoSpaceDE w:val="0"/>
              <w:autoSpaceDN w:val="0"/>
              <w:adjustRightInd w:val="0"/>
              <w:spacing w:after="0" w:line="240" w:lineRule="auto"/>
              <w:rPr>
                <w:rFonts w:ascii="Times New Roman CYR" w:hAnsi="Times New Roman CYR" w:cs="Times New Roman CYR"/>
                <w:sz w:val="20"/>
                <w:szCs w:val="20"/>
              </w:rPr>
            </w:pP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Возможность банкротства - в зависимости от пределов юридической самостоятельности (по ГК РФ, ст. 25, 65)</w:t>
            </w:r>
          </w:p>
        </w:tc>
        <w:tc>
          <w:tcPr>
            <w:tcW w:w="441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w:t>
            </w:r>
          </w:p>
        </w:tc>
        <w:tc>
          <w:tcPr>
            <w:tcW w:w="33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Нет (единственный тип коммерческой организации, которая не может быть признана несостоятельной)</w:t>
            </w:r>
          </w:p>
        </w:tc>
        <w:tc>
          <w:tcPr>
            <w:tcW w:w="45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Нет (среди некоммерческих организаций могут быть признаны несостоятельными только потребительские кооперативы, благотворительные и иные фонды)</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Реорганизация или ликвидация</w:t>
            </w:r>
          </w:p>
        </w:tc>
        <w:tc>
          <w:tcPr>
            <w:tcW w:w="441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решению уполномоченного органа</w:t>
            </w:r>
          </w:p>
        </w:tc>
        <w:tc>
          <w:tcPr>
            <w:tcW w:w="33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решению Правительства РФ (для федеральных казенных)</w:t>
            </w:r>
          </w:p>
        </w:tc>
        <w:tc>
          <w:tcPr>
            <w:tcW w:w="45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решению собственника</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Орган управления</w:t>
            </w:r>
          </w:p>
        </w:tc>
        <w:tc>
          <w:tcPr>
            <w:tcW w:w="7715" w:type="dxa"/>
            <w:gridSpan w:val="2"/>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Руководитель, который назначается собственником либо уполномоченным собственником органом и им подотчетен</w:t>
            </w:r>
          </w:p>
        </w:tc>
        <w:tc>
          <w:tcPr>
            <w:tcW w:w="45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зависимости от учредительных документов</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Дочерние предприятия</w:t>
            </w:r>
          </w:p>
        </w:tc>
        <w:tc>
          <w:tcPr>
            <w:tcW w:w="4414"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Нет (с 2003 г.)</w:t>
            </w:r>
          </w:p>
        </w:tc>
        <w:tc>
          <w:tcPr>
            <w:tcW w:w="33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5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ED72E7">
        <w:tc>
          <w:tcPr>
            <w:tcW w:w="2570"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Возможность осуществлять функции доверительного управляющего</w:t>
            </w:r>
          </w:p>
        </w:tc>
        <w:tc>
          <w:tcPr>
            <w:tcW w:w="7715" w:type="dxa"/>
            <w:gridSpan w:val="2"/>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Невозможна в силу ст. 1015 ГК РФ</w:t>
            </w:r>
          </w:p>
        </w:tc>
        <w:tc>
          <w:tcPr>
            <w:tcW w:w="4501" w:type="dxa"/>
            <w:tcBorders>
              <w:top w:val="single" w:sz="6" w:space="0" w:color="auto"/>
              <w:left w:val="single" w:sz="6" w:space="0" w:color="auto"/>
              <w:bottom w:val="single" w:sz="6" w:space="0" w:color="auto"/>
              <w:right w:val="single" w:sz="6" w:space="0" w:color="auto"/>
            </w:tcBorders>
          </w:tcPr>
          <w:p w:rsidR="00ED72E7" w:rsidRDefault="001B42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bl>
    <w:p w:rsidR="001B424E" w:rsidRDefault="001B424E"/>
    <w:sectPr w:rsidR="001B424E">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50" w:rsidRDefault="00AC6D50" w:rsidP="00624F24">
      <w:pPr>
        <w:spacing w:after="0" w:line="240" w:lineRule="auto"/>
      </w:pPr>
      <w:r>
        <w:separator/>
      </w:r>
    </w:p>
  </w:endnote>
  <w:endnote w:type="continuationSeparator" w:id="0">
    <w:p w:rsidR="00AC6D50" w:rsidRDefault="00AC6D50" w:rsidP="006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24" w:rsidRDefault="00624F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24" w:rsidRDefault="00624F24" w:rsidP="00624F24">
    <w:pPr>
      <w:pStyle w:val="a5"/>
    </w:pPr>
    <w:r>
      <w:t>Вернуться в каталог дипломов и магистерских диссертаций</w:t>
    </w:r>
  </w:p>
  <w:p w:rsidR="00624F24" w:rsidRDefault="00624F24" w:rsidP="00624F24">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24" w:rsidRDefault="00624F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50" w:rsidRDefault="00AC6D50" w:rsidP="00624F24">
      <w:pPr>
        <w:spacing w:after="0" w:line="240" w:lineRule="auto"/>
      </w:pPr>
      <w:r>
        <w:separator/>
      </w:r>
    </w:p>
  </w:footnote>
  <w:footnote w:type="continuationSeparator" w:id="0">
    <w:p w:rsidR="00AC6D50" w:rsidRDefault="00AC6D50" w:rsidP="00624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24" w:rsidRDefault="00624F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6F" w:rsidRDefault="0012556F" w:rsidP="0012556F">
    <w:pPr>
      <w:pStyle w:val="a3"/>
    </w:pPr>
    <w:r>
      <w:t>Узнайте стоимость написания на заказ студенческих и аспирантских работ</w:t>
    </w:r>
  </w:p>
  <w:p w:rsidR="00624F24" w:rsidRDefault="0012556F" w:rsidP="0012556F">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24" w:rsidRDefault="00624F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42"/>
    <w:rsid w:val="000C1A51"/>
    <w:rsid w:val="0012556F"/>
    <w:rsid w:val="001B424E"/>
    <w:rsid w:val="00624F24"/>
    <w:rsid w:val="006B6642"/>
    <w:rsid w:val="00AC6D50"/>
    <w:rsid w:val="00ED7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F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4F24"/>
  </w:style>
  <w:style w:type="paragraph" w:styleId="a5">
    <w:name w:val="footer"/>
    <w:basedOn w:val="a"/>
    <w:link w:val="a6"/>
    <w:uiPriority w:val="99"/>
    <w:unhideWhenUsed/>
    <w:rsid w:val="00624F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4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F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4F24"/>
  </w:style>
  <w:style w:type="paragraph" w:styleId="a5">
    <w:name w:val="footer"/>
    <w:basedOn w:val="a"/>
    <w:link w:val="a6"/>
    <w:uiPriority w:val="99"/>
    <w:unhideWhenUsed/>
    <w:rsid w:val="00624F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4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13263</Words>
  <Characters>75603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6</cp:revision>
  <dcterms:created xsi:type="dcterms:W3CDTF">2023-02-20T03:55:00Z</dcterms:created>
  <dcterms:modified xsi:type="dcterms:W3CDTF">2023-05-08T13:04:00Z</dcterms:modified>
</cp:coreProperties>
</file>