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C7" w:rsidRDefault="00C251C7">
      <w:pPr>
        <w:shd w:val="clear" w:color="auto" w:fill="FFFFFF"/>
        <w:tabs>
          <w:tab w:val="left" w:pos="180"/>
          <w:tab w:val="left" w:pos="1080"/>
        </w:tabs>
        <w:spacing w:line="360" w:lineRule="auto"/>
        <w:ind w:firstLine="709"/>
        <w:jc w:val="center"/>
        <w:rPr>
          <w:b/>
          <w:bCs/>
          <w:kern w:val="28"/>
          <w:sz w:val="28"/>
          <w:szCs w:val="28"/>
        </w:rPr>
      </w:pPr>
    </w:p>
    <w:p w:rsidR="00C251C7" w:rsidRDefault="00C251C7">
      <w:pPr>
        <w:shd w:val="clear" w:color="auto" w:fill="FFFFFF"/>
        <w:tabs>
          <w:tab w:val="left" w:pos="180"/>
          <w:tab w:val="left" w:pos="1080"/>
        </w:tabs>
        <w:spacing w:line="360" w:lineRule="auto"/>
        <w:ind w:firstLine="709"/>
        <w:jc w:val="center"/>
        <w:rPr>
          <w:b/>
          <w:bCs/>
          <w:kern w:val="28"/>
          <w:sz w:val="28"/>
          <w:szCs w:val="28"/>
        </w:rPr>
      </w:pPr>
    </w:p>
    <w:p w:rsidR="00C251C7" w:rsidRDefault="00C251C7">
      <w:pPr>
        <w:shd w:val="clear" w:color="auto" w:fill="FFFFFF"/>
        <w:tabs>
          <w:tab w:val="left" w:pos="180"/>
          <w:tab w:val="left" w:pos="1080"/>
        </w:tabs>
        <w:spacing w:line="360" w:lineRule="auto"/>
        <w:ind w:firstLine="709"/>
        <w:jc w:val="center"/>
        <w:rPr>
          <w:b/>
          <w:bCs/>
          <w:kern w:val="28"/>
          <w:sz w:val="28"/>
          <w:szCs w:val="28"/>
        </w:rPr>
      </w:pPr>
    </w:p>
    <w:p w:rsidR="00C251C7" w:rsidRDefault="00C251C7">
      <w:pPr>
        <w:shd w:val="clear" w:color="auto" w:fill="FFFFFF"/>
        <w:tabs>
          <w:tab w:val="left" w:pos="180"/>
          <w:tab w:val="left" w:pos="1080"/>
        </w:tabs>
        <w:spacing w:line="360" w:lineRule="auto"/>
        <w:ind w:firstLine="709"/>
        <w:jc w:val="center"/>
        <w:rPr>
          <w:b/>
          <w:bCs/>
          <w:kern w:val="28"/>
          <w:sz w:val="28"/>
          <w:szCs w:val="28"/>
        </w:rPr>
      </w:pPr>
      <w:r w:rsidRPr="00C251C7">
        <w:rPr>
          <w:b/>
          <w:bCs/>
          <w:kern w:val="28"/>
          <w:sz w:val="28"/>
          <w:szCs w:val="28"/>
        </w:rPr>
        <w:t>Направления совершенствования управления платежеспособностью предприятия</w:t>
      </w:r>
    </w:p>
    <w:p w:rsidR="00C251C7" w:rsidRDefault="00C251C7">
      <w:pPr>
        <w:shd w:val="clear" w:color="auto" w:fill="FFFFFF"/>
        <w:tabs>
          <w:tab w:val="left" w:pos="180"/>
          <w:tab w:val="left" w:pos="1080"/>
        </w:tabs>
        <w:spacing w:line="360" w:lineRule="auto"/>
        <w:ind w:firstLine="709"/>
        <w:jc w:val="center"/>
        <w:rPr>
          <w:b/>
          <w:bCs/>
          <w:kern w:val="28"/>
          <w:sz w:val="28"/>
          <w:szCs w:val="28"/>
        </w:rPr>
      </w:pPr>
      <w:r>
        <w:rPr>
          <w:b/>
          <w:bCs/>
          <w:kern w:val="28"/>
          <w:sz w:val="28"/>
          <w:szCs w:val="28"/>
        </w:rPr>
        <w:t>Диплом</w:t>
      </w:r>
    </w:p>
    <w:p w:rsidR="00C251C7" w:rsidRDefault="00C251C7">
      <w:pPr>
        <w:shd w:val="clear" w:color="auto" w:fill="FFFFFF"/>
        <w:tabs>
          <w:tab w:val="left" w:pos="180"/>
          <w:tab w:val="left" w:pos="1080"/>
        </w:tabs>
        <w:spacing w:line="360" w:lineRule="auto"/>
        <w:ind w:firstLine="709"/>
        <w:jc w:val="center"/>
        <w:rPr>
          <w:b/>
          <w:bCs/>
          <w:kern w:val="28"/>
          <w:sz w:val="28"/>
          <w:szCs w:val="28"/>
        </w:rPr>
      </w:pPr>
      <w:r>
        <w:rPr>
          <w:b/>
          <w:bCs/>
          <w:kern w:val="28"/>
          <w:sz w:val="28"/>
          <w:szCs w:val="28"/>
        </w:rPr>
        <w:t>2012</w:t>
      </w:r>
    </w:p>
    <w:p w:rsidR="0060606A" w:rsidRDefault="00EE5847">
      <w:pPr>
        <w:shd w:val="clear" w:color="auto" w:fill="FFFFFF"/>
        <w:tabs>
          <w:tab w:val="left" w:pos="180"/>
          <w:tab w:val="left" w:pos="1080"/>
        </w:tabs>
        <w:spacing w:line="360" w:lineRule="auto"/>
        <w:ind w:firstLine="709"/>
        <w:jc w:val="center"/>
        <w:rPr>
          <w:b/>
          <w:bCs/>
          <w:kern w:val="28"/>
          <w:sz w:val="28"/>
          <w:szCs w:val="28"/>
        </w:rPr>
      </w:pPr>
      <w:r>
        <w:rPr>
          <w:b/>
          <w:bCs/>
          <w:kern w:val="28"/>
          <w:sz w:val="28"/>
          <w:szCs w:val="28"/>
        </w:rPr>
        <w:t>Содержание</w:t>
      </w:r>
    </w:p>
    <w:p w:rsidR="0060606A" w:rsidRDefault="0060606A">
      <w:pPr>
        <w:spacing w:line="360" w:lineRule="auto"/>
        <w:ind w:firstLine="709"/>
        <w:jc w:val="center"/>
        <w:rPr>
          <w:b/>
          <w:bCs/>
          <w:sz w:val="28"/>
          <w:szCs w:val="28"/>
        </w:rPr>
      </w:pPr>
    </w:p>
    <w:p w:rsidR="0060606A" w:rsidRDefault="00EE5847">
      <w:pPr>
        <w:tabs>
          <w:tab w:val="left" w:pos="8748"/>
        </w:tabs>
        <w:spacing w:line="360" w:lineRule="auto"/>
        <w:rPr>
          <w:kern w:val="28"/>
          <w:sz w:val="28"/>
          <w:szCs w:val="28"/>
        </w:rPr>
      </w:pPr>
      <w:r>
        <w:rPr>
          <w:kern w:val="28"/>
          <w:sz w:val="28"/>
          <w:szCs w:val="28"/>
        </w:rPr>
        <w:t>Введение</w:t>
      </w:r>
    </w:p>
    <w:p w:rsidR="0060606A" w:rsidRDefault="00EE5847">
      <w:pPr>
        <w:tabs>
          <w:tab w:val="left" w:pos="8748"/>
        </w:tabs>
        <w:spacing w:line="360" w:lineRule="auto"/>
        <w:rPr>
          <w:sz w:val="28"/>
          <w:szCs w:val="28"/>
        </w:rPr>
      </w:pPr>
      <w:r>
        <w:rPr>
          <w:kern w:val="28"/>
          <w:sz w:val="28"/>
          <w:szCs w:val="28"/>
        </w:rPr>
        <w:t xml:space="preserve">. Теоретические и методологические оценки платежеспособности предприятия </w:t>
      </w:r>
    </w:p>
    <w:p w:rsidR="0060606A" w:rsidRDefault="00EE5847">
      <w:pPr>
        <w:tabs>
          <w:tab w:val="left" w:pos="8748"/>
        </w:tabs>
        <w:spacing w:line="360" w:lineRule="auto"/>
        <w:rPr>
          <w:sz w:val="28"/>
          <w:szCs w:val="28"/>
        </w:rPr>
      </w:pPr>
      <w:r>
        <w:rPr>
          <w:kern w:val="28"/>
          <w:sz w:val="28"/>
          <w:szCs w:val="28"/>
        </w:rPr>
        <w:t>1.1 Сущностная характеристика платежеспособности предприятия</w:t>
      </w:r>
    </w:p>
    <w:p w:rsidR="0060606A" w:rsidRDefault="00EE5847">
      <w:pPr>
        <w:tabs>
          <w:tab w:val="left" w:pos="8748"/>
        </w:tabs>
        <w:spacing w:line="360" w:lineRule="auto"/>
        <w:rPr>
          <w:sz w:val="28"/>
          <w:szCs w:val="28"/>
        </w:rPr>
      </w:pPr>
      <w:r>
        <w:rPr>
          <w:kern w:val="28"/>
          <w:sz w:val="28"/>
          <w:szCs w:val="28"/>
        </w:rPr>
        <w:t>1.2 Факторы, влияющие на платежеспособность предприятия</w:t>
      </w:r>
    </w:p>
    <w:p w:rsidR="0060606A" w:rsidRDefault="00EE5847">
      <w:pPr>
        <w:tabs>
          <w:tab w:val="left" w:pos="8748"/>
        </w:tabs>
        <w:spacing w:line="360" w:lineRule="auto"/>
        <w:rPr>
          <w:sz w:val="28"/>
          <w:szCs w:val="28"/>
        </w:rPr>
      </w:pPr>
      <w:r>
        <w:rPr>
          <w:kern w:val="28"/>
          <w:sz w:val="28"/>
          <w:szCs w:val="28"/>
        </w:rPr>
        <w:t>1.3 Методика анализа ликвидности и платежеспособности предприятия</w:t>
      </w:r>
    </w:p>
    <w:p w:rsidR="0060606A" w:rsidRDefault="00EE5847">
      <w:pPr>
        <w:tabs>
          <w:tab w:val="left" w:pos="8748"/>
        </w:tabs>
        <w:spacing w:line="360" w:lineRule="auto"/>
        <w:rPr>
          <w:sz w:val="28"/>
          <w:szCs w:val="28"/>
        </w:rPr>
      </w:pPr>
      <w:r>
        <w:rPr>
          <w:kern w:val="28"/>
          <w:sz w:val="28"/>
          <w:szCs w:val="28"/>
        </w:rPr>
        <w:t>2. Анализ платежеспособности предприятия на примере ОАО «Нефтеюганскшина»</w:t>
      </w:r>
    </w:p>
    <w:p w:rsidR="0060606A" w:rsidRDefault="00EE5847">
      <w:pPr>
        <w:tabs>
          <w:tab w:val="left" w:pos="8748"/>
        </w:tabs>
        <w:spacing w:line="360" w:lineRule="auto"/>
        <w:rPr>
          <w:sz w:val="28"/>
          <w:szCs w:val="28"/>
        </w:rPr>
      </w:pPr>
      <w:r>
        <w:rPr>
          <w:kern w:val="28"/>
          <w:sz w:val="28"/>
          <w:szCs w:val="28"/>
        </w:rPr>
        <w:t xml:space="preserve">2.1 Общая характеристика деятельности предприятия </w:t>
      </w:r>
    </w:p>
    <w:p w:rsidR="0060606A" w:rsidRDefault="00EE5847">
      <w:pPr>
        <w:tabs>
          <w:tab w:val="left" w:pos="8748"/>
        </w:tabs>
        <w:spacing w:line="360" w:lineRule="auto"/>
        <w:rPr>
          <w:sz w:val="28"/>
          <w:szCs w:val="28"/>
        </w:rPr>
      </w:pPr>
      <w:r>
        <w:rPr>
          <w:kern w:val="28"/>
          <w:sz w:val="28"/>
          <w:szCs w:val="28"/>
        </w:rPr>
        <w:t xml:space="preserve">2.2 Оценка ликвидности и платежеспособности ОАО «Нефтеюганскшина» </w:t>
      </w:r>
    </w:p>
    <w:p w:rsidR="0060606A" w:rsidRDefault="00EE5847">
      <w:pPr>
        <w:tabs>
          <w:tab w:val="left" w:pos="8748"/>
        </w:tabs>
        <w:spacing w:line="360" w:lineRule="auto"/>
        <w:rPr>
          <w:sz w:val="28"/>
          <w:szCs w:val="28"/>
        </w:rPr>
      </w:pPr>
      <w:r>
        <w:rPr>
          <w:kern w:val="28"/>
          <w:sz w:val="28"/>
          <w:szCs w:val="28"/>
        </w:rPr>
        <w:t xml:space="preserve">2.3 Факторный анализ платежеспособности ОАО «Нефтеюганскшина» </w:t>
      </w:r>
    </w:p>
    <w:p w:rsidR="0060606A" w:rsidRDefault="00EE5847">
      <w:pPr>
        <w:tabs>
          <w:tab w:val="left" w:pos="8748"/>
        </w:tabs>
        <w:spacing w:line="360" w:lineRule="auto"/>
        <w:rPr>
          <w:sz w:val="28"/>
          <w:szCs w:val="28"/>
        </w:rPr>
      </w:pPr>
      <w:r>
        <w:rPr>
          <w:kern w:val="28"/>
          <w:sz w:val="28"/>
          <w:szCs w:val="28"/>
        </w:rPr>
        <w:t xml:space="preserve">3. Направления совершенствования управления платежеспособностью предприятия на примере ОАО «Нефтеюганскшина» </w:t>
      </w:r>
    </w:p>
    <w:p w:rsidR="0060606A" w:rsidRDefault="00EE5847">
      <w:pPr>
        <w:tabs>
          <w:tab w:val="left" w:pos="8748"/>
        </w:tabs>
        <w:spacing w:line="360" w:lineRule="auto"/>
        <w:rPr>
          <w:sz w:val="28"/>
          <w:szCs w:val="28"/>
        </w:rPr>
      </w:pPr>
      <w:r>
        <w:rPr>
          <w:kern w:val="28"/>
          <w:sz w:val="28"/>
          <w:szCs w:val="28"/>
        </w:rPr>
        <w:t xml:space="preserve">3.1 Пути повышения ликвидности и платежеспособности ОАО «Нефтеюганскшина» </w:t>
      </w:r>
    </w:p>
    <w:p w:rsidR="0060606A" w:rsidRDefault="00EE5847">
      <w:pPr>
        <w:tabs>
          <w:tab w:val="left" w:pos="8748"/>
        </w:tabs>
        <w:spacing w:line="360" w:lineRule="auto"/>
        <w:rPr>
          <w:sz w:val="28"/>
          <w:szCs w:val="28"/>
        </w:rPr>
      </w:pPr>
      <w:r>
        <w:rPr>
          <w:kern w:val="28"/>
          <w:sz w:val="28"/>
          <w:szCs w:val="28"/>
        </w:rPr>
        <w:t>3.2 Экономическое обоснование предлагаемых мероприятий по повышению уровня платежеспособности ОАО «Нефтеюганскшина»</w:t>
      </w:r>
    </w:p>
    <w:p w:rsidR="0060606A" w:rsidRDefault="00EE5847">
      <w:pPr>
        <w:tabs>
          <w:tab w:val="left" w:pos="8748"/>
        </w:tabs>
        <w:spacing w:line="360" w:lineRule="auto"/>
        <w:rPr>
          <w:sz w:val="28"/>
          <w:szCs w:val="28"/>
        </w:rPr>
      </w:pPr>
      <w:r>
        <w:rPr>
          <w:kern w:val="28"/>
          <w:sz w:val="28"/>
          <w:szCs w:val="28"/>
        </w:rPr>
        <w:t>Выводы и предложения</w:t>
      </w:r>
    </w:p>
    <w:p w:rsidR="0060606A" w:rsidRDefault="00EE5847">
      <w:pPr>
        <w:tabs>
          <w:tab w:val="left" w:pos="8748"/>
        </w:tabs>
        <w:spacing w:line="360" w:lineRule="auto"/>
        <w:rPr>
          <w:sz w:val="28"/>
          <w:szCs w:val="28"/>
        </w:rPr>
      </w:pPr>
      <w:r>
        <w:rPr>
          <w:kern w:val="28"/>
          <w:sz w:val="28"/>
          <w:szCs w:val="28"/>
        </w:rPr>
        <w:t>Список использованной литературы</w:t>
      </w:r>
    </w:p>
    <w:p w:rsidR="0060606A" w:rsidRDefault="00EE5847">
      <w:pPr>
        <w:tabs>
          <w:tab w:val="left" w:pos="8748"/>
        </w:tabs>
        <w:spacing w:line="360" w:lineRule="auto"/>
        <w:rPr>
          <w:sz w:val="28"/>
          <w:szCs w:val="28"/>
        </w:rPr>
      </w:pPr>
      <w:r>
        <w:rPr>
          <w:kern w:val="28"/>
          <w:sz w:val="28"/>
          <w:szCs w:val="28"/>
        </w:rPr>
        <w:lastRenderedPageBreak/>
        <w:t>Приложения</w:t>
      </w:r>
    </w:p>
    <w:p w:rsidR="0060606A" w:rsidRDefault="00EE5847">
      <w:pPr>
        <w:pStyle w:val="1"/>
        <w:spacing w:line="360" w:lineRule="auto"/>
        <w:ind w:firstLine="709"/>
        <w:jc w:val="center"/>
        <w:rPr>
          <w:b/>
          <w:bCs/>
          <w:kern w:val="32"/>
          <w:sz w:val="28"/>
          <w:szCs w:val="28"/>
        </w:rPr>
      </w:pPr>
      <w:r>
        <w:rPr>
          <w:b/>
          <w:bCs/>
          <w:kern w:val="32"/>
          <w:sz w:val="28"/>
          <w:szCs w:val="28"/>
        </w:rPr>
        <w:br w:type="page"/>
      </w:r>
      <w:r>
        <w:rPr>
          <w:b/>
          <w:bCs/>
          <w:kern w:val="32"/>
          <w:sz w:val="28"/>
          <w:szCs w:val="28"/>
        </w:rPr>
        <w:lastRenderedPageBreak/>
        <w:t>Введение</w:t>
      </w:r>
    </w:p>
    <w:p w:rsidR="0060606A" w:rsidRDefault="0060606A">
      <w:pPr>
        <w:spacing w:line="360" w:lineRule="auto"/>
        <w:ind w:firstLine="709"/>
        <w:jc w:val="both"/>
        <w:rPr>
          <w:sz w:val="28"/>
          <w:szCs w:val="28"/>
        </w:rPr>
      </w:pPr>
    </w:p>
    <w:p w:rsidR="0060606A" w:rsidRDefault="00EE5847">
      <w:pPr>
        <w:spacing w:line="360" w:lineRule="auto"/>
        <w:ind w:firstLine="709"/>
        <w:jc w:val="both"/>
        <w:rPr>
          <w:color w:val="000000"/>
          <w:sz w:val="28"/>
          <w:szCs w:val="28"/>
        </w:rPr>
      </w:pPr>
      <w:r>
        <w:rPr>
          <w:color w:val="000000"/>
          <w:sz w:val="28"/>
          <w:szCs w:val="28"/>
        </w:rPr>
        <w:t>В современной экономике предприятия, для того чтобы выжить, должны проявить инициативу, предприимчивость и бережливость с тем, чтобы повысить эффективность производства. В противном случае они могут оказаться на грани банкротства.</w:t>
      </w:r>
    </w:p>
    <w:p w:rsidR="0060606A" w:rsidRDefault="00EE5847">
      <w:pPr>
        <w:spacing w:line="360" w:lineRule="auto"/>
        <w:ind w:firstLine="709"/>
        <w:jc w:val="both"/>
        <w:rPr>
          <w:color w:val="000000"/>
          <w:sz w:val="28"/>
          <w:szCs w:val="28"/>
        </w:rPr>
      </w:pPr>
      <w:r>
        <w:rPr>
          <w:color w:val="000000"/>
          <w:sz w:val="28"/>
          <w:szCs w:val="28"/>
        </w:rPr>
        <w:t>Преодоление кризисной ситуации в России, рыночная экономика и новые формы хозяйствования ставят ранее не возникавшие проблемы, одной из которых на сегодня является обеспечение экономической стабильности развития. Чтобы обеспечить выживание предприятия в условиях рынка, управленческому персоналу требуется оценивать возможные и целесообразные темпы его развития с позиции финансового обеспечения, выявлять доступные источники средств, способствуя тем самым устойчивому положению и развитию хозяйствующих субъектов.</w:t>
      </w:r>
    </w:p>
    <w:p w:rsidR="00F37BF8" w:rsidRPr="00F37BF8" w:rsidRDefault="00F37BF8" w:rsidP="00F37BF8">
      <w:pPr>
        <w:jc w:val="center"/>
        <w:rPr>
          <w:rFonts w:eastAsia="Times New Roman"/>
          <w:b/>
          <w:sz w:val="28"/>
          <w:szCs w:val="28"/>
        </w:rPr>
      </w:pPr>
      <w:r w:rsidRPr="00F37BF8">
        <w:rPr>
          <w:rFonts w:eastAsia="Times New Roman"/>
          <w:b/>
          <w:sz w:val="28"/>
          <w:szCs w:val="28"/>
        </w:rPr>
        <w:t>Вернуться в каталог готовых дипломов и магистерских диссертаций –</w:t>
      </w:r>
    </w:p>
    <w:p w:rsidR="00F37BF8" w:rsidRDefault="005C390F" w:rsidP="00F37BF8">
      <w:pPr>
        <w:spacing w:line="360" w:lineRule="auto"/>
        <w:ind w:firstLine="709"/>
        <w:jc w:val="both"/>
        <w:rPr>
          <w:color w:val="000000"/>
          <w:sz w:val="28"/>
          <w:szCs w:val="28"/>
        </w:rPr>
      </w:pPr>
      <w:hyperlink r:id="rId7" w:history="1">
        <w:r w:rsidR="00F37BF8" w:rsidRPr="00F37BF8">
          <w:rPr>
            <w:rFonts w:eastAsia="Times New Roman"/>
            <w:b/>
            <w:color w:val="0000FF"/>
            <w:sz w:val="28"/>
            <w:szCs w:val="28"/>
            <w:u w:val="single"/>
            <w:lang w:val="en-US"/>
          </w:rPr>
          <w:t>http</w:t>
        </w:r>
        <w:r w:rsidR="00F37BF8" w:rsidRPr="00F37BF8">
          <w:rPr>
            <w:rFonts w:eastAsia="Times New Roman"/>
            <w:b/>
            <w:color w:val="0000FF"/>
            <w:sz w:val="28"/>
            <w:szCs w:val="28"/>
            <w:u w:val="single"/>
          </w:rPr>
          <w:t>://учебники.информ2000.рф/</w:t>
        </w:r>
        <w:r w:rsidR="00F37BF8" w:rsidRPr="00F37BF8">
          <w:rPr>
            <w:rFonts w:eastAsia="Times New Roman"/>
            <w:b/>
            <w:color w:val="0000FF"/>
            <w:sz w:val="28"/>
            <w:szCs w:val="28"/>
            <w:u w:val="single"/>
            <w:lang w:val="en-US"/>
          </w:rPr>
          <w:t>diplom</w:t>
        </w:r>
        <w:r w:rsidR="00F37BF8" w:rsidRPr="00F37BF8">
          <w:rPr>
            <w:rFonts w:eastAsia="Times New Roman"/>
            <w:b/>
            <w:color w:val="0000FF"/>
            <w:sz w:val="28"/>
            <w:szCs w:val="28"/>
            <w:u w:val="single"/>
          </w:rPr>
          <w:t>.</w:t>
        </w:r>
        <w:r w:rsidR="00F37BF8" w:rsidRPr="00F37BF8">
          <w:rPr>
            <w:rFonts w:eastAsia="Times New Roman"/>
            <w:b/>
            <w:color w:val="0000FF"/>
            <w:sz w:val="28"/>
            <w:szCs w:val="28"/>
            <w:u w:val="single"/>
            <w:lang w:val="en-US"/>
          </w:rPr>
          <w:t>shtml</w:t>
        </w:r>
      </w:hyperlink>
    </w:p>
    <w:p w:rsidR="0060606A" w:rsidRDefault="00EE5847">
      <w:pPr>
        <w:spacing w:line="360" w:lineRule="auto"/>
        <w:ind w:firstLine="709"/>
        <w:jc w:val="both"/>
        <w:rPr>
          <w:color w:val="000000"/>
          <w:sz w:val="28"/>
          <w:szCs w:val="28"/>
        </w:rPr>
      </w:pPr>
      <w:r>
        <w:rPr>
          <w:sz w:val="28"/>
          <w:szCs w:val="28"/>
        </w:rPr>
        <w:t>C позиции краткосрочной и долгосрочной перспективы финансовое состояние предприятия оценивается показателями финансовой устойчивости и платежеспособности, которые позволяют установить насколько рационально предприятие управляет собственными и заемными средствами, а также может ли оно своевременно и в полном объеме произвести расчеты по краткосрочным обязательствам за счет текущих активов перед контрагентами. Поэтому точность анализа финансовой устойчивости и платежеспособности предприятия является актуальным для избранной темы исследования.</w:t>
      </w:r>
    </w:p>
    <w:p w:rsidR="0060606A" w:rsidRDefault="00EE5847">
      <w:pPr>
        <w:spacing w:line="360" w:lineRule="auto"/>
        <w:ind w:firstLine="709"/>
        <w:jc w:val="both"/>
        <w:rPr>
          <w:sz w:val="28"/>
          <w:szCs w:val="28"/>
        </w:rPr>
      </w:pPr>
      <w:r>
        <w:rPr>
          <w:sz w:val="28"/>
          <w:szCs w:val="28"/>
        </w:rPr>
        <w:t xml:space="preserve">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Чем меньше требуется времени для инкассации данного актива, тем выше его ликвидность. </w:t>
      </w:r>
    </w:p>
    <w:p w:rsidR="0060606A" w:rsidRDefault="00EE5847">
      <w:pPr>
        <w:spacing w:line="360" w:lineRule="auto"/>
        <w:ind w:firstLine="709"/>
        <w:jc w:val="both"/>
        <w:rPr>
          <w:sz w:val="28"/>
          <w:szCs w:val="28"/>
        </w:rPr>
      </w:pPr>
      <w:r>
        <w:rPr>
          <w:sz w:val="28"/>
          <w:szCs w:val="28"/>
        </w:rPr>
        <w:lastRenderedPageBreak/>
        <w:t>Благодаря анализу мы имеем возможность исследовать плановые, фактические данные, выявлять резервы повышения эффективности производства, оценивать результаты деятельности, принимать управленческие решения, вырабатывать стратегию развития предприятия.</w:t>
      </w:r>
    </w:p>
    <w:p w:rsidR="0060606A" w:rsidRDefault="00EE5847">
      <w:pPr>
        <w:spacing w:line="360" w:lineRule="auto"/>
        <w:ind w:firstLine="709"/>
        <w:jc w:val="both"/>
        <w:rPr>
          <w:sz w:val="28"/>
          <w:szCs w:val="28"/>
        </w:rPr>
      </w:pPr>
      <w:r>
        <w:rPr>
          <w:sz w:val="28"/>
          <w:szCs w:val="28"/>
        </w:rPr>
        <w:t>Если предприятие финансово устойчиво, платежеспособно, оно имеет преимущество перед другими предприятиями того же профиля в привлечении инвестиций, в получении кредитов, в выборе поставщиков и в подборе квалифицированных кадров. Наконец, оно не вступает в конфликты с государством и обществом, так как выплачивает своевременно налоги в бюджет, взносы в социальные фонды, заработную плату - рабочим и служащим, дивиденды - акционерам, а банкам гарантирует возврат кредитов и уплату процентов по ним.</w:t>
      </w:r>
    </w:p>
    <w:p w:rsidR="0060606A" w:rsidRDefault="00EE5847">
      <w:pPr>
        <w:spacing w:line="360" w:lineRule="auto"/>
        <w:ind w:firstLine="709"/>
        <w:jc w:val="both"/>
        <w:rPr>
          <w:sz w:val="28"/>
          <w:szCs w:val="28"/>
        </w:rPr>
      </w:pPr>
      <w:r>
        <w:rPr>
          <w:color w:val="000000"/>
          <w:sz w:val="28"/>
          <w:szCs w:val="28"/>
        </w:rPr>
        <w:t>Объектом исследования является открытое акционерное общество «Нефтеюганскшина»</w:t>
      </w:r>
      <w:r>
        <w:rPr>
          <w:sz w:val="28"/>
          <w:szCs w:val="28"/>
        </w:rPr>
        <w:t>, которое является производственным предприятием и занимается выпуском шин.</w:t>
      </w:r>
    </w:p>
    <w:p w:rsidR="0060606A" w:rsidRDefault="00EE5847">
      <w:pPr>
        <w:spacing w:line="360" w:lineRule="auto"/>
        <w:ind w:firstLine="709"/>
        <w:jc w:val="both"/>
        <w:rPr>
          <w:color w:val="000000"/>
          <w:sz w:val="28"/>
          <w:szCs w:val="28"/>
        </w:rPr>
      </w:pPr>
      <w:r>
        <w:rPr>
          <w:color w:val="000000"/>
          <w:sz w:val="28"/>
          <w:szCs w:val="28"/>
        </w:rPr>
        <w:t>Предмет исследования - условия повышения платежеспособности открытого акционерного общества «Нефтеюганскшина».</w:t>
      </w:r>
    </w:p>
    <w:p w:rsidR="0060606A" w:rsidRDefault="00EE5847">
      <w:pPr>
        <w:spacing w:line="360" w:lineRule="auto"/>
        <w:ind w:firstLine="709"/>
        <w:jc w:val="both"/>
        <w:rPr>
          <w:sz w:val="28"/>
          <w:szCs w:val="28"/>
        </w:rPr>
      </w:pPr>
      <w:r>
        <w:rPr>
          <w:sz w:val="28"/>
          <w:szCs w:val="28"/>
        </w:rPr>
        <w:t xml:space="preserve">Цель дипломной работы состоит в анализе ликвидности и платежеспособности и разработке на этой основе рекомендаций по их улучшению, стабилизации или оптимизации деятельности анализируемого предприятия. </w:t>
      </w:r>
    </w:p>
    <w:p w:rsidR="0060606A" w:rsidRDefault="00EE5847">
      <w:pPr>
        <w:shd w:val="clear" w:color="auto" w:fill="FFFFFF"/>
        <w:spacing w:line="360" w:lineRule="auto"/>
        <w:ind w:firstLine="709"/>
        <w:jc w:val="both"/>
        <w:rPr>
          <w:sz w:val="28"/>
          <w:szCs w:val="28"/>
        </w:rPr>
      </w:pPr>
      <w:r>
        <w:rPr>
          <w:color w:val="000000"/>
          <w:sz w:val="28"/>
          <w:szCs w:val="28"/>
        </w:rPr>
        <w:t>В соответствии с целью работы необходимо выделить несколько задач,</w:t>
      </w:r>
      <w:r>
        <w:rPr>
          <w:i/>
          <w:iCs/>
          <w:color w:val="000000"/>
          <w:sz w:val="28"/>
          <w:szCs w:val="28"/>
        </w:rPr>
        <w:t xml:space="preserve"> </w:t>
      </w:r>
      <w:r>
        <w:rPr>
          <w:color w:val="000000"/>
          <w:sz w:val="28"/>
          <w:szCs w:val="28"/>
        </w:rPr>
        <w:t>которые необходимо решить для достижения цели. Каждая из задач соответствует отдельным главам, а также наиболее важным пунктам дипломной работы.</w:t>
      </w:r>
    </w:p>
    <w:p w:rsidR="0060606A" w:rsidRDefault="00EE5847">
      <w:pPr>
        <w:spacing w:line="360" w:lineRule="auto"/>
        <w:ind w:firstLine="709"/>
        <w:jc w:val="both"/>
        <w:rPr>
          <w:sz w:val="28"/>
          <w:szCs w:val="28"/>
        </w:rPr>
      </w:pPr>
      <w:r>
        <w:rPr>
          <w:sz w:val="28"/>
          <w:szCs w:val="28"/>
        </w:rPr>
        <w:t xml:space="preserve">Первая задача заключается в исследовании теоретических основ </w:t>
      </w:r>
      <w:r>
        <w:rPr>
          <w:color w:val="000000"/>
          <w:sz w:val="28"/>
          <w:szCs w:val="28"/>
        </w:rPr>
        <w:t xml:space="preserve">анализа предприятия, и в частности изучения системы анализа ликвидности и </w:t>
      </w:r>
      <w:r>
        <w:rPr>
          <w:color w:val="000000"/>
          <w:sz w:val="28"/>
          <w:szCs w:val="28"/>
        </w:rPr>
        <w:lastRenderedPageBreak/>
        <w:t xml:space="preserve">платежеспособности. </w:t>
      </w:r>
      <w:r>
        <w:rPr>
          <w:sz w:val="28"/>
          <w:szCs w:val="28"/>
        </w:rPr>
        <w:t>Соответственно первая глава носит теоретический характер.</w:t>
      </w:r>
    </w:p>
    <w:p w:rsidR="0060606A" w:rsidRDefault="00EE5847">
      <w:pPr>
        <w:spacing w:line="360" w:lineRule="auto"/>
        <w:ind w:firstLine="709"/>
        <w:jc w:val="both"/>
        <w:rPr>
          <w:sz w:val="28"/>
          <w:szCs w:val="28"/>
        </w:rPr>
      </w:pPr>
      <w:r>
        <w:rPr>
          <w:sz w:val="28"/>
          <w:szCs w:val="28"/>
        </w:rPr>
        <w:t>Вторая задача состоит в анализе прикладных аспектов проблемы на примере деятельности хозяйствующего субъекта - а именно проведение анализа ликвидности и платежеспособности ОАО «Нефтеюганскшина». Соответственно вторая глава по своему характеру аналитическая.</w:t>
      </w:r>
    </w:p>
    <w:p w:rsidR="0060606A" w:rsidRDefault="00EE5847">
      <w:pPr>
        <w:spacing w:line="360" w:lineRule="auto"/>
        <w:ind w:firstLine="709"/>
        <w:jc w:val="both"/>
        <w:rPr>
          <w:sz w:val="28"/>
          <w:szCs w:val="28"/>
        </w:rPr>
      </w:pPr>
      <w:r>
        <w:rPr>
          <w:sz w:val="28"/>
          <w:szCs w:val="28"/>
        </w:rPr>
        <w:t>Третья задача связана с выработкой конкретных рекомендаций по решению проблем платежеспособности, стоящих перед хозяйствующим субъектом. Соответственно в третьей главе даются практические рекомендации, и обосновывается эффективность их применения.</w:t>
      </w:r>
    </w:p>
    <w:p w:rsidR="0060606A" w:rsidRDefault="00EE5847">
      <w:pPr>
        <w:spacing w:line="360" w:lineRule="auto"/>
        <w:ind w:firstLine="709"/>
        <w:jc w:val="both"/>
        <w:rPr>
          <w:color w:val="000000"/>
          <w:sz w:val="28"/>
          <w:szCs w:val="28"/>
        </w:rPr>
      </w:pPr>
      <w:r>
        <w:rPr>
          <w:sz w:val="28"/>
          <w:szCs w:val="28"/>
        </w:rPr>
        <w:t>Практическая значимость выпускной квалификационной работы заключается в выработке рекомендаций по улучшению платежеспособности предприятия. Отдельные предложения заслуживают внимания и могут быть использованы в практической деятельности.</w:t>
      </w:r>
    </w:p>
    <w:p w:rsidR="0060606A" w:rsidRDefault="00EE5847">
      <w:pPr>
        <w:spacing w:line="360" w:lineRule="auto"/>
        <w:ind w:firstLine="709"/>
        <w:jc w:val="both"/>
        <w:rPr>
          <w:color w:val="000000"/>
          <w:sz w:val="28"/>
          <w:szCs w:val="28"/>
        </w:rPr>
      </w:pPr>
      <w:r>
        <w:rPr>
          <w:sz w:val="28"/>
          <w:szCs w:val="28"/>
        </w:rPr>
        <w:t>В процессе работы применялись такие методы исследования как анализ и синтез, логический подход к оценке экономических явлений, комплексность, системность, сравнение изучаемых показателей, метод финансовых коэффициентов.</w:t>
      </w:r>
    </w:p>
    <w:p w:rsidR="0060606A" w:rsidRDefault="00EE5847">
      <w:pPr>
        <w:tabs>
          <w:tab w:val="left" w:pos="926"/>
        </w:tabs>
        <w:spacing w:line="360" w:lineRule="auto"/>
        <w:ind w:firstLine="709"/>
        <w:jc w:val="both"/>
        <w:rPr>
          <w:sz w:val="28"/>
          <w:szCs w:val="28"/>
        </w:rPr>
      </w:pPr>
      <w:r>
        <w:rPr>
          <w:sz w:val="28"/>
          <w:szCs w:val="28"/>
        </w:rPr>
        <w:t>Нормативная база, основной которой выступает Гражданский кодекс Российской Федерации, регулирующий деятельность организаций всех форм собственности и Федеральный закон «</w:t>
      </w:r>
      <w:r>
        <w:rPr>
          <w:color w:val="000000"/>
          <w:sz w:val="28"/>
          <w:szCs w:val="28"/>
        </w:rPr>
        <w:t>Об акционерных обществах</w:t>
      </w:r>
      <w:r>
        <w:rPr>
          <w:sz w:val="28"/>
          <w:szCs w:val="28"/>
        </w:rPr>
        <w:t xml:space="preserve">» [2]. </w:t>
      </w:r>
    </w:p>
    <w:p w:rsidR="0060606A" w:rsidRDefault="00EE5847">
      <w:pPr>
        <w:spacing w:line="360" w:lineRule="auto"/>
        <w:ind w:firstLine="709"/>
        <w:jc w:val="both"/>
        <w:rPr>
          <w:sz w:val="28"/>
          <w:szCs w:val="28"/>
        </w:rPr>
      </w:pPr>
      <w:r>
        <w:rPr>
          <w:sz w:val="28"/>
          <w:szCs w:val="28"/>
        </w:rPr>
        <w:t>Согласно ГК РФ, обязательства исполняются в соответствии с договором, требованиями закона, иных право</w:t>
      </w:r>
      <w:r>
        <w:rPr>
          <w:sz w:val="28"/>
          <w:szCs w:val="28"/>
        </w:rPr>
        <w:softHyphen/>
        <w:t>вых актов, а при отсутствии таких условий и требований - в со</w:t>
      </w:r>
      <w:r>
        <w:rPr>
          <w:sz w:val="28"/>
          <w:szCs w:val="28"/>
        </w:rPr>
        <w:softHyphen/>
        <w:t>ответствии с обычаями делового оборота или иными обычно предъявляемыми требованиями [1].</w:t>
      </w:r>
    </w:p>
    <w:p w:rsidR="0060606A" w:rsidRDefault="00EE5847">
      <w:pPr>
        <w:spacing w:line="360" w:lineRule="auto"/>
        <w:ind w:firstLine="709"/>
        <w:jc w:val="both"/>
        <w:rPr>
          <w:color w:val="000000"/>
          <w:sz w:val="28"/>
          <w:szCs w:val="28"/>
        </w:rPr>
      </w:pPr>
      <w:r>
        <w:rPr>
          <w:sz w:val="28"/>
          <w:szCs w:val="28"/>
        </w:rPr>
        <w:t xml:space="preserve">Теоретической и методологической основой выпускной квалификационной работы послужили труды отечественных и зарубежных </w:t>
      </w:r>
      <w:r>
        <w:rPr>
          <w:sz w:val="28"/>
          <w:szCs w:val="28"/>
        </w:rPr>
        <w:lastRenderedPageBreak/>
        <w:t>ученых, экономистов по вопросам финансового менеджмента, материалы периодических изданий, источники энциклопедического характера, нормативно-правовые материалы.</w:t>
      </w:r>
    </w:p>
    <w:p w:rsidR="0060606A" w:rsidRDefault="00EE5847">
      <w:pPr>
        <w:tabs>
          <w:tab w:val="left" w:pos="926"/>
        </w:tabs>
        <w:spacing w:line="360" w:lineRule="auto"/>
        <w:ind w:firstLine="709"/>
        <w:jc w:val="both"/>
        <w:rPr>
          <w:sz w:val="28"/>
          <w:szCs w:val="28"/>
        </w:rPr>
      </w:pPr>
      <w:r>
        <w:rPr>
          <w:sz w:val="28"/>
          <w:szCs w:val="28"/>
        </w:rPr>
        <w:t>В качестве научной базы работы выступили такие работы авторов, как Шеремет А. «Методика финансового анализа деятельности коммерческих организаций»; Ковалев А.И. в работе «Анализ финансового состояния предприятия»; Савицкая Г.В. «Анализ финансово-хозяйственной деятельности предприятия»; иные работы авторов.</w:t>
      </w:r>
    </w:p>
    <w:p w:rsidR="0060606A" w:rsidRDefault="00EE5847">
      <w:pPr>
        <w:spacing w:line="360" w:lineRule="auto"/>
        <w:ind w:firstLine="709"/>
        <w:jc w:val="both"/>
        <w:rPr>
          <w:color w:val="000000"/>
          <w:sz w:val="28"/>
          <w:szCs w:val="28"/>
        </w:rPr>
      </w:pPr>
      <w:r>
        <w:rPr>
          <w:sz w:val="28"/>
          <w:szCs w:val="28"/>
        </w:rPr>
        <w:t xml:space="preserve">Информационной базой послужили годовые отчеты предприятия ОАО «Нефтеюганскшина» за 2010, 2011, 2012 годы, </w:t>
      </w:r>
      <w:r>
        <w:rPr>
          <w:color w:val="000000"/>
          <w:sz w:val="28"/>
          <w:szCs w:val="28"/>
        </w:rPr>
        <w:t>а также данные, опубликованные в периодической печати.</w:t>
      </w:r>
    </w:p>
    <w:p w:rsidR="0060606A" w:rsidRDefault="00EE5847">
      <w:pPr>
        <w:spacing w:line="360" w:lineRule="auto"/>
        <w:ind w:firstLine="709"/>
        <w:jc w:val="both"/>
        <w:rPr>
          <w:sz w:val="28"/>
          <w:szCs w:val="28"/>
        </w:rPr>
      </w:pPr>
      <w:r>
        <w:rPr>
          <w:sz w:val="28"/>
          <w:szCs w:val="28"/>
        </w:rPr>
        <w:t xml:space="preserve">Исходной информацией для анализа являются также данные из стандартных форм бухгалтерской отчетности: баланс (форма №1), отчет о финансовых результатах (отчет о прибылях и убытках, форма №2). </w:t>
      </w:r>
    </w:p>
    <w:p w:rsidR="0060606A" w:rsidRDefault="00EE5847">
      <w:pPr>
        <w:spacing w:line="360" w:lineRule="auto"/>
        <w:ind w:firstLine="709"/>
        <w:jc w:val="both"/>
        <w:rPr>
          <w:sz w:val="28"/>
          <w:szCs w:val="28"/>
        </w:rPr>
      </w:pPr>
      <w:r>
        <w:rPr>
          <w:sz w:val="28"/>
          <w:szCs w:val="28"/>
        </w:rPr>
        <w:t xml:space="preserve">Указанные формы являются документами внешней отчетности предприятия и могут быть доступны для всех групп заинтересованных пользователей. </w:t>
      </w:r>
    </w:p>
    <w:p w:rsidR="0060606A" w:rsidRDefault="00EE5847">
      <w:pPr>
        <w:spacing w:line="360" w:lineRule="auto"/>
        <w:ind w:firstLine="709"/>
        <w:jc w:val="both"/>
        <w:rPr>
          <w:color w:val="000000"/>
          <w:sz w:val="28"/>
          <w:szCs w:val="28"/>
        </w:rPr>
      </w:pPr>
      <w:r>
        <w:rPr>
          <w:color w:val="000000"/>
          <w:sz w:val="28"/>
          <w:szCs w:val="28"/>
        </w:rPr>
        <w:t>Выпускная квалификационная работа состоит из введения, трех глав, выводов и предложений, списка использованной литературы, приложений.</w:t>
      </w:r>
    </w:p>
    <w:p w:rsidR="0060606A" w:rsidRDefault="00EE5847">
      <w:pPr>
        <w:spacing w:line="360" w:lineRule="auto"/>
        <w:ind w:firstLine="709"/>
        <w:jc w:val="both"/>
        <w:rPr>
          <w:color w:val="000000"/>
          <w:sz w:val="28"/>
          <w:szCs w:val="28"/>
        </w:rPr>
      </w:pPr>
      <w:r>
        <w:rPr>
          <w:color w:val="000000"/>
          <w:sz w:val="28"/>
          <w:szCs w:val="28"/>
        </w:rPr>
        <w:t>В первой главе выпускной квалификационной работы раскрыты сущность платежеспособности, а также методы анализа платежеспособности.</w:t>
      </w:r>
    </w:p>
    <w:p w:rsidR="0060606A" w:rsidRDefault="00EE5847">
      <w:pPr>
        <w:spacing w:line="360" w:lineRule="auto"/>
        <w:ind w:firstLine="709"/>
        <w:jc w:val="both"/>
        <w:rPr>
          <w:color w:val="000000"/>
          <w:sz w:val="28"/>
          <w:szCs w:val="28"/>
        </w:rPr>
      </w:pPr>
      <w:r>
        <w:rPr>
          <w:color w:val="000000"/>
          <w:sz w:val="28"/>
          <w:szCs w:val="28"/>
        </w:rPr>
        <w:t>Во второй главе проведен анализ платежеспособности предприятия на примере ОАО «Нефтеюганскшина».</w:t>
      </w:r>
    </w:p>
    <w:p w:rsidR="0060606A" w:rsidRDefault="00EE5847">
      <w:pPr>
        <w:spacing w:line="360" w:lineRule="auto"/>
        <w:ind w:firstLine="709"/>
        <w:jc w:val="both"/>
        <w:rPr>
          <w:sz w:val="28"/>
          <w:szCs w:val="28"/>
        </w:rPr>
      </w:pPr>
      <w:r>
        <w:rPr>
          <w:sz w:val="28"/>
          <w:szCs w:val="28"/>
        </w:rPr>
        <w:t>В третьей главе предложены рекомендации по повышению платежеспособности ОАО «Нефтеюганскшина» и обосновывается эффективность их применения.</w:t>
      </w:r>
    </w:p>
    <w:p w:rsidR="0060606A" w:rsidRDefault="00EE5847">
      <w:pPr>
        <w:spacing w:line="360" w:lineRule="auto"/>
        <w:ind w:firstLine="709"/>
        <w:jc w:val="both"/>
        <w:rPr>
          <w:color w:val="FFFFFF"/>
          <w:sz w:val="28"/>
          <w:szCs w:val="28"/>
        </w:rPr>
      </w:pPr>
      <w:r>
        <w:rPr>
          <w:color w:val="FFFFFF"/>
          <w:sz w:val="28"/>
          <w:szCs w:val="28"/>
        </w:rPr>
        <w:t>платежеспособность ликвидность факторный</w:t>
      </w:r>
    </w:p>
    <w:p w:rsidR="0060606A" w:rsidRDefault="00EE5847">
      <w:pPr>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1. Теоретические и методические основы оценки платежеспособности предприятия</w:t>
      </w:r>
    </w:p>
    <w:p w:rsidR="0060606A" w:rsidRDefault="0060606A">
      <w:pPr>
        <w:spacing w:line="360" w:lineRule="auto"/>
        <w:ind w:firstLine="709"/>
        <w:jc w:val="both"/>
        <w:rPr>
          <w:b/>
          <w:bCs/>
          <w:color w:val="000000"/>
          <w:sz w:val="28"/>
          <w:szCs w:val="28"/>
        </w:rPr>
      </w:pPr>
    </w:p>
    <w:p w:rsidR="0060606A" w:rsidRDefault="00EE5847">
      <w:pPr>
        <w:pStyle w:val="2"/>
        <w:spacing w:line="360" w:lineRule="auto"/>
        <w:ind w:firstLine="709"/>
        <w:jc w:val="center"/>
        <w:rPr>
          <w:b/>
          <w:bCs/>
          <w:color w:val="000000"/>
          <w:sz w:val="28"/>
          <w:szCs w:val="28"/>
        </w:rPr>
      </w:pPr>
      <w:r>
        <w:rPr>
          <w:b/>
          <w:bCs/>
          <w:color w:val="000000"/>
          <w:sz w:val="28"/>
          <w:szCs w:val="28"/>
        </w:rPr>
        <w:t>1.1</w:t>
      </w:r>
      <w:r>
        <w:rPr>
          <w:b/>
          <w:bCs/>
          <w:i/>
          <w:iCs/>
          <w:color w:val="000000"/>
          <w:sz w:val="28"/>
          <w:szCs w:val="28"/>
        </w:rPr>
        <w:t xml:space="preserve"> </w:t>
      </w:r>
      <w:r>
        <w:rPr>
          <w:b/>
          <w:bCs/>
          <w:color w:val="000000"/>
          <w:sz w:val="28"/>
          <w:szCs w:val="28"/>
        </w:rPr>
        <w:t>Сущностная характеристика платежеспособности предприятия</w:t>
      </w:r>
    </w:p>
    <w:p w:rsidR="0060606A" w:rsidRDefault="0060606A">
      <w:pPr>
        <w:shd w:val="clear" w:color="auto" w:fill="FFFFFF"/>
        <w:spacing w:line="360" w:lineRule="auto"/>
        <w:ind w:firstLine="709"/>
        <w:jc w:val="both"/>
        <w:rPr>
          <w:sz w:val="28"/>
          <w:szCs w:val="28"/>
        </w:rPr>
      </w:pPr>
    </w:p>
    <w:p w:rsidR="0060606A" w:rsidRDefault="00EE5847">
      <w:pPr>
        <w:shd w:val="clear" w:color="auto" w:fill="FFFFFF"/>
        <w:spacing w:line="360" w:lineRule="auto"/>
        <w:ind w:firstLine="709"/>
        <w:jc w:val="both"/>
        <w:rPr>
          <w:sz w:val="28"/>
          <w:szCs w:val="28"/>
        </w:rPr>
      </w:pPr>
      <w:r>
        <w:rPr>
          <w:sz w:val="28"/>
          <w:szCs w:val="28"/>
        </w:rPr>
        <w:t>Рыночные условия хозяйствования обязывают предприятие в любой период времени суметь рассчитаться по внешним обязательствам (т.е. быть платежеспособным) или по краткосрочным обязательствам (т.е. быть ликвидным).</w:t>
      </w:r>
    </w:p>
    <w:p w:rsidR="0060606A" w:rsidRDefault="00EE5847">
      <w:pPr>
        <w:shd w:val="clear" w:color="auto" w:fill="FFFFFF"/>
        <w:spacing w:line="360" w:lineRule="auto"/>
        <w:ind w:firstLine="709"/>
        <w:jc w:val="both"/>
        <w:rPr>
          <w:sz w:val="28"/>
          <w:szCs w:val="28"/>
        </w:rPr>
      </w:pPr>
      <w:r>
        <w:rPr>
          <w:sz w:val="28"/>
          <w:szCs w:val="28"/>
        </w:rPr>
        <w:t>Предприятие считается платежеспособным, если его общие активы больше, чем долгосрочные и краткосрочные обязательства. Предприятие считается ликвидным, если его текущие активы больше, чем краткосрочные обязательства. Кроме того, для успешного управления финансовой деятельностью наличные (денежные средства) для предприятия более важны, чем прибыль, поскольку их отсутствие на счетах в банке в определенный момент может привести к кризисному финансовому состоянию [9. С.54].</w:t>
      </w:r>
    </w:p>
    <w:p w:rsidR="0060606A" w:rsidRDefault="00EE5847">
      <w:pPr>
        <w:shd w:val="clear" w:color="auto" w:fill="FFFFFF"/>
        <w:spacing w:line="360" w:lineRule="auto"/>
        <w:ind w:firstLine="709"/>
        <w:jc w:val="both"/>
        <w:rPr>
          <w:sz w:val="28"/>
          <w:szCs w:val="28"/>
        </w:rPr>
      </w:pPr>
      <w:r>
        <w:rPr>
          <w:sz w:val="28"/>
          <w:szCs w:val="28"/>
        </w:rPr>
        <w:t>Предварительная оценка финансового положения предприятия осуществляется на основании данных бухгалтерского баланса, а также Приложения к балансу предприятия.</w:t>
      </w:r>
    </w:p>
    <w:p w:rsidR="0060606A" w:rsidRDefault="00EE5847">
      <w:pPr>
        <w:shd w:val="clear" w:color="auto" w:fill="FFFFFF"/>
        <w:spacing w:line="360" w:lineRule="auto"/>
        <w:ind w:firstLine="709"/>
        <w:jc w:val="both"/>
        <w:rPr>
          <w:sz w:val="28"/>
          <w:szCs w:val="28"/>
        </w:rPr>
      </w:pPr>
      <w:r>
        <w:rPr>
          <w:sz w:val="28"/>
          <w:szCs w:val="28"/>
        </w:rPr>
        <w:t>На данной стадии анализа формируется первоначальное представление о деятельности предприятия, выявляются изменения в составе имущества предприятия и их источниках, устанавливаются взаимосвязи между показателями.</w:t>
      </w:r>
    </w:p>
    <w:p w:rsidR="0060606A" w:rsidRDefault="00EE5847">
      <w:pPr>
        <w:shd w:val="clear" w:color="auto" w:fill="FFFFFF"/>
        <w:spacing w:line="360" w:lineRule="auto"/>
        <w:ind w:firstLine="709"/>
        <w:jc w:val="both"/>
        <w:rPr>
          <w:sz w:val="28"/>
          <w:szCs w:val="28"/>
        </w:rPr>
      </w:pPr>
      <w:r>
        <w:rPr>
          <w:sz w:val="28"/>
          <w:szCs w:val="28"/>
        </w:rPr>
        <w:t xml:space="preserve">Для удобства проведения такого анализа целесообразно использовать так называемый уплотненный аналитический баланс - нетто, формирующийся путем сложения однородных по своему составу элементов балансовых статей в необходимых аналитических разрезах (недвижимое имущество, текущие активы </w:t>
      </w:r>
      <w:r>
        <w:rPr>
          <w:sz w:val="28"/>
          <w:szCs w:val="28"/>
        </w:rPr>
        <w:lastRenderedPageBreak/>
        <w:t>и т. д.).</w:t>
      </w:r>
    </w:p>
    <w:p w:rsidR="0060606A" w:rsidRDefault="00EE5847">
      <w:pPr>
        <w:shd w:val="clear" w:color="auto" w:fill="FFFFFF"/>
        <w:spacing w:line="360" w:lineRule="auto"/>
        <w:ind w:firstLine="709"/>
        <w:jc w:val="both"/>
        <w:rPr>
          <w:sz w:val="28"/>
          <w:szCs w:val="28"/>
        </w:rPr>
      </w:pPr>
      <w:r>
        <w:rPr>
          <w:sz w:val="28"/>
          <w:szCs w:val="28"/>
        </w:rPr>
        <w:t>Одним из важнейших критериев финансового положения предприятия является оценка его платежеспособности, под которой принято понимать способность предприятия рассчитываться по своим долгосрочным обязательствам. Следовательно, платежеспособным является то предприятие, у которого активы больше, чем внешние обязательства.</w:t>
      </w:r>
    </w:p>
    <w:p w:rsidR="0060606A" w:rsidRDefault="00EE5847">
      <w:pPr>
        <w:shd w:val="clear" w:color="auto" w:fill="FFFFFF"/>
        <w:spacing w:line="360" w:lineRule="auto"/>
        <w:ind w:firstLine="709"/>
        <w:jc w:val="both"/>
        <w:rPr>
          <w:sz w:val="28"/>
          <w:szCs w:val="28"/>
        </w:rPr>
      </w:pPr>
      <w:r>
        <w:rPr>
          <w:sz w:val="28"/>
          <w:szCs w:val="28"/>
        </w:rPr>
        <w:t>Способность предприятия платить по своим краткосрочным обязательствам называется ликвидностью. Иначе говоря, предприятие считается ликвидным, если оно в состоянии выполнить свои краткосрочные обязательства, реализуя текущие активы.</w:t>
      </w:r>
    </w:p>
    <w:p w:rsidR="0060606A" w:rsidRDefault="00EE5847">
      <w:pPr>
        <w:shd w:val="clear" w:color="auto" w:fill="FFFFFF"/>
        <w:spacing w:line="360" w:lineRule="auto"/>
        <w:ind w:firstLine="709"/>
        <w:jc w:val="both"/>
        <w:rPr>
          <w:sz w:val="28"/>
          <w:szCs w:val="28"/>
        </w:rPr>
      </w:pPr>
      <w:r>
        <w:rPr>
          <w:sz w:val="28"/>
          <w:szCs w:val="28"/>
        </w:rPr>
        <w:t>Финансовое положение предприятия считается устойчивым, если оно покрывает собственными средствами не менее 50% ресурсов необходимых для осуществления нормальной хозяйственной деятельности, эффективно использует финансовые средства, соблюдает финансовую кредитную и расчетную дисциплину, иными словами является платежеспособным [12. С.82].</w:t>
      </w:r>
    </w:p>
    <w:p w:rsidR="0060606A" w:rsidRDefault="00EE5847">
      <w:pPr>
        <w:shd w:val="clear" w:color="auto" w:fill="FFFFFF"/>
        <w:spacing w:line="360" w:lineRule="auto"/>
        <w:ind w:firstLine="709"/>
        <w:jc w:val="both"/>
        <w:rPr>
          <w:sz w:val="28"/>
          <w:szCs w:val="28"/>
        </w:rPr>
      </w:pPr>
      <w:r>
        <w:rPr>
          <w:sz w:val="28"/>
          <w:szCs w:val="28"/>
        </w:rPr>
        <w:t xml:space="preserve">Финансовое положение определяется на основе анализа ликвидности и платежеспособности, а также оценки финансовой устойчивости. Задача анализа ликвидности баланса возникает в связи с необходимостью давать оценку кредитоспособности организации в процессе взаимоотношений предприятия с кредитной системой и другими предприятиями. </w:t>
      </w:r>
    </w:p>
    <w:p w:rsidR="0060606A" w:rsidRDefault="00EE5847">
      <w:pPr>
        <w:shd w:val="clear" w:color="auto" w:fill="FFFFFF"/>
        <w:spacing w:line="360" w:lineRule="auto"/>
        <w:ind w:firstLine="709"/>
        <w:jc w:val="both"/>
        <w:rPr>
          <w:sz w:val="28"/>
          <w:szCs w:val="28"/>
        </w:rPr>
      </w:pPr>
      <w:r>
        <w:rPr>
          <w:sz w:val="28"/>
          <w:szCs w:val="28"/>
        </w:rPr>
        <w:t>Анализ платежеспособности необходим не только для предприятия с целью оценки и прогнозирования финансовой деятельности, но и для внешних инвесторов (банков). Прежде чем выдать кредит, банк должен удостовериться в кредитоспособности заемщика. Тоже должны сделать и предприятия, которые хотят вступить в экономические отношения друг с другом. Особенно важно знать о финансовых возможностях партнера, если возникает вопрос о предоставлении ему коммерческого кредита или отсрочки платежа.</w:t>
      </w:r>
    </w:p>
    <w:p w:rsidR="0060606A" w:rsidRDefault="00EE5847">
      <w:pPr>
        <w:shd w:val="clear" w:color="auto" w:fill="FFFFFF"/>
        <w:spacing w:line="360" w:lineRule="auto"/>
        <w:ind w:firstLine="709"/>
        <w:jc w:val="both"/>
        <w:rPr>
          <w:sz w:val="28"/>
          <w:szCs w:val="28"/>
        </w:rPr>
      </w:pPr>
      <w:r>
        <w:rPr>
          <w:sz w:val="28"/>
          <w:szCs w:val="28"/>
        </w:rPr>
        <w:lastRenderedPageBreak/>
        <w:t>Платежеспособность оказывает положительное влияние на выполнение производственных планов и обеспечение нужд производства необходимыми ресурсами. Поэтому платежеспособность как составная часть хозяйственной деятельности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w:t>
      </w:r>
    </w:p>
    <w:p w:rsidR="0060606A" w:rsidRDefault="00EE5847">
      <w:pPr>
        <w:shd w:val="clear" w:color="auto" w:fill="FFFFFF"/>
        <w:spacing w:line="360" w:lineRule="auto"/>
        <w:ind w:firstLine="709"/>
        <w:jc w:val="both"/>
        <w:rPr>
          <w:sz w:val="28"/>
          <w:szCs w:val="28"/>
        </w:rPr>
      </w:pPr>
      <w:r>
        <w:rPr>
          <w:sz w:val="28"/>
          <w:szCs w:val="28"/>
        </w:rPr>
        <w:t>Чтобы выжить в условиях рыночной экономики и не допустить банкротства предприятия, нужно хорошо знать, как управлять финансами, какой должна быть структура капитала по составу и источникам образования, какую долю должны занимать собственные средства, а какую - заемные [16. С.32].</w:t>
      </w:r>
    </w:p>
    <w:p w:rsidR="0060606A" w:rsidRDefault="00EE5847">
      <w:pPr>
        <w:shd w:val="clear" w:color="auto" w:fill="FFFFFF"/>
        <w:spacing w:line="360" w:lineRule="auto"/>
        <w:ind w:firstLine="709"/>
        <w:jc w:val="both"/>
        <w:rPr>
          <w:sz w:val="28"/>
          <w:szCs w:val="28"/>
        </w:rPr>
      </w:pPr>
      <w:r>
        <w:rPr>
          <w:sz w:val="28"/>
          <w:szCs w:val="28"/>
        </w:rPr>
        <w:t>Главная цель анализа - своевременно выявлять и устранять недостатки в финансовой деятельности и находить резервы улучшения платежеспособности.</w:t>
      </w:r>
    </w:p>
    <w:p w:rsidR="0060606A" w:rsidRDefault="00EE5847">
      <w:pPr>
        <w:shd w:val="clear" w:color="auto" w:fill="FFFFFF"/>
        <w:spacing w:line="360" w:lineRule="auto"/>
        <w:ind w:firstLine="709"/>
        <w:jc w:val="both"/>
        <w:rPr>
          <w:sz w:val="28"/>
          <w:szCs w:val="28"/>
        </w:rPr>
      </w:pPr>
      <w:r>
        <w:rPr>
          <w:sz w:val="28"/>
          <w:szCs w:val="28"/>
        </w:rPr>
        <w:t>При этом необходимо решать следующие задачи:</w:t>
      </w:r>
    </w:p>
    <w:p w:rsidR="0060606A" w:rsidRDefault="00EE5847">
      <w:pPr>
        <w:shd w:val="clear" w:color="auto" w:fill="FFFFFF"/>
        <w:tabs>
          <w:tab w:val="left" w:pos="930"/>
        </w:tabs>
        <w:spacing w:line="360" w:lineRule="auto"/>
        <w:ind w:firstLine="709"/>
        <w:jc w:val="both"/>
        <w:rPr>
          <w:sz w:val="28"/>
          <w:szCs w:val="28"/>
        </w:rPr>
      </w:pPr>
      <w:r>
        <w:rPr>
          <w:sz w:val="28"/>
          <w:szCs w:val="28"/>
        </w:rPr>
        <w:t>1.</w:t>
      </w:r>
      <w:r>
        <w:rPr>
          <w:sz w:val="28"/>
          <w:szCs w:val="28"/>
        </w:rPr>
        <w:tab/>
        <w:t xml:space="preserve"> На основе изучения причинно - следственной взаимосвязи между разными показателями производственной, коммерческой и финансовой деятельности дать оценку выполнения плана по поступлению финансовых ресурсов и их использованию с позиции улучшения платежеспособности и кредитоспособности предприятия.</w:t>
      </w:r>
    </w:p>
    <w:p w:rsidR="0060606A" w:rsidRDefault="00EE5847">
      <w:pPr>
        <w:shd w:val="clear" w:color="auto" w:fill="FFFFFF"/>
        <w:spacing w:line="360" w:lineRule="auto"/>
        <w:ind w:firstLine="709"/>
        <w:jc w:val="both"/>
        <w:rPr>
          <w:sz w:val="28"/>
          <w:szCs w:val="28"/>
        </w:rPr>
      </w:pPr>
      <w:r>
        <w:rPr>
          <w:sz w:val="28"/>
          <w:szCs w:val="28"/>
        </w:rPr>
        <w:t>2.</w:t>
      </w:r>
      <w:r>
        <w:rPr>
          <w:sz w:val="28"/>
          <w:szCs w:val="28"/>
        </w:rPr>
        <w:tab/>
        <w:t xml:space="preserve"> Прогнозирование возможных финансовых результатов, экономической рентабельности, исходя из реальных условий хозяйственной деятельности и наличие собственных и заемных ресурсов.</w:t>
      </w:r>
    </w:p>
    <w:p w:rsidR="0060606A" w:rsidRDefault="00EE5847">
      <w:pPr>
        <w:shd w:val="clear" w:color="auto" w:fill="FFFFFF"/>
        <w:spacing w:line="360" w:lineRule="auto"/>
        <w:ind w:firstLine="709"/>
        <w:jc w:val="both"/>
        <w:rPr>
          <w:sz w:val="28"/>
          <w:szCs w:val="28"/>
        </w:rPr>
      </w:pPr>
      <w:r>
        <w:rPr>
          <w:sz w:val="28"/>
          <w:szCs w:val="28"/>
        </w:rPr>
        <w:t>.</w:t>
      </w:r>
      <w:r>
        <w:rPr>
          <w:sz w:val="28"/>
          <w:szCs w:val="28"/>
        </w:rPr>
        <w:tab/>
        <w:t xml:space="preserve"> Разработка конкретных мероприятий, направленных на более эффективное использование финансовых ресурсов.</w:t>
      </w:r>
    </w:p>
    <w:p w:rsidR="0060606A" w:rsidRDefault="00EE5847">
      <w:pPr>
        <w:shd w:val="clear" w:color="auto" w:fill="FFFFFF"/>
        <w:spacing w:line="360" w:lineRule="auto"/>
        <w:ind w:firstLine="709"/>
        <w:jc w:val="both"/>
        <w:rPr>
          <w:sz w:val="28"/>
          <w:szCs w:val="28"/>
        </w:rPr>
      </w:pPr>
      <w:r>
        <w:rPr>
          <w:sz w:val="28"/>
          <w:szCs w:val="28"/>
        </w:rPr>
        <w:t xml:space="preserve">Анализом платежеспособности предприятия занимаются не только руководители и соответствующие службы предприятия, но и его учредители, инвесторы. С целью изучения эффективности использования ресурсов, банки для </w:t>
      </w:r>
      <w:r>
        <w:rPr>
          <w:sz w:val="28"/>
          <w:szCs w:val="28"/>
        </w:rPr>
        <w:lastRenderedPageBreak/>
        <w:t>оценки условий кредитования, определение степени риска, поставщики для своевременного получения платежей, налоговые инспекции для выполнения плана поступления средств в бюджет и т.д. В соответствии с этим анализ делится на внутренний и внешний.</w:t>
      </w:r>
    </w:p>
    <w:p w:rsidR="0060606A" w:rsidRDefault="00EE5847">
      <w:pPr>
        <w:shd w:val="clear" w:color="auto" w:fill="FFFFFF"/>
        <w:spacing w:line="360" w:lineRule="auto"/>
        <w:ind w:firstLine="709"/>
        <w:jc w:val="both"/>
        <w:rPr>
          <w:sz w:val="28"/>
          <w:szCs w:val="28"/>
        </w:rPr>
      </w:pPr>
      <w:r>
        <w:rPr>
          <w:sz w:val="28"/>
          <w:szCs w:val="28"/>
        </w:rPr>
        <w:t xml:space="preserve">Внутренний анализ - проводится службами предприятия и его результаты используются для планирования, прогнозирования и контроля. </w:t>
      </w:r>
    </w:p>
    <w:p w:rsidR="0060606A" w:rsidRDefault="00EE5847">
      <w:pPr>
        <w:shd w:val="clear" w:color="auto" w:fill="FFFFFF"/>
        <w:spacing w:line="360" w:lineRule="auto"/>
        <w:ind w:firstLine="709"/>
        <w:jc w:val="both"/>
        <w:rPr>
          <w:sz w:val="28"/>
          <w:szCs w:val="28"/>
        </w:rPr>
      </w:pPr>
      <w:r>
        <w:rPr>
          <w:sz w:val="28"/>
          <w:szCs w:val="28"/>
        </w:rPr>
        <w:t>Его цель - установить планомерное поступление денежных средств и разместить собственные и заемные средства таким образом, чтобы обеспечить нормальное функционирование предприятия, получение максимума прибыли и исключение банкротства [19. С.92].</w:t>
      </w:r>
    </w:p>
    <w:p w:rsidR="0060606A" w:rsidRDefault="00EE5847">
      <w:pPr>
        <w:shd w:val="clear" w:color="auto" w:fill="FFFFFF"/>
        <w:spacing w:line="360" w:lineRule="auto"/>
        <w:ind w:firstLine="709"/>
        <w:jc w:val="both"/>
        <w:rPr>
          <w:sz w:val="28"/>
          <w:szCs w:val="28"/>
        </w:rPr>
      </w:pPr>
      <w:r>
        <w:rPr>
          <w:sz w:val="28"/>
          <w:szCs w:val="28"/>
        </w:rPr>
        <w:t>Внешний анализ - осуществляется инвесторами, поставщиками материальных и финансовых ресурсов, контролирующими органами на основе публикуемой отчетности.</w:t>
      </w:r>
    </w:p>
    <w:p w:rsidR="0060606A" w:rsidRDefault="00EE5847">
      <w:pPr>
        <w:shd w:val="clear" w:color="auto" w:fill="FFFFFF"/>
        <w:spacing w:line="360" w:lineRule="auto"/>
        <w:ind w:firstLine="709"/>
        <w:jc w:val="both"/>
        <w:rPr>
          <w:sz w:val="28"/>
          <w:szCs w:val="28"/>
        </w:rPr>
      </w:pPr>
      <w:r>
        <w:rPr>
          <w:sz w:val="28"/>
          <w:szCs w:val="28"/>
        </w:rPr>
        <w:t>Его цель - установить возможность выгодно вложить средства, чтобы обеспечить максимум прибыли и исключить риск потери.</w:t>
      </w:r>
    </w:p>
    <w:p w:rsidR="0060606A" w:rsidRDefault="00EE5847">
      <w:pPr>
        <w:shd w:val="clear" w:color="auto" w:fill="FFFFFF"/>
        <w:spacing w:line="360" w:lineRule="auto"/>
        <w:ind w:firstLine="709"/>
        <w:jc w:val="both"/>
        <w:rPr>
          <w:sz w:val="28"/>
          <w:szCs w:val="28"/>
        </w:rPr>
      </w:pPr>
      <w:r>
        <w:rPr>
          <w:sz w:val="28"/>
          <w:szCs w:val="28"/>
        </w:rPr>
        <w:t>Анализ платежеспособности предприятия осуществляют путем соизмерения наличия и поступления средств с платежами первой необходимости. Различают текущую и ожидаемую (перспективную) платежеспособность.</w:t>
      </w:r>
    </w:p>
    <w:p w:rsidR="0060606A" w:rsidRDefault="00EE5847">
      <w:pPr>
        <w:shd w:val="clear" w:color="auto" w:fill="FFFFFF"/>
        <w:spacing w:line="360" w:lineRule="auto"/>
        <w:ind w:firstLine="709"/>
        <w:jc w:val="both"/>
        <w:rPr>
          <w:sz w:val="28"/>
          <w:szCs w:val="28"/>
        </w:rPr>
      </w:pPr>
      <w:r>
        <w:rPr>
          <w:sz w:val="28"/>
          <w:szCs w:val="28"/>
        </w:rPr>
        <w:t>Текущая платежеспособность определяется на дату составления баланса. Предприятие считается платежеспособным, если у него нет просроченной задолженности поставщикам, по банковским ссудам и другим расчетам.</w:t>
      </w:r>
    </w:p>
    <w:p w:rsidR="0060606A" w:rsidRDefault="00EE5847">
      <w:pPr>
        <w:shd w:val="clear" w:color="auto" w:fill="FFFFFF"/>
        <w:spacing w:line="360" w:lineRule="auto"/>
        <w:ind w:firstLine="709"/>
        <w:jc w:val="both"/>
        <w:rPr>
          <w:sz w:val="28"/>
          <w:szCs w:val="28"/>
        </w:rPr>
      </w:pPr>
      <w:r>
        <w:rPr>
          <w:sz w:val="28"/>
          <w:szCs w:val="28"/>
        </w:rPr>
        <w:t>Ожидаемая (перспективная) платежеспособность определяется на конкретную предстоящую дату путем сравнения суммы его платежных средств со срочными (первоочередными) обязательствами предприятия на эту дату.</w:t>
      </w:r>
    </w:p>
    <w:p w:rsidR="0060606A" w:rsidRDefault="00EE5847">
      <w:pPr>
        <w:shd w:val="clear" w:color="auto" w:fill="FFFFFF"/>
        <w:spacing w:line="360" w:lineRule="auto"/>
        <w:ind w:firstLine="709"/>
        <w:jc w:val="both"/>
        <w:rPr>
          <w:sz w:val="28"/>
          <w:szCs w:val="28"/>
        </w:rPr>
      </w:pPr>
      <w:r>
        <w:rPr>
          <w:sz w:val="28"/>
          <w:szCs w:val="28"/>
        </w:rPr>
        <w:t xml:space="preserve">Чтобы определить текущую платежеспособность, необходимо ликвидные средства первой группы сравнить с платежными обязательствами первой </w:t>
      </w:r>
      <w:r>
        <w:rPr>
          <w:sz w:val="28"/>
          <w:szCs w:val="28"/>
        </w:rPr>
        <w:lastRenderedPageBreak/>
        <w:t>группы. Идеальный вариант, если коэффициент будет составлять единицу или немного больше. По данным баланса этот показатель можно рассчитать только один раз в месяц или квартал. Предприятия же производят расчеты с кредиторами каждый день. Поэтому, для оперативного анализа текущей платежеспособности, ежедневного контроля за поступлением средств от продажи продукции, от погашения дебиторской задолженности и прочими поступлениями денежных средств, а также для контроля за выполнением платежных обязательств перед поставщиками и прочими кредиторами составляется платежный календарь, в котором, с одной стороны, подсчитываются наличные и ожидаемые платежные средства, а с другой стороны - платежные обязательства на этот же период (1, 5, 10, 15 дней, месяц).</w:t>
      </w:r>
    </w:p>
    <w:p w:rsidR="0060606A" w:rsidRDefault="00EE5847">
      <w:pPr>
        <w:shd w:val="clear" w:color="auto" w:fill="FFFFFF"/>
        <w:spacing w:line="360" w:lineRule="auto"/>
        <w:ind w:firstLine="709"/>
        <w:jc w:val="both"/>
        <w:rPr>
          <w:sz w:val="28"/>
          <w:szCs w:val="28"/>
        </w:rPr>
      </w:pPr>
      <w:r>
        <w:rPr>
          <w:sz w:val="28"/>
          <w:szCs w:val="28"/>
        </w:rPr>
        <w:t>При анализе платежеспособности, кроме количественных показателей, следует изучить качественные характеристики, не имеющие количественного изменения, которые могут быть охарактеризованы, как зависящие от финансовой гибкости предприятия [16. С.129].</w:t>
      </w:r>
    </w:p>
    <w:p w:rsidR="0060606A" w:rsidRDefault="00EE5847">
      <w:pPr>
        <w:shd w:val="clear" w:color="auto" w:fill="FFFFFF"/>
        <w:spacing w:line="360" w:lineRule="auto"/>
        <w:ind w:firstLine="709"/>
        <w:jc w:val="both"/>
        <w:rPr>
          <w:sz w:val="28"/>
          <w:szCs w:val="28"/>
        </w:rPr>
      </w:pPr>
      <w:r>
        <w:rPr>
          <w:sz w:val="28"/>
          <w:szCs w:val="28"/>
        </w:rPr>
        <w:t>Финансовая гибкость характеризуется способностью предприятия противостоять неожиданным перерывам в поступлении денежных средств в связи с непредвиденными обстоятельствами. Это означает способность брать в долг из различных источников, увеличивать акционерный капитал, продавать и перемещать активы, изменять уровень и характер деятельности предприятия, чтобы выстоять в изменяющихся условиях.</w:t>
      </w:r>
    </w:p>
    <w:p w:rsidR="0060606A" w:rsidRDefault="00EE5847">
      <w:pPr>
        <w:shd w:val="clear" w:color="auto" w:fill="FFFFFF"/>
        <w:spacing w:line="360" w:lineRule="auto"/>
        <w:ind w:firstLine="709"/>
        <w:jc w:val="both"/>
        <w:rPr>
          <w:sz w:val="28"/>
          <w:szCs w:val="28"/>
        </w:rPr>
      </w:pPr>
      <w:r>
        <w:rPr>
          <w:sz w:val="28"/>
          <w:szCs w:val="28"/>
        </w:rPr>
        <w:t xml:space="preserve">Способность брать в долг денежные средства зависит от разных факторов и подвержена быстрому изменению. Она определяется доходностью, стабильностью, относительным размером предприятия, ситуацией в отрасли, составом и структурой капитала. Больше всего она зависит от такого внешнего фактора, как состояние и направления изменения кредитного рынка. Способность получать кредиты является важным источником денежных средств, </w:t>
      </w:r>
      <w:r>
        <w:rPr>
          <w:sz w:val="28"/>
          <w:szCs w:val="28"/>
        </w:rPr>
        <w:lastRenderedPageBreak/>
        <w:t>когда они нужны, и также важна, когда предприятию необходимо продлить краткосрочные кредиты. Заранее договоренное финансирование или открытые кредитные линии (кредит, который предприятие может взять в течение определенного срока и на определенных условиях) - более надежные источники получения средств при необходимости, чем потенциальное финансирование. При оценки финансовой гибкости предприятия принимается во внимание рейтинг его векселей, облигаций и привилегированных акций; ограничение продажи активов; степень случайности расходов, а также способность быстро реагировать на изменяющиеся условия, такие, как забастовка, падение спроса или ликвидация источников снабжения.</w:t>
      </w:r>
    </w:p>
    <w:p w:rsidR="0060606A" w:rsidRDefault="00EE5847">
      <w:pPr>
        <w:shd w:val="clear" w:color="auto" w:fill="FFFFFF"/>
        <w:spacing w:line="360" w:lineRule="auto"/>
        <w:ind w:firstLine="709"/>
        <w:jc w:val="both"/>
        <w:rPr>
          <w:sz w:val="28"/>
          <w:szCs w:val="28"/>
        </w:rPr>
      </w:pPr>
      <w:r>
        <w:rPr>
          <w:sz w:val="28"/>
          <w:szCs w:val="28"/>
        </w:rPr>
        <w:t>Основным источником анализа платежеспособности предприятия служит бухгалтерский баланс (форма №1), определяющий состояние дел предприятия на момент его составления. В процессе анализа используются отчет о прибылях и убытках (форма №2), отчет о движении денежных средств (форма №3), отчет о движении капитала (форма №4), приложение к бухгалтерскому балансу (форма №5), учетные регистры, а также расшифровки различных балансовых статей.</w:t>
      </w:r>
    </w:p>
    <w:p w:rsidR="0060606A" w:rsidRDefault="00EE5847">
      <w:pPr>
        <w:shd w:val="clear" w:color="auto" w:fill="FFFFFF"/>
        <w:spacing w:line="360" w:lineRule="auto"/>
        <w:ind w:firstLine="709"/>
        <w:jc w:val="both"/>
        <w:rPr>
          <w:sz w:val="28"/>
          <w:szCs w:val="28"/>
        </w:rPr>
      </w:pPr>
      <w:r>
        <w:rPr>
          <w:sz w:val="28"/>
          <w:szCs w:val="28"/>
        </w:rPr>
        <w:t>Анализ платежеспособности начинают с изучения состава и структуры активов и пассивов предприятия по данным бухгалтерского баланса (форма №1). Для более глубокого анализа необходимо привлечь дополнительные данные из приложения к бухгалтерскому балансу (форма №5) и (формы №11) статистической отчетности.</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center"/>
        <w:rPr>
          <w:b/>
          <w:bCs/>
          <w:color w:val="000000"/>
          <w:sz w:val="28"/>
          <w:szCs w:val="28"/>
        </w:rPr>
      </w:pPr>
      <w:r>
        <w:rPr>
          <w:b/>
          <w:bCs/>
          <w:color w:val="000000"/>
          <w:sz w:val="28"/>
          <w:szCs w:val="28"/>
        </w:rPr>
        <w:t xml:space="preserve">1.2 </w:t>
      </w:r>
      <w:r>
        <w:rPr>
          <w:b/>
          <w:bCs/>
          <w:kern w:val="28"/>
          <w:sz w:val="28"/>
          <w:szCs w:val="28"/>
        </w:rPr>
        <w:t>Факторы, влияющие на платежеспособность предприятия</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 xml:space="preserve">Одним из важнейших критериев оценки финансового состояния организации является ее платежеспособность. В практике анализа различают долгосрочную и текущую платежеспособность. Под долгосрочной </w:t>
      </w:r>
      <w:r>
        <w:rPr>
          <w:color w:val="000000"/>
          <w:sz w:val="28"/>
          <w:szCs w:val="28"/>
        </w:rPr>
        <w:lastRenderedPageBreak/>
        <w:t>платежеспособностью понимается способность предприятия рассчитываться по своим обязательствам в долгосрочной перспективе.</w:t>
      </w:r>
    </w:p>
    <w:p w:rsidR="0060606A" w:rsidRDefault="00EE5847">
      <w:pPr>
        <w:spacing w:line="360" w:lineRule="auto"/>
        <w:ind w:firstLine="709"/>
        <w:jc w:val="both"/>
        <w:rPr>
          <w:color w:val="000000"/>
          <w:sz w:val="28"/>
          <w:szCs w:val="28"/>
        </w:rPr>
      </w:pPr>
      <w:r>
        <w:rPr>
          <w:color w:val="000000"/>
          <w:sz w:val="28"/>
          <w:szCs w:val="28"/>
        </w:rPr>
        <w:t>Способность организации рассчитываться по своим краткосрочным обязательствам принято называть текущей платежеспособностью. Иначе говоря, организация считается платежеспособной, когда она в состоянии выполнить свои краткосрочные обязательства, используя оборотные активы.</w:t>
      </w:r>
    </w:p>
    <w:p w:rsidR="0060606A" w:rsidRDefault="00EE5847">
      <w:pPr>
        <w:spacing w:line="360" w:lineRule="auto"/>
        <w:ind w:firstLine="709"/>
        <w:jc w:val="both"/>
        <w:rPr>
          <w:color w:val="000000"/>
          <w:sz w:val="28"/>
          <w:szCs w:val="28"/>
        </w:rPr>
      </w:pPr>
      <w:r>
        <w:rPr>
          <w:color w:val="000000"/>
          <w:sz w:val="28"/>
          <w:szCs w:val="28"/>
        </w:rPr>
        <w:t>Причиной того, что при анализе текущей платежеспособности в первую очередь ориентируются на оборотные активы, является то, что основные средства не рассматриваются в качестве источников погашения текущих обязательств организации в силу своей особой функциональной роли в процессе производства и, кроме того, затруднительности их срочной реализации [23. С.173].</w:t>
      </w:r>
    </w:p>
    <w:p w:rsidR="0060606A" w:rsidRDefault="00EE5847">
      <w:pPr>
        <w:spacing w:line="360" w:lineRule="auto"/>
        <w:ind w:firstLine="709"/>
        <w:jc w:val="both"/>
        <w:rPr>
          <w:color w:val="000000"/>
          <w:sz w:val="28"/>
          <w:szCs w:val="28"/>
        </w:rPr>
      </w:pPr>
      <w:r>
        <w:rPr>
          <w:color w:val="000000"/>
          <w:sz w:val="28"/>
          <w:szCs w:val="28"/>
        </w:rPr>
        <w:t>На текущую платежеспособность организации непосредственное влияние оказывает ликвидность ее оборотных активов (возможность преобразовать их в денежную форму или использовать для уменьшения обязательств). Оценка состава и качества оборотных активов с точки зрения их ликвидности получила название анализа ликвидности.</w:t>
      </w:r>
    </w:p>
    <w:p w:rsidR="0060606A" w:rsidRDefault="00EE5847">
      <w:pPr>
        <w:spacing w:line="360" w:lineRule="auto"/>
        <w:ind w:firstLine="709"/>
        <w:jc w:val="both"/>
        <w:rPr>
          <w:color w:val="000000"/>
          <w:sz w:val="28"/>
          <w:szCs w:val="28"/>
        </w:rPr>
      </w:pPr>
      <w:r>
        <w:rPr>
          <w:color w:val="000000"/>
          <w:sz w:val="28"/>
          <w:szCs w:val="28"/>
        </w:rPr>
        <w:t>Ликвидность - одна из важнейших характеристик финансового состояния предприятия, определяющая возможность своевременно оплачивать счета.</w:t>
      </w:r>
    </w:p>
    <w:p w:rsidR="0060606A" w:rsidRDefault="00EE5847">
      <w:pPr>
        <w:spacing w:line="360" w:lineRule="auto"/>
        <w:ind w:firstLine="709"/>
        <w:jc w:val="both"/>
        <w:rPr>
          <w:color w:val="000000"/>
          <w:sz w:val="28"/>
          <w:szCs w:val="28"/>
        </w:rPr>
      </w:pPr>
      <w:r>
        <w:rPr>
          <w:color w:val="000000"/>
          <w:sz w:val="28"/>
          <w:szCs w:val="28"/>
        </w:rPr>
        <w:t>В этом смысле под ликвидностью активов, как считает Л.С. Васильева, следует понимать способность активов трансформироваться в денежные средства. Степень ликвидности активов определяется продолжительностью временного периода, в течение которого эта трансформация может быть осуществлена. Чем короче период трансформации, тем выше уровень ликвидности предприятия. Ликвидность активов характеризует способность руководства предприятия формировать и управлять имуществом и источниками финансирования [15. С.231].</w:t>
      </w:r>
    </w:p>
    <w:p w:rsidR="0060606A" w:rsidRDefault="00EE5847">
      <w:pPr>
        <w:spacing w:line="360" w:lineRule="auto"/>
        <w:ind w:firstLine="709"/>
        <w:jc w:val="both"/>
        <w:rPr>
          <w:color w:val="000000"/>
          <w:sz w:val="28"/>
          <w:szCs w:val="28"/>
        </w:rPr>
      </w:pPr>
      <w:r>
        <w:rPr>
          <w:color w:val="000000"/>
          <w:sz w:val="28"/>
          <w:szCs w:val="28"/>
        </w:rPr>
        <w:lastRenderedPageBreak/>
        <w:t>В.Е. Губин дает почти то же определение что и Л.С. Васильева. И считает, что ликвидность активов - это способность его трансформироваться в денежные средства в ходе производственно - технического процесса, а степень ликвидности определяется продолжительностью временного периода, в течение которого эта трансформация может быть осуществлена [20. С.210].</w:t>
      </w:r>
    </w:p>
    <w:p w:rsidR="0060606A" w:rsidRDefault="00EE5847">
      <w:pPr>
        <w:spacing w:line="360" w:lineRule="auto"/>
        <w:ind w:firstLine="709"/>
        <w:jc w:val="both"/>
        <w:rPr>
          <w:color w:val="000000"/>
          <w:sz w:val="28"/>
          <w:szCs w:val="28"/>
        </w:rPr>
      </w:pPr>
      <w:r>
        <w:rPr>
          <w:color w:val="000000"/>
          <w:sz w:val="28"/>
          <w:szCs w:val="28"/>
        </w:rPr>
        <w:t>А.Д. Шеремет считает, что ликвидность активов - это скорость (время) превращения активов в денежные средства [43. С.203].</w:t>
      </w:r>
    </w:p>
    <w:p w:rsidR="0060606A" w:rsidRDefault="00EE5847">
      <w:pPr>
        <w:spacing w:line="360" w:lineRule="auto"/>
        <w:ind w:firstLine="709"/>
        <w:jc w:val="both"/>
        <w:rPr>
          <w:color w:val="000000"/>
          <w:sz w:val="28"/>
          <w:szCs w:val="28"/>
        </w:rPr>
      </w:pPr>
      <w:r>
        <w:rPr>
          <w:color w:val="000000"/>
          <w:sz w:val="28"/>
          <w:szCs w:val="28"/>
        </w:rPr>
        <w:t>Под ликвидностью предприятия подразумевается способность предприятия своевременно исполнять обязательства по всем видам платежей. Чем больше степень способности исполнения обязательств по платежам, тем выше уровень ликвидности предприятия. Уровень ликвидности зависит от сферы деятельности, соотношения оборотных и внеоборотных активов, скорости оборота средств, состава оборотных активов, величины и срочности оплаты текущих обязательств. Для обеспечения высокого уровня ликвидности предприятия должна поддерживать определенное соотношение между превращением оборотных активов в денежные средства и сроками погашения краткосрочных обязательств [15. С.72].</w:t>
      </w:r>
    </w:p>
    <w:p w:rsidR="0060606A" w:rsidRDefault="00EE5847">
      <w:pPr>
        <w:spacing w:line="360" w:lineRule="auto"/>
        <w:ind w:firstLine="709"/>
        <w:jc w:val="both"/>
        <w:rPr>
          <w:color w:val="000000"/>
          <w:sz w:val="28"/>
          <w:szCs w:val="28"/>
        </w:rPr>
      </w:pPr>
      <w:r>
        <w:rPr>
          <w:color w:val="000000"/>
          <w:sz w:val="28"/>
          <w:szCs w:val="28"/>
        </w:rPr>
        <w:t>Другое понятие ликвидности предприятия дает В.Л. Морозова. Данный автор считает, что говоря о ликвидности организации, имеют в виду наличие у нее оборотных средств в размере, теоретически достаточном для погашения краткосрочных обязательств, хотя бы и с нарушением сроков погашения [46. С.127].</w:t>
      </w:r>
    </w:p>
    <w:p w:rsidR="0060606A" w:rsidRDefault="00EE5847">
      <w:pPr>
        <w:spacing w:line="360" w:lineRule="auto"/>
        <w:ind w:firstLine="709"/>
        <w:jc w:val="both"/>
        <w:rPr>
          <w:color w:val="000000"/>
          <w:sz w:val="28"/>
          <w:szCs w:val="28"/>
        </w:rPr>
      </w:pPr>
      <w:r>
        <w:rPr>
          <w:color w:val="000000"/>
          <w:sz w:val="28"/>
          <w:szCs w:val="28"/>
        </w:rPr>
        <w:t xml:space="preserve">Ряд отечественных авторов определяют ликвидность баланса предприятия как степень покрытия обязательств предприятия его активами, срок превращения которых в денежную форму соответствует сроку погашения обязательств. От срока превращения актива организации в денежные средства зависит его ликвидность. Чем меньше времени требуется для превращения конкретного вида </w:t>
      </w:r>
      <w:r>
        <w:rPr>
          <w:color w:val="000000"/>
          <w:sz w:val="28"/>
          <w:szCs w:val="28"/>
        </w:rPr>
        <w:lastRenderedPageBreak/>
        <w:t>актива в денежные средства, тем выше его ликвидность при условии, что не будет существенной потери его стоимости.</w:t>
      </w:r>
    </w:p>
    <w:p w:rsidR="0060606A" w:rsidRDefault="00EE5847">
      <w:pPr>
        <w:spacing w:line="360" w:lineRule="auto"/>
        <w:ind w:firstLine="709"/>
        <w:jc w:val="both"/>
        <w:rPr>
          <w:color w:val="000000"/>
          <w:sz w:val="28"/>
          <w:szCs w:val="28"/>
        </w:rPr>
      </w:pPr>
      <w:r>
        <w:rPr>
          <w:color w:val="000000"/>
          <w:sz w:val="28"/>
          <w:szCs w:val="28"/>
        </w:rPr>
        <w:t>Мы согласны с мнением авторов Л.С. Васильевой и В.Е. Губина, так как в представленных ими работах дается более точное определение ликвидности активов.</w:t>
      </w:r>
    </w:p>
    <w:p w:rsidR="0060606A" w:rsidRDefault="00EE5847">
      <w:pPr>
        <w:spacing w:line="360" w:lineRule="auto"/>
        <w:ind w:firstLine="709"/>
        <w:jc w:val="both"/>
        <w:rPr>
          <w:color w:val="000000"/>
          <w:sz w:val="28"/>
          <w:szCs w:val="28"/>
        </w:rPr>
      </w:pPr>
      <w:r>
        <w:rPr>
          <w:color w:val="000000"/>
          <w:sz w:val="28"/>
          <w:szCs w:val="28"/>
        </w:rPr>
        <w:t>В работе А.Д. Шеремета с определением ликвидности активов мы не согласны. Автор дает узкое определение ликвидности, так как скорость превращения активов в денежные средства в большей части определяет степень ликвидности.</w:t>
      </w:r>
    </w:p>
    <w:p w:rsidR="0060606A" w:rsidRDefault="00EE5847">
      <w:pPr>
        <w:spacing w:line="360" w:lineRule="auto"/>
        <w:ind w:firstLine="709"/>
        <w:jc w:val="both"/>
        <w:rPr>
          <w:color w:val="000000"/>
          <w:sz w:val="28"/>
          <w:szCs w:val="28"/>
        </w:rPr>
      </w:pPr>
      <w:r>
        <w:rPr>
          <w:color w:val="000000"/>
          <w:sz w:val="28"/>
          <w:szCs w:val="28"/>
        </w:rPr>
        <w:t>Имея в виду, что анализ ликвидности может преследовать различные цели, а следовательно, акцентировать внимание на различных аспектах, характеризующих состояние оборотных активов и их соотношение с краткосрочными обязательствами, в аналитических целях можно выделить две группы показателей, характеризующих ликвидность организации: коэффициенты, характеризующие деятельность функционирующего предприятия, и коэффициенты, применяемые для анализа ликвидируемого предприятия.</w:t>
      </w:r>
    </w:p>
    <w:p w:rsidR="0060606A" w:rsidRDefault="00EE5847">
      <w:pPr>
        <w:spacing w:line="360" w:lineRule="auto"/>
        <w:ind w:firstLine="709"/>
        <w:jc w:val="both"/>
        <w:rPr>
          <w:color w:val="000000"/>
          <w:sz w:val="28"/>
          <w:szCs w:val="28"/>
        </w:rPr>
      </w:pPr>
      <w:r>
        <w:rPr>
          <w:color w:val="000000"/>
          <w:sz w:val="28"/>
          <w:szCs w:val="28"/>
        </w:rPr>
        <w:t>Показатели, характеризующие возможность ликвидации активов, в зарубежной практике финансового анализа часто базируются на эмпирическом правиле, согласно которому продажная цена при проведении аукциона или срочной распродаже составит примерно половину рыночной стоимости активов. Вместе с тем нужно понимать, что данное правило может рассматриваться в качестве примерного ориентира, поскольку обоснованный уровень оборотных активов, необходимых для погашения краткосрочных обязательств как для действующего, так и для ликвидируемого предприятия, зависит от сферы его деятельности, а также от колебаний, связанных с краткосрочными потоками денежных средств.</w:t>
      </w:r>
    </w:p>
    <w:p w:rsidR="0060606A" w:rsidRDefault="00EE5847">
      <w:pPr>
        <w:spacing w:line="360" w:lineRule="auto"/>
        <w:ind w:firstLine="709"/>
        <w:jc w:val="both"/>
        <w:rPr>
          <w:color w:val="000000"/>
          <w:sz w:val="28"/>
          <w:szCs w:val="28"/>
        </w:rPr>
      </w:pPr>
      <w:r>
        <w:rPr>
          <w:color w:val="000000"/>
          <w:sz w:val="28"/>
          <w:szCs w:val="28"/>
        </w:rPr>
        <w:lastRenderedPageBreak/>
        <w:t>При оценке ликвидности критерием отнесения активов и обязательств к оборотным (краткосрочным для обязательств) является возможность реализации первых и погашения вторых в ближайшем будущем - в течение одного года. Однако данный критерий не является единственным при определении тех статей баланса, которые должны быть причислены к оборотным. В частности, незавершенное производство в строительстве, несмотря на то что может иметь срок оборота значительно больший, чем один год, тем не менее, будет относиться к оборотным активам.</w:t>
      </w:r>
    </w:p>
    <w:p w:rsidR="0060606A" w:rsidRDefault="00EE5847">
      <w:pPr>
        <w:spacing w:line="360" w:lineRule="auto"/>
        <w:ind w:firstLine="709"/>
        <w:jc w:val="both"/>
        <w:rPr>
          <w:color w:val="000000"/>
          <w:sz w:val="28"/>
          <w:szCs w:val="28"/>
        </w:rPr>
      </w:pPr>
      <w:r>
        <w:rPr>
          <w:color w:val="000000"/>
          <w:sz w:val="28"/>
          <w:szCs w:val="28"/>
        </w:rPr>
        <w:t>Вторым критерием для признания активов и обязательств в качестве оборотных является условие их потребления или оплаты в течение обычного операционного цикла предприятия.</w:t>
      </w:r>
    </w:p>
    <w:p w:rsidR="0060606A" w:rsidRDefault="00EE5847">
      <w:pPr>
        <w:spacing w:line="360" w:lineRule="auto"/>
        <w:ind w:firstLine="709"/>
        <w:jc w:val="both"/>
        <w:rPr>
          <w:color w:val="000000"/>
          <w:sz w:val="28"/>
          <w:szCs w:val="28"/>
        </w:rPr>
      </w:pPr>
      <w:r>
        <w:rPr>
          <w:color w:val="000000"/>
          <w:sz w:val="28"/>
          <w:szCs w:val="28"/>
        </w:rPr>
        <w:t>Под операционным циклом понимается средний промежуток времени между моментом заготовления материальных ценностей и моментом оплаты реализованной продукции (товаров) или оказанных услуг.</w:t>
      </w:r>
    </w:p>
    <w:p w:rsidR="0060606A" w:rsidRDefault="00EE5847">
      <w:pPr>
        <w:spacing w:line="360" w:lineRule="auto"/>
        <w:ind w:firstLine="709"/>
        <w:jc w:val="both"/>
        <w:rPr>
          <w:color w:val="000000"/>
          <w:sz w:val="28"/>
          <w:szCs w:val="28"/>
        </w:rPr>
      </w:pPr>
      <w:r>
        <w:rPr>
          <w:color w:val="000000"/>
          <w:sz w:val="28"/>
          <w:szCs w:val="28"/>
        </w:rPr>
        <w:t>В системе нормативного регулирования бухгалтерского учета в России под оборотными активами понимаются денежные средства и иные активы, в отношении которых можно предполагать, что они будут обращены в денежные средства, или проданы, или потреблены в течение 12 месяцев или обычного операционного цикла, если он превышает 12 месяцев.</w:t>
      </w:r>
    </w:p>
    <w:p w:rsidR="0060606A" w:rsidRDefault="00EE5847">
      <w:pPr>
        <w:spacing w:line="360" w:lineRule="auto"/>
        <w:ind w:firstLine="709"/>
        <w:jc w:val="both"/>
        <w:rPr>
          <w:color w:val="000000"/>
          <w:sz w:val="28"/>
          <w:szCs w:val="28"/>
        </w:rPr>
      </w:pPr>
      <w:r>
        <w:rPr>
          <w:color w:val="000000"/>
          <w:sz w:val="28"/>
          <w:szCs w:val="28"/>
        </w:rPr>
        <w:t>Для получения обоснованных результатов текущей платежеспособности важным является то, как группируются в соответствии с названным критерием активы в балансе российских предприятий. Так, в действующей форме бухгалтерского баланса в состав активов, названных «оборотными», включаются некоторые статьи, таковыми по существу не являющиеся. В частности, это касается статьи дебиторской задолженности, платежи по которой ожидаются более чем через 12 месяцев после отчетной даты.</w:t>
      </w:r>
    </w:p>
    <w:p w:rsidR="0060606A" w:rsidRDefault="00EE5847">
      <w:pPr>
        <w:spacing w:line="360" w:lineRule="auto"/>
        <w:ind w:firstLine="709"/>
        <w:jc w:val="both"/>
        <w:rPr>
          <w:color w:val="000000"/>
          <w:sz w:val="28"/>
          <w:szCs w:val="28"/>
        </w:rPr>
      </w:pPr>
      <w:r>
        <w:rPr>
          <w:color w:val="000000"/>
          <w:sz w:val="28"/>
          <w:szCs w:val="28"/>
        </w:rPr>
        <w:t xml:space="preserve">Исключение из правила составляет дебиторская задолженность по </w:t>
      </w:r>
      <w:r>
        <w:rPr>
          <w:color w:val="000000"/>
          <w:sz w:val="28"/>
          <w:szCs w:val="28"/>
        </w:rPr>
        <w:lastRenderedPageBreak/>
        <w:t>контрактам, заключенным на срок более года, критерием отнесения которой к оборотным активам будет срок ее оборота в течение обычного операционного цикла предприятия. Наличие такой дебиторской задолженности в составе оборотных активов должно быть прокомментирована в пояснительной записке, с тем чтобы указать внешним пользователям на специфичность подхода.</w:t>
      </w:r>
    </w:p>
    <w:p w:rsidR="0060606A" w:rsidRDefault="00EE5847">
      <w:pPr>
        <w:spacing w:line="360" w:lineRule="auto"/>
        <w:ind w:firstLine="709"/>
        <w:jc w:val="both"/>
        <w:rPr>
          <w:color w:val="000000"/>
          <w:sz w:val="28"/>
          <w:szCs w:val="28"/>
        </w:rPr>
      </w:pPr>
      <w:r>
        <w:rPr>
          <w:color w:val="000000"/>
          <w:sz w:val="28"/>
          <w:szCs w:val="28"/>
        </w:rPr>
        <w:t>Для предварительной оценки ликвидности предприятия привлекаются данные бухгалтерского баланса. Информация, отражаемая в разделе II актива баланса, характеризует величину оборотных активов в начале и конце отчетного года. сведения о краткосрочных обязательствах предприятия содержатся в разделе V пассива баланса и пояснения к нему, раскрывающих качественный состав его составляющих.</w:t>
      </w:r>
    </w:p>
    <w:p w:rsidR="0060606A" w:rsidRDefault="00EE5847">
      <w:pPr>
        <w:spacing w:line="360" w:lineRule="auto"/>
        <w:ind w:firstLine="709"/>
        <w:jc w:val="both"/>
        <w:rPr>
          <w:color w:val="000000"/>
          <w:sz w:val="28"/>
          <w:szCs w:val="28"/>
        </w:rPr>
      </w:pPr>
      <w:r>
        <w:rPr>
          <w:color w:val="000000"/>
          <w:sz w:val="28"/>
          <w:szCs w:val="28"/>
        </w:rPr>
        <w:t>К числу краткосрочных (текущих) обязательств, как правило, относятся требования, погашение которых ожидается в течение одного года со дня отчетной даты. К ним же следует отнести те долгосрочные обязательства, частичное погашение которых должно произойти в указанный срок (ближайшие 12 месяцев со дня отчетной даты). При этом текущая часть долгосрочных обязательств должна быть отражена и прокомментирована в пояснительной записке [23. С.195].</w:t>
      </w:r>
    </w:p>
    <w:p w:rsidR="0060606A" w:rsidRDefault="00EE5847">
      <w:pPr>
        <w:spacing w:line="360" w:lineRule="auto"/>
        <w:ind w:firstLine="709"/>
        <w:jc w:val="both"/>
        <w:rPr>
          <w:color w:val="000000"/>
          <w:sz w:val="28"/>
          <w:szCs w:val="28"/>
        </w:rPr>
      </w:pPr>
      <w:r>
        <w:rPr>
          <w:color w:val="000000"/>
          <w:sz w:val="28"/>
          <w:szCs w:val="28"/>
        </w:rPr>
        <w:t>Оборотные активы организации могут быть ликвидными в большей или меньшей степени, поскольку в их состав входят разнородные средства, среди которых имеются как легкореализуемые, так и труднореализуемые для погашения внешней задолженности.</w:t>
      </w:r>
    </w:p>
    <w:p w:rsidR="0060606A" w:rsidRDefault="00EE5847">
      <w:pPr>
        <w:spacing w:line="360" w:lineRule="auto"/>
        <w:ind w:firstLine="709"/>
        <w:jc w:val="both"/>
        <w:rPr>
          <w:color w:val="000000"/>
          <w:sz w:val="28"/>
          <w:szCs w:val="28"/>
        </w:rPr>
      </w:pPr>
      <w:r>
        <w:rPr>
          <w:color w:val="000000"/>
          <w:sz w:val="28"/>
          <w:szCs w:val="28"/>
        </w:rPr>
        <w:t>В этой связи было бы целесообразным условно разделить статьи оборотных активов в зависимости от степени их ликвидности на три группы:</w:t>
      </w:r>
    </w:p>
    <w:p w:rsidR="0060606A" w:rsidRDefault="00EE5847">
      <w:pPr>
        <w:spacing w:line="360" w:lineRule="auto"/>
        <w:ind w:firstLine="709"/>
        <w:jc w:val="both"/>
        <w:rPr>
          <w:color w:val="000000"/>
          <w:sz w:val="28"/>
          <w:szCs w:val="28"/>
        </w:rPr>
      </w:pPr>
      <w:r>
        <w:rPr>
          <w:color w:val="000000"/>
          <w:sz w:val="28"/>
          <w:szCs w:val="28"/>
        </w:rPr>
        <w:t>ликвидные средства, находящиеся в немедленной готовности к реализации (денежные средства, высоколиквидные ценные бумаги);</w:t>
      </w:r>
    </w:p>
    <w:p w:rsidR="0060606A" w:rsidRDefault="00EE5847">
      <w:pPr>
        <w:spacing w:line="360" w:lineRule="auto"/>
        <w:ind w:firstLine="709"/>
        <w:jc w:val="both"/>
        <w:rPr>
          <w:color w:val="000000"/>
          <w:sz w:val="28"/>
          <w:szCs w:val="28"/>
        </w:rPr>
      </w:pPr>
      <w:r>
        <w:rPr>
          <w:color w:val="000000"/>
          <w:sz w:val="28"/>
          <w:szCs w:val="28"/>
        </w:rPr>
        <w:t xml:space="preserve">ликвидные средства, находящиеся в распоряжении предприятия </w:t>
      </w:r>
      <w:r>
        <w:rPr>
          <w:color w:val="000000"/>
          <w:sz w:val="28"/>
          <w:szCs w:val="28"/>
        </w:rPr>
        <w:lastRenderedPageBreak/>
        <w:t>(обязательства покупателей, запасы товарно-материальных ценностей);</w:t>
      </w:r>
    </w:p>
    <w:p w:rsidR="0060606A" w:rsidRDefault="00EE5847">
      <w:pPr>
        <w:spacing w:line="360" w:lineRule="auto"/>
        <w:ind w:firstLine="709"/>
        <w:jc w:val="both"/>
        <w:rPr>
          <w:color w:val="000000"/>
          <w:sz w:val="28"/>
          <w:szCs w:val="28"/>
        </w:rPr>
      </w:pPr>
      <w:r>
        <w:rPr>
          <w:color w:val="000000"/>
          <w:sz w:val="28"/>
          <w:szCs w:val="28"/>
        </w:rPr>
        <w:t>неликвидные средства (требования к дебиторам с длительным сроком образования, сомнительная дебиторская задолженность, незавершенное производство, расходы будущих периодов).</w:t>
      </w:r>
    </w:p>
    <w:p w:rsidR="0060606A" w:rsidRDefault="00EE5847">
      <w:pPr>
        <w:spacing w:line="360" w:lineRule="auto"/>
        <w:ind w:firstLine="709"/>
        <w:jc w:val="both"/>
        <w:rPr>
          <w:color w:val="000000"/>
          <w:sz w:val="28"/>
          <w:szCs w:val="28"/>
        </w:rPr>
      </w:pPr>
      <w:r>
        <w:rPr>
          <w:color w:val="000000"/>
          <w:sz w:val="28"/>
          <w:szCs w:val="28"/>
        </w:rPr>
        <w:t>Пропорция, в которой эти группы должны находиться по отношению друг к другу, определяется: характером и сферой деятельности организации; скоростью оборота средств предприятия; соотношением оборотных и внеоборотных активов; суммой и срочностью обязательств, на покрытие которых предназначены статьи актива; степенью ликвидности текущих активов.</w:t>
      </w:r>
    </w:p>
    <w:p w:rsidR="0060606A" w:rsidRDefault="00EE5847">
      <w:pPr>
        <w:spacing w:line="360" w:lineRule="auto"/>
        <w:ind w:firstLine="709"/>
        <w:jc w:val="both"/>
        <w:rPr>
          <w:color w:val="000000"/>
          <w:sz w:val="28"/>
          <w:szCs w:val="28"/>
        </w:rPr>
      </w:pPr>
      <w:r>
        <w:rPr>
          <w:color w:val="000000"/>
          <w:sz w:val="28"/>
          <w:szCs w:val="28"/>
        </w:rPr>
        <w:t>Отнесение тех или иных статей оборотных средств к указанным группам может меняться в зависимости от конкретных условий: в составе дебиторов предприятия числятся весьма разнородные статьи дебиторской задолженности и одна ее часть может попасть во вторую группу, другая - в третью; при различной деятельности производственного цикла незавершенное производство может быть отнесено либо ко второй, либо к третьей группе и т.д.</w:t>
      </w:r>
    </w:p>
    <w:p w:rsidR="0060606A" w:rsidRDefault="00EE5847">
      <w:pPr>
        <w:spacing w:line="360" w:lineRule="auto"/>
        <w:ind w:firstLine="709"/>
        <w:jc w:val="both"/>
        <w:rPr>
          <w:color w:val="000000"/>
          <w:sz w:val="28"/>
          <w:szCs w:val="28"/>
        </w:rPr>
      </w:pPr>
      <w:r>
        <w:rPr>
          <w:color w:val="000000"/>
          <w:sz w:val="28"/>
          <w:szCs w:val="28"/>
        </w:rPr>
        <w:t>В составе краткосрочных пассивов можно выделить обязательства разной степени срочности. Поэтому одним из способов оценки ликвидности на стадии предварительного анализа является сопоставление определенных элементов актива с элементами пассива. С этой целью обязательства предприятия группируются по степени их срочности, а его активы - по степени ликвидности (реализуемости).</w:t>
      </w:r>
    </w:p>
    <w:p w:rsidR="0060606A" w:rsidRDefault="00EE5847">
      <w:pPr>
        <w:spacing w:line="360" w:lineRule="auto"/>
        <w:ind w:firstLine="709"/>
        <w:jc w:val="both"/>
        <w:rPr>
          <w:color w:val="000000"/>
          <w:sz w:val="28"/>
          <w:szCs w:val="28"/>
        </w:rPr>
      </w:pPr>
      <w:r>
        <w:rPr>
          <w:color w:val="000000"/>
          <w:sz w:val="28"/>
          <w:szCs w:val="28"/>
        </w:rPr>
        <w:t xml:space="preserve">В процессе анализа наиболее срочные обязательства предприятия (срок оплаты которых наступает в текущем месяце) должны быть сопоставлены с величиной активов, обладающих максимальной ликвидностью (денежные средства, легкореализуемые ценные бумаги). При этом часть срочных обязательств, остающихся непокрытыми, должна уравновешиваться менее ликвидными активами - дебиторской задолженностью предприятий с </w:t>
      </w:r>
      <w:r>
        <w:rPr>
          <w:color w:val="000000"/>
          <w:sz w:val="28"/>
          <w:szCs w:val="28"/>
        </w:rPr>
        <w:lastRenderedPageBreak/>
        <w:t>устойчивым финансовым положением, легкореализуемыми запасами товарно-материальных ценностей и другими оборотными активами, которые применительно к конкретному предприятию могут быть призваны высоколиквидными.</w:t>
      </w:r>
    </w:p>
    <w:p w:rsidR="0060606A" w:rsidRDefault="00EE5847">
      <w:pPr>
        <w:spacing w:line="360" w:lineRule="auto"/>
        <w:ind w:firstLine="709"/>
        <w:jc w:val="both"/>
        <w:rPr>
          <w:color w:val="000000"/>
          <w:sz w:val="28"/>
          <w:szCs w:val="28"/>
        </w:rPr>
      </w:pPr>
      <w:r>
        <w:rPr>
          <w:color w:val="000000"/>
          <w:sz w:val="28"/>
          <w:szCs w:val="28"/>
        </w:rPr>
        <w:t>Прочие краткосрочные обязательства могут быть соотнесены с такими активами, как прочие дебиторы, готовая продукция, производственные запасы. От того, насколько обеспечено соответствие между данными группами активов и пассивов, во многом зависит платежеспособность предприятия или его неплатежеспособность с возможным возбуждением дела о его банкротстве.</w:t>
      </w:r>
    </w:p>
    <w:p w:rsidR="0060606A" w:rsidRDefault="00EE5847">
      <w:pPr>
        <w:spacing w:line="360" w:lineRule="auto"/>
        <w:ind w:firstLine="709"/>
        <w:jc w:val="both"/>
        <w:rPr>
          <w:color w:val="000000"/>
          <w:sz w:val="28"/>
          <w:szCs w:val="28"/>
        </w:rPr>
      </w:pPr>
      <w:r>
        <w:rPr>
          <w:color w:val="000000"/>
          <w:sz w:val="28"/>
          <w:szCs w:val="28"/>
        </w:rPr>
        <w:t>Неплатежеспособным предприятие может быть признано даже при достаточном превышении статей актива на его обязательствами, если капитал вложен в труднореализуемые статьи актива. И хотя задержка в платежах, вообще говоря, явление временное, она может послужить началом прекращения всех платежей в случае стабильного несоответствия сроков оборачиваемости обязательств предприятия и его имущества.</w:t>
      </w:r>
    </w:p>
    <w:p w:rsidR="0060606A" w:rsidRDefault="00EE5847">
      <w:pPr>
        <w:spacing w:line="360" w:lineRule="auto"/>
        <w:ind w:firstLine="709"/>
        <w:jc w:val="both"/>
        <w:rPr>
          <w:color w:val="000000"/>
          <w:sz w:val="28"/>
          <w:szCs w:val="28"/>
        </w:rPr>
      </w:pPr>
      <w:r>
        <w:rPr>
          <w:color w:val="000000"/>
          <w:sz w:val="28"/>
          <w:szCs w:val="28"/>
        </w:rPr>
        <w:t xml:space="preserve">Таким образом, платежеспособность предприятия характеризуется его возможностью и способностью своевременно и полностью выполнять свои финансовые обязательства перед внутренними и внешними партнерами, а также перед государством. </w:t>
      </w:r>
    </w:p>
    <w:p w:rsidR="0060606A" w:rsidRDefault="00EE5847">
      <w:pPr>
        <w:pStyle w:val="4"/>
        <w:spacing w:line="360" w:lineRule="auto"/>
        <w:ind w:firstLine="709"/>
        <w:jc w:val="center"/>
        <w:rPr>
          <w:b/>
          <w:bCs/>
          <w:color w:val="000000"/>
          <w:sz w:val="28"/>
          <w:szCs w:val="28"/>
        </w:rPr>
      </w:pPr>
      <w:r>
        <w:rPr>
          <w:b/>
          <w:bCs/>
          <w:sz w:val="28"/>
          <w:szCs w:val="28"/>
        </w:rPr>
        <w:br w:type="page"/>
      </w:r>
      <w:r>
        <w:rPr>
          <w:b/>
          <w:bCs/>
          <w:sz w:val="28"/>
          <w:szCs w:val="28"/>
        </w:rPr>
        <w:lastRenderedPageBreak/>
        <w:t>1.3 Методика анализа ликвидности и платежеспособности предприятия</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Анализ платежеспособности включает в себя: анализ ликвидности баланса групповым методом и методом финансовых коэффициентов.</w:t>
      </w:r>
    </w:p>
    <w:p w:rsidR="0060606A" w:rsidRDefault="00EE5847">
      <w:pPr>
        <w:spacing w:line="360" w:lineRule="auto"/>
        <w:ind w:firstLine="709"/>
        <w:jc w:val="both"/>
        <w:rPr>
          <w:color w:val="000000"/>
          <w:sz w:val="28"/>
          <w:szCs w:val="28"/>
        </w:rPr>
      </w:pPr>
      <w:r>
        <w:rPr>
          <w:color w:val="000000"/>
          <w:sz w:val="28"/>
          <w:szCs w:val="28"/>
        </w:rPr>
        <w:t>Рассмотрим анализ ликвидности групповым методом. Групповой метод является более подробным. При использовании этого метода средства по активу группируются по степени их ликвидности в порядке убывания, обязательства по пассиву группируются по срокам их погашения в порядке возрастания. В зависимости от степени ликвидности, то есть скорости превращения в денежные средства, активы организации разделяются на следующие группы [26. С.310]:</w:t>
      </w:r>
    </w:p>
    <w:p w:rsidR="0060606A" w:rsidRDefault="00EE5847">
      <w:pPr>
        <w:spacing w:line="360" w:lineRule="auto"/>
        <w:ind w:firstLine="709"/>
        <w:jc w:val="both"/>
        <w:rPr>
          <w:color w:val="000000"/>
          <w:sz w:val="28"/>
          <w:szCs w:val="28"/>
        </w:rPr>
      </w:pPr>
      <w:r>
        <w:rPr>
          <w:color w:val="000000"/>
          <w:sz w:val="28"/>
          <w:szCs w:val="28"/>
        </w:rPr>
        <w:t>Высоколиквидные (наиболее ликвидные) активы (А1). В состав высоколиквидных активов включается сама наличность в виде денежных средств в кассе, на расчетных и валютных, специальных ссудных счетах, а также краткосрочные финансовые вложения;</w:t>
      </w:r>
    </w:p>
    <w:p w:rsidR="0060606A" w:rsidRDefault="00EE5847">
      <w:pPr>
        <w:spacing w:line="360" w:lineRule="auto"/>
        <w:ind w:firstLine="709"/>
        <w:jc w:val="both"/>
        <w:rPr>
          <w:color w:val="000000"/>
          <w:sz w:val="28"/>
          <w:szCs w:val="28"/>
        </w:rPr>
      </w:pPr>
      <w:r>
        <w:rPr>
          <w:color w:val="000000"/>
          <w:sz w:val="28"/>
          <w:szCs w:val="28"/>
        </w:rPr>
        <w:t>Быстрореализуемые активы (А2). В состав быстрореализуемых активов входят денежные средства в виде краткосрочной дебиторской задолженности, которые хотя и являются наличностью, однако не могут быть использованы предприятием, пока не поступят на его расчетный счет;</w:t>
      </w:r>
    </w:p>
    <w:p w:rsidR="0060606A" w:rsidRDefault="00EE5847">
      <w:pPr>
        <w:spacing w:line="360" w:lineRule="auto"/>
        <w:ind w:firstLine="709"/>
        <w:jc w:val="both"/>
        <w:rPr>
          <w:color w:val="000000"/>
          <w:sz w:val="28"/>
          <w:szCs w:val="28"/>
        </w:rPr>
      </w:pPr>
      <w:r>
        <w:rPr>
          <w:color w:val="000000"/>
          <w:sz w:val="28"/>
          <w:szCs w:val="28"/>
        </w:rPr>
        <w:t xml:space="preserve">Медленнореализуемые активы (А3). К медленнореализуемым активам относят текущие активы, которые не попали в состав наиболее ликвидных и быстрореализуемых групп. Это запасы (кроме строки «Расходы будущих периодов»), налог на добавленную стоимость по приобретенным ценностям и долгосрочная дебиторская задолженность; </w:t>
      </w:r>
    </w:p>
    <w:p w:rsidR="0060606A" w:rsidRDefault="00EE5847">
      <w:pPr>
        <w:spacing w:line="360" w:lineRule="auto"/>
        <w:ind w:firstLine="709"/>
        <w:jc w:val="both"/>
        <w:rPr>
          <w:color w:val="000000"/>
          <w:sz w:val="28"/>
          <w:szCs w:val="28"/>
        </w:rPr>
      </w:pPr>
      <w:r>
        <w:rPr>
          <w:color w:val="000000"/>
          <w:sz w:val="28"/>
          <w:szCs w:val="28"/>
        </w:rPr>
        <w:t>Низколиквидные (труднореализуемые) активы (А4). К ним относятся активы первого раздела баланса, то есть внеоборотные активы.</w:t>
      </w:r>
    </w:p>
    <w:p w:rsidR="0060606A" w:rsidRDefault="00EE5847">
      <w:pPr>
        <w:spacing w:line="360" w:lineRule="auto"/>
        <w:ind w:firstLine="709"/>
        <w:jc w:val="both"/>
        <w:rPr>
          <w:color w:val="000000"/>
          <w:sz w:val="28"/>
          <w:szCs w:val="28"/>
        </w:rPr>
      </w:pPr>
      <w:r>
        <w:rPr>
          <w:color w:val="000000"/>
          <w:sz w:val="28"/>
          <w:szCs w:val="28"/>
        </w:rPr>
        <w:t xml:space="preserve">Первые три группы активов могут постоянно меняться в течение </w:t>
      </w:r>
      <w:r>
        <w:rPr>
          <w:color w:val="000000"/>
          <w:sz w:val="28"/>
          <w:szCs w:val="28"/>
        </w:rPr>
        <w:lastRenderedPageBreak/>
        <w:t>хозяйственного периода и относятся к текущим активам организации. Они более ликвидны, чем остальное имущество организации.</w:t>
      </w:r>
    </w:p>
    <w:p w:rsidR="0060606A" w:rsidRDefault="00EE5847">
      <w:pPr>
        <w:spacing w:line="360" w:lineRule="auto"/>
        <w:ind w:firstLine="709"/>
        <w:jc w:val="both"/>
        <w:rPr>
          <w:color w:val="000000"/>
          <w:sz w:val="28"/>
          <w:szCs w:val="28"/>
        </w:rPr>
      </w:pPr>
      <w:r>
        <w:rPr>
          <w:color w:val="000000"/>
          <w:sz w:val="28"/>
          <w:szCs w:val="28"/>
        </w:rPr>
        <w:t>Пассивы баланса по степени возрастания сроков погашения обязательств подразделяются [26. С.196]:</w:t>
      </w:r>
    </w:p>
    <w:p w:rsidR="0060606A" w:rsidRDefault="00EE5847">
      <w:pPr>
        <w:spacing w:line="360" w:lineRule="auto"/>
        <w:ind w:firstLine="709"/>
        <w:jc w:val="both"/>
        <w:rPr>
          <w:color w:val="000000"/>
          <w:sz w:val="28"/>
          <w:szCs w:val="28"/>
        </w:rPr>
      </w:pPr>
      <w:r>
        <w:rPr>
          <w:color w:val="000000"/>
          <w:sz w:val="28"/>
          <w:szCs w:val="28"/>
        </w:rPr>
        <w:t>Наиболее срочные обязательства (П1). В состав наиболее срочных обязательств включается кредиторская задолженность, задолженность участникам (учредителям) по выплате доходов, прочие краткосрочные обязательства;</w:t>
      </w:r>
    </w:p>
    <w:p w:rsidR="0060606A" w:rsidRDefault="00EE5847">
      <w:pPr>
        <w:spacing w:line="360" w:lineRule="auto"/>
        <w:ind w:firstLine="709"/>
        <w:jc w:val="both"/>
        <w:rPr>
          <w:color w:val="000000"/>
          <w:sz w:val="28"/>
          <w:szCs w:val="28"/>
        </w:rPr>
      </w:pPr>
      <w:r>
        <w:rPr>
          <w:color w:val="000000"/>
          <w:sz w:val="28"/>
          <w:szCs w:val="28"/>
        </w:rPr>
        <w:t>Краткосрочные пассивы (П2). К ним относятся краткосрочные займы и кредиты;</w:t>
      </w:r>
    </w:p>
    <w:p w:rsidR="0060606A" w:rsidRDefault="00EE5847">
      <w:pPr>
        <w:spacing w:line="360" w:lineRule="auto"/>
        <w:ind w:firstLine="709"/>
        <w:jc w:val="both"/>
        <w:rPr>
          <w:color w:val="000000"/>
          <w:sz w:val="28"/>
          <w:szCs w:val="28"/>
        </w:rPr>
      </w:pPr>
      <w:r>
        <w:rPr>
          <w:color w:val="000000"/>
          <w:sz w:val="28"/>
          <w:szCs w:val="28"/>
        </w:rPr>
        <w:t>Долгосрочные пассивы (П3). К долгосрочным пассивам относят долгосрочные займы и кредиты;</w:t>
      </w:r>
    </w:p>
    <w:p w:rsidR="0060606A" w:rsidRDefault="00EE5847">
      <w:pPr>
        <w:spacing w:line="360" w:lineRule="auto"/>
        <w:ind w:firstLine="709"/>
        <w:jc w:val="both"/>
        <w:rPr>
          <w:color w:val="000000"/>
          <w:sz w:val="28"/>
          <w:szCs w:val="28"/>
        </w:rPr>
      </w:pPr>
      <w:r>
        <w:rPr>
          <w:color w:val="000000"/>
          <w:sz w:val="28"/>
          <w:szCs w:val="28"/>
        </w:rPr>
        <w:t>Постоянные пассивы (П4). В состав постоянные пассивы входят собственный капитал и резервы, доходы будущих периодов, резервы предстоящих расходов. Для сохранения баланса актива и пассива итог группы постоянные пассивы следует уменьшить на сумму по статье «Расходы будущих периодов».</w:t>
      </w:r>
    </w:p>
    <w:p w:rsidR="0060606A" w:rsidRDefault="00EE5847">
      <w:pPr>
        <w:spacing w:line="360" w:lineRule="auto"/>
        <w:ind w:firstLine="709"/>
        <w:jc w:val="both"/>
        <w:rPr>
          <w:color w:val="000000"/>
          <w:sz w:val="28"/>
          <w:szCs w:val="28"/>
        </w:rPr>
      </w:pPr>
      <w:r>
        <w:rPr>
          <w:color w:val="000000"/>
          <w:sz w:val="28"/>
          <w:szCs w:val="28"/>
        </w:rPr>
        <w:t>Анализ ликвидности баланса приобретает важное значение в условиях перехода к рыночной экономике, когда возможно банкротство предприятия, а следовательно, и его ликвидация. Суть анализа ликвидности баланса заключается в сравнении средств по активу, сгруппированных по степени их ликвидности и расположенных в порядке ее убывания, с обязательствами по пассиву, сгруппированных по срокам их погашения и расположенными в порядке возрастания сроков. Если при таком сравнении части актива дают суммы, достаточные для погашения обязательств, баланс считается ликвидным, а предприятие платежеспособным [19. С.217].</w:t>
      </w:r>
    </w:p>
    <w:p w:rsidR="0060606A" w:rsidRDefault="00EE5847">
      <w:pPr>
        <w:spacing w:line="360" w:lineRule="auto"/>
        <w:ind w:firstLine="709"/>
        <w:jc w:val="both"/>
        <w:rPr>
          <w:color w:val="000000"/>
          <w:sz w:val="28"/>
          <w:szCs w:val="28"/>
        </w:rPr>
      </w:pPr>
      <w:r>
        <w:rPr>
          <w:color w:val="000000"/>
          <w:sz w:val="28"/>
          <w:szCs w:val="28"/>
        </w:rPr>
        <w:t xml:space="preserve">Для оценки ликвидности баланса с учетом фактора времени необходимо </w:t>
      </w:r>
      <w:r>
        <w:rPr>
          <w:color w:val="000000"/>
          <w:sz w:val="28"/>
          <w:szCs w:val="28"/>
        </w:rPr>
        <w:lastRenderedPageBreak/>
        <w:t>провести сопоставление каждой группы актива с соответствующей группой пассива [15. С.119]:</w:t>
      </w:r>
    </w:p>
    <w:p w:rsidR="0060606A" w:rsidRDefault="00EE5847">
      <w:pPr>
        <w:ind w:firstLine="709"/>
        <w:rPr>
          <w:color w:val="000000"/>
          <w:sz w:val="28"/>
          <w:szCs w:val="28"/>
        </w:rPr>
      </w:pPr>
      <w:r>
        <w:rPr>
          <w:color w:val="000000"/>
          <w:sz w:val="28"/>
          <w:szCs w:val="28"/>
        </w:rPr>
        <w:t xml:space="preserve">- Если выполняется неравенство А1 </w:t>
      </w:r>
      <w:r w:rsidR="00C251C7">
        <w:rPr>
          <w:rFonts w:ascii="Microsoft Sans Serif" w:hAnsi="Microsoft Sans Serif" w:cs="Microsoft Sans Serif"/>
          <w:noProof/>
          <w:sz w:val="17"/>
          <w:szCs w:val="17"/>
        </w:rPr>
        <w:drawing>
          <wp:inline distT="0" distB="0" distL="0" distR="0">
            <wp:extent cx="124460" cy="1936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П1, то это свидетельствует о платежеспособности организации на момент составления баланса. У организации достаточно абсолютно ликвидных активов для покрытия наиболее срочных обязательств;</w:t>
      </w:r>
    </w:p>
    <w:p w:rsidR="0060606A" w:rsidRDefault="00EE5847">
      <w:pPr>
        <w:ind w:firstLine="709"/>
        <w:rPr>
          <w:color w:val="000000"/>
          <w:sz w:val="28"/>
          <w:szCs w:val="28"/>
        </w:rPr>
      </w:pPr>
      <w:r>
        <w:rPr>
          <w:color w:val="000000"/>
          <w:sz w:val="28"/>
          <w:szCs w:val="28"/>
        </w:rPr>
        <w:t xml:space="preserve">Если выполняется неравенство А2 </w:t>
      </w:r>
      <w:r w:rsidR="00C251C7">
        <w:rPr>
          <w:rFonts w:ascii="Microsoft Sans Serif" w:hAnsi="Microsoft Sans Serif" w:cs="Microsoft Sans Serif"/>
          <w:noProof/>
          <w:sz w:val="17"/>
          <w:szCs w:val="17"/>
        </w:rPr>
        <w:drawing>
          <wp:inline distT="0" distB="0" distL="0" distR="0">
            <wp:extent cx="124460" cy="19367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П2 , то быстрореализуемые</w:t>
      </w:r>
    </w:p>
    <w:p w:rsidR="0060606A" w:rsidRDefault="00EE5847">
      <w:pPr>
        <w:ind w:firstLine="709"/>
        <w:rPr>
          <w:color w:val="000000"/>
          <w:sz w:val="28"/>
          <w:szCs w:val="28"/>
        </w:rPr>
      </w:pPr>
      <w:r>
        <w:rPr>
          <w:color w:val="000000"/>
          <w:sz w:val="28"/>
          <w:szCs w:val="28"/>
        </w:rPr>
        <w:t>активы превышают краткосрочные пассивы, и организация может быть платежеспособной в недалеком будущем с учетом своевременных расчетов с кредиторами, получения средств от продажи продукции в кредит;</w:t>
      </w:r>
    </w:p>
    <w:p w:rsidR="0060606A" w:rsidRDefault="00EE5847">
      <w:pPr>
        <w:ind w:firstLine="709"/>
        <w:rPr>
          <w:color w:val="000000"/>
          <w:sz w:val="28"/>
          <w:szCs w:val="28"/>
        </w:rPr>
      </w:pPr>
      <w:r>
        <w:rPr>
          <w:color w:val="000000"/>
          <w:sz w:val="28"/>
          <w:szCs w:val="28"/>
        </w:rPr>
        <w:t xml:space="preserve">Если выполняется неравенство А3 </w:t>
      </w:r>
      <w:r w:rsidR="00C251C7">
        <w:rPr>
          <w:rFonts w:ascii="Microsoft Sans Serif" w:hAnsi="Microsoft Sans Serif" w:cs="Microsoft Sans Serif"/>
          <w:noProof/>
          <w:sz w:val="17"/>
          <w:szCs w:val="17"/>
        </w:rPr>
        <w:drawing>
          <wp:inline distT="0" distB="0" distL="0" distR="0">
            <wp:extent cx="124460" cy="19367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П3 , то в будущем при своевременном поступлении денежных средств от продаж и платежей организация может быть платежеспособной на период, равный средней продолжительности одного оборота оборотных средств после даты составления баланса.</w:t>
      </w:r>
    </w:p>
    <w:p w:rsidR="0060606A" w:rsidRDefault="00EE5847">
      <w:pPr>
        <w:ind w:firstLine="709"/>
        <w:rPr>
          <w:color w:val="000000"/>
          <w:sz w:val="28"/>
          <w:szCs w:val="28"/>
        </w:rPr>
      </w:pPr>
      <w:r>
        <w:rPr>
          <w:color w:val="000000"/>
          <w:sz w:val="28"/>
          <w:szCs w:val="28"/>
        </w:rPr>
        <w:t xml:space="preserve">Выполнение первых трех условий приводит автоматически к выполнению условия: А4 </w:t>
      </w:r>
      <w:r w:rsidR="00C251C7">
        <w:rPr>
          <w:rFonts w:ascii="Microsoft Sans Serif" w:hAnsi="Microsoft Sans Serif" w:cs="Microsoft Sans Serif"/>
          <w:noProof/>
          <w:sz w:val="17"/>
          <w:szCs w:val="17"/>
        </w:rPr>
        <w:drawing>
          <wp:inline distT="0" distB="0" distL="0" distR="0">
            <wp:extent cx="124460" cy="200660"/>
            <wp:effectExtent l="0" t="0" r="889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200660"/>
                    </a:xfrm>
                    <a:prstGeom prst="rect">
                      <a:avLst/>
                    </a:prstGeom>
                    <a:noFill/>
                    <a:ln>
                      <a:noFill/>
                    </a:ln>
                  </pic:spPr>
                </pic:pic>
              </a:graphicData>
            </a:graphic>
          </wp:inline>
        </w:drawing>
      </w:r>
      <w:r>
        <w:rPr>
          <w:color w:val="000000"/>
          <w:sz w:val="28"/>
          <w:szCs w:val="28"/>
        </w:rPr>
        <w:t xml:space="preserve"> П4. </w:t>
      </w:r>
    </w:p>
    <w:p w:rsidR="0060606A" w:rsidRDefault="00EE5847">
      <w:pPr>
        <w:ind w:firstLine="709"/>
        <w:rPr>
          <w:color w:val="000000"/>
          <w:sz w:val="28"/>
          <w:szCs w:val="28"/>
        </w:rPr>
      </w:pPr>
      <w:r>
        <w:rPr>
          <w:color w:val="000000"/>
          <w:sz w:val="28"/>
          <w:szCs w:val="28"/>
        </w:rPr>
        <w:t>Выполнение этого условия свидетельствует о соблюдении минимального условия финансовой устойчивости организации, наличии у нее собственных оборотных средств [15. С.118].</w:t>
      </w:r>
    </w:p>
    <w:p w:rsidR="0060606A" w:rsidRDefault="00EE5847">
      <w:pPr>
        <w:ind w:firstLine="709"/>
        <w:rPr>
          <w:color w:val="000000"/>
          <w:sz w:val="28"/>
          <w:szCs w:val="28"/>
        </w:rPr>
      </w:pPr>
      <w:r>
        <w:rPr>
          <w:color w:val="000000"/>
          <w:sz w:val="28"/>
          <w:szCs w:val="28"/>
        </w:rPr>
        <w:t>Баланс считается абсолютно ликвидным, а организация платежеспособной, если одновременно выполняются следующие условия:</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 xml:space="preserve">А1 </w:t>
      </w:r>
      <w:r w:rsidR="00C251C7">
        <w:rPr>
          <w:rFonts w:ascii="Microsoft Sans Serif" w:hAnsi="Microsoft Sans Serif" w:cs="Microsoft Sans Serif"/>
          <w:noProof/>
          <w:sz w:val="17"/>
          <w:szCs w:val="17"/>
        </w:rPr>
        <w:drawing>
          <wp:inline distT="0" distB="0" distL="0" distR="0">
            <wp:extent cx="124460" cy="1936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П1; А2 </w:t>
      </w:r>
      <w:r w:rsidR="00C251C7">
        <w:rPr>
          <w:rFonts w:ascii="Microsoft Sans Serif" w:hAnsi="Microsoft Sans Serif" w:cs="Microsoft Sans Serif"/>
          <w:noProof/>
          <w:sz w:val="17"/>
          <w:szCs w:val="17"/>
        </w:rPr>
        <w:drawing>
          <wp:inline distT="0" distB="0" distL="0" distR="0">
            <wp:extent cx="124460" cy="19367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П2; А3 </w:t>
      </w:r>
      <w:r w:rsidR="00C251C7">
        <w:rPr>
          <w:rFonts w:ascii="Microsoft Sans Serif" w:hAnsi="Microsoft Sans Serif" w:cs="Microsoft Sans Serif"/>
          <w:noProof/>
          <w:sz w:val="17"/>
          <w:szCs w:val="17"/>
        </w:rPr>
        <w:drawing>
          <wp:inline distT="0" distB="0" distL="0" distR="0">
            <wp:extent cx="124460" cy="19367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П3; </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Обязательным условием абсолютной ликвидности баланса является выполнение первых трех неравенств. Четвертое неравенство носит балансирующий характер. Его выполнение свидетельствует о наличии у предприятия собственных оборотных средств. Теоретически дефицит средств по одной группе активов компенсируется избытком по другой, однако на практике менее ликвидные активы не могут заменить более ликвидные средства. Поэтому, если любое из неравенств имеет знак, противоположный зафиксированному в оптимальном варианте, то ликвидность баланса отличается от абсолютной.</w:t>
      </w:r>
    </w:p>
    <w:p w:rsidR="0060606A" w:rsidRDefault="00EE5847">
      <w:pPr>
        <w:ind w:firstLine="709"/>
        <w:rPr>
          <w:color w:val="000000"/>
          <w:sz w:val="28"/>
          <w:szCs w:val="28"/>
        </w:rPr>
      </w:pPr>
      <w:r>
        <w:rPr>
          <w:color w:val="000000"/>
          <w:sz w:val="28"/>
          <w:szCs w:val="28"/>
        </w:rPr>
        <w:t xml:space="preserve">На практике одновременно эти условия не всегда выполняются. В случае, когда одно или несколько неравенств имеют знак, противоположный зафиксированному в оптимальном варианте, ликвидность баланса в большей или меньшей степени отличается от абсолютной. В этом случае производится сопоставление наиболее ликвидных средств и быстро реализуемых активов (А1 + А2) с первыми двумя группами пассивов, то есть с наиболее срочными </w:t>
      </w:r>
      <w:r>
        <w:rPr>
          <w:color w:val="000000"/>
          <w:sz w:val="28"/>
          <w:szCs w:val="28"/>
        </w:rPr>
        <w:lastRenderedPageBreak/>
        <w:t>обязательствам и краткосрочными пассивами (П1 + П2), которое позволяет выяснить текущую ликвидность, свидетельствующую о платежеспособности или неплатежеспособности предприятия на ближайший промежуток времени [42. С.216].</w:t>
      </w:r>
    </w:p>
    <w:p w:rsidR="0060606A" w:rsidRDefault="00EE5847">
      <w:pPr>
        <w:ind w:firstLine="709"/>
        <w:rPr>
          <w:color w:val="000000"/>
          <w:sz w:val="28"/>
          <w:szCs w:val="28"/>
        </w:rPr>
      </w:pPr>
      <w:r>
        <w:rPr>
          <w:color w:val="000000"/>
          <w:sz w:val="28"/>
          <w:szCs w:val="28"/>
        </w:rPr>
        <w:t>Сравнение же третьей группы активов и пассивов (медленно реализуемых активов с долгосрочными обязательствами) показывает перспективную ликвидность, то есть прогноз платежеспособности предприятия.</w:t>
      </w:r>
    </w:p>
    <w:p w:rsidR="0060606A" w:rsidRDefault="00EE5847">
      <w:pPr>
        <w:ind w:firstLine="709"/>
        <w:rPr>
          <w:color w:val="000000"/>
          <w:sz w:val="28"/>
          <w:szCs w:val="28"/>
        </w:rPr>
      </w:pPr>
      <w:r>
        <w:rPr>
          <w:color w:val="000000"/>
          <w:sz w:val="28"/>
          <w:szCs w:val="28"/>
        </w:rPr>
        <w:t>Сравнение четвертой группы активов и пассивов (труднореализуемые активы с постоянными пассивами) свидетельствует о наличии у предприятия собственных оборотных средств (минимальное условие финансовой устойчивости).</w:t>
      </w:r>
    </w:p>
    <w:p w:rsidR="0060606A" w:rsidRDefault="00EE5847">
      <w:pPr>
        <w:ind w:firstLine="709"/>
        <w:rPr>
          <w:color w:val="000000"/>
          <w:sz w:val="28"/>
          <w:szCs w:val="28"/>
        </w:rPr>
      </w:pPr>
      <w:r>
        <w:rPr>
          <w:color w:val="000000"/>
          <w:sz w:val="28"/>
          <w:szCs w:val="28"/>
        </w:rPr>
        <w:t>Таким образом, если ликвидность баланса отличается от абсолютной ликвидности баланса, ее можно признать нормальной при соблюдении следующих соотношений:</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 xml:space="preserve">(А1 + А2) </w:t>
      </w:r>
      <w:r w:rsidR="00C251C7">
        <w:rPr>
          <w:rFonts w:ascii="Microsoft Sans Serif" w:hAnsi="Microsoft Sans Serif" w:cs="Microsoft Sans Serif"/>
          <w:noProof/>
          <w:sz w:val="17"/>
          <w:szCs w:val="17"/>
        </w:rPr>
        <w:drawing>
          <wp:inline distT="0" distB="0" distL="0" distR="0">
            <wp:extent cx="124460" cy="193675"/>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(П1 + П2); А3 </w:t>
      </w:r>
      <w:r w:rsidR="00C251C7">
        <w:rPr>
          <w:rFonts w:ascii="Microsoft Sans Serif" w:hAnsi="Microsoft Sans Serif" w:cs="Microsoft Sans Serif"/>
          <w:noProof/>
          <w:sz w:val="17"/>
          <w:szCs w:val="17"/>
        </w:rPr>
        <w:drawing>
          <wp:inline distT="0" distB="0" distL="0" distR="0">
            <wp:extent cx="124460" cy="19367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 cy="193675"/>
                    </a:xfrm>
                    <a:prstGeom prst="rect">
                      <a:avLst/>
                    </a:prstGeom>
                    <a:noFill/>
                    <a:ln>
                      <a:noFill/>
                    </a:ln>
                  </pic:spPr>
                </pic:pic>
              </a:graphicData>
            </a:graphic>
          </wp:inline>
        </w:drawing>
      </w:r>
      <w:r>
        <w:rPr>
          <w:color w:val="000000"/>
          <w:sz w:val="28"/>
          <w:szCs w:val="28"/>
        </w:rPr>
        <w:t xml:space="preserve"> П3; А4 </w:t>
      </w:r>
      <w:r w:rsidR="00C251C7">
        <w:rPr>
          <w:rFonts w:ascii="Microsoft Sans Serif" w:hAnsi="Microsoft Sans Serif" w:cs="Microsoft Sans Serif"/>
          <w:noProof/>
          <w:sz w:val="17"/>
          <w:szCs w:val="17"/>
        </w:rPr>
        <w:drawing>
          <wp:inline distT="0" distB="0" distL="0" distR="0">
            <wp:extent cx="124460" cy="200660"/>
            <wp:effectExtent l="0" t="0" r="889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 cy="200660"/>
                    </a:xfrm>
                    <a:prstGeom prst="rect">
                      <a:avLst/>
                    </a:prstGeom>
                    <a:noFill/>
                    <a:ln>
                      <a:noFill/>
                    </a:ln>
                  </pic:spPr>
                </pic:pic>
              </a:graphicData>
            </a:graphic>
          </wp:inline>
        </w:drawing>
      </w:r>
      <w:r>
        <w:rPr>
          <w:color w:val="000000"/>
          <w:sz w:val="28"/>
          <w:szCs w:val="28"/>
        </w:rPr>
        <w:t xml:space="preserve"> П4; </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На практике встречаются следующие типы возможных ситуаций [25. С.163]:</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 xml:space="preserve">а) А1 &gt; П1; А2 &lt; П2; А3 &gt; П3; А4 &lt; П4 при (А1 + А2) &lt; (П1 + П2) </w:t>
      </w:r>
    </w:p>
    <w:p w:rsidR="0060606A" w:rsidRDefault="00EE5847">
      <w:pPr>
        <w:ind w:firstLine="709"/>
        <w:rPr>
          <w:color w:val="000000"/>
          <w:sz w:val="28"/>
          <w:szCs w:val="28"/>
        </w:rPr>
      </w:pPr>
      <w:r>
        <w:rPr>
          <w:color w:val="000000"/>
          <w:sz w:val="28"/>
          <w:szCs w:val="28"/>
        </w:rPr>
        <w:t>или А1 &gt; П1; А2 &lt; П2; А3 &lt; П3; А4 &lt; П4 при (А1 + А2) &gt; (П1 + П2).</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Имеет место эпизодическая неплатежеспособность и финансовая неустойчивость предприятия.</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 xml:space="preserve">б) А1 &gt; П1; А2 &lt; П2; А3 &lt; П3; А4 &lt; П4 при (А1 + А2) &lt; (П1 + П2) </w:t>
      </w:r>
    </w:p>
    <w:p w:rsidR="0060606A" w:rsidRDefault="00EE5847">
      <w:pPr>
        <w:ind w:firstLine="709"/>
        <w:rPr>
          <w:color w:val="000000"/>
          <w:sz w:val="28"/>
          <w:szCs w:val="28"/>
        </w:rPr>
      </w:pPr>
      <w:r>
        <w:rPr>
          <w:color w:val="000000"/>
          <w:sz w:val="28"/>
          <w:szCs w:val="28"/>
        </w:rPr>
        <w:t>или А1 &lt; П1; А2 &gt; П2; А3 &lt; П3; А4 &gt; П4 при (А1 + А2) &lt; (П1 + П2).</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Имеет место усиление неплатежеспособности и финансовой неустойчивости предприятия.</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в) А1 &lt; П1; А2 &lt; П2; А3 &gt; П3; А4 &gt; П4 (А4 &lt; П4).</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Имеет место хроническая неплатежеспособность и финансовая неустойчивость предприятия.</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г) А1 &lt; П1; А2 &lt; П2; А3 &lt; П3; А4 &gt; П4.</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Имеет место кризисное финансовое состояние предприятия, близкое к банкротству.</w:t>
      </w:r>
    </w:p>
    <w:p w:rsidR="0060606A" w:rsidRDefault="00EE5847">
      <w:pPr>
        <w:ind w:firstLine="709"/>
        <w:rPr>
          <w:color w:val="000000"/>
          <w:sz w:val="28"/>
          <w:szCs w:val="28"/>
        </w:rPr>
      </w:pPr>
      <w:r>
        <w:rPr>
          <w:color w:val="000000"/>
          <w:sz w:val="28"/>
          <w:szCs w:val="28"/>
        </w:rPr>
        <w:lastRenderedPageBreak/>
        <w:t>Таким образом, анализ ликвидности баланса групповым способом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которые группируются по степени срочности их погашения. С помощью группового метода можно не только определить ликвидность, но и найти в какой группе произошел «сбой», что является преимуществом данного метода. К недостаткам данного метода можно отнести необходимость затрат времени на группировку активов и пассивов.</w:t>
      </w:r>
    </w:p>
    <w:p w:rsidR="0060606A" w:rsidRDefault="00EE5847">
      <w:pPr>
        <w:ind w:firstLine="709"/>
        <w:rPr>
          <w:color w:val="000000"/>
          <w:sz w:val="28"/>
          <w:szCs w:val="28"/>
        </w:rPr>
      </w:pPr>
      <w:r>
        <w:rPr>
          <w:color w:val="000000"/>
          <w:sz w:val="28"/>
          <w:szCs w:val="28"/>
        </w:rPr>
        <w:t>Рассмотрев анализ ликвидности активов групповым методом, перейдем к изучению методики анализа ликвидности активов методом финансовых коэффициентов.</w:t>
      </w:r>
    </w:p>
    <w:p w:rsidR="0060606A" w:rsidRDefault="00EE5847">
      <w:pPr>
        <w:spacing w:line="360" w:lineRule="auto"/>
        <w:ind w:firstLine="709"/>
        <w:jc w:val="both"/>
        <w:rPr>
          <w:sz w:val="28"/>
          <w:szCs w:val="28"/>
        </w:rPr>
      </w:pPr>
      <w:r>
        <w:rPr>
          <w:color w:val="000000"/>
          <w:sz w:val="28"/>
          <w:szCs w:val="28"/>
        </w:rPr>
        <w:t xml:space="preserve">Следует отметить, что </w:t>
      </w:r>
      <w:r>
        <w:rPr>
          <w:sz w:val="28"/>
          <w:szCs w:val="28"/>
        </w:rPr>
        <w:t>значение чистого оборотного капитала можно найти следующим образом:</w:t>
      </w:r>
    </w:p>
    <w:p w:rsidR="0060606A" w:rsidRDefault="00EE5847">
      <w:pPr>
        <w:spacing w:line="360" w:lineRule="auto"/>
        <w:ind w:firstLine="709"/>
        <w:jc w:val="both"/>
        <w:rPr>
          <w:sz w:val="28"/>
          <w:szCs w:val="28"/>
        </w:rPr>
      </w:pPr>
      <w:r>
        <w:rPr>
          <w:sz w:val="28"/>
          <w:szCs w:val="28"/>
        </w:rPr>
        <w:br w:type="page"/>
      </w:r>
      <w:r>
        <w:rPr>
          <w:sz w:val="28"/>
          <w:szCs w:val="28"/>
        </w:rPr>
        <w:lastRenderedPageBreak/>
        <w:t>ЧОК = (ДС + ДЗ + КФВ) - (Ктрк + КЗ),</w:t>
      </w:r>
      <w:r>
        <w:rPr>
          <w:sz w:val="28"/>
          <w:szCs w:val="28"/>
        </w:rPr>
        <w:tab/>
      </w:r>
      <w:r>
        <w:rPr>
          <w:sz w:val="28"/>
          <w:szCs w:val="28"/>
        </w:rPr>
        <w:tab/>
        <w:t>(1)</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ДС - денежные средства, тыс.руб.; </w:t>
      </w:r>
    </w:p>
    <w:p w:rsidR="0060606A" w:rsidRDefault="00EE5847">
      <w:pPr>
        <w:spacing w:line="360" w:lineRule="auto"/>
        <w:ind w:firstLine="709"/>
        <w:jc w:val="both"/>
        <w:rPr>
          <w:sz w:val="28"/>
          <w:szCs w:val="28"/>
        </w:rPr>
      </w:pPr>
      <w:r>
        <w:rPr>
          <w:sz w:val="28"/>
          <w:szCs w:val="28"/>
        </w:rPr>
        <w:t>ДЗ - дебиторская задолженность, тыс.руб.;</w:t>
      </w:r>
    </w:p>
    <w:p w:rsidR="0060606A" w:rsidRDefault="00EE5847">
      <w:pPr>
        <w:spacing w:line="360" w:lineRule="auto"/>
        <w:ind w:firstLine="709"/>
        <w:jc w:val="both"/>
        <w:rPr>
          <w:sz w:val="28"/>
          <w:szCs w:val="28"/>
        </w:rPr>
      </w:pPr>
      <w:r>
        <w:rPr>
          <w:sz w:val="28"/>
          <w:szCs w:val="28"/>
        </w:rPr>
        <w:t>КФВ - краткосрочные финансовые вложения, тыс.руб.</w:t>
      </w:r>
    </w:p>
    <w:p w:rsidR="0060606A" w:rsidRDefault="00EE5847">
      <w:pPr>
        <w:spacing w:line="360" w:lineRule="auto"/>
        <w:ind w:firstLine="709"/>
        <w:jc w:val="both"/>
        <w:rPr>
          <w:color w:val="000000"/>
          <w:sz w:val="28"/>
          <w:szCs w:val="28"/>
        </w:rPr>
      </w:pPr>
      <w:r>
        <w:rPr>
          <w:color w:val="000000"/>
          <w:sz w:val="28"/>
          <w:szCs w:val="28"/>
        </w:rPr>
        <w:t>Относительные финансовые показатели (коэффициенты) используются для оценки перспективной платежеспособности. Метод коэффициентов служит для быстрой оценки способности предприятия выполнять свои краткосрочные обязательства. К относительным показателям ликвидности относятся:</w:t>
      </w:r>
    </w:p>
    <w:p w:rsidR="0060606A" w:rsidRDefault="00EE5847">
      <w:pPr>
        <w:spacing w:line="360" w:lineRule="auto"/>
        <w:ind w:firstLine="709"/>
        <w:jc w:val="both"/>
        <w:rPr>
          <w:color w:val="000000"/>
          <w:sz w:val="28"/>
          <w:szCs w:val="28"/>
        </w:rPr>
      </w:pPr>
      <w:r>
        <w:rPr>
          <w:color w:val="000000"/>
          <w:sz w:val="28"/>
          <w:szCs w:val="28"/>
        </w:rPr>
        <w:t>коэффициент покрытия (текущей) ликвидности;</w:t>
      </w:r>
    </w:p>
    <w:p w:rsidR="0060606A" w:rsidRDefault="00EE5847">
      <w:pPr>
        <w:spacing w:line="360" w:lineRule="auto"/>
        <w:ind w:firstLine="709"/>
        <w:jc w:val="both"/>
        <w:rPr>
          <w:color w:val="000000"/>
          <w:sz w:val="28"/>
          <w:szCs w:val="28"/>
        </w:rPr>
      </w:pPr>
      <w:r>
        <w:rPr>
          <w:color w:val="000000"/>
          <w:sz w:val="28"/>
          <w:szCs w:val="28"/>
        </w:rPr>
        <w:t>коэффициент критической (промежуточной) ликвидности;</w:t>
      </w:r>
    </w:p>
    <w:p w:rsidR="0060606A" w:rsidRDefault="00EE5847">
      <w:pPr>
        <w:spacing w:line="360" w:lineRule="auto"/>
        <w:ind w:firstLine="709"/>
        <w:jc w:val="both"/>
        <w:rPr>
          <w:color w:val="000000"/>
          <w:sz w:val="28"/>
          <w:szCs w:val="28"/>
        </w:rPr>
      </w:pPr>
      <w:r>
        <w:rPr>
          <w:color w:val="000000"/>
          <w:sz w:val="28"/>
          <w:szCs w:val="28"/>
        </w:rPr>
        <w:t>коэффициент абсолютной ликвидности.</w:t>
      </w:r>
    </w:p>
    <w:p w:rsidR="0060606A" w:rsidRDefault="00EE5847">
      <w:pPr>
        <w:spacing w:line="360" w:lineRule="auto"/>
        <w:ind w:firstLine="709"/>
        <w:jc w:val="both"/>
        <w:rPr>
          <w:color w:val="000000"/>
          <w:sz w:val="28"/>
          <w:szCs w:val="28"/>
        </w:rPr>
      </w:pPr>
      <w:r>
        <w:rPr>
          <w:color w:val="000000"/>
          <w:sz w:val="28"/>
          <w:szCs w:val="28"/>
        </w:rPr>
        <w:t>Коэффициент текущей ликвидности (Кт.л.) дает общую оценку ликвидности предприятия, показывая, сколько рублей оборотных средств (текущих активов) приходится на один рубль текущей краткосрочной задолженности (текущих обязательств), то есть данный коэффициент показывает общие платежные возможности организации. Он определяется как отношение всех оборотных активов за вычетом расходов будущих периодов к величине краткосрочных обязательств [15]:</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Ктл = (ДС + КФВ + ДЗ + З) / (Кткр + КЗ), (2)</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sz w:val="28"/>
          <w:szCs w:val="28"/>
        </w:rPr>
      </w:pPr>
      <w:r>
        <w:rPr>
          <w:color w:val="000000"/>
          <w:sz w:val="28"/>
          <w:szCs w:val="28"/>
        </w:rPr>
        <w:t>где</w:t>
      </w:r>
      <w:r>
        <w:rPr>
          <w:sz w:val="28"/>
          <w:szCs w:val="28"/>
        </w:rPr>
        <w:t xml:space="preserve"> Ктл - коэффициент текущей ликвидности; </w:t>
      </w:r>
    </w:p>
    <w:p w:rsidR="0060606A" w:rsidRDefault="00EE5847">
      <w:pPr>
        <w:spacing w:line="360" w:lineRule="auto"/>
        <w:ind w:firstLine="709"/>
        <w:jc w:val="both"/>
        <w:rPr>
          <w:sz w:val="28"/>
          <w:szCs w:val="28"/>
        </w:rPr>
      </w:pPr>
      <w:r>
        <w:rPr>
          <w:sz w:val="28"/>
          <w:szCs w:val="28"/>
        </w:rPr>
        <w:t>ДС - денежные средства;</w:t>
      </w:r>
    </w:p>
    <w:p w:rsidR="0060606A" w:rsidRDefault="00EE5847">
      <w:pPr>
        <w:spacing w:line="360" w:lineRule="auto"/>
        <w:ind w:firstLine="709"/>
        <w:jc w:val="both"/>
        <w:rPr>
          <w:sz w:val="28"/>
          <w:szCs w:val="28"/>
        </w:rPr>
      </w:pPr>
      <w:r>
        <w:rPr>
          <w:sz w:val="28"/>
          <w:szCs w:val="28"/>
        </w:rPr>
        <w:t>КФВ - краткосрочные финансовые вложения;</w:t>
      </w:r>
    </w:p>
    <w:p w:rsidR="0060606A" w:rsidRDefault="00EE5847">
      <w:pPr>
        <w:spacing w:line="360" w:lineRule="auto"/>
        <w:ind w:firstLine="709"/>
        <w:jc w:val="both"/>
        <w:rPr>
          <w:sz w:val="28"/>
          <w:szCs w:val="28"/>
        </w:rPr>
      </w:pPr>
      <w:r>
        <w:rPr>
          <w:sz w:val="28"/>
          <w:szCs w:val="28"/>
        </w:rPr>
        <w:t>ДЗ - дебиторскую задолженность;</w:t>
      </w:r>
    </w:p>
    <w:p w:rsidR="0060606A" w:rsidRDefault="00EE5847">
      <w:pPr>
        <w:spacing w:line="360" w:lineRule="auto"/>
        <w:ind w:firstLine="709"/>
        <w:jc w:val="both"/>
        <w:rPr>
          <w:sz w:val="28"/>
          <w:szCs w:val="28"/>
        </w:rPr>
      </w:pPr>
      <w:r>
        <w:rPr>
          <w:sz w:val="28"/>
          <w:szCs w:val="28"/>
        </w:rPr>
        <w:t>З - запасы;</w:t>
      </w:r>
    </w:p>
    <w:p w:rsidR="0060606A" w:rsidRDefault="00EE5847">
      <w:pPr>
        <w:spacing w:line="360" w:lineRule="auto"/>
        <w:ind w:firstLine="709"/>
        <w:jc w:val="both"/>
        <w:rPr>
          <w:sz w:val="28"/>
          <w:szCs w:val="28"/>
        </w:rPr>
      </w:pPr>
      <w:r>
        <w:rPr>
          <w:sz w:val="28"/>
          <w:szCs w:val="28"/>
        </w:rPr>
        <w:lastRenderedPageBreak/>
        <w:t>Кткр - краткосрочные кредиты;</w:t>
      </w:r>
    </w:p>
    <w:p w:rsidR="0060606A" w:rsidRDefault="00EE5847">
      <w:pPr>
        <w:spacing w:line="360" w:lineRule="auto"/>
        <w:ind w:firstLine="709"/>
        <w:jc w:val="both"/>
        <w:rPr>
          <w:sz w:val="28"/>
          <w:szCs w:val="28"/>
        </w:rPr>
      </w:pPr>
      <w:r>
        <w:rPr>
          <w:sz w:val="28"/>
          <w:szCs w:val="28"/>
        </w:rPr>
        <w:t>КЗ - кредиторская задолженность.</w:t>
      </w:r>
    </w:p>
    <w:p w:rsidR="0060606A" w:rsidRDefault="00EE5847">
      <w:pPr>
        <w:spacing w:line="360" w:lineRule="auto"/>
        <w:ind w:firstLine="709"/>
        <w:jc w:val="both"/>
        <w:rPr>
          <w:color w:val="000000"/>
          <w:sz w:val="28"/>
          <w:szCs w:val="28"/>
        </w:rPr>
      </w:pPr>
      <w:r>
        <w:rPr>
          <w:color w:val="000000"/>
          <w:sz w:val="28"/>
          <w:szCs w:val="28"/>
        </w:rPr>
        <w:t>Коэффициент текущей ликвидности показывает степень, в которой текущие активы покрывают текущие пассивы. Превышение текущих активов над текущими пассивами обеспечивает резервный запас для компенсации убытков, которые может понести предприятие при размещении и ликвидации всех текущих активов, кроме наличности. Чем больше величина этого запаса, тем больше уверенность кредиторов, что долги будут погашены. Нормальное значение данного коэффициента - от 1 до 2 Он характеризует ожидаемую платежеспособность на период, равный средней продолжительности одного оборота всех оборотных средств [15. С.320].</w:t>
      </w:r>
    </w:p>
    <w:p w:rsidR="0060606A" w:rsidRDefault="00EE5847">
      <w:pPr>
        <w:spacing w:line="360" w:lineRule="auto"/>
        <w:ind w:firstLine="709"/>
        <w:jc w:val="both"/>
        <w:rPr>
          <w:color w:val="000000"/>
          <w:sz w:val="28"/>
          <w:szCs w:val="28"/>
        </w:rPr>
      </w:pPr>
      <w:r>
        <w:rPr>
          <w:color w:val="000000"/>
          <w:sz w:val="28"/>
          <w:szCs w:val="28"/>
        </w:rPr>
        <w:t>Логика такого сопоставления пояснялась выше: предприятие погашает свои краткосрочные обязательства в основном за счет оборотных активов; следовательно, если оборотные активы превышают по величине краткосрочные обязательства, предприятие может рассматриваться как успешно функционирующее. Размер превышения в относительном виде и задается коэффициентом текущей ликвидности. Значение показателя может значительно варьировать по отраслям и видам деятельности, а его разумный рост в динамике обычно рассматривается как благоприятная тенденция.</w:t>
      </w:r>
    </w:p>
    <w:p w:rsidR="0060606A" w:rsidRDefault="00EE5847">
      <w:pPr>
        <w:spacing w:line="360" w:lineRule="auto"/>
        <w:ind w:firstLine="709"/>
        <w:jc w:val="both"/>
        <w:rPr>
          <w:color w:val="000000"/>
          <w:sz w:val="28"/>
          <w:szCs w:val="28"/>
        </w:rPr>
      </w:pPr>
      <w:r>
        <w:rPr>
          <w:color w:val="000000"/>
          <w:sz w:val="28"/>
          <w:szCs w:val="28"/>
        </w:rPr>
        <w:t xml:space="preserve">Коэффициент текущей ликвидности имеет ряд особенностей, которые необходимо иметь виду, выполняя пространственно-временные сопоставления. Во-первых, числитель коэффициента включает оценку запасов и дебиторской задолженности. Поскольку методы оценки запасов могут варьировать, это оказывает влияние на сопоставимость показателей; то же самое следует иметь в виду в отношении трактовки и учета сомнительных долгов. Во-вторых, значение коэффициента в принципе тесно связано с уровнем эффективности работы предприятия в отношении управления запасами: некоторые компании за счет </w:t>
      </w:r>
      <w:r>
        <w:rPr>
          <w:color w:val="000000"/>
          <w:sz w:val="28"/>
          <w:szCs w:val="28"/>
        </w:rPr>
        <w:lastRenderedPageBreak/>
        <w:t>высокой культуры организации технологического процесса, например, путем внедрения системы поставки сырья и материалов, известно под названием «точно в срок», могут существенно сокращать уровень запасов, то есть снижать значение коэффициента текущей ликвидности до уровня ниже, чем в среднем по отрасли, без ущерба для текущего финансового состояния. В-третьих, некоторые предприятия с высокой оборачиваемостью денежных средств могут позволить себе относительно невысокие значения коэффициента текущей ликвидности. В частности, это относится к предприятиям розничной торговли. В данном случае приемлемая ликвидность обеспечивается за счет более интенсивного притока денежных средств в результате текущей деятельности. Таким образом, анализируя текущее финансовое положение предприятия, необходимо по возможности учитывать и другие факторы, в явном виде не оказывающие влияние на значение этого и других коэффициентов.</w:t>
      </w:r>
    </w:p>
    <w:p w:rsidR="0060606A" w:rsidRDefault="00EE5847">
      <w:pPr>
        <w:spacing w:line="360" w:lineRule="auto"/>
        <w:ind w:firstLine="709"/>
        <w:jc w:val="both"/>
        <w:rPr>
          <w:color w:val="000000"/>
          <w:sz w:val="28"/>
          <w:szCs w:val="28"/>
        </w:rPr>
      </w:pPr>
      <w:r>
        <w:rPr>
          <w:color w:val="000000"/>
          <w:sz w:val="28"/>
          <w:szCs w:val="28"/>
        </w:rPr>
        <w:t xml:space="preserve">Коэффициент критической ликвидности (Кк.л.) характеризует прогнозируемые платежные возможности, при условии своевременного расчета с дебиторами. Он характеризует ожидаемую платежеспособность на период, равный средней продолжительности одного оборота дебиторской задолженности. Коэффициент промежуточной ликвидности наиболее точно отражает текущую финансовую устойчивость организации [22. С.312]. Нормативное значение данного показателя выше 0,7-1. Однако оно может оказаться недостаточным, если большую долю ликвидных средств составляет дебиторская задолженность, часть которой трудно своевременно взыскать. </w:t>
      </w:r>
    </w:p>
    <w:p w:rsidR="0060606A" w:rsidRDefault="00EE5847">
      <w:pPr>
        <w:spacing w:line="360" w:lineRule="auto"/>
        <w:ind w:firstLine="709"/>
        <w:jc w:val="both"/>
        <w:rPr>
          <w:color w:val="000000"/>
          <w:sz w:val="28"/>
          <w:szCs w:val="28"/>
        </w:rPr>
      </w:pPr>
      <w:r>
        <w:rPr>
          <w:color w:val="000000"/>
          <w:sz w:val="28"/>
          <w:szCs w:val="28"/>
        </w:rPr>
        <w:t>В таких случаях требуется соотношение большее. Если в составе текущих активов значительную долю занимают денежные средства и их эквиваленты (ценные бумаги), то это соотношение может быть меньшим. Росту этого коэффициента способствует обеспеченность запасов долгосрочными источниками и снижение уровня краткосрочных обязательств.</w:t>
      </w:r>
    </w:p>
    <w:p w:rsidR="0060606A" w:rsidRDefault="00EE5847">
      <w:pPr>
        <w:spacing w:line="360" w:lineRule="auto"/>
        <w:ind w:firstLine="709"/>
        <w:jc w:val="both"/>
        <w:rPr>
          <w:color w:val="000000"/>
          <w:sz w:val="28"/>
          <w:szCs w:val="28"/>
        </w:rPr>
      </w:pPr>
      <w:r>
        <w:rPr>
          <w:color w:val="000000"/>
          <w:sz w:val="28"/>
          <w:szCs w:val="28"/>
        </w:rPr>
        <w:lastRenderedPageBreak/>
        <w:t>Коэффициент промежуточной ликвидности по своему смысловому назначению аналогичен коэффициенту текущей ликвидности; однако исчисляется он более узкому кругу оборотных активов, когда из расчета исключена наименее ликвидная их часть - производственные запасы:</w:t>
      </w:r>
    </w:p>
    <w:p w:rsidR="0060606A" w:rsidRDefault="00EE5847">
      <w:pPr>
        <w:spacing w:line="360" w:lineRule="auto"/>
        <w:ind w:firstLine="709"/>
        <w:jc w:val="both"/>
        <w:rPr>
          <w:color w:val="000000"/>
          <w:sz w:val="28"/>
          <w:szCs w:val="28"/>
        </w:rPr>
      </w:pPr>
      <w:r>
        <w:rPr>
          <w:sz w:val="28"/>
          <w:szCs w:val="28"/>
        </w:rPr>
        <w:br w:type="page"/>
      </w:r>
      <w:r>
        <w:rPr>
          <w:sz w:val="28"/>
          <w:szCs w:val="28"/>
        </w:rPr>
        <w:lastRenderedPageBreak/>
        <w:t xml:space="preserve">Ксл = (ДС + КФВ +ДЗ) / [КО - (Д+ДБП+Р), (3) </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где Д.С. - денежные средства;</w:t>
      </w:r>
    </w:p>
    <w:p w:rsidR="0060606A" w:rsidRDefault="00EE5847">
      <w:pPr>
        <w:spacing w:line="360" w:lineRule="auto"/>
        <w:ind w:firstLine="709"/>
        <w:jc w:val="both"/>
        <w:rPr>
          <w:color w:val="000000"/>
          <w:sz w:val="28"/>
          <w:szCs w:val="28"/>
        </w:rPr>
      </w:pPr>
      <w:r>
        <w:rPr>
          <w:color w:val="000000"/>
          <w:sz w:val="28"/>
          <w:szCs w:val="28"/>
        </w:rPr>
        <w:t>К.Ф.В.- краткосрочные финансовые вложения;</w:t>
      </w:r>
    </w:p>
    <w:p w:rsidR="0060606A" w:rsidRDefault="00EE5847">
      <w:pPr>
        <w:spacing w:line="360" w:lineRule="auto"/>
        <w:ind w:firstLine="709"/>
        <w:jc w:val="both"/>
        <w:rPr>
          <w:color w:val="000000"/>
          <w:sz w:val="28"/>
          <w:szCs w:val="28"/>
        </w:rPr>
      </w:pPr>
      <w:r>
        <w:rPr>
          <w:color w:val="000000"/>
          <w:sz w:val="28"/>
          <w:szCs w:val="28"/>
        </w:rPr>
        <w:t>Д.З. - дебиторская задолженность.</w:t>
      </w:r>
    </w:p>
    <w:p w:rsidR="0060606A" w:rsidRDefault="00EE5847">
      <w:pPr>
        <w:spacing w:line="360" w:lineRule="auto"/>
        <w:ind w:firstLine="709"/>
        <w:jc w:val="both"/>
        <w:rPr>
          <w:sz w:val="28"/>
          <w:szCs w:val="28"/>
        </w:rPr>
      </w:pPr>
      <w:r>
        <w:rPr>
          <w:sz w:val="28"/>
          <w:szCs w:val="28"/>
        </w:rPr>
        <w:t>КО - краткосрочные обязательства;</w:t>
      </w:r>
    </w:p>
    <w:p w:rsidR="0060606A" w:rsidRDefault="00EE5847">
      <w:pPr>
        <w:spacing w:line="360" w:lineRule="auto"/>
        <w:ind w:firstLine="709"/>
        <w:jc w:val="both"/>
        <w:rPr>
          <w:sz w:val="28"/>
          <w:szCs w:val="28"/>
        </w:rPr>
      </w:pPr>
      <w:r>
        <w:rPr>
          <w:sz w:val="28"/>
          <w:szCs w:val="28"/>
        </w:rPr>
        <w:t>Д - доходы по дивидендам;</w:t>
      </w:r>
    </w:p>
    <w:p w:rsidR="0060606A" w:rsidRDefault="00EE5847">
      <w:pPr>
        <w:spacing w:line="360" w:lineRule="auto"/>
        <w:ind w:firstLine="709"/>
        <w:jc w:val="both"/>
        <w:rPr>
          <w:sz w:val="28"/>
          <w:szCs w:val="28"/>
        </w:rPr>
      </w:pPr>
      <w:r>
        <w:rPr>
          <w:sz w:val="28"/>
          <w:szCs w:val="28"/>
        </w:rPr>
        <w:t>ДБП - доходы будущих периодов;</w:t>
      </w:r>
    </w:p>
    <w:p w:rsidR="0060606A" w:rsidRDefault="00EE5847">
      <w:pPr>
        <w:spacing w:line="360" w:lineRule="auto"/>
        <w:ind w:firstLine="709"/>
        <w:jc w:val="both"/>
        <w:rPr>
          <w:sz w:val="28"/>
          <w:szCs w:val="28"/>
        </w:rPr>
      </w:pPr>
      <w:r>
        <w:rPr>
          <w:sz w:val="28"/>
          <w:szCs w:val="28"/>
        </w:rPr>
        <w:t>Р - резервы предстоящих расходов и платежей.</w:t>
      </w:r>
    </w:p>
    <w:p w:rsidR="0060606A" w:rsidRDefault="00EE5847">
      <w:pPr>
        <w:spacing w:line="360" w:lineRule="auto"/>
        <w:ind w:firstLine="709"/>
        <w:jc w:val="both"/>
        <w:rPr>
          <w:color w:val="000000"/>
          <w:sz w:val="28"/>
          <w:szCs w:val="28"/>
        </w:rPr>
      </w:pPr>
      <w:r>
        <w:rPr>
          <w:color w:val="000000"/>
          <w:sz w:val="28"/>
          <w:szCs w:val="28"/>
        </w:rPr>
        <w:t>Логика такого исключения состоит не только в значительно меньшей ликвидности запасов, но и, что гораздо более важно, в том, что денежные средства, которые можно выручить в случае вынужденной реализации производственных запасов, могут быть существенно меньше расходов по их приобретению. Значение показателя промежуточной ликвидности представляет интерес для банков, кредитующих организацию. Используется при оценке кредитоспособности клиента банка с целью определения риска невозврата кредита. Достоверность расчетов данного показателя в значительной степени зависит от качества дебиторской задолженности (сроков образования, финансового положения дебиторов и т.д.)</w:t>
      </w:r>
    </w:p>
    <w:p w:rsidR="0060606A" w:rsidRDefault="00EE5847">
      <w:pPr>
        <w:spacing w:line="360" w:lineRule="auto"/>
        <w:ind w:firstLine="709"/>
        <w:jc w:val="both"/>
        <w:rPr>
          <w:color w:val="000000"/>
          <w:sz w:val="28"/>
          <w:szCs w:val="28"/>
        </w:rPr>
      </w:pPr>
      <w:r>
        <w:rPr>
          <w:color w:val="000000"/>
          <w:sz w:val="28"/>
          <w:szCs w:val="28"/>
        </w:rPr>
        <w:t xml:space="preserve">Коэффициент абсолютной ликвидности (Ка.л.) является наиболее жестким критерием ликвидности предприятия. Значение показателя характеризует мгновенную ликвидность (платежеспособность) организации на момент составления баланса, показывает, какая часть краткосрочных обязательств может быть погашена в ближайшее время за счет денежных средств и краткосрочных финансовых вложений [15. С.431]. Чем выше его величина, тем больше гарантия погашения долгов, так как для этой группы активов практически нет опасности потери стоимости в случае ликвидации предприятия, и не существует никакого </w:t>
      </w:r>
      <w:r>
        <w:rPr>
          <w:color w:val="000000"/>
          <w:sz w:val="28"/>
          <w:szCs w:val="28"/>
        </w:rPr>
        <w:lastRenderedPageBreak/>
        <w:t xml:space="preserve">временного лага для превращения их в платежные средства. </w:t>
      </w:r>
    </w:p>
    <w:p w:rsidR="0060606A" w:rsidRDefault="00EE5847">
      <w:pPr>
        <w:spacing w:line="360" w:lineRule="auto"/>
        <w:ind w:firstLine="709"/>
        <w:jc w:val="both"/>
        <w:rPr>
          <w:color w:val="000000"/>
          <w:sz w:val="28"/>
          <w:szCs w:val="28"/>
        </w:rPr>
      </w:pPr>
      <w:r>
        <w:rPr>
          <w:color w:val="000000"/>
          <w:sz w:val="28"/>
          <w:szCs w:val="28"/>
        </w:rPr>
        <w:t>Значение коэффициента признается достаточным, если он составляет 0,2-0,3. Если предприятие в текущий момент может на 20%-30% погасить все свои долги, то его платежеспособность считается нормальной. Учитывая неоднородность структуры сроков погашения задолженности, указанный норматив следует считать завершенным. Для получения реального ограничения следует учитывать: средний срок погашения займов, кредитов, средний срок погашения кредиторской задолженности. Значение показателя абсолютной ликвидности представляет интерес для поставщиков сырья и материалов. Он характеризует платежеспособность на дату составления баланса и определяется как отношение наиболее ликвидных активов к сумме наиболее срочных обязательств и краткосрочных пассивов:</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Кал = (ДС +КФВ) / [КО - (Д+ДБП +Р), (4) </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Росту коэффициента абсолютной ликвидности способствуют рост долгосрочных источников финансирования (собственные и долгосрочно-заемные средства) и снижение уровня внеоборотных активов, запасов, дебиторской задолженности и текущих обязательств.</w:t>
      </w:r>
    </w:p>
    <w:p w:rsidR="0060606A" w:rsidRDefault="00EE5847">
      <w:pPr>
        <w:spacing w:line="360" w:lineRule="auto"/>
        <w:ind w:firstLine="709"/>
        <w:jc w:val="both"/>
        <w:rPr>
          <w:sz w:val="28"/>
          <w:szCs w:val="28"/>
        </w:rPr>
      </w:pPr>
      <w:r>
        <w:rPr>
          <w:sz w:val="28"/>
          <w:szCs w:val="28"/>
        </w:rPr>
        <w:t>Коэффициент абсолютной ликвидности должен изучаться во взаимосвязи с показателем нормы денежных резервов (Ндр), который определяется следующим отношением:</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Ндр = (ДС+КФВ) / ТА, (5)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где ТА - текущие активы.</w:t>
      </w:r>
    </w:p>
    <w:p w:rsidR="0060606A" w:rsidRDefault="00EE5847">
      <w:pPr>
        <w:spacing w:line="360" w:lineRule="auto"/>
        <w:ind w:firstLine="709"/>
        <w:jc w:val="both"/>
        <w:rPr>
          <w:sz w:val="28"/>
          <w:szCs w:val="28"/>
        </w:rPr>
      </w:pPr>
      <w:r>
        <w:rPr>
          <w:sz w:val="28"/>
          <w:szCs w:val="28"/>
        </w:rPr>
        <w:t xml:space="preserve">Чем больше величина этого показателя, тем выше уровень ликвидности </w:t>
      </w:r>
      <w:r>
        <w:rPr>
          <w:sz w:val="28"/>
          <w:szCs w:val="28"/>
        </w:rPr>
        <w:lastRenderedPageBreak/>
        <w:t>этой группы активов, норма денежных ресурсов постоянно возрастает.</w:t>
      </w:r>
    </w:p>
    <w:p w:rsidR="0060606A" w:rsidRDefault="00EE5847">
      <w:pPr>
        <w:spacing w:line="360" w:lineRule="auto"/>
        <w:ind w:firstLine="709"/>
        <w:jc w:val="both"/>
        <w:rPr>
          <w:sz w:val="28"/>
          <w:szCs w:val="28"/>
        </w:rPr>
      </w:pPr>
      <w:r>
        <w:rPr>
          <w:sz w:val="28"/>
          <w:szCs w:val="28"/>
        </w:rPr>
        <w:t>Коэффициент общей ликвидности (Кол). рассчитывается по формуле:</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Кол = ОА / КО-(Д+ДБП+Р), (6) </w:t>
      </w:r>
    </w:p>
    <w:p w:rsidR="0060606A" w:rsidRDefault="00EE5847">
      <w:pPr>
        <w:spacing w:line="360" w:lineRule="auto"/>
        <w:ind w:firstLine="709"/>
        <w:jc w:val="both"/>
        <w:rPr>
          <w:sz w:val="28"/>
          <w:szCs w:val="28"/>
        </w:rPr>
      </w:pPr>
      <w:r>
        <w:rPr>
          <w:sz w:val="28"/>
          <w:szCs w:val="28"/>
        </w:rPr>
        <w:br w:type="page"/>
      </w:r>
      <w:r>
        <w:rPr>
          <w:sz w:val="28"/>
          <w:szCs w:val="28"/>
        </w:rPr>
        <w:lastRenderedPageBreak/>
        <w:t>где ОА - оборотные активы;</w:t>
      </w:r>
    </w:p>
    <w:p w:rsidR="0060606A" w:rsidRDefault="00EE5847">
      <w:pPr>
        <w:spacing w:line="360" w:lineRule="auto"/>
        <w:ind w:firstLine="709"/>
        <w:jc w:val="both"/>
        <w:rPr>
          <w:sz w:val="28"/>
          <w:szCs w:val="28"/>
        </w:rPr>
      </w:pPr>
      <w:r>
        <w:rPr>
          <w:sz w:val="28"/>
          <w:szCs w:val="28"/>
        </w:rPr>
        <w:t>КО - краткосрочные обязательства;</w:t>
      </w:r>
    </w:p>
    <w:p w:rsidR="0060606A" w:rsidRDefault="00EE5847">
      <w:pPr>
        <w:spacing w:line="360" w:lineRule="auto"/>
        <w:ind w:firstLine="709"/>
        <w:jc w:val="both"/>
        <w:rPr>
          <w:sz w:val="28"/>
          <w:szCs w:val="28"/>
        </w:rPr>
      </w:pPr>
      <w:r>
        <w:rPr>
          <w:sz w:val="28"/>
          <w:szCs w:val="28"/>
        </w:rPr>
        <w:t>Д - доходы по дивидендам;</w:t>
      </w:r>
    </w:p>
    <w:p w:rsidR="0060606A" w:rsidRDefault="00EE5847">
      <w:pPr>
        <w:spacing w:line="360" w:lineRule="auto"/>
        <w:ind w:firstLine="709"/>
        <w:jc w:val="both"/>
        <w:rPr>
          <w:sz w:val="28"/>
          <w:szCs w:val="28"/>
        </w:rPr>
      </w:pPr>
      <w:r>
        <w:rPr>
          <w:sz w:val="28"/>
          <w:szCs w:val="28"/>
        </w:rPr>
        <w:t>ДБП - доходы будущих периодов;</w:t>
      </w:r>
    </w:p>
    <w:p w:rsidR="0060606A" w:rsidRDefault="00EE5847">
      <w:pPr>
        <w:spacing w:line="360" w:lineRule="auto"/>
        <w:ind w:firstLine="709"/>
        <w:jc w:val="both"/>
        <w:rPr>
          <w:sz w:val="28"/>
          <w:szCs w:val="28"/>
        </w:rPr>
      </w:pPr>
      <w:r>
        <w:rPr>
          <w:sz w:val="28"/>
          <w:szCs w:val="28"/>
        </w:rPr>
        <w:t>Р - резервы предстоящих расходов и платежей.</w:t>
      </w:r>
    </w:p>
    <w:p w:rsidR="0060606A" w:rsidRDefault="00EE5847">
      <w:pPr>
        <w:spacing w:line="360" w:lineRule="auto"/>
        <w:ind w:firstLine="709"/>
        <w:jc w:val="both"/>
        <w:rPr>
          <w:color w:val="000000"/>
          <w:sz w:val="28"/>
          <w:szCs w:val="28"/>
        </w:rPr>
      </w:pPr>
      <w:r>
        <w:rPr>
          <w:color w:val="000000"/>
          <w:sz w:val="28"/>
          <w:szCs w:val="28"/>
        </w:rPr>
        <w:t>При расчете коэффициентов ликвидности в состав краткосрочных обязательств включают: краткосрочные кредиты и займы; кредиторскую задолженность и задолженность участникам по выплате доходов.</w:t>
      </w:r>
    </w:p>
    <w:p w:rsidR="0060606A" w:rsidRDefault="00EE5847">
      <w:pPr>
        <w:spacing w:line="360" w:lineRule="auto"/>
        <w:ind w:firstLine="709"/>
        <w:jc w:val="both"/>
        <w:rPr>
          <w:color w:val="000000"/>
          <w:sz w:val="28"/>
          <w:szCs w:val="28"/>
        </w:rPr>
      </w:pPr>
      <w:r>
        <w:rPr>
          <w:color w:val="000000"/>
          <w:sz w:val="28"/>
          <w:szCs w:val="28"/>
        </w:rPr>
        <w:t>Рассмотренные показатели имеют следующие недостатки:</w:t>
      </w:r>
    </w:p>
    <w:p w:rsidR="0060606A" w:rsidRDefault="00EE5847">
      <w:pPr>
        <w:spacing w:line="360" w:lineRule="auto"/>
        <w:ind w:firstLine="709"/>
        <w:jc w:val="both"/>
        <w:rPr>
          <w:color w:val="000000"/>
          <w:sz w:val="28"/>
          <w:szCs w:val="28"/>
        </w:rPr>
      </w:pPr>
      <w:r>
        <w:rPr>
          <w:color w:val="000000"/>
          <w:sz w:val="28"/>
          <w:szCs w:val="28"/>
        </w:rPr>
        <w:t>на основе этих коэффициентов сложно прогнозировать будущее денежные поступления и платежи;</w:t>
      </w:r>
    </w:p>
    <w:p w:rsidR="0060606A" w:rsidRDefault="00EE5847">
      <w:pPr>
        <w:spacing w:line="360" w:lineRule="auto"/>
        <w:ind w:firstLine="709"/>
        <w:jc w:val="both"/>
        <w:rPr>
          <w:color w:val="000000"/>
          <w:sz w:val="28"/>
          <w:szCs w:val="28"/>
        </w:rPr>
      </w:pPr>
      <w:r>
        <w:rPr>
          <w:color w:val="000000"/>
          <w:sz w:val="28"/>
          <w:szCs w:val="28"/>
        </w:rPr>
        <w:t>возможность завышения показателей за счет не ликвидной дебиторской задолженности.</w:t>
      </w:r>
    </w:p>
    <w:p w:rsidR="0060606A" w:rsidRDefault="00EE5847">
      <w:pPr>
        <w:spacing w:line="360" w:lineRule="auto"/>
        <w:ind w:firstLine="709"/>
        <w:jc w:val="both"/>
        <w:rPr>
          <w:color w:val="000000"/>
          <w:sz w:val="28"/>
          <w:szCs w:val="28"/>
        </w:rPr>
      </w:pPr>
      <w:r>
        <w:rPr>
          <w:color w:val="000000"/>
          <w:sz w:val="28"/>
          <w:szCs w:val="28"/>
        </w:rPr>
        <w:t>Различные показатели ликвидности не только дают разностороннюю характеристику устойчивости финансового состояния предприятия, но и отвечают интересам различных внешних пользователей аналитической информации. Например, поставщики предприятия интересуются тем, сможет ли предприятие в ближайшее время рассчитаться с ними, поэтому они обратят внимание прежде всего на коэффициент абсолютной ликвидности, а банк, кредитующий предприятие, или заимодавец в большей степени будет заинтересован значением коэффициента промежуточной ликвидности. Собственники предприятия - акционеры, если речь идет об акционерном обществе, - чаще всего оценивают финансовую устойчивость предприятия на долгосрочную перспективу, а потому им важнее коэффициент текущей ликвидности.</w:t>
      </w:r>
    </w:p>
    <w:p w:rsidR="0060606A" w:rsidRDefault="00EE5847">
      <w:pPr>
        <w:spacing w:line="360" w:lineRule="auto"/>
        <w:ind w:firstLine="709"/>
        <w:jc w:val="both"/>
        <w:rPr>
          <w:color w:val="000000"/>
          <w:sz w:val="28"/>
          <w:szCs w:val="28"/>
        </w:rPr>
      </w:pPr>
      <w:r>
        <w:rPr>
          <w:color w:val="000000"/>
          <w:sz w:val="28"/>
          <w:szCs w:val="28"/>
        </w:rPr>
        <w:t xml:space="preserve">Таким образом, изучение теоретических основ оценки платежеспособности предприятия позволяет отметить следующие важные </w:t>
      </w:r>
      <w:r>
        <w:rPr>
          <w:color w:val="000000"/>
          <w:sz w:val="28"/>
          <w:szCs w:val="28"/>
        </w:rPr>
        <w:lastRenderedPageBreak/>
        <w:t>моменты:</w:t>
      </w:r>
    </w:p>
    <w:p w:rsidR="0060606A" w:rsidRDefault="00EE5847">
      <w:pPr>
        <w:spacing w:line="360" w:lineRule="auto"/>
        <w:ind w:firstLine="709"/>
        <w:jc w:val="both"/>
        <w:rPr>
          <w:sz w:val="28"/>
          <w:szCs w:val="28"/>
        </w:rPr>
      </w:pPr>
      <w:r>
        <w:rPr>
          <w:sz w:val="28"/>
          <w:szCs w:val="28"/>
        </w:rPr>
        <w:t>- платежеспособность предприятия характеризуется его возможностью и способностью своевременно и полностью выполнять свои финансовые обязательства перед внутренними и внешними партнерами, а также перед государством;</w:t>
      </w:r>
    </w:p>
    <w:p w:rsidR="0060606A" w:rsidRDefault="00EE5847">
      <w:pPr>
        <w:spacing w:line="360" w:lineRule="auto"/>
        <w:ind w:firstLine="709"/>
        <w:jc w:val="both"/>
        <w:rPr>
          <w:color w:val="000000"/>
          <w:sz w:val="28"/>
          <w:szCs w:val="28"/>
        </w:rPr>
      </w:pPr>
      <w:r>
        <w:rPr>
          <w:color w:val="000000"/>
          <w:sz w:val="28"/>
          <w:szCs w:val="28"/>
        </w:rPr>
        <w:t>- ликвидность - одна из важнейших характеристик финансового состояния предприятия, определяющая возможность своевременно оплачивать счета;</w:t>
      </w:r>
    </w:p>
    <w:p w:rsidR="0060606A" w:rsidRDefault="00EE5847">
      <w:pPr>
        <w:spacing w:line="360" w:lineRule="auto"/>
        <w:ind w:firstLine="709"/>
        <w:jc w:val="both"/>
        <w:rPr>
          <w:sz w:val="28"/>
          <w:szCs w:val="28"/>
        </w:rPr>
      </w:pPr>
      <w:r>
        <w:rPr>
          <w:color w:val="000000"/>
          <w:sz w:val="28"/>
          <w:szCs w:val="28"/>
        </w:rPr>
        <w:t>неплатежеспособным предприятие может быть признано даже при достаточном превышении статей актива на его обязательствами, если капитал вложен в труднореализуемые статьи актива;</w:t>
      </w:r>
    </w:p>
    <w:p w:rsidR="0060606A" w:rsidRDefault="00EE5847">
      <w:pPr>
        <w:spacing w:line="360" w:lineRule="auto"/>
        <w:ind w:firstLine="709"/>
        <w:jc w:val="both"/>
        <w:rPr>
          <w:color w:val="000000"/>
          <w:sz w:val="28"/>
          <w:szCs w:val="28"/>
        </w:rPr>
      </w:pPr>
      <w:r>
        <w:rPr>
          <w:color w:val="000000"/>
          <w:sz w:val="28"/>
          <w:szCs w:val="28"/>
        </w:rPr>
        <w:t>- основными признаками платежеспособности являются:</w:t>
      </w:r>
    </w:p>
    <w:p w:rsidR="0060606A" w:rsidRDefault="00EE5847">
      <w:pPr>
        <w:spacing w:line="360" w:lineRule="auto"/>
        <w:ind w:firstLine="709"/>
        <w:jc w:val="both"/>
        <w:rPr>
          <w:color w:val="000000"/>
          <w:sz w:val="28"/>
          <w:szCs w:val="28"/>
        </w:rPr>
      </w:pPr>
      <w:r>
        <w:rPr>
          <w:color w:val="000000"/>
          <w:sz w:val="28"/>
          <w:szCs w:val="28"/>
        </w:rPr>
        <w:t>а) наличие в достаточном объеме средств на расчетном счете;</w:t>
      </w:r>
    </w:p>
    <w:p w:rsidR="0060606A" w:rsidRDefault="00EE5847">
      <w:pPr>
        <w:spacing w:line="360" w:lineRule="auto"/>
        <w:ind w:firstLine="709"/>
        <w:jc w:val="both"/>
        <w:rPr>
          <w:color w:val="000000"/>
          <w:sz w:val="28"/>
          <w:szCs w:val="28"/>
        </w:rPr>
      </w:pPr>
      <w:r>
        <w:rPr>
          <w:color w:val="000000"/>
          <w:sz w:val="28"/>
          <w:szCs w:val="28"/>
        </w:rPr>
        <w:t>б) отсутствие просроченной кредиторской задолженности;</w:t>
      </w:r>
    </w:p>
    <w:p w:rsidR="0060606A" w:rsidRDefault="00EE5847">
      <w:pPr>
        <w:spacing w:line="360" w:lineRule="auto"/>
        <w:ind w:firstLine="709"/>
        <w:jc w:val="both"/>
        <w:rPr>
          <w:sz w:val="28"/>
          <w:szCs w:val="28"/>
        </w:rPr>
      </w:pPr>
      <w:r>
        <w:rPr>
          <w:color w:val="000000"/>
          <w:sz w:val="28"/>
          <w:szCs w:val="28"/>
        </w:rPr>
        <w:t>коэффициенты ликвидности используются для оценки перспективной платежеспособности.</w:t>
      </w:r>
    </w:p>
    <w:p w:rsidR="0060606A" w:rsidRDefault="00EE5847">
      <w:pPr>
        <w:spacing w:line="360" w:lineRule="auto"/>
        <w:ind w:firstLine="709"/>
        <w:jc w:val="both"/>
        <w:rPr>
          <w:color w:val="000000"/>
          <w:sz w:val="28"/>
          <w:szCs w:val="28"/>
        </w:rPr>
      </w:pPr>
      <w:r>
        <w:rPr>
          <w:color w:val="000000"/>
          <w:sz w:val="28"/>
          <w:szCs w:val="28"/>
        </w:rPr>
        <w:t>- расчет и оценка коэффициентов ликвидности позволяет установить степень обеспеченности краткосрочных обязательств наиболее ликвидными средствами. Также метод финансовых коэффициентов позволяет оценить соотношение оборотных активов и краткосрочных обязательств для их возможного последующего покрытия;</w:t>
      </w:r>
    </w:p>
    <w:p w:rsidR="0060606A" w:rsidRDefault="00EE5847">
      <w:pPr>
        <w:spacing w:line="360" w:lineRule="auto"/>
        <w:ind w:firstLine="709"/>
        <w:jc w:val="both"/>
        <w:rPr>
          <w:color w:val="000000"/>
          <w:sz w:val="28"/>
          <w:szCs w:val="28"/>
        </w:rPr>
      </w:pPr>
      <w:r>
        <w:rPr>
          <w:color w:val="000000"/>
          <w:sz w:val="28"/>
          <w:szCs w:val="28"/>
        </w:rPr>
        <w:t>недостатком рассмотренных показателей является то, что на основе этих коэффициентов сложно прогнозировать будущие денежные поступления и платежи, увеличивается возможность завышения показателей за счет неликвидной дебиторской задолженности.</w:t>
      </w:r>
    </w:p>
    <w:p w:rsidR="0060606A" w:rsidRDefault="00EE5847">
      <w:pPr>
        <w:spacing w:line="360" w:lineRule="auto"/>
        <w:ind w:firstLine="709"/>
        <w:jc w:val="both"/>
        <w:rPr>
          <w:color w:val="000000"/>
          <w:sz w:val="28"/>
          <w:szCs w:val="28"/>
        </w:rPr>
      </w:pPr>
      <w:r>
        <w:rPr>
          <w:color w:val="000000"/>
          <w:sz w:val="28"/>
          <w:szCs w:val="28"/>
        </w:rPr>
        <w:t>Рассмотрев теоретические и методологические основы анализа платежеспособности, перейдем к анализу деятельности и платежеспособности предприятия на примере ОАО «Нефтеюганскшина».</w:t>
      </w:r>
    </w:p>
    <w:p w:rsidR="0060606A" w:rsidRDefault="00EE5847">
      <w:pPr>
        <w:spacing w:line="360" w:lineRule="auto"/>
        <w:ind w:firstLine="709"/>
        <w:jc w:val="center"/>
        <w:rPr>
          <w:b/>
          <w:bCs/>
          <w:sz w:val="28"/>
          <w:szCs w:val="28"/>
        </w:rPr>
      </w:pPr>
      <w:r>
        <w:rPr>
          <w:b/>
          <w:bCs/>
          <w:sz w:val="28"/>
          <w:szCs w:val="28"/>
        </w:rPr>
        <w:br w:type="page"/>
      </w:r>
      <w:r>
        <w:rPr>
          <w:b/>
          <w:bCs/>
          <w:sz w:val="28"/>
          <w:szCs w:val="28"/>
        </w:rPr>
        <w:lastRenderedPageBreak/>
        <w:t>2. Анализ платежеспособности предприятия на примере ОАО «Нефтеюганскшина»</w:t>
      </w:r>
    </w:p>
    <w:p w:rsidR="0060606A" w:rsidRDefault="0060606A">
      <w:pPr>
        <w:spacing w:line="360" w:lineRule="auto"/>
        <w:ind w:firstLine="709"/>
        <w:jc w:val="center"/>
        <w:rPr>
          <w:b/>
          <w:bCs/>
          <w:color w:val="000000"/>
          <w:sz w:val="28"/>
          <w:szCs w:val="28"/>
        </w:rPr>
      </w:pPr>
    </w:p>
    <w:p w:rsidR="0060606A" w:rsidRDefault="00EE5847">
      <w:pPr>
        <w:pStyle w:val="4"/>
        <w:spacing w:line="360" w:lineRule="auto"/>
        <w:ind w:firstLine="709"/>
        <w:jc w:val="center"/>
        <w:rPr>
          <w:b/>
          <w:bCs/>
          <w:color w:val="000000"/>
          <w:sz w:val="28"/>
          <w:szCs w:val="28"/>
        </w:rPr>
      </w:pPr>
      <w:r>
        <w:rPr>
          <w:b/>
          <w:bCs/>
          <w:color w:val="000000"/>
          <w:sz w:val="28"/>
          <w:szCs w:val="28"/>
        </w:rPr>
        <w:t>2.1 Общая характеристика деятельности предприятия</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ОАО «Нефтеюганскшина» зарегистрировано Министерством Республики Татарстан 2 марта 1994 года и внесено в реестр акционерных обществ, созданных на территории РТ № 700.8.</w:t>
      </w:r>
    </w:p>
    <w:p w:rsidR="0060606A" w:rsidRDefault="00EE5847">
      <w:pPr>
        <w:spacing w:line="360" w:lineRule="auto"/>
        <w:ind w:firstLine="709"/>
        <w:jc w:val="both"/>
        <w:rPr>
          <w:sz w:val="28"/>
          <w:szCs w:val="28"/>
        </w:rPr>
      </w:pPr>
      <w:r>
        <w:rPr>
          <w:sz w:val="28"/>
          <w:szCs w:val="28"/>
        </w:rPr>
        <w:t>Генеральной целью деятельности ОАО «Нефтеюганскшина» является удовлетворение потребностей организаций и граждан РФ в продукции, извлечение прибыли в интересах акционеров, реализации социальных и экономических интересов трудового персонала. Основными видами предпринимательской деятельности являются:</w:t>
      </w:r>
    </w:p>
    <w:p w:rsidR="0060606A" w:rsidRDefault="00EE5847">
      <w:pPr>
        <w:spacing w:line="360" w:lineRule="auto"/>
        <w:ind w:firstLine="709"/>
        <w:jc w:val="both"/>
        <w:rPr>
          <w:sz w:val="28"/>
          <w:szCs w:val="28"/>
        </w:rPr>
      </w:pPr>
      <w:r>
        <w:rPr>
          <w:sz w:val="28"/>
          <w:szCs w:val="28"/>
        </w:rPr>
        <w:t>производство шин, резинотехнических изделий, а также сопутствующих товаров;</w:t>
      </w:r>
    </w:p>
    <w:p w:rsidR="0060606A" w:rsidRDefault="00EE5847">
      <w:pPr>
        <w:spacing w:line="360" w:lineRule="auto"/>
        <w:ind w:firstLine="709"/>
        <w:jc w:val="both"/>
        <w:rPr>
          <w:sz w:val="28"/>
          <w:szCs w:val="28"/>
        </w:rPr>
      </w:pPr>
      <w:r>
        <w:rPr>
          <w:sz w:val="28"/>
          <w:szCs w:val="28"/>
        </w:rPr>
        <w:t>разработка и осуществление мероприятий, направленных на освоение новых типоразмеров шин;</w:t>
      </w:r>
    </w:p>
    <w:p w:rsidR="0060606A" w:rsidRDefault="00EE5847">
      <w:pPr>
        <w:spacing w:line="360" w:lineRule="auto"/>
        <w:ind w:firstLine="709"/>
        <w:jc w:val="both"/>
        <w:rPr>
          <w:sz w:val="28"/>
          <w:szCs w:val="28"/>
        </w:rPr>
      </w:pPr>
      <w:r>
        <w:rPr>
          <w:sz w:val="28"/>
          <w:szCs w:val="28"/>
        </w:rPr>
        <w:t>организация деятельности по охране собственного имущества, имущества работников и их здоровья;</w:t>
      </w:r>
    </w:p>
    <w:p w:rsidR="0060606A" w:rsidRDefault="00EE5847">
      <w:pPr>
        <w:spacing w:line="360" w:lineRule="auto"/>
        <w:ind w:firstLine="709"/>
        <w:jc w:val="both"/>
        <w:rPr>
          <w:sz w:val="28"/>
          <w:szCs w:val="28"/>
        </w:rPr>
      </w:pPr>
      <w:r>
        <w:rPr>
          <w:sz w:val="28"/>
          <w:szCs w:val="28"/>
        </w:rPr>
        <w:t>производственное строительство, оснащение и эксплуатация жилья, гостиниц, культурных центров, медицинских центров;</w:t>
      </w:r>
    </w:p>
    <w:p w:rsidR="0060606A" w:rsidRDefault="00EE5847">
      <w:pPr>
        <w:spacing w:line="360" w:lineRule="auto"/>
        <w:ind w:firstLine="709"/>
        <w:jc w:val="both"/>
        <w:rPr>
          <w:sz w:val="28"/>
          <w:szCs w:val="28"/>
        </w:rPr>
      </w:pPr>
      <w:r>
        <w:rPr>
          <w:sz w:val="28"/>
          <w:szCs w:val="28"/>
        </w:rPr>
        <w:t>производство строительных материалов;</w:t>
      </w:r>
    </w:p>
    <w:p w:rsidR="0060606A" w:rsidRDefault="00EE5847">
      <w:pPr>
        <w:spacing w:line="360" w:lineRule="auto"/>
        <w:ind w:firstLine="709"/>
        <w:jc w:val="both"/>
        <w:rPr>
          <w:sz w:val="28"/>
          <w:szCs w:val="28"/>
        </w:rPr>
      </w:pPr>
      <w:r>
        <w:rPr>
          <w:sz w:val="28"/>
          <w:szCs w:val="28"/>
        </w:rPr>
        <w:t>транспортно-экспедиторские услуг;</w:t>
      </w:r>
    </w:p>
    <w:p w:rsidR="0060606A" w:rsidRDefault="00EE5847">
      <w:pPr>
        <w:spacing w:line="360" w:lineRule="auto"/>
        <w:ind w:firstLine="709"/>
        <w:jc w:val="both"/>
        <w:rPr>
          <w:sz w:val="28"/>
          <w:szCs w:val="28"/>
        </w:rPr>
      </w:pPr>
      <w:r>
        <w:rPr>
          <w:sz w:val="28"/>
          <w:szCs w:val="28"/>
        </w:rPr>
        <w:t>осуществление экспортных, импортных, товарообменных и других операций, включая экспорт и импорт патентов, лицензий по неограниченной номенклатуре товаров и услуг, проведение биржевых операций, рекламной работы, маркетинга;</w:t>
      </w:r>
    </w:p>
    <w:p w:rsidR="0060606A" w:rsidRDefault="00EE5847">
      <w:pPr>
        <w:spacing w:line="360" w:lineRule="auto"/>
        <w:ind w:firstLine="709"/>
        <w:jc w:val="both"/>
        <w:rPr>
          <w:sz w:val="28"/>
          <w:szCs w:val="28"/>
        </w:rPr>
      </w:pPr>
      <w:r>
        <w:rPr>
          <w:sz w:val="28"/>
          <w:szCs w:val="28"/>
        </w:rPr>
        <w:lastRenderedPageBreak/>
        <w:t>оказание консультационных, посреднических, информационных, юридических услуг;</w:t>
      </w:r>
    </w:p>
    <w:p w:rsidR="0060606A" w:rsidRDefault="00EE5847">
      <w:pPr>
        <w:spacing w:line="360" w:lineRule="auto"/>
        <w:ind w:firstLine="709"/>
        <w:jc w:val="both"/>
        <w:rPr>
          <w:sz w:val="28"/>
          <w:szCs w:val="28"/>
        </w:rPr>
      </w:pPr>
      <w:r>
        <w:rPr>
          <w:sz w:val="28"/>
          <w:szCs w:val="28"/>
        </w:rPr>
        <w:t>организация и участие в международных выставках, ярмарках, салонах, аукционах и торгах, как в республике Татарстан, Российской Федерации, так и за границей;</w:t>
      </w:r>
    </w:p>
    <w:p w:rsidR="0060606A" w:rsidRDefault="00EE5847">
      <w:pPr>
        <w:spacing w:line="360" w:lineRule="auto"/>
        <w:ind w:firstLine="709"/>
        <w:jc w:val="both"/>
        <w:rPr>
          <w:sz w:val="28"/>
          <w:szCs w:val="28"/>
        </w:rPr>
      </w:pPr>
      <w:r>
        <w:rPr>
          <w:sz w:val="28"/>
          <w:szCs w:val="28"/>
        </w:rPr>
        <w:t>обучение специалистов в различных областях знаний как в Республике Татарстан, Российской Федерации, так и за рубежом;</w:t>
      </w:r>
    </w:p>
    <w:p w:rsidR="0060606A" w:rsidRDefault="00EE5847">
      <w:pPr>
        <w:spacing w:line="360" w:lineRule="auto"/>
        <w:ind w:firstLine="709"/>
        <w:jc w:val="both"/>
        <w:rPr>
          <w:sz w:val="28"/>
          <w:szCs w:val="28"/>
        </w:rPr>
      </w:pPr>
      <w:r>
        <w:rPr>
          <w:sz w:val="28"/>
          <w:szCs w:val="28"/>
        </w:rPr>
        <w:t>реализация потребностей народного потребления, технологического оборудования, транспортных средств черед оптовую и розничную торговлю;</w:t>
      </w:r>
    </w:p>
    <w:p w:rsidR="0060606A" w:rsidRDefault="00EE5847">
      <w:pPr>
        <w:spacing w:line="360" w:lineRule="auto"/>
        <w:ind w:firstLine="709"/>
        <w:jc w:val="both"/>
        <w:rPr>
          <w:sz w:val="28"/>
          <w:szCs w:val="28"/>
        </w:rPr>
      </w:pPr>
      <w:r>
        <w:rPr>
          <w:sz w:val="28"/>
          <w:szCs w:val="28"/>
        </w:rPr>
        <w:t>производство и переработка сельскохозяйственной продукции;</w:t>
      </w:r>
    </w:p>
    <w:p w:rsidR="0060606A" w:rsidRDefault="00EE5847">
      <w:pPr>
        <w:spacing w:line="360" w:lineRule="auto"/>
        <w:ind w:firstLine="709"/>
        <w:jc w:val="both"/>
        <w:rPr>
          <w:sz w:val="28"/>
          <w:szCs w:val="28"/>
        </w:rPr>
      </w:pPr>
      <w:r>
        <w:rPr>
          <w:sz w:val="28"/>
          <w:szCs w:val="28"/>
        </w:rPr>
        <w:t>оказание услуг телефонной связи;</w:t>
      </w:r>
    </w:p>
    <w:p w:rsidR="0060606A" w:rsidRDefault="00EE5847">
      <w:pPr>
        <w:spacing w:line="360" w:lineRule="auto"/>
        <w:ind w:firstLine="709"/>
        <w:jc w:val="both"/>
        <w:rPr>
          <w:sz w:val="28"/>
          <w:szCs w:val="28"/>
        </w:rPr>
      </w:pPr>
      <w:r>
        <w:rPr>
          <w:sz w:val="28"/>
          <w:szCs w:val="28"/>
        </w:rPr>
        <w:t>ведение изобретательской, рационализаторской и патентно-лицензионной работы, включая покупку и продажу лицензий на объекты промышленной собственности в Российской Федерации и зарубежом.</w:t>
      </w:r>
    </w:p>
    <w:p w:rsidR="0060606A" w:rsidRDefault="00EE5847">
      <w:pPr>
        <w:spacing w:line="360" w:lineRule="auto"/>
        <w:ind w:firstLine="709"/>
        <w:jc w:val="both"/>
        <w:rPr>
          <w:sz w:val="28"/>
          <w:szCs w:val="28"/>
        </w:rPr>
      </w:pPr>
      <w:r>
        <w:rPr>
          <w:sz w:val="28"/>
          <w:szCs w:val="28"/>
        </w:rPr>
        <w:t xml:space="preserve">ОАО «Нефтеюганскшина» интегрировано в состав нефтехимического бизнес-направления ОАО «Татнефть» - ООО «Управляющая компания «Татнефть-Нефтехим». </w:t>
      </w:r>
    </w:p>
    <w:p w:rsidR="0060606A" w:rsidRDefault="00EE5847">
      <w:pPr>
        <w:spacing w:line="360" w:lineRule="auto"/>
        <w:ind w:firstLine="709"/>
        <w:jc w:val="both"/>
        <w:rPr>
          <w:sz w:val="28"/>
          <w:szCs w:val="28"/>
        </w:rPr>
      </w:pPr>
      <w:r>
        <w:rPr>
          <w:sz w:val="28"/>
          <w:szCs w:val="28"/>
        </w:rPr>
        <w:t xml:space="preserve">В ассортименте «Нефтеюганскшина» более 170 типоразмеров и моделей шин. Большая часть выпускаемой продукции поставляется на комплектацию автозаводов - АвтоВАЗа, КамАЗа, ИжМаша, и других. В компании выпускается каждая третья шина, производимая в России. </w:t>
      </w:r>
    </w:p>
    <w:p w:rsidR="0060606A" w:rsidRDefault="00EE5847">
      <w:pPr>
        <w:spacing w:line="360" w:lineRule="auto"/>
        <w:ind w:firstLine="709"/>
        <w:jc w:val="both"/>
        <w:rPr>
          <w:sz w:val="28"/>
          <w:szCs w:val="28"/>
        </w:rPr>
      </w:pPr>
      <w:r>
        <w:rPr>
          <w:sz w:val="28"/>
          <w:szCs w:val="28"/>
        </w:rPr>
        <w:t>В 2008 года собрана 315-миллионная шина с начала пуска завода. Около 20 процентов продукции Компании экспортируется в страны ближнего и дальнего зарубежья. Шины отгружаются в страны СНГ, а также Кубу, Словакию, Чехию, Монголию, Ирак, Венгрию, Болгарию, Польшу и другие страны.</w:t>
      </w:r>
    </w:p>
    <w:p w:rsidR="0060606A" w:rsidRDefault="00EE5847">
      <w:pPr>
        <w:spacing w:line="360" w:lineRule="auto"/>
        <w:ind w:firstLine="709"/>
        <w:jc w:val="both"/>
        <w:rPr>
          <w:sz w:val="28"/>
          <w:szCs w:val="28"/>
        </w:rPr>
      </w:pPr>
      <w:r>
        <w:rPr>
          <w:sz w:val="28"/>
          <w:szCs w:val="28"/>
        </w:rPr>
        <w:t xml:space="preserve">Шинная отрасль - одна из динамично развивающихся отраслей нефтехимической промышленности. Стабильное обеспечение сырьем и </w:t>
      </w:r>
      <w:r>
        <w:rPr>
          <w:sz w:val="28"/>
          <w:szCs w:val="28"/>
        </w:rPr>
        <w:lastRenderedPageBreak/>
        <w:t xml:space="preserve">своевременный сбыт готовой продукции позволили ОАО «Нефтеюганскшина» сохранить лидирующие позиции в условиях жесткой конкуренции между шинными заводами России. </w:t>
      </w:r>
    </w:p>
    <w:p w:rsidR="0060606A" w:rsidRDefault="00EE5847">
      <w:pPr>
        <w:spacing w:line="360" w:lineRule="auto"/>
        <w:ind w:firstLine="709"/>
        <w:jc w:val="both"/>
        <w:rPr>
          <w:sz w:val="28"/>
          <w:szCs w:val="28"/>
        </w:rPr>
      </w:pPr>
      <w:r>
        <w:rPr>
          <w:sz w:val="28"/>
          <w:szCs w:val="28"/>
        </w:rPr>
        <w:t>Шинный комплекс «Татнефть» в 2011 году состоял из десяти предприятий, обеспечивающих полный цикл производства и реализации шинной продукции: ОАО «Нефтеюганскшина», ООО «Нефтеюганский завод грузовых шин», ООО «Нефтеюганский завод цельнометаллокордных шин», ОАО «Нефтеюганский завод технического углерода», ОАО «Нефтеюганский механический завод», ЗАО «Ярполимермаш-Татнефть», ООО «Торговый дом "Кама», ООО «Татнефть-Нефтехимснаб», ООО «Научно-технический центр «Кама»и ООО «Энергошинсервис».</w:t>
      </w:r>
    </w:p>
    <w:p w:rsidR="0060606A" w:rsidRDefault="00EE5847">
      <w:pPr>
        <w:spacing w:line="360" w:lineRule="auto"/>
        <w:ind w:firstLine="709"/>
        <w:jc w:val="both"/>
        <w:rPr>
          <w:sz w:val="28"/>
          <w:szCs w:val="28"/>
        </w:rPr>
      </w:pPr>
      <w:r>
        <w:rPr>
          <w:sz w:val="28"/>
          <w:szCs w:val="28"/>
        </w:rPr>
        <w:t>Данные технико-экономических показателей за 2010-2012 гг. отражены в таблице 2.1.1.</w:t>
      </w:r>
    </w:p>
    <w:p w:rsidR="0060606A" w:rsidRDefault="0060606A">
      <w:pPr>
        <w:spacing w:line="360" w:lineRule="auto"/>
        <w:ind w:firstLine="709"/>
        <w:jc w:val="right"/>
        <w:rPr>
          <w:b/>
          <w:bCs/>
          <w:sz w:val="28"/>
          <w:szCs w:val="28"/>
        </w:rPr>
      </w:pPr>
    </w:p>
    <w:p w:rsidR="0060606A" w:rsidRDefault="00EE5847">
      <w:pPr>
        <w:spacing w:line="360" w:lineRule="auto"/>
        <w:ind w:firstLine="709"/>
        <w:jc w:val="right"/>
        <w:rPr>
          <w:b/>
          <w:bCs/>
          <w:sz w:val="28"/>
          <w:szCs w:val="28"/>
        </w:rPr>
      </w:pPr>
      <w:r>
        <w:rPr>
          <w:b/>
          <w:bCs/>
          <w:sz w:val="28"/>
          <w:szCs w:val="28"/>
        </w:rPr>
        <w:t>Таблица 2.1.1.</w:t>
      </w:r>
    </w:p>
    <w:p w:rsidR="0060606A" w:rsidRDefault="00EE5847">
      <w:pPr>
        <w:spacing w:line="360" w:lineRule="auto"/>
        <w:ind w:firstLine="709"/>
        <w:jc w:val="center"/>
        <w:rPr>
          <w:b/>
          <w:bCs/>
          <w:color w:val="000000"/>
          <w:sz w:val="28"/>
          <w:szCs w:val="28"/>
        </w:rPr>
      </w:pPr>
      <w:r>
        <w:rPr>
          <w:b/>
          <w:bCs/>
          <w:color w:val="000000"/>
          <w:sz w:val="28"/>
          <w:szCs w:val="28"/>
        </w:rPr>
        <w:t xml:space="preserve">Основные </w:t>
      </w:r>
      <w:r>
        <w:rPr>
          <w:b/>
          <w:bCs/>
          <w:sz w:val="28"/>
          <w:szCs w:val="28"/>
        </w:rPr>
        <w:t>технико-экономические</w:t>
      </w:r>
      <w:r>
        <w:rPr>
          <w:b/>
          <w:bCs/>
          <w:color w:val="000000"/>
          <w:sz w:val="28"/>
          <w:szCs w:val="28"/>
        </w:rPr>
        <w:t xml:space="preserve"> показатели</w:t>
      </w:r>
    </w:p>
    <w:p w:rsidR="0060606A" w:rsidRDefault="00EE5847">
      <w:pPr>
        <w:spacing w:line="360" w:lineRule="auto"/>
        <w:ind w:firstLine="709"/>
        <w:jc w:val="center"/>
        <w:rPr>
          <w:b/>
          <w:bCs/>
          <w:color w:val="000000"/>
          <w:sz w:val="28"/>
          <w:szCs w:val="28"/>
        </w:rPr>
      </w:pPr>
      <w:r>
        <w:rPr>
          <w:b/>
          <w:bCs/>
          <w:color w:val="000000"/>
          <w:sz w:val="28"/>
          <w:szCs w:val="28"/>
        </w:rPr>
        <w:t>ОАО «Нефтеюганскшина» за 2010 -2012 годы, млн. руб.</w:t>
      </w:r>
    </w:p>
    <w:tbl>
      <w:tblPr>
        <w:tblW w:w="0" w:type="auto"/>
        <w:jc w:val="center"/>
        <w:tblLayout w:type="fixed"/>
        <w:tblLook w:val="0000" w:firstRow="0" w:lastRow="0" w:firstColumn="0" w:lastColumn="0" w:noHBand="0" w:noVBand="0"/>
      </w:tblPr>
      <w:tblGrid>
        <w:gridCol w:w="2494"/>
        <w:gridCol w:w="889"/>
        <w:gridCol w:w="991"/>
        <w:gridCol w:w="989"/>
        <w:gridCol w:w="991"/>
        <w:gridCol w:w="991"/>
        <w:gridCol w:w="848"/>
        <w:gridCol w:w="846"/>
      </w:tblGrid>
      <w:tr w:rsidR="0060606A">
        <w:trPr>
          <w:jc w:val="center"/>
        </w:trPr>
        <w:tc>
          <w:tcPr>
            <w:tcW w:w="249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Показатели</w:t>
            </w:r>
          </w:p>
        </w:tc>
        <w:tc>
          <w:tcPr>
            <w:tcW w:w="88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2010 год</w:t>
            </w:r>
          </w:p>
        </w:tc>
        <w:tc>
          <w:tcPr>
            <w:tcW w:w="99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lang w:val="en-US"/>
              </w:rPr>
              <w:t xml:space="preserve">2011 </w:t>
            </w:r>
            <w:r>
              <w:rPr>
                <w:sz w:val="20"/>
                <w:szCs w:val="20"/>
              </w:rPr>
              <w:t>год</w:t>
            </w:r>
          </w:p>
        </w:tc>
        <w:tc>
          <w:tcPr>
            <w:tcW w:w="98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2012 год</w:t>
            </w:r>
          </w:p>
        </w:tc>
        <w:tc>
          <w:tcPr>
            <w:tcW w:w="1982" w:type="dxa"/>
            <w:gridSpan w:val="2"/>
            <w:tcBorders>
              <w:top w:val="single" w:sz="6" w:space="0" w:color="auto"/>
              <w:left w:val="nil"/>
              <w:bottom w:val="single" w:sz="6" w:space="0" w:color="auto"/>
              <w:right w:val="nil"/>
            </w:tcBorders>
          </w:tcPr>
          <w:p w:rsidR="0060606A" w:rsidRDefault="00EE5847">
            <w:pPr>
              <w:rPr>
                <w:sz w:val="20"/>
                <w:szCs w:val="20"/>
              </w:rPr>
            </w:pPr>
            <w:r>
              <w:rPr>
                <w:sz w:val="20"/>
                <w:szCs w:val="20"/>
              </w:rPr>
              <w:t>Отклонение (+; -)</w:t>
            </w:r>
          </w:p>
        </w:tc>
        <w:tc>
          <w:tcPr>
            <w:tcW w:w="1694" w:type="dxa"/>
            <w:gridSpan w:val="2"/>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Темп роста (%)</w:t>
            </w:r>
          </w:p>
        </w:tc>
      </w:tr>
      <w:tr w:rsidR="0060606A">
        <w:trPr>
          <w:jc w:val="center"/>
        </w:trPr>
        <w:tc>
          <w:tcPr>
            <w:tcW w:w="2494"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88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991"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98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2011г. от 2010г.</w:t>
            </w:r>
          </w:p>
        </w:tc>
        <w:tc>
          <w:tcPr>
            <w:tcW w:w="991" w:type="dxa"/>
            <w:tcBorders>
              <w:top w:val="nil"/>
              <w:left w:val="nil"/>
              <w:bottom w:val="single" w:sz="6" w:space="0" w:color="auto"/>
              <w:right w:val="nil"/>
            </w:tcBorders>
          </w:tcPr>
          <w:p w:rsidR="0060606A" w:rsidRDefault="00EE5847">
            <w:pPr>
              <w:rPr>
                <w:sz w:val="20"/>
                <w:szCs w:val="20"/>
              </w:rPr>
            </w:pPr>
            <w:r>
              <w:rPr>
                <w:sz w:val="20"/>
                <w:szCs w:val="20"/>
              </w:rPr>
              <w:t>2012г. от 2011г.</w:t>
            </w:r>
          </w:p>
        </w:tc>
        <w:tc>
          <w:tcPr>
            <w:tcW w:w="848"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2011г. к 2010г.</w:t>
            </w:r>
          </w:p>
        </w:tc>
        <w:tc>
          <w:tcPr>
            <w:tcW w:w="846" w:type="dxa"/>
            <w:tcBorders>
              <w:top w:val="nil"/>
              <w:left w:val="nil"/>
              <w:bottom w:val="single" w:sz="6" w:space="0" w:color="auto"/>
              <w:right w:val="single" w:sz="6" w:space="0" w:color="auto"/>
            </w:tcBorders>
          </w:tcPr>
          <w:p w:rsidR="0060606A" w:rsidRDefault="00EE5847">
            <w:pPr>
              <w:rPr>
                <w:sz w:val="20"/>
                <w:szCs w:val="20"/>
              </w:rPr>
            </w:pPr>
            <w:r>
              <w:rPr>
                <w:sz w:val="20"/>
                <w:szCs w:val="20"/>
              </w:rPr>
              <w:t>2012г. к 2011</w:t>
            </w:r>
          </w:p>
        </w:tc>
      </w:tr>
      <w:tr w:rsidR="0060606A">
        <w:trPr>
          <w:jc w:val="center"/>
        </w:trPr>
        <w:tc>
          <w:tcPr>
            <w:tcW w:w="2494"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Выручка от реализации продукции, товаров, работ и услуг, млн.руб.</w:t>
            </w:r>
          </w:p>
        </w:tc>
        <w:tc>
          <w:tcPr>
            <w:tcW w:w="889" w:type="dxa"/>
            <w:tcBorders>
              <w:top w:val="nil"/>
              <w:left w:val="nil"/>
              <w:bottom w:val="single" w:sz="6" w:space="0" w:color="auto"/>
              <w:right w:val="single" w:sz="6" w:space="0" w:color="auto"/>
            </w:tcBorders>
          </w:tcPr>
          <w:p w:rsidR="0060606A" w:rsidRDefault="00EE5847">
            <w:pPr>
              <w:rPr>
                <w:sz w:val="20"/>
                <w:szCs w:val="20"/>
              </w:rPr>
            </w:pPr>
            <w:r>
              <w:rPr>
                <w:sz w:val="20"/>
                <w:szCs w:val="20"/>
              </w:rPr>
              <w:t>7792,3</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23093,6</w:t>
            </w:r>
          </w:p>
        </w:tc>
        <w:tc>
          <w:tcPr>
            <w:tcW w:w="989" w:type="dxa"/>
            <w:tcBorders>
              <w:top w:val="nil"/>
              <w:left w:val="nil"/>
              <w:bottom w:val="single" w:sz="6" w:space="0" w:color="auto"/>
              <w:right w:val="single" w:sz="6" w:space="0" w:color="auto"/>
            </w:tcBorders>
          </w:tcPr>
          <w:p w:rsidR="0060606A" w:rsidRDefault="00EE5847">
            <w:pPr>
              <w:rPr>
                <w:sz w:val="20"/>
                <w:szCs w:val="20"/>
              </w:rPr>
            </w:pPr>
            <w:r>
              <w:rPr>
                <w:sz w:val="20"/>
                <w:szCs w:val="20"/>
              </w:rPr>
              <w:t>16544,2</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15301,3</w:t>
            </w:r>
          </w:p>
        </w:tc>
        <w:tc>
          <w:tcPr>
            <w:tcW w:w="991" w:type="dxa"/>
            <w:tcBorders>
              <w:top w:val="nil"/>
              <w:left w:val="nil"/>
              <w:bottom w:val="single" w:sz="6" w:space="0" w:color="auto"/>
              <w:right w:val="nil"/>
            </w:tcBorders>
          </w:tcPr>
          <w:p w:rsidR="0060606A" w:rsidRDefault="00EE5847">
            <w:pPr>
              <w:rPr>
                <w:sz w:val="20"/>
                <w:szCs w:val="20"/>
              </w:rPr>
            </w:pPr>
            <w:r>
              <w:rPr>
                <w:sz w:val="20"/>
                <w:szCs w:val="20"/>
              </w:rPr>
              <w:t>- 6549,4</w:t>
            </w:r>
          </w:p>
        </w:tc>
        <w:tc>
          <w:tcPr>
            <w:tcW w:w="848"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296,36</w:t>
            </w:r>
          </w:p>
        </w:tc>
        <w:tc>
          <w:tcPr>
            <w:tcW w:w="846" w:type="dxa"/>
            <w:tcBorders>
              <w:top w:val="nil"/>
              <w:left w:val="nil"/>
              <w:bottom w:val="single" w:sz="6" w:space="0" w:color="auto"/>
              <w:right w:val="single" w:sz="6" w:space="0" w:color="auto"/>
            </w:tcBorders>
          </w:tcPr>
          <w:p w:rsidR="0060606A" w:rsidRDefault="00EE5847">
            <w:pPr>
              <w:rPr>
                <w:sz w:val="20"/>
                <w:szCs w:val="20"/>
              </w:rPr>
            </w:pPr>
            <w:r>
              <w:rPr>
                <w:sz w:val="20"/>
                <w:szCs w:val="20"/>
              </w:rPr>
              <w:t>71,64</w:t>
            </w:r>
          </w:p>
        </w:tc>
      </w:tr>
      <w:tr w:rsidR="0060606A">
        <w:trPr>
          <w:jc w:val="center"/>
        </w:trPr>
        <w:tc>
          <w:tcPr>
            <w:tcW w:w="2494"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Себестоимость реализованной продукции, товаров, работ и услуг, млн.руб.</w:t>
            </w:r>
          </w:p>
        </w:tc>
        <w:tc>
          <w:tcPr>
            <w:tcW w:w="889" w:type="dxa"/>
            <w:tcBorders>
              <w:top w:val="nil"/>
              <w:left w:val="nil"/>
              <w:bottom w:val="single" w:sz="6" w:space="0" w:color="auto"/>
              <w:right w:val="single" w:sz="6" w:space="0" w:color="auto"/>
            </w:tcBorders>
          </w:tcPr>
          <w:p w:rsidR="0060606A" w:rsidRDefault="00EE5847">
            <w:pPr>
              <w:rPr>
                <w:sz w:val="20"/>
                <w:szCs w:val="20"/>
              </w:rPr>
            </w:pPr>
            <w:r>
              <w:rPr>
                <w:sz w:val="20"/>
                <w:szCs w:val="20"/>
              </w:rPr>
              <w:t>7542,7</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21704,7</w:t>
            </w:r>
          </w:p>
        </w:tc>
        <w:tc>
          <w:tcPr>
            <w:tcW w:w="989" w:type="dxa"/>
            <w:tcBorders>
              <w:top w:val="nil"/>
              <w:left w:val="nil"/>
              <w:bottom w:val="single" w:sz="6" w:space="0" w:color="auto"/>
              <w:right w:val="single" w:sz="6" w:space="0" w:color="auto"/>
            </w:tcBorders>
          </w:tcPr>
          <w:p w:rsidR="0060606A" w:rsidRDefault="00EE5847">
            <w:pPr>
              <w:rPr>
                <w:sz w:val="20"/>
                <w:szCs w:val="20"/>
              </w:rPr>
            </w:pPr>
            <w:r>
              <w:rPr>
                <w:sz w:val="20"/>
                <w:szCs w:val="20"/>
              </w:rPr>
              <w:t>16346,4</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14162</w:t>
            </w:r>
          </w:p>
        </w:tc>
        <w:tc>
          <w:tcPr>
            <w:tcW w:w="991" w:type="dxa"/>
            <w:tcBorders>
              <w:top w:val="nil"/>
              <w:left w:val="nil"/>
              <w:bottom w:val="single" w:sz="6" w:space="0" w:color="auto"/>
              <w:right w:val="nil"/>
            </w:tcBorders>
          </w:tcPr>
          <w:p w:rsidR="0060606A" w:rsidRDefault="00EE5847">
            <w:pPr>
              <w:rPr>
                <w:sz w:val="20"/>
                <w:szCs w:val="20"/>
              </w:rPr>
            </w:pPr>
            <w:r>
              <w:rPr>
                <w:sz w:val="20"/>
                <w:szCs w:val="20"/>
              </w:rPr>
              <w:t>5358,3</w:t>
            </w:r>
          </w:p>
        </w:tc>
        <w:tc>
          <w:tcPr>
            <w:tcW w:w="848"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287,76</w:t>
            </w:r>
          </w:p>
        </w:tc>
        <w:tc>
          <w:tcPr>
            <w:tcW w:w="846" w:type="dxa"/>
            <w:tcBorders>
              <w:top w:val="nil"/>
              <w:left w:val="nil"/>
              <w:bottom w:val="single" w:sz="6" w:space="0" w:color="auto"/>
              <w:right w:val="single" w:sz="6" w:space="0" w:color="auto"/>
            </w:tcBorders>
          </w:tcPr>
          <w:p w:rsidR="0060606A" w:rsidRDefault="00EE5847">
            <w:pPr>
              <w:rPr>
                <w:sz w:val="20"/>
                <w:szCs w:val="20"/>
              </w:rPr>
            </w:pPr>
            <w:r>
              <w:rPr>
                <w:sz w:val="20"/>
                <w:szCs w:val="20"/>
              </w:rPr>
              <w:t>75,31</w:t>
            </w:r>
          </w:p>
        </w:tc>
      </w:tr>
      <w:tr w:rsidR="0060606A">
        <w:trPr>
          <w:jc w:val="center"/>
        </w:trPr>
        <w:tc>
          <w:tcPr>
            <w:tcW w:w="2494"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Прибыль (убыток) от реализации, млн.руб.</w:t>
            </w:r>
          </w:p>
        </w:tc>
        <w:tc>
          <w:tcPr>
            <w:tcW w:w="889" w:type="dxa"/>
            <w:tcBorders>
              <w:top w:val="nil"/>
              <w:left w:val="nil"/>
              <w:bottom w:val="single" w:sz="6" w:space="0" w:color="auto"/>
              <w:right w:val="single" w:sz="6" w:space="0" w:color="auto"/>
            </w:tcBorders>
          </w:tcPr>
          <w:p w:rsidR="0060606A" w:rsidRDefault="00EE5847">
            <w:pPr>
              <w:rPr>
                <w:sz w:val="20"/>
                <w:szCs w:val="20"/>
              </w:rPr>
            </w:pPr>
            <w:r>
              <w:rPr>
                <w:sz w:val="20"/>
                <w:szCs w:val="20"/>
              </w:rPr>
              <w:t>249,6</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31,5</w:t>
            </w:r>
          </w:p>
        </w:tc>
        <w:tc>
          <w:tcPr>
            <w:tcW w:w="989" w:type="dxa"/>
            <w:tcBorders>
              <w:top w:val="nil"/>
              <w:left w:val="nil"/>
              <w:bottom w:val="single" w:sz="6" w:space="0" w:color="auto"/>
              <w:right w:val="single" w:sz="6" w:space="0" w:color="auto"/>
            </w:tcBorders>
          </w:tcPr>
          <w:p w:rsidR="0060606A" w:rsidRDefault="00EE5847">
            <w:pPr>
              <w:rPr>
                <w:sz w:val="20"/>
                <w:szCs w:val="20"/>
              </w:rPr>
            </w:pPr>
            <w:r>
              <w:rPr>
                <w:sz w:val="20"/>
                <w:szCs w:val="20"/>
              </w:rPr>
              <w:t>635,0</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-218,1</w:t>
            </w:r>
          </w:p>
        </w:tc>
        <w:tc>
          <w:tcPr>
            <w:tcW w:w="991" w:type="dxa"/>
            <w:tcBorders>
              <w:top w:val="nil"/>
              <w:left w:val="nil"/>
              <w:bottom w:val="single" w:sz="6" w:space="0" w:color="auto"/>
              <w:right w:val="nil"/>
            </w:tcBorders>
          </w:tcPr>
          <w:p w:rsidR="0060606A" w:rsidRDefault="00EE5847">
            <w:pPr>
              <w:rPr>
                <w:sz w:val="20"/>
                <w:szCs w:val="20"/>
              </w:rPr>
            </w:pPr>
            <w:r>
              <w:rPr>
                <w:sz w:val="20"/>
                <w:szCs w:val="20"/>
              </w:rPr>
              <w:t>603,5</w:t>
            </w:r>
          </w:p>
        </w:tc>
        <w:tc>
          <w:tcPr>
            <w:tcW w:w="848"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12,62</w:t>
            </w:r>
          </w:p>
        </w:tc>
        <w:tc>
          <w:tcPr>
            <w:tcW w:w="846" w:type="dxa"/>
            <w:tcBorders>
              <w:top w:val="nil"/>
              <w:left w:val="nil"/>
              <w:bottom w:val="single" w:sz="6" w:space="0" w:color="auto"/>
              <w:right w:val="single" w:sz="6" w:space="0" w:color="auto"/>
            </w:tcBorders>
          </w:tcPr>
          <w:p w:rsidR="0060606A" w:rsidRDefault="00EE5847">
            <w:pPr>
              <w:rPr>
                <w:sz w:val="20"/>
                <w:szCs w:val="20"/>
              </w:rPr>
            </w:pPr>
            <w:r>
              <w:rPr>
                <w:sz w:val="20"/>
                <w:szCs w:val="20"/>
              </w:rPr>
              <w:t>2015,87</w:t>
            </w:r>
          </w:p>
        </w:tc>
      </w:tr>
      <w:tr w:rsidR="0060606A">
        <w:trPr>
          <w:jc w:val="center"/>
        </w:trPr>
        <w:tc>
          <w:tcPr>
            <w:tcW w:w="2494"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Чистая прибыль (убыток) отчетного периода</w:t>
            </w:r>
          </w:p>
        </w:tc>
        <w:tc>
          <w:tcPr>
            <w:tcW w:w="889" w:type="dxa"/>
            <w:tcBorders>
              <w:top w:val="nil"/>
              <w:left w:val="nil"/>
              <w:bottom w:val="single" w:sz="6" w:space="0" w:color="auto"/>
              <w:right w:val="single" w:sz="6" w:space="0" w:color="auto"/>
            </w:tcBorders>
          </w:tcPr>
          <w:p w:rsidR="0060606A" w:rsidRDefault="00EE5847">
            <w:pPr>
              <w:rPr>
                <w:sz w:val="20"/>
                <w:szCs w:val="20"/>
              </w:rPr>
            </w:pPr>
            <w:r>
              <w:rPr>
                <w:sz w:val="20"/>
                <w:szCs w:val="20"/>
              </w:rPr>
              <w:t>-200,0</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-325</w:t>
            </w:r>
          </w:p>
        </w:tc>
        <w:tc>
          <w:tcPr>
            <w:tcW w:w="989" w:type="dxa"/>
            <w:tcBorders>
              <w:top w:val="nil"/>
              <w:left w:val="nil"/>
              <w:bottom w:val="single" w:sz="6" w:space="0" w:color="auto"/>
              <w:right w:val="single" w:sz="6" w:space="0" w:color="auto"/>
            </w:tcBorders>
          </w:tcPr>
          <w:p w:rsidR="0060606A" w:rsidRDefault="00EE5847">
            <w:pPr>
              <w:rPr>
                <w:sz w:val="20"/>
                <w:szCs w:val="20"/>
              </w:rPr>
            </w:pPr>
            <w:r>
              <w:rPr>
                <w:sz w:val="20"/>
                <w:szCs w:val="20"/>
              </w:rPr>
              <w:t>68,9</w:t>
            </w:r>
          </w:p>
        </w:tc>
        <w:tc>
          <w:tcPr>
            <w:tcW w:w="991" w:type="dxa"/>
            <w:tcBorders>
              <w:top w:val="nil"/>
              <w:left w:val="nil"/>
              <w:bottom w:val="single" w:sz="6" w:space="0" w:color="auto"/>
              <w:right w:val="single" w:sz="6" w:space="0" w:color="auto"/>
            </w:tcBorders>
          </w:tcPr>
          <w:p w:rsidR="0060606A" w:rsidRDefault="00EE5847">
            <w:pPr>
              <w:rPr>
                <w:sz w:val="20"/>
                <w:szCs w:val="20"/>
              </w:rPr>
            </w:pPr>
            <w:r>
              <w:rPr>
                <w:sz w:val="20"/>
                <w:szCs w:val="20"/>
              </w:rPr>
              <w:t>-125</w:t>
            </w:r>
          </w:p>
        </w:tc>
        <w:tc>
          <w:tcPr>
            <w:tcW w:w="991" w:type="dxa"/>
            <w:tcBorders>
              <w:top w:val="nil"/>
              <w:left w:val="nil"/>
              <w:bottom w:val="single" w:sz="6" w:space="0" w:color="auto"/>
              <w:right w:val="nil"/>
            </w:tcBorders>
          </w:tcPr>
          <w:p w:rsidR="0060606A" w:rsidRDefault="00EE5847">
            <w:pPr>
              <w:rPr>
                <w:sz w:val="20"/>
                <w:szCs w:val="20"/>
              </w:rPr>
            </w:pPr>
            <w:r>
              <w:rPr>
                <w:sz w:val="20"/>
                <w:szCs w:val="20"/>
              </w:rPr>
              <w:t>-256,1</w:t>
            </w:r>
          </w:p>
        </w:tc>
        <w:tc>
          <w:tcPr>
            <w:tcW w:w="848"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-162,5</w:t>
            </w:r>
          </w:p>
        </w:tc>
        <w:tc>
          <w:tcPr>
            <w:tcW w:w="846" w:type="dxa"/>
            <w:tcBorders>
              <w:top w:val="nil"/>
              <w:left w:val="nil"/>
              <w:bottom w:val="single" w:sz="6" w:space="0" w:color="auto"/>
              <w:right w:val="single" w:sz="6" w:space="0" w:color="auto"/>
            </w:tcBorders>
          </w:tcPr>
          <w:p w:rsidR="0060606A" w:rsidRDefault="00EE5847">
            <w:pPr>
              <w:rPr>
                <w:sz w:val="20"/>
                <w:szCs w:val="20"/>
              </w:rPr>
            </w:pPr>
            <w:r>
              <w:rPr>
                <w:sz w:val="20"/>
                <w:szCs w:val="20"/>
              </w:rPr>
              <w:t>221,2</w:t>
            </w:r>
          </w:p>
        </w:tc>
      </w:tr>
    </w:tbl>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Производство шин в 2011 году осталось прежним, что и в 2010-м, и составило 11,02 млн. штук. Несмотря на это, выручка по сравнению с прошлым </w:t>
      </w:r>
      <w:r>
        <w:rPr>
          <w:sz w:val="28"/>
          <w:szCs w:val="28"/>
        </w:rPr>
        <w:lastRenderedPageBreak/>
        <w:t xml:space="preserve">годом увеличилась на 196,36% и составила 15301,3 млн. рублей. Понятно, что впечатляющий прирост выручки был обусловлен увеличением цен на шины. </w:t>
      </w:r>
    </w:p>
    <w:p w:rsidR="0060606A" w:rsidRDefault="00EE5847">
      <w:pPr>
        <w:spacing w:line="360" w:lineRule="auto"/>
        <w:ind w:firstLine="709"/>
        <w:jc w:val="both"/>
        <w:rPr>
          <w:sz w:val="28"/>
          <w:szCs w:val="28"/>
        </w:rPr>
      </w:pPr>
      <w:r>
        <w:rPr>
          <w:sz w:val="28"/>
          <w:szCs w:val="28"/>
        </w:rPr>
        <w:t>Однако выручка от реализации продукции, товаров, работ и услуг в 2012 году по сравнению с 2011 годом снизилась на 28,36%.</w:t>
      </w:r>
    </w:p>
    <w:p w:rsidR="0060606A" w:rsidRDefault="00EE5847">
      <w:pPr>
        <w:spacing w:line="360" w:lineRule="auto"/>
        <w:ind w:firstLine="709"/>
        <w:jc w:val="both"/>
        <w:rPr>
          <w:sz w:val="28"/>
          <w:szCs w:val="28"/>
        </w:rPr>
      </w:pPr>
      <w:r>
        <w:rPr>
          <w:sz w:val="28"/>
          <w:szCs w:val="28"/>
        </w:rPr>
        <w:t xml:space="preserve">Динамика основных технико-экономических показателей </w:t>
      </w:r>
      <w:r>
        <w:rPr>
          <w:color w:val="000000"/>
          <w:sz w:val="28"/>
          <w:szCs w:val="28"/>
        </w:rPr>
        <w:t>ОАО «Нефтеюганскшина» за 2010 - 2012 годы</w:t>
      </w:r>
      <w:r>
        <w:rPr>
          <w:sz w:val="28"/>
          <w:szCs w:val="28"/>
        </w:rPr>
        <w:t xml:space="preserve"> наглядно представлена на рис.2.1.1.</w:t>
      </w:r>
    </w:p>
    <w:p w:rsidR="0060606A" w:rsidRDefault="0060606A">
      <w:pPr>
        <w:spacing w:line="360" w:lineRule="auto"/>
        <w:ind w:firstLine="709"/>
        <w:jc w:val="both"/>
        <w:rPr>
          <w:sz w:val="28"/>
          <w:szCs w:val="28"/>
        </w:rPr>
      </w:pPr>
    </w:p>
    <w:p w:rsidR="0060606A" w:rsidRDefault="00C251C7">
      <w:pPr>
        <w:spacing w:line="360" w:lineRule="auto"/>
        <w:ind w:firstLine="709"/>
        <w:jc w:val="center"/>
        <w:rPr>
          <w:b/>
          <w:bCs/>
          <w:sz w:val="28"/>
          <w:szCs w:val="28"/>
        </w:rPr>
      </w:pPr>
      <w:r>
        <w:rPr>
          <w:rFonts w:ascii="Microsoft Sans Serif" w:hAnsi="Microsoft Sans Serif" w:cs="Microsoft Sans Serif"/>
          <w:noProof/>
          <w:sz w:val="17"/>
          <w:szCs w:val="17"/>
        </w:rPr>
        <w:drawing>
          <wp:inline distT="0" distB="0" distL="0" distR="0">
            <wp:extent cx="4793615" cy="2466340"/>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3615" cy="2466340"/>
                    </a:xfrm>
                    <a:prstGeom prst="rect">
                      <a:avLst/>
                    </a:prstGeom>
                    <a:noFill/>
                    <a:ln>
                      <a:noFill/>
                    </a:ln>
                  </pic:spPr>
                </pic:pic>
              </a:graphicData>
            </a:graphic>
          </wp:inline>
        </w:drawing>
      </w:r>
    </w:p>
    <w:p w:rsidR="0060606A" w:rsidRDefault="00EE5847">
      <w:pPr>
        <w:spacing w:line="360" w:lineRule="auto"/>
        <w:ind w:firstLine="709"/>
        <w:jc w:val="center"/>
        <w:rPr>
          <w:b/>
          <w:bCs/>
          <w:sz w:val="28"/>
          <w:szCs w:val="28"/>
        </w:rPr>
      </w:pPr>
      <w:r>
        <w:rPr>
          <w:b/>
          <w:bCs/>
          <w:sz w:val="28"/>
          <w:szCs w:val="28"/>
        </w:rPr>
        <w:t>Рис. 2.1.1. Динамика основных технико-экономических показателей ОАО «Нефтеюганскшина» за 2010-2012 гг.</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sz w:val="28"/>
          <w:szCs w:val="28"/>
        </w:rPr>
      </w:pPr>
      <w:r>
        <w:rPr>
          <w:color w:val="000000"/>
          <w:sz w:val="28"/>
          <w:szCs w:val="28"/>
        </w:rPr>
        <w:t xml:space="preserve">ОАО «Нефтеюганскшина» является основой производственного блока </w:t>
      </w:r>
      <w:r>
        <w:rPr>
          <w:sz w:val="28"/>
          <w:szCs w:val="28"/>
        </w:rPr>
        <w:t xml:space="preserve">шинной группы ОАО «Татнефть». По итогам 2011 года выручка </w:t>
      </w:r>
      <w:r>
        <w:rPr>
          <w:color w:val="000000"/>
          <w:sz w:val="28"/>
          <w:szCs w:val="28"/>
        </w:rPr>
        <w:t>ОАО</w:t>
      </w:r>
      <w:r>
        <w:rPr>
          <w:sz w:val="28"/>
          <w:szCs w:val="28"/>
        </w:rPr>
        <w:t xml:space="preserve"> "Нефтеюганскшина" составила 23,7 млрд. рублей, что втрое больше по сравнению с 2010 годом. Прибыль от продаж составила 31,5 млн. рублей (в 2010 году - 249,6 млн. рублей), убыток до налогообложения - 312,2 млн. рублей (вдвое больше показателя за 2010 год), чистый убыток - 325 млн. рублей (рост в 1,6 раза), в 2012 году выручка составила 16544,2 млн.руб. а чисая прибыль достигла 68,9 млн.руб.</w:t>
      </w:r>
    </w:p>
    <w:p w:rsidR="0060606A" w:rsidRDefault="00EE5847">
      <w:pPr>
        <w:spacing w:line="360" w:lineRule="auto"/>
        <w:ind w:firstLine="709"/>
        <w:jc w:val="both"/>
        <w:rPr>
          <w:sz w:val="28"/>
          <w:szCs w:val="28"/>
        </w:rPr>
      </w:pPr>
      <w:r>
        <w:rPr>
          <w:sz w:val="28"/>
          <w:szCs w:val="28"/>
        </w:rPr>
        <w:t xml:space="preserve">В очередной раз совет директоров ОАО «Нефтеюганскшина» </w:t>
      </w:r>
      <w:r>
        <w:rPr>
          <w:sz w:val="28"/>
          <w:szCs w:val="28"/>
        </w:rPr>
        <w:lastRenderedPageBreak/>
        <w:t xml:space="preserve">рекомендовал акционерам на годовом собрании 8 июня принять решение не начислять дивиденды за 2011 год, говорится в сообщении компании. По итогам прошлого года компания также не выплачивала дивиденды из-за убытка. Да и вообще, семь последних лет не было прибыли на </w:t>
      </w:r>
      <w:r>
        <w:rPr>
          <w:color w:val="000000"/>
          <w:sz w:val="28"/>
          <w:szCs w:val="28"/>
        </w:rPr>
        <w:t>ОАО</w:t>
      </w:r>
      <w:r>
        <w:rPr>
          <w:sz w:val="28"/>
          <w:szCs w:val="28"/>
        </w:rPr>
        <w:t xml:space="preserve"> «Нефтеюганскшина».</w:t>
      </w:r>
    </w:p>
    <w:p w:rsidR="0060606A" w:rsidRDefault="00EE5847">
      <w:pPr>
        <w:spacing w:line="360" w:lineRule="auto"/>
        <w:ind w:firstLine="709"/>
        <w:jc w:val="both"/>
        <w:rPr>
          <w:sz w:val="28"/>
          <w:szCs w:val="28"/>
        </w:rPr>
      </w:pPr>
      <w:r>
        <w:rPr>
          <w:sz w:val="28"/>
          <w:szCs w:val="28"/>
        </w:rPr>
        <w:t>Но, конечно, сравнивать эти цифры с 2010 годом не корректно. Они получились такими за счет отмены с 1 января 2011 года работы на условиях процессинга (оказание услуг по переработке давальческого сырья), - так предприятие работало с 2006 года. Это коренным образом изменило всю экономику общества. Кроме того, в середине года, в отдельную непубличную структуру - ООО «Нефтеюганский завод грузовых шин» было переведено производство соответствующих шин.</w:t>
      </w:r>
    </w:p>
    <w:p w:rsidR="0060606A" w:rsidRDefault="00EE5847">
      <w:pPr>
        <w:spacing w:line="360" w:lineRule="auto"/>
        <w:ind w:firstLine="709"/>
        <w:jc w:val="both"/>
        <w:rPr>
          <w:sz w:val="28"/>
          <w:szCs w:val="28"/>
        </w:rPr>
      </w:pPr>
      <w:r>
        <w:rPr>
          <w:sz w:val="28"/>
          <w:szCs w:val="28"/>
        </w:rPr>
        <w:t>Поэтому, с некоторой долей условности, можно констатировать, что только в 2011 году мы увидели, как работает предприятие по обычной схеме, которая, несмотря на бурный рост отпускных цен на продукцию, тем не менее, опять привела к убыткам. Но не таким фатальным, всего 1,4% по отношении к выручке, так что можно считать сработали с почти нулевым показателем. Но, опять таки, причины тяжело найти в условиях незавершившегося разделения производства в отдельные предприятия (на грузовые шины и легковые). Например, разделение по персоналу состоялось - произошло резкое сокращение на 3750 человека - до 4177 человек на 01 января 2012 года. Но по производственным фондам разделения не произошло - их выбыло всего на 138 млн. рублей.</w:t>
      </w:r>
    </w:p>
    <w:p w:rsidR="0060606A" w:rsidRDefault="00EE5847">
      <w:pPr>
        <w:spacing w:line="360" w:lineRule="auto"/>
        <w:ind w:firstLine="709"/>
        <w:jc w:val="both"/>
        <w:rPr>
          <w:sz w:val="28"/>
          <w:szCs w:val="28"/>
        </w:rPr>
      </w:pPr>
      <w:r>
        <w:rPr>
          <w:sz w:val="28"/>
          <w:szCs w:val="28"/>
        </w:rPr>
        <w:t>Выручка от реализации продукции в стоимостном выражении в 2011 г. по сравнению с 2010г. увеличилась на 15301,3 млн.руб.или составила 296,4 %. В 2012г. по сравнению с 2011г. выручка снизилась и составила 16544,2 млн.руб., что в процентом выражении составила 71,64%.</w:t>
      </w:r>
    </w:p>
    <w:p w:rsidR="0060606A" w:rsidRDefault="00EE5847">
      <w:pPr>
        <w:spacing w:line="360" w:lineRule="auto"/>
        <w:ind w:firstLine="709"/>
        <w:jc w:val="both"/>
        <w:rPr>
          <w:sz w:val="28"/>
          <w:szCs w:val="28"/>
        </w:rPr>
      </w:pPr>
      <w:r>
        <w:rPr>
          <w:sz w:val="28"/>
          <w:szCs w:val="28"/>
        </w:rPr>
        <w:t xml:space="preserve">В 2011 прибыль снизилась на 218,1 млн.руб. и составляет уже 31,5 млн. </w:t>
      </w:r>
      <w:r>
        <w:rPr>
          <w:sz w:val="28"/>
          <w:szCs w:val="28"/>
        </w:rPr>
        <w:lastRenderedPageBreak/>
        <w:t>руб. по сравнению с 2010г. Отрицательная тенденция составляет 162,5%. Прибыль от товарной продукции в 2012 году увеличилась по сравнению с 2011г. составила 68,9 млн. руб.</w:t>
      </w:r>
    </w:p>
    <w:p w:rsidR="0060606A" w:rsidRDefault="00EE5847">
      <w:pPr>
        <w:spacing w:line="360" w:lineRule="auto"/>
        <w:ind w:firstLine="709"/>
        <w:jc w:val="both"/>
        <w:rPr>
          <w:sz w:val="28"/>
          <w:szCs w:val="28"/>
        </w:rPr>
      </w:pPr>
      <w:r>
        <w:rPr>
          <w:sz w:val="28"/>
          <w:szCs w:val="28"/>
        </w:rPr>
        <w:t xml:space="preserve">ОАО Нефтеюганскшина» как уже ранее говорилось, входит в состав ОАО «Татнефть» крупной промышленной корпорации на территории России. И поэтому ее генеральные цели являются для всех входящих в ее состав дочерних и зависимых компаний являются приоритетными. Структура нефтехимического комплекса ОАО «Татнефть» приведена на рис. 2.1.2. </w:t>
      </w:r>
    </w:p>
    <w:p w:rsidR="0060606A" w:rsidRDefault="00EE5847">
      <w:pPr>
        <w:ind w:firstLine="709"/>
        <w:rPr>
          <w:sz w:val="28"/>
          <w:szCs w:val="28"/>
        </w:rPr>
      </w:pPr>
      <w:r>
        <w:rPr>
          <w:sz w:val="28"/>
          <w:szCs w:val="28"/>
        </w:rPr>
        <w:br w:type="page"/>
      </w:r>
      <w:r w:rsidR="00C251C7">
        <w:rPr>
          <w:rFonts w:ascii="Microsoft Sans Serif" w:hAnsi="Microsoft Sans Serif" w:cs="Microsoft Sans Serif"/>
          <w:noProof/>
          <w:sz w:val="17"/>
          <w:szCs w:val="17"/>
        </w:rPr>
        <w:lastRenderedPageBreak/>
        <w:drawing>
          <wp:inline distT="0" distB="0" distL="0" distR="0">
            <wp:extent cx="5361940" cy="58883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1940" cy="5888355"/>
                    </a:xfrm>
                    <a:prstGeom prst="rect">
                      <a:avLst/>
                    </a:prstGeom>
                    <a:noFill/>
                    <a:ln>
                      <a:noFill/>
                    </a:ln>
                  </pic:spPr>
                </pic:pic>
              </a:graphicData>
            </a:graphic>
          </wp:inline>
        </w:drawing>
      </w:r>
    </w:p>
    <w:p w:rsidR="0060606A" w:rsidRDefault="00EE5847">
      <w:pPr>
        <w:spacing w:line="360" w:lineRule="auto"/>
        <w:ind w:firstLine="709"/>
        <w:jc w:val="center"/>
        <w:rPr>
          <w:b/>
          <w:bCs/>
          <w:sz w:val="28"/>
          <w:szCs w:val="28"/>
        </w:rPr>
      </w:pPr>
      <w:r>
        <w:rPr>
          <w:b/>
          <w:bCs/>
          <w:sz w:val="28"/>
          <w:szCs w:val="28"/>
        </w:rPr>
        <w:t>Рис. 2.1.2. Структура нефтехимического комплекса ОАО «Татнефть»</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Процесс управления включает основные стадии производства товаров и услуг: снабжение, то есть обеспечение необходимыми ресурсами производственных процессов. Обеспечение проводится с учетом результатов научных разработок. Следующий этап производство продукции, осуществляемое несколькими обществами. Далее реализация выпущенной продукции осуществляется торговым домом «Кама». Оказание услуг, социальную сферу </w:t>
      </w:r>
      <w:r>
        <w:rPr>
          <w:sz w:val="28"/>
          <w:szCs w:val="28"/>
        </w:rPr>
        <w:lastRenderedPageBreak/>
        <w:t>осуществляют несколько обществ, под руководством управляющей компании ООО «Бизнес-сервис».</w:t>
      </w:r>
    </w:p>
    <w:p w:rsidR="0060606A" w:rsidRDefault="00EE5847">
      <w:pPr>
        <w:spacing w:line="360" w:lineRule="auto"/>
        <w:ind w:firstLine="709"/>
        <w:jc w:val="both"/>
        <w:rPr>
          <w:sz w:val="28"/>
          <w:szCs w:val="28"/>
        </w:rPr>
      </w:pPr>
      <w:r>
        <w:rPr>
          <w:sz w:val="28"/>
          <w:szCs w:val="28"/>
        </w:rPr>
        <w:t>Схема взаимодействия предприятий нефтехимического комплекса ОАО «Татнефть», где задействовано ОАО Нефтеюганскшина» рис.2.1.3.</w:t>
      </w:r>
    </w:p>
    <w:p w:rsidR="0060606A" w:rsidRDefault="0060606A">
      <w:pPr>
        <w:spacing w:line="360" w:lineRule="auto"/>
        <w:ind w:firstLine="709"/>
        <w:jc w:val="both"/>
        <w:rPr>
          <w:sz w:val="28"/>
          <w:szCs w:val="28"/>
        </w:rPr>
      </w:pPr>
    </w:p>
    <w:p w:rsidR="0060606A" w:rsidRDefault="00C251C7">
      <w:pPr>
        <w:ind w:firstLine="709"/>
        <w:rPr>
          <w:sz w:val="28"/>
          <w:szCs w:val="28"/>
          <w:lang w:val="en-US"/>
        </w:rPr>
      </w:pPr>
      <w:r>
        <w:rPr>
          <w:rFonts w:ascii="Microsoft Sans Serif" w:hAnsi="Microsoft Sans Serif" w:cs="Microsoft Sans Serif"/>
          <w:noProof/>
          <w:sz w:val="17"/>
          <w:szCs w:val="17"/>
        </w:rPr>
        <w:drawing>
          <wp:inline distT="0" distB="0" distL="0" distR="0">
            <wp:extent cx="5361940" cy="50501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1940" cy="5050155"/>
                    </a:xfrm>
                    <a:prstGeom prst="rect">
                      <a:avLst/>
                    </a:prstGeom>
                    <a:noFill/>
                    <a:ln>
                      <a:noFill/>
                    </a:ln>
                  </pic:spPr>
                </pic:pic>
              </a:graphicData>
            </a:graphic>
          </wp:inline>
        </w:drawing>
      </w:r>
    </w:p>
    <w:p w:rsidR="0060606A" w:rsidRDefault="00EE5847">
      <w:pPr>
        <w:spacing w:line="360" w:lineRule="auto"/>
        <w:ind w:firstLine="709"/>
        <w:jc w:val="center"/>
        <w:rPr>
          <w:b/>
          <w:bCs/>
          <w:sz w:val="28"/>
          <w:szCs w:val="28"/>
        </w:rPr>
      </w:pPr>
      <w:r>
        <w:rPr>
          <w:b/>
          <w:bCs/>
          <w:sz w:val="28"/>
          <w:szCs w:val="28"/>
        </w:rPr>
        <w:t>Рис. 2.1.3. Структура взаимодействия предприятий нефтехимического комплекса ОАО «Татнефть»</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Миссия «Татнефть» заключатся: «Укрепление и повышение статуса международно-признанной, финансово-устойчивой компании, как одного из крупнейших вертикально-интегрированных отечественных производителей </w:t>
      </w:r>
      <w:r>
        <w:rPr>
          <w:sz w:val="28"/>
          <w:szCs w:val="28"/>
        </w:rPr>
        <w:lastRenderedPageBreak/>
        <w:t xml:space="preserve">нефти и газа, продуктов нефтепереработки и нефтехимии, с обеспечением высокого уровня корпоративной социальной ответственности». </w:t>
      </w:r>
    </w:p>
    <w:p w:rsidR="0060606A" w:rsidRDefault="00EE5847">
      <w:pPr>
        <w:spacing w:line="360" w:lineRule="auto"/>
        <w:ind w:firstLine="709"/>
        <w:jc w:val="both"/>
        <w:rPr>
          <w:sz w:val="28"/>
          <w:szCs w:val="28"/>
        </w:rPr>
      </w:pPr>
      <w:r>
        <w:rPr>
          <w:sz w:val="28"/>
          <w:szCs w:val="28"/>
        </w:rPr>
        <w:t xml:space="preserve">Приоритетами корпоративной политики в области управления финансами являются обеспечение финансовой устойчивости компании и эффективное использование финансовых ресурсов. </w:t>
      </w:r>
    </w:p>
    <w:p w:rsidR="0060606A" w:rsidRDefault="0060606A">
      <w:pPr>
        <w:spacing w:line="360" w:lineRule="auto"/>
        <w:ind w:firstLine="709"/>
        <w:jc w:val="both"/>
        <w:rPr>
          <w:sz w:val="28"/>
          <w:szCs w:val="28"/>
        </w:rPr>
      </w:pPr>
    </w:p>
    <w:p w:rsidR="0060606A" w:rsidRDefault="00EE5847">
      <w:pPr>
        <w:pStyle w:val="4"/>
        <w:spacing w:line="360" w:lineRule="auto"/>
        <w:ind w:firstLine="709"/>
        <w:jc w:val="center"/>
        <w:rPr>
          <w:b/>
          <w:bCs/>
          <w:color w:val="000000"/>
          <w:sz w:val="28"/>
          <w:szCs w:val="28"/>
        </w:rPr>
      </w:pPr>
      <w:r>
        <w:rPr>
          <w:b/>
          <w:bCs/>
          <w:color w:val="000000"/>
          <w:sz w:val="28"/>
          <w:szCs w:val="28"/>
        </w:rPr>
        <w:t>2.2 Оценка ликвидности и платежеспособности ОАО «Нефтеюганскшина»</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Как было сказано выше, 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Чем меньше требуется времени для инкассации данного актива, тем выше его ликвидность.</w:t>
      </w:r>
    </w:p>
    <w:p w:rsidR="0060606A" w:rsidRDefault="00EE5847">
      <w:pPr>
        <w:spacing w:line="360" w:lineRule="auto"/>
        <w:ind w:firstLine="709"/>
        <w:jc w:val="both"/>
        <w:rPr>
          <w:sz w:val="28"/>
          <w:szCs w:val="28"/>
        </w:rPr>
      </w:pPr>
      <w:r>
        <w:rPr>
          <w:sz w:val="28"/>
          <w:szCs w:val="28"/>
        </w:rPr>
        <w:t>Платежеспособность предприятия относится к числу основных понятий теории государственных финансов, финансов предприятий и отраслей народного хозяйства, финансового анализа. Познание ее теоретического содержания служит необходимой методологической базой выявления ее специфики в период становления и развития рыночных отношений.</w:t>
      </w:r>
    </w:p>
    <w:p w:rsidR="0060606A" w:rsidRDefault="00EE5847">
      <w:pPr>
        <w:spacing w:line="360" w:lineRule="auto"/>
        <w:ind w:firstLine="709"/>
        <w:jc w:val="both"/>
        <w:rPr>
          <w:sz w:val="28"/>
          <w:szCs w:val="28"/>
        </w:rPr>
      </w:pPr>
      <w:r>
        <w:rPr>
          <w:sz w:val="28"/>
          <w:szCs w:val="28"/>
        </w:rPr>
        <w:t xml:space="preserve">Определение и детальное рассмотрение сущности платежеспособности предприятия в экономической науке является одной из ключевых проблем. Острота ее подчеркивается необходимостью создания: и совершенствования финансовых механизмов, функционирующих на фоне достижения основных производственных целей предприятия. Возможны унифицированные, но в то же время нестандартные подходы. В каждом случае должны приниматься решения с учетом комплекса специфических факторов, формирующих платежеспособность и деловую репутацию хозяйствующего субъекта [28. С.65]. </w:t>
      </w:r>
    </w:p>
    <w:p w:rsidR="0060606A" w:rsidRDefault="00EE5847">
      <w:pPr>
        <w:spacing w:line="360" w:lineRule="auto"/>
        <w:ind w:firstLine="709"/>
        <w:jc w:val="both"/>
        <w:rPr>
          <w:sz w:val="28"/>
          <w:szCs w:val="28"/>
        </w:rPr>
      </w:pPr>
      <w:r>
        <w:rPr>
          <w:sz w:val="28"/>
          <w:szCs w:val="28"/>
        </w:rPr>
        <w:lastRenderedPageBreak/>
        <w:t xml:space="preserve">Поэтому без дальнейшего углубления понимания природы платежеспособности предприятия и осознания ее как непременного условия платежеспособности всего народохозяйственного комплекса невозможно решать эту проблему и, соответственно, осуществлять переход к нормальной рыночной экономике. </w:t>
      </w:r>
    </w:p>
    <w:p w:rsidR="0060606A" w:rsidRDefault="00EE5847">
      <w:pPr>
        <w:spacing w:line="360" w:lineRule="auto"/>
        <w:ind w:firstLine="709"/>
        <w:jc w:val="both"/>
        <w:rPr>
          <w:sz w:val="28"/>
          <w:szCs w:val="28"/>
        </w:rPr>
      </w:pPr>
      <w:r>
        <w:rPr>
          <w:sz w:val="28"/>
          <w:szCs w:val="28"/>
        </w:rPr>
        <w:t>В последнее время, в связи с повсеместным внедрением вычислительной техники процесс анализа финансового положения коммерческого предприятия значительно упростился. Любой грамотный экономист использует стан</w:t>
      </w:r>
      <w:r>
        <w:rPr>
          <w:sz w:val="28"/>
          <w:szCs w:val="28"/>
        </w:rPr>
        <w:softHyphen/>
        <w:t>дартные электронные таблицы и в состоянии написать программы расчета финансовых показателей и тем самым избавить себя от монотонной расчетной части и сосредоточит</w:t>
      </w:r>
      <w:r>
        <w:rPr>
          <w:sz w:val="28"/>
          <w:szCs w:val="28"/>
        </w:rPr>
        <w:softHyphen/>
        <w:t>ся непосредственно на анализе и прогнозе.</w:t>
      </w:r>
    </w:p>
    <w:p w:rsidR="0060606A" w:rsidRDefault="00EE5847">
      <w:pPr>
        <w:spacing w:line="360" w:lineRule="auto"/>
        <w:ind w:firstLine="709"/>
        <w:jc w:val="both"/>
        <w:rPr>
          <w:sz w:val="28"/>
          <w:szCs w:val="28"/>
        </w:rPr>
      </w:pPr>
      <w:r>
        <w:rPr>
          <w:sz w:val="28"/>
          <w:szCs w:val="28"/>
        </w:rPr>
        <w:t>Здесь следует отметить, что успех анализа и прогноза в значительной степени зависит от полноты и достоверности информации.</w:t>
      </w:r>
    </w:p>
    <w:p w:rsidR="0060606A" w:rsidRDefault="00EE5847">
      <w:pPr>
        <w:spacing w:line="360" w:lineRule="auto"/>
        <w:ind w:firstLine="709"/>
        <w:jc w:val="both"/>
        <w:rPr>
          <w:sz w:val="28"/>
          <w:szCs w:val="28"/>
        </w:rPr>
      </w:pPr>
      <w:r>
        <w:rPr>
          <w:sz w:val="28"/>
          <w:szCs w:val="28"/>
        </w:rPr>
        <w:t>Финансовые ресурсы предприятия - это все источники денежных средств, аккумулируемые предприятием для формирования необходимых ему активов в целях осуществления всех видов деятельности, как за счет собственных доходов, накоплений и капитала, так и за счет различного рода поступлений.</w:t>
      </w:r>
    </w:p>
    <w:p w:rsidR="0060606A" w:rsidRDefault="00EE5847">
      <w:pPr>
        <w:spacing w:line="360" w:lineRule="auto"/>
        <w:ind w:firstLine="709"/>
        <w:jc w:val="both"/>
        <w:rPr>
          <w:sz w:val="28"/>
          <w:szCs w:val="28"/>
        </w:rPr>
      </w:pPr>
      <w:r>
        <w:rPr>
          <w:sz w:val="28"/>
          <w:szCs w:val="28"/>
        </w:rPr>
        <w:t>Требование сбалансированности финансовых ресурсов с точки зрения их источников и направлений использования порождает одну из ключевых проблем рыночной экономики - платежеспособность предприятия.</w:t>
      </w:r>
    </w:p>
    <w:p w:rsidR="0060606A" w:rsidRDefault="00EE5847">
      <w:pPr>
        <w:spacing w:line="360" w:lineRule="auto"/>
        <w:ind w:firstLine="709"/>
        <w:jc w:val="both"/>
        <w:rPr>
          <w:sz w:val="28"/>
          <w:szCs w:val="28"/>
        </w:rPr>
      </w:pPr>
      <w:r>
        <w:rPr>
          <w:sz w:val="28"/>
          <w:szCs w:val="28"/>
        </w:rPr>
        <w:t>Основными источниками информации для анализа ликвидности и платежеспособности предприятия являются данные бухгалтерского.</w:t>
      </w:r>
    </w:p>
    <w:p w:rsidR="0060606A" w:rsidRDefault="00EE5847">
      <w:pPr>
        <w:spacing w:line="360" w:lineRule="auto"/>
        <w:ind w:firstLine="709"/>
        <w:jc w:val="both"/>
        <w:rPr>
          <w:sz w:val="28"/>
          <w:szCs w:val="28"/>
        </w:rPr>
      </w:pPr>
      <w:r>
        <w:rPr>
          <w:sz w:val="28"/>
          <w:szCs w:val="28"/>
        </w:rPr>
        <w:t>Традиционно и в особенности при проведении внешнего анализа в качестве исходной информации используется стандартный бухгалтерский баланс (форма № 1). Однако это не является обязательным условием и, например, в случае недоверия к внешней отчетности предприятия, для этой цели может быть использован любой другой документ управленческого учета.</w:t>
      </w:r>
    </w:p>
    <w:p w:rsidR="0060606A" w:rsidRDefault="00EE5847">
      <w:pPr>
        <w:spacing w:line="360" w:lineRule="auto"/>
        <w:ind w:firstLine="709"/>
        <w:jc w:val="both"/>
        <w:rPr>
          <w:sz w:val="28"/>
          <w:szCs w:val="28"/>
        </w:rPr>
      </w:pPr>
      <w:r>
        <w:rPr>
          <w:sz w:val="28"/>
          <w:szCs w:val="28"/>
        </w:rPr>
        <w:lastRenderedPageBreak/>
        <w:t>Использование показателя платежеспособности играет большую роль не только в анализе, но и при реализации всех остальных функций менеджмента, чтобы наиболее результативно и эффективно достигать установленные стратегические цели и оперативные ориентиры.</w:t>
      </w:r>
    </w:p>
    <w:p w:rsidR="0060606A" w:rsidRDefault="00EE5847">
      <w:pPr>
        <w:spacing w:line="360" w:lineRule="auto"/>
        <w:ind w:firstLine="709"/>
        <w:jc w:val="both"/>
        <w:rPr>
          <w:sz w:val="28"/>
          <w:szCs w:val="28"/>
        </w:rPr>
      </w:pPr>
      <w:r>
        <w:rPr>
          <w:sz w:val="28"/>
          <w:szCs w:val="28"/>
        </w:rPr>
        <w:t xml:space="preserve">В таблице 2.2.1. представлены динамика основных абсолютных финансовых показателей ликвидности и платежеспособности ОАО «Нефтеюганскшина» за период 2010 - 2012гг., </w:t>
      </w:r>
    </w:p>
    <w:p w:rsidR="0060606A" w:rsidRDefault="0060606A">
      <w:pPr>
        <w:spacing w:line="360" w:lineRule="auto"/>
        <w:ind w:firstLine="709"/>
        <w:jc w:val="right"/>
        <w:rPr>
          <w:b/>
          <w:bCs/>
          <w:sz w:val="28"/>
          <w:szCs w:val="28"/>
        </w:rPr>
      </w:pPr>
    </w:p>
    <w:p w:rsidR="0060606A" w:rsidRDefault="00EE5847">
      <w:pPr>
        <w:spacing w:line="360" w:lineRule="auto"/>
        <w:ind w:firstLine="709"/>
        <w:jc w:val="right"/>
        <w:rPr>
          <w:b/>
          <w:bCs/>
          <w:sz w:val="28"/>
          <w:szCs w:val="28"/>
        </w:rPr>
      </w:pPr>
      <w:r>
        <w:rPr>
          <w:b/>
          <w:bCs/>
          <w:sz w:val="28"/>
          <w:szCs w:val="28"/>
        </w:rPr>
        <w:t>Таблица 2.2.1</w:t>
      </w:r>
    </w:p>
    <w:p w:rsidR="0060606A" w:rsidRDefault="00EE5847">
      <w:pPr>
        <w:spacing w:line="360" w:lineRule="auto"/>
        <w:ind w:firstLine="709"/>
        <w:jc w:val="center"/>
        <w:rPr>
          <w:b/>
          <w:bCs/>
          <w:sz w:val="28"/>
          <w:szCs w:val="28"/>
        </w:rPr>
      </w:pPr>
      <w:r>
        <w:rPr>
          <w:b/>
          <w:bCs/>
          <w:sz w:val="28"/>
          <w:szCs w:val="28"/>
        </w:rPr>
        <w:t>Динамика абсолютных финансовых показателей платежеспособности ОАО «Нефтеюганскшина» за период 2010 - 2012гг., тыс. руб.</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6"/>
        <w:gridCol w:w="1149"/>
        <w:gridCol w:w="1149"/>
        <w:gridCol w:w="990"/>
      </w:tblGrid>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Показатели</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2010 г.</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2011г.</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2012 г.</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денежные средства (ДС)</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15698</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21100</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1293</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краткосрочные финансовые вложения (КФВ)</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37580</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3300</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дебиторская задолженность (ДЗ)</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746019</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2769736</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1636087</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запасы (З)</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663408</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1230475</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882798</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оборотные активы (ОА)</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1566857</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4199273</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2590672</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краткосрочные кредиты (Кткр)</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664741</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2572310</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1586944</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кредиторская задолженность (КЗ)</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2244673</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3567861</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2201133</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краткосрочные обязательства (КО)</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3070588</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6467335</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3989916</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доходы по дивидендам (Д)</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92264</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87483</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53609</w:t>
            </w: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доходы будущих периодов (ДБП)</w:t>
            </w:r>
          </w:p>
        </w:tc>
        <w:tc>
          <w:tcPr>
            <w:tcW w:w="114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114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резервы предстоящих расходов и платежей (Р)</w:t>
            </w:r>
          </w:p>
        </w:tc>
        <w:tc>
          <w:tcPr>
            <w:tcW w:w="114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114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r>
      <w:tr w:rsidR="0060606A">
        <w:trPr>
          <w:jc w:val="center"/>
        </w:trPr>
        <w:tc>
          <w:tcPr>
            <w:tcW w:w="520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xml:space="preserve">текущие активы (ТА) </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1566857</w:t>
            </w:r>
          </w:p>
        </w:tc>
        <w:tc>
          <w:tcPr>
            <w:tcW w:w="114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4199273</w:t>
            </w:r>
          </w:p>
        </w:tc>
        <w:tc>
          <w:tcPr>
            <w:tcW w:w="9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2590669</w:t>
            </w:r>
          </w:p>
        </w:tc>
      </w:tr>
    </w:tbl>
    <w:p w:rsidR="0060606A" w:rsidRDefault="0060606A">
      <w:pPr>
        <w:spacing w:line="360" w:lineRule="auto"/>
        <w:ind w:firstLine="709"/>
        <w:jc w:val="both"/>
        <w:rPr>
          <w:b/>
          <w:bCs/>
          <w:sz w:val="28"/>
          <w:szCs w:val="28"/>
        </w:rPr>
      </w:pPr>
    </w:p>
    <w:p w:rsidR="0060606A" w:rsidRDefault="00EE5847">
      <w:pPr>
        <w:spacing w:line="360" w:lineRule="auto"/>
        <w:ind w:firstLine="709"/>
        <w:jc w:val="both"/>
        <w:rPr>
          <w:sz w:val="28"/>
          <w:szCs w:val="28"/>
        </w:rPr>
      </w:pPr>
      <w:r>
        <w:rPr>
          <w:sz w:val="28"/>
          <w:szCs w:val="28"/>
        </w:rPr>
        <w:t>По данным таблицы 2.2.1 можно провести расчет значения относительных показателей платежеспособности ОАО «Нефтеюганскшина» за период 2010 - 2012гг.</w:t>
      </w:r>
    </w:p>
    <w:p w:rsidR="0060606A" w:rsidRDefault="00EE5847">
      <w:pPr>
        <w:spacing w:line="360" w:lineRule="auto"/>
        <w:ind w:firstLine="709"/>
        <w:jc w:val="both"/>
        <w:rPr>
          <w:sz w:val="28"/>
          <w:szCs w:val="28"/>
        </w:rPr>
      </w:pPr>
      <w:r>
        <w:rPr>
          <w:sz w:val="28"/>
          <w:szCs w:val="28"/>
        </w:rPr>
        <w:t>Для исследуемого предприятия ОАО «Нефтеюганскшина»</w:t>
      </w:r>
      <w:r>
        <w:rPr>
          <w:b/>
          <w:bCs/>
          <w:sz w:val="28"/>
          <w:szCs w:val="28"/>
        </w:rPr>
        <w:t xml:space="preserve"> </w:t>
      </w:r>
      <w:r>
        <w:rPr>
          <w:sz w:val="28"/>
          <w:szCs w:val="28"/>
        </w:rPr>
        <w:t>значения чистого оборотного капитала на протяжении 2010, 2011, 2012 гг. можно найти по формуле №1 следующим образом:</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В 2010г. ЧОК = (15698 + 746019 + 663408) - (664741 + 2244673) = - 2147697 тыс. руб.</w:t>
      </w:r>
    </w:p>
    <w:p w:rsidR="0060606A" w:rsidRDefault="00EE5847">
      <w:pPr>
        <w:spacing w:line="360" w:lineRule="auto"/>
        <w:ind w:firstLine="709"/>
        <w:jc w:val="both"/>
        <w:rPr>
          <w:sz w:val="28"/>
          <w:szCs w:val="28"/>
        </w:rPr>
      </w:pPr>
      <w:r>
        <w:rPr>
          <w:sz w:val="28"/>
          <w:szCs w:val="28"/>
        </w:rPr>
        <w:lastRenderedPageBreak/>
        <w:t>В 2011г. ЧОК = (21100 + 2769736 + 37580) - (2572310+3567861)= - 3311755 тыс. руб.</w:t>
      </w:r>
    </w:p>
    <w:p w:rsidR="0060606A" w:rsidRDefault="00EE5847">
      <w:pPr>
        <w:spacing w:line="360" w:lineRule="auto"/>
        <w:ind w:firstLine="709"/>
        <w:jc w:val="both"/>
        <w:rPr>
          <w:sz w:val="28"/>
          <w:szCs w:val="28"/>
        </w:rPr>
      </w:pPr>
      <w:r>
        <w:rPr>
          <w:sz w:val="28"/>
          <w:szCs w:val="28"/>
        </w:rPr>
        <w:t>В 2012 г. ЧОК = (1293 + 1636087 + 3300) - (1586944 + 2201133) = - 2147397 тыс.руб.</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На основании проведенных расчетов значение ЧОК показывает, что в период с 2010г по 2012г. рабочий капитал исследуемого предприятия имеет отрицательную динамику, увеличивается кредиторская задолженность и сумма краткосрочных кредитов, следовательно, его финансовое положение ухудшается. </w:t>
      </w:r>
    </w:p>
    <w:p w:rsidR="0060606A" w:rsidRDefault="00EE5847">
      <w:pPr>
        <w:spacing w:line="360" w:lineRule="auto"/>
        <w:ind w:firstLine="709"/>
        <w:jc w:val="both"/>
        <w:rPr>
          <w:sz w:val="28"/>
          <w:szCs w:val="28"/>
        </w:rPr>
      </w:pPr>
      <w:r>
        <w:rPr>
          <w:sz w:val="28"/>
          <w:szCs w:val="28"/>
        </w:rPr>
        <w:t xml:space="preserve">В месте с тем по данным таблицы 2.2.1 можно провести расчет значения относительных показателей платежеспособности ОАО «Нефтеюганскшина» за период 2010 - 2012 гг., </w:t>
      </w:r>
    </w:p>
    <w:p w:rsidR="0060606A" w:rsidRDefault="00EE5847">
      <w:pPr>
        <w:spacing w:line="360" w:lineRule="auto"/>
        <w:ind w:firstLine="709"/>
        <w:jc w:val="both"/>
        <w:rPr>
          <w:sz w:val="28"/>
          <w:szCs w:val="28"/>
        </w:rPr>
      </w:pPr>
      <w:r>
        <w:rPr>
          <w:sz w:val="28"/>
          <w:szCs w:val="28"/>
        </w:rPr>
        <w:t>Наибольшее распространение в качестве показателя ликвидности получил коэффициент текущей ликвидности (Ктл), который определяется как отношение текущих активов к текущим пассивам, включающим денежные средства, краткосрочные финансовые вложения, дебиторскую задолженность и запасы (формула 2).</w:t>
      </w:r>
    </w:p>
    <w:p w:rsidR="0060606A" w:rsidRDefault="00EE5847">
      <w:pPr>
        <w:spacing w:line="360" w:lineRule="auto"/>
        <w:ind w:firstLine="709"/>
        <w:jc w:val="both"/>
        <w:rPr>
          <w:sz w:val="28"/>
          <w:szCs w:val="28"/>
        </w:rPr>
      </w:pPr>
      <w:r>
        <w:rPr>
          <w:sz w:val="28"/>
          <w:szCs w:val="28"/>
        </w:rPr>
        <w:t>Для исследуемого предприятия ОАО «Нефтеюганскшина»</w:t>
      </w:r>
      <w:r>
        <w:rPr>
          <w:b/>
          <w:bCs/>
          <w:sz w:val="28"/>
          <w:szCs w:val="28"/>
        </w:rPr>
        <w:t xml:space="preserve"> </w:t>
      </w:r>
      <w:r>
        <w:rPr>
          <w:sz w:val="28"/>
          <w:szCs w:val="28"/>
        </w:rPr>
        <w:t>коэффициент текущей ликвидности за предшествующие три года составил:</w:t>
      </w:r>
    </w:p>
    <w:p w:rsidR="0060606A" w:rsidRDefault="0060606A">
      <w:pPr>
        <w:tabs>
          <w:tab w:val="left" w:pos="7640"/>
        </w:tabs>
        <w:spacing w:line="360" w:lineRule="auto"/>
        <w:ind w:firstLine="709"/>
        <w:jc w:val="both"/>
        <w:rPr>
          <w:sz w:val="28"/>
          <w:szCs w:val="28"/>
        </w:rPr>
      </w:pPr>
    </w:p>
    <w:p w:rsidR="0060606A" w:rsidRDefault="00EE5847">
      <w:pPr>
        <w:tabs>
          <w:tab w:val="left" w:pos="7640"/>
        </w:tabs>
        <w:spacing w:line="360" w:lineRule="auto"/>
        <w:ind w:firstLine="709"/>
        <w:jc w:val="both"/>
        <w:rPr>
          <w:sz w:val="28"/>
          <w:szCs w:val="28"/>
        </w:rPr>
      </w:pPr>
      <w:r>
        <w:rPr>
          <w:sz w:val="28"/>
          <w:szCs w:val="28"/>
        </w:rPr>
        <w:t>В 2010г. Ктл =(15698 + 746019 + 663408) / (664741 + 2244673) = 0,49;</w:t>
      </w:r>
    </w:p>
    <w:p w:rsidR="0060606A" w:rsidRDefault="00EE5847">
      <w:pPr>
        <w:tabs>
          <w:tab w:val="left" w:pos="7640"/>
        </w:tabs>
        <w:spacing w:line="360" w:lineRule="auto"/>
        <w:ind w:firstLine="709"/>
        <w:jc w:val="both"/>
        <w:rPr>
          <w:sz w:val="28"/>
          <w:szCs w:val="28"/>
        </w:rPr>
      </w:pPr>
      <w:r>
        <w:rPr>
          <w:sz w:val="28"/>
          <w:szCs w:val="28"/>
        </w:rPr>
        <w:t>В 2011г. Ктл = (21100 + 2769736 + 37580+1230475) / (2572310+3567861) =0,661;</w:t>
      </w:r>
    </w:p>
    <w:p w:rsidR="0060606A" w:rsidRDefault="00EE5847">
      <w:pPr>
        <w:tabs>
          <w:tab w:val="left" w:pos="7640"/>
        </w:tabs>
        <w:spacing w:line="360" w:lineRule="auto"/>
        <w:ind w:firstLine="709"/>
        <w:jc w:val="both"/>
        <w:rPr>
          <w:sz w:val="28"/>
          <w:szCs w:val="28"/>
        </w:rPr>
      </w:pPr>
      <w:r>
        <w:rPr>
          <w:sz w:val="28"/>
          <w:szCs w:val="28"/>
        </w:rPr>
        <w:t>В 2012 г. Ктл = (1293 + 1636087 + 3300 + 882798) / (1586944 + 2201133) = 0,666.</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lastRenderedPageBreak/>
        <w:t>Коэффициент текущей ликвидности характеризует степень, в которой текущие активы перекрывают текущие обязательства, т.е. размер гарантии, обеспечиваемой оборотными активами. Чем больше значение коэффициента, тем больше уверенность в оплате обязательств. Превышение активов над пассивами обеспечивает также резервный запас для компенсации убытков, возникающих при ликвидации активов. На исследуемом предприятии коэффициент текущей ликвидности значительно ниже рекомендуемой отраслевой нормы (2:1), что отражает неблагоприятные условия для кредиторов и поставщиков ОАО «Нефтеюганскшина» однако, в анализируемом периоде наблюдается его положительная динамика.</w:t>
      </w:r>
    </w:p>
    <w:p w:rsidR="0060606A" w:rsidRDefault="00EE5847">
      <w:pPr>
        <w:spacing w:line="360" w:lineRule="auto"/>
        <w:ind w:firstLine="709"/>
        <w:jc w:val="both"/>
        <w:rPr>
          <w:sz w:val="28"/>
          <w:szCs w:val="28"/>
        </w:rPr>
      </w:pPr>
      <w:r>
        <w:rPr>
          <w:sz w:val="28"/>
          <w:szCs w:val="28"/>
        </w:rPr>
        <w:t>Далее приведен расчет следующего коэффициента ликвидности - это коэффициент общей ликвидности (Кол). Он рассчитывается по формуле 6:</w:t>
      </w:r>
    </w:p>
    <w:p w:rsidR="0060606A" w:rsidRDefault="00EE5847">
      <w:pPr>
        <w:spacing w:line="360" w:lineRule="auto"/>
        <w:ind w:firstLine="709"/>
        <w:jc w:val="both"/>
        <w:rPr>
          <w:sz w:val="28"/>
          <w:szCs w:val="28"/>
        </w:rPr>
      </w:pPr>
      <w:r>
        <w:rPr>
          <w:sz w:val="28"/>
          <w:szCs w:val="28"/>
        </w:rPr>
        <w:t>Для ОАО «Нефтеюганскшина»</w:t>
      </w:r>
      <w:r>
        <w:rPr>
          <w:b/>
          <w:bCs/>
          <w:sz w:val="28"/>
          <w:szCs w:val="28"/>
        </w:rPr>
        <w:t xml:space="preserve"> </w:t>
      </w:r>
      <w:r>
        <w:rPr>
          <w:sz w:val="28"/>
          <w:szCs w:val="28"/>
        </w:rPr>
        <w:t xml:space="preserve">значения коэффициента общей ликвидности следующие: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В 2010г.Кол = 1566857 / (3070588 - 92264) = 0,52;</w:t>
      </w:r>
    </w:p>
    <w:p w:rsidR="0060606A" w:rsidRDefault="00EE5847">
      <w:pPr>
        <w:spacing w:line="360" w:lineRule="auto"/>
        <w:ind w:firstLine="709"/>
        <w:jc w:val="both"/>
        <w:rPr>
          <w:sz w:val="28"/>
          <w:szCs w:val="28"/>
        </w:rPr>
      </w:pPr>
      <w:r>
        <w:rPr>
          <w:sz w:val="28"/>
          <w:szCs w:val="28"/>
        </w:rPr>
        <w:t>В 2011г.Кол = 4199273 / (6467335-87483)= 0,66;</w:t>
      </w:r>
    </w:p>
    <w:p w:rsidR="0060606A" w:rsidRDefault="00EE5847">
      <w:pPr>
        <w:spacing w:line="360" w:lineRule="auto"/>
        <w:ind w:firstLine="709"/>
        <w:jc w:val="both"/>
        <w:rPr>
          <w:sz w:val="28"/>
          <w:szCs w:val="28"/>
        </w:rPr>
      </w:pPr>
      <w:r>
        <w:rPr>
          <w:sz w:val="28"/>
          <w:szCs w:val="28"/>
        </w:rPr>
        <w:t>В 2012 г. Кол = 2590672 / (3989916 - 53609) = 0,64.</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Следующим показателем ликвидности является коэффициент срочной ликвидности, или коэффициент покрытия (Ксл). Для его расчета берутся наиболее ликвидные активы. При этом предполагается, что дебиторская задолженность имеет более высокую ликвидность, чем запасы и прочие активы. </w:t>
      </w:r>
    </w:p>
    <w:p w:rsidR="0060606A" w:rsidRDefault="00EE5847">
      <w:pPr>
        <w:spacing w:line="360" w:lineRule="auto"/>
        <w:ind w:firstLine="709"/>
        <w:jc w:val="both"/>
        <w:rPr>
          <w:sz w:val="28"/>
          <w:szCs w:val="28"/>
        </w:rPr>
      </w:pPr>
      <w:r>
        <w:rPr>
          <w:sz w:val="28"/>
          <w:szCs w:val="28"/>
        </w:rPr>
        <w:t xml:space="preserve">При расчете коэффициента срочной ликвидности с краткосрочной задолженностью сопоставляются денежные средства, краткосрочные финансовые вложения и дебиторская задолженность, расчет осуществляется по формуле 3.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В 2010г. Ксл = (15698+746019) / (3070588 - 92264) = 0,26;</w:t>
      </w:r>
      <w:r>
        <w:rPr>
          <w:sz w:val="28"/>
          <w:szCs w:val="28"/>
        </w:rPr>
        <w:tab/>
        <w:t xml:space="preserve"> </w:t>
      </w:r>
    </w:p>
    <w:p w:rsidR="0060606A" w:rsidRDefault="00EE5847">
      <w:pPr>
        <w:spacing w:line="360" w:lineRule="auto"/>
        <w:ind w:firstLine="709"/>
        <w:jc w:val="both"/>
        <w:rPr>
          <w:sz w:val="28"/>
          <w:szCs w:val="28"/>
        </w:rPr>
      </w:pPr>
      <w:r>
        <w:rPr>
          <w:sz w:val="28"/>
          <w:szCs w:val="28"/>
        </w:rPr>
        <w:t>В 2011г. Ксл = (21100 + 2769736 + 37580) / (6467335-87483)= 0,44;</w:t>
      </w:r>
    </w:p>
    <w:p w:rsidR="0060606A" w:rsidRDefault="00EE5847">
      <w:pPr>
        <w:spacing w:line="360" w:lineRule="auto"/>
        <w:ind w:firstLine="709"/>
        <w:jc w:val="both"/>
        <w:rPr>
          <w:sz w:val="28"/>
          <w:szCs w:val="28"/>
        </w:rPr>
      </w:pPr>
      <w:r>
        <w:rPr>
          <w:sz w:val="28"/>
          <w:szCs w:val="28"/>
        </w:rPr>
        <w:t>В 2012 г. Ксл = (1293 + 1636087 + 3300) / (3989916 - 53609) = 0,41</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Норматив для этого показателя равен единице. На ОАО «Нефтеюганскшина»</w:t>
      </w:r>
      <w:r>
        <w:rPr>
          <w:b/>
          <w:bCs/>
          <w:sz w:val="28"/>
          <w:szCs w:val="28"/>
        </w:rPr>
        <w:t xml:space="preserve"> </w:t>
      </w:r>
      <w:r>
        <w:rPr>
          <w:sz w:val="28"/>
          <w:szCs w:val="28"/>
        </w:rPr>
        <w:t xml:space="preserve">фактические значение Ксл низкое в 2010 г., в 2011г. доходит до 0,44 а в 2012 г. составит 0,41. Низкое значения данного показателя является негативным признаком. Следовательно, присутствуют финансовый риск и сложности для привлечения дополнительных средств со стороны. </w:t>
      </w:r>
    </w:p>
    <w:p w:rsidR="0060606A" w:rsidRDefault="00EE5847">
      <w:pPr>
        <w:spacing w:line="360" w:lineRule="auto"/>
        <w:ind w:firstLine="709"/>
        <w:jc w:val="both"/>
        <w:rPr>
          <w:sz w:val="28"/>
          <w:szCs w:val="28"/>
        </w:rPr>
      </w:pPr>
      <w:r>
        <w:rPr>
          <w:sz w:val="28"/>
          <w:szCs w:val="28"/>
        </w:rPr>
        <w:t>Далее приведены расчет следующего показателя коэффициента абсолютной ликвидности (Кал), который показывает возможность немедленного или быстрого погашения обязательств перед кредиторами. Этот показатель вызывает наибольший интерес у поставщиков и определяется по формуле 4.</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В 2010г. Кал = 15698 / (3070588 - 92264) = 0,0053;</w:t>
      </w:r>
    </w:p>
    <w:p w:rsidR="0060606A" w:rsidRDefault="00EE5847">
      <w:pPr>
        <w:spacing w:line="360" w:lineRule="auto"/>
        <w:ind w:firstLine="709"/>
        <w:jc w:val="both"/>
        <w:rPr>
          <w:sz w:val="28"/>
          <w:szCs w:val="28"/>
        </w:rPr>
      </w:pPr>
      <w:r>
        <w:rPr>
          <w:sz w:val="28"/>
          <w:szCs w:val="28"/>
        </w:rPr>
        <w:t>В 2011г. Кал = (21100+37580)/ (6467335-87483)= 0,01;</w:t>
      </w:r>
    </w:p>
    <w:p w:rsidR="0060606A" w:rsidRDefault="00EE5847">
      <w:pPr>
        <w:spacing w:line="360" w:lineRule="auto"/>
        <w:ind w:firstLine="709"/>
        <w:jc w:val="both"/>
        <w:rPr>
          <w:sz w:val="28"/>
          <w:szCs w:val="28"/>
        </w:rPr>
      </w:pPr>
      <w:r>
        <w:rPr>
          <w:sz w:val="28"/>
          <w:szCs w:val="28"/>
        </w:rPr>
        <w:t>В 2012 г. Кал = (1293 + 3300) / (3989916 - 53609) = 0,001</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Коэффициент абсолютной ликвидности (Кал), отражает величину денежных средств, необходимых для уплаты текущих обязательств, теоретически нормальные значения составляют 0,1 - 0,3. Объем денежных средств - своего рода страховой запас предназначается для покрытия краткосрочной несбалансированности денежных потоков. Так как денежные средства не приносят дохода предприятию, то их размер должен поддерживаться на уровне безопасного минимума. Анализируя динамику данного показатели на протяжении трех последних лет в период с 2010 года по 2012 год, отмечаются </w:t>
      </w:r>
      <w:r>
        <w:rPr>
          <w:sz w:val="28"/>
          <w:szCs w:val="28"/>
        </w:rPr>
        <w:lastRenderedPageBreak/>
        <w:t xml:space="preserve">значения ниже нормативного. </w:t>
      </w:r>
    </w:p>
    <w:p w:rsidR="0060606A" w:rsidRDefault="00EE5847">
      <w:pPr>
        <w:spacing w:line="360" w:lineRule="auto"/>
        <w:ind w:firstLine="709"/>
        <w:jc w:val="both"/>
        <w:rPr>
          <w:sz w:val="28"/>
          <w:szCs w:val="28"/>
        </w:rPr>
      </w:pPr>
      <w:r>
        <w:rPr>
          <w:sz w:val="28"/>
          <w:szCs w:val="28"/>
        </w:rPr>
        <w:t>Коэффициент абсолютной ликвидности должен изучаться во взаимосвязи с показателем нормы денежных резервов (Ндр), который определяется по формуле 5.</w:t>
      </w:r>
      <w:r>
        <w:rPr>
          <w:sz w:val="28"/>
          <w:szCs w:val="28"/>
        </w:rPr>
        <w:tab/>
        <w:t xml:space="preserve">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В 2010г. Ндр = 15698 / 1566857 = 0,01; </w:t>
      </w:r>
    </w:p>
    <w:p w:rsidR="0060606A" w:rsidRDefault="00EE5847">
      <w:pPr>
        <w:spacing w:line="360" w:lineRule="auto"/>
        <w:ind w:firstLine="709"/>
        <w:jc w:val="both"/>
        <w:rPr>
          <w:sz w:val="28"/>
          <w:szCs w:val="28"/>
        </w:rPr>
      </w:pPr>
      <w:r>
        <w:rPr>
          <w:sz w:val="28"/>
          <w:szCs w:val="28"/>
        </w:rPr>
        <w:t>В 2011г. Ндр = (21100+37580) / 4199273 = 0,014;</w:t>
      </w:r>
    </w:p>
    <w:p w:rsidR="0060606A" w:rsidRDefault="00EE5847">
      <w:pPr>
        <w:spacing w:line="360" w:lineRule="auto"/>
        <w:ind w:firstLine="709"/>
        <w:jc w:val="both"/>
        <w:rPr>
          <w:sz w:val="28"/>
          <w:szCs w:val="28"/>
        </w:rPr>
      </w:pPr>
      <w:r>
        <w:rPr>
          <w:sz w:val="28"/>
          <w:szCs w:val="28"/>
        </w:rPr>
        <w:t>В 2012 г. Ндр = (1293 + 3300) / 2590672 = 0,0018.</w:t>
      </w:r>
    </w:p>
    <w:p w:rsidR="0060606A" w:rsidRDefault="00EE5847">
      <w:pPr>
        <w:spacing w:line="360" w:lineRule="auto"/>
        <w:ind w:firstLine="709"/>
        <w:jc w:val="both"/>
        <w:rPr>
          <w:sz w:val="28"/>
          <w:szCs w:val="28"/>
        </w:rPr>
      </w:pPr>
      <w:r>
        <w:rPr>
          <w:sz w:val="28"/>
          <w:szCs w:val="28"/>
        </w:rPr>
        <w:br w:type="page"/>
      </w:r>
      <w:r>
        <w:rPr>
          <w:sz w:val="28"/>
          <w:szCs w:val="28"/>
        </w:rPr>
        <w:lastRenderedPageBreak/>
        <w:t xml:space="preserve">Чем больше величина этого показателя, тем выше уровень ликвидности этой группы активов, норма денежных ресурсов постоянно возрастает. У ОАО «Нефтеюганскшина» значение Ндр в целом за исследуемый период возрастает, но уровень ликвидности активов не высок, что отрицательно характеризует предприятие ОАО «Нижекамскшина» перед поставщиками и кредиторами. Низкие уровни показатели ликвидности могут создать реальные проблемы для предприятия поэтому одна из главных задач ОАО заключается в проявлении всех усилий для достижения высоких результатов в данном контексте. </w:t>
      </w:r>
    </w:p>
    <w:p w:rsidR="0060606A" w:rsidRDefault="00EE5847">
      <w:pPr>
        <w:spacing w:line="360" w:lineRule="auto"/>
        <w:ind w:firstLine="709"/>
        <w:jc w:val="both"/>
        <w:rPr>
          <w:sz w:val="28"/>
          <w:szCs w:val="28"/>
        </w:rPr>
      </w:pPr>
      <w:r>
        <w:rPr>
          <w:sz w:val="28"/>
          <w:szCs w:val="28"/>
        </w:rPr>
        <w:t>Объединим показатели ликвидности в частности значение чистого оборотного капитала, коэффициента текущей ликвидности (Ктл), коэффициента общей ликвидности (Кол). коэффициента срочной ликвидности и коэффициента абсолютной ликвидности (Кал), в единую таблицу 2.2.2.</w:t>
      </w:r>
    </w:p>
    <w:p w:rsidR="0060606A" w:rsidRDefault="0060606A">
      <w:pPr>
        <w:spacing w:line="360" w:lineRule="auto"/>
        <w:ind w:firstLine="709"/>
        <w:jc w:val="right"/>
        <w:rPr>
          <w:b/>
          <w:bCs/>
          <w:sz w:val="28"/>
          <w:szCs w:val="28"/>
        </w:rPr>
      </w:pPr>
    </w:p>
    <w:p w:rsidR="0060606A" w:rsidRDefault="00EE5847">
      <w:pPr>
        <w:spacing w:line="360" w:lineRule="auto"/>
        <w:ind w:firstLine="709"/>
        <w:jc w:val="right"/>
        <w:rPr>
          <w:b/>
          <w:bCs/>
          <w:sz w:val="28"/>
          <w:szCs w:val="28"/>
        </w:rPr>
      </w:pPr>
      <w:r>
        <w:rPr>
          <w:b/>
          <w:bCs/>
          <w:sz w:val="28"/>
          <w:szCs w:val="28"/>
        </w:rPr>
        <w:t>Таблица 2.2.2</w:t>
      </w:r>
    </w:p>
    <w:p w:rsidR="0060606A" w:rsidRDefault="00EE5847">
      <w:pPr>
        <w:spacing w:line="360" w:lineRule="auto"/>
        <w:ind w:firstLine="709"/>
        <w:jc w:val="center"/>
        <w:rPr>
          <w:b/>
          <w:bCs/>
          <w:sz w:val="28"/>
          <w:szCs w:val="28"/>
        </w:rPr>
      </w:pPr>
      <w:r>
        <w:rPr>
          <w:b/>
          <w:bCs/>
          <w:sz w:val="28"/>
          <w:szCs w:val="28"/>
        </w:rPr>
        <w:t>Динамика показателей ликвидности филиал ОАО «Нефтеюганскшина» за 2009-2011годы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7"/>
        <w:gridCol w:w="1418"/>
        <w:gridCol w:w="1223"/>
        <w:gridCol w:w="1124"/>
        <w:gridCol w:w="1134"/>
      </w:tblGrid>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xml:space="preserve">Показатели </w:t>
            </w:r>
          </w:p>
        </w:tc>
        <w:tc>
          <w:tcPr>
            <w:tcW w:w="141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Нормативное значение</w:t>
            </w: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2010г.</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2011г.</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2012 г.</w:t>
            </w:r>
          </w:p>
        </w:tc>
      </w:tr>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Чистый оборотный капитал (ЧОК)</w:t>
            </w:r>
          </w:p>
        </w:tc>
        <w:tc>
          <w:tcPr>
            <w:tcW w:w="1418"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- 2147697</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- 3311755</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- 2147397</w:t>
            </w:r>
          </w:p>
        </w:tc>
      </w:tr>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Коэффициент текущей ликвидности (Ктл)</w:t>
            </w:r>
          </w:p>
        </w:tc>
        <w:tc>
          <w:tcPr>
            <w:tcW w:w="141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w:t>
            </w: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0,43</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0,66</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0,666</w:t>
            </w:r>
          </w:p>
        </w:tc>
      </w:tr>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Коэффициент общей ликвидности (Кол)</w:t>
            </w:r>
          </w:p>
        </w:tc>
        <w:tc>
          <w:tcPr>
            <w:tcW w:w="141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w:t>
            </w: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0,52</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0,66</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0,64</w:t>
            </w:r>
          </w:p>
        </w:tc>
      </w:tr>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Коэффициент срочной ликвидности (Ксл)</w:t>
            </w:r>
          </w:p>
        </w:tc>
        <w:tc>
          <w:tcPr>
            <w:tcW w:w="141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w:t>
            </w: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0,26</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0,44</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0,41</w:t>
            </w:r>
          </w:p>
        </w:tc>
      </w:tr>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Коэффициента абсолютной ликвидности (Кал)</w:t>
            </w:r>
          </w:p>
        </w:tc>
        <w:tc>
          <w:tcPr>
            <w:tcW w:w="141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0,2-0,25</w:t>
            </w: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0,005</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0,01</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0,001</w:t>
            </w:r>
          </w:p>
        </w:tc>
      </w:tr>
      <w:tr w:rsidR="0060606A">
        <w:trPr>
          <w:jc w:val="center"/>
        </w:trPr>
        <w:tc>
          <w:tcPr>
            <w:tcW w:w="3767"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xml:space="preserve">Норма денежных резервов (Ндр) </w:t>
            </w:r>
          </w:p>
        </w:tc>
        <w:tc>
          <w:tcPr>
            <w:tcW w:w="141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чем, выше,  тем лучше</w:t>
            </w:r>
          </w:p>
        </w:tc>
        <w:tc>
          <w:tcPr>
            <w:tcW w:w="122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0,01</w:t>
            </w:r>
          </w:p>
        </w:tc>
        <w:tc>
          <w:tcPr>
            <w:tcW w:w="112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0,014</w:t>
            </w:r>
          </w:p>
        </w:tc>
        <w:tc>
          <w:tcPr>
            <w:tcW w:w="113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0,0018</w:t>
            </w:r>
          </w:p>
        </w:tc>
      </w:tr>
    </w:tbl>
    <w:p w:rsidR="0060606A" w:rsidRDefault="00EE5847">
      <w:pPr>
        <w:spacing w:line="360" w:lineRule="auto"/>
        <w:ind w:firstLine="709"/>
        <w:jc w:val="both"/>
        <w:rPr>
          <w:sz w:val="28"/>
          <w:szCs w:val="28"/>
        </w:rPr>
      </w:pPr>
      <w:r>
        <w:rPr>
          <w:sz w:val="28"/>
          <w:szCs w:val="28"/>
        </w:rPr>
        <w:br w:type="page"/>
      </w:r>
      <w:r>
        <w:rPr>
          <w:sz w:val="28"/>
          <w:szCs w:val="28"/>
        </w:rPr>
        <w:lastRenderedPageBreak/>
        <w:t>На основе проведенных расчетов коэффициентов ликвидности, результаты которых отражены в таблице 2.2.7, для наглядности построен динамики показателей ликвидности исследуемого предприятия на рисунке 2.2.1.</w:t>
      </w:r>
    </w:p>
    <w:p w:rsidR="0060606A" w:rsidRDefault="0060606A">
      <w:pPr>
        <w:spacing w:line="360" w:lineRule="auto"/>
        <w:ind w:firstLine="709"/>
        <w:jc w:val="both"/>
        <w:rPr>
          <w:sz w:val="28"/>
          <w:szCs w:val="28"/>
        </w:rPr>
      </w:pPr>
    </w:p>
    <w:p w:rsidR="0060606A" w:rsidRDefault="00C251C7">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79645" cy="2161540"/>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645" cy="2161540"/>
                    </a:xfrm>
                    <a:prstGeom prst="rect">
                      <a:avLst/>
                    </a:prstGeom>
                    <a:noFill/>
                    <a:ln>
                      <a:noFill/>
                    </a:ln>
                  </pic:spPr>
                </pic:pic>
              </a:graphicData>
            </a:graphic>
          </wp:inline>
        </w:drawing>
      </w:r>
    </w:p>
    <w:p w:rsidR="0060606A" w:rsidRDefault="00EE5847">
      <w:pPr>
        <w:spacing w:line="360" w:lineRule="auto"/>
        <w:ind w:firstLine="709"/>
        <w:jc w:val="center"/>
        <w:rPr>
          <w:b/>
          <w:bCs/>
          <w:sz w:val="28"/>
          <w:szCs w:val="28"/>
        </w:rPr>
      </w:pPr>
      <w:r>
        <w:rPr>
          <w:b/>
          <w:bCs/>
          <w:sz w:val="28"/>
          <w:szCs w:val="28"/>
        </w:rPr>
        <w:t>Рис.2.2.1. Динамика показателей ликвидности</w:t>
      </w:r>
    </w:p>
    <w:p w:rsidR="0060606A" w:rsidRDefault="00EE5847">
      <w:pPr>
        <w:spacing w:line="360" w:lineRule="auto"/>
        <w:ind w:firstLine="709"/>
        <w:jc w:val="center"/>
        <w:rPr>
          <w:b/>
          <w:bCs/>
          <w:sz w:val="28"/>
          <w:szCs w:val="28"/>
        </w:rPr>
      </w:pPr>
      <w:r>
        <w:rPr>
          <w:b/>
          <w:bCs/>
          <w:sz w:val="28"/>
          <w:szCs w:val="28"/>
        </w:rPr>
        <w:t>ОАО «Нефтеюганскшина» за 2010 - 2012 годы</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На протяжении исследуемого периода 2010-2012 годы деятельности ОАО «Нефтеюганскшина»</w:t>
      </w:r>
      <w:r>
        <w:rPr>
          <w:b/>
          <w:bCs/>
          <w:sz w:val="28"/>
          <w:szCs w:val="28"/>
        </w:rPr>
        <w:t xml:space="preserve"> </w:t>
      </w:r>
      <w:r>
        <w:rPr>
          <w:sz w:val="28"/>
          <w:szCs w:val="28"/>
        </w:rPr>
        <w:t>наблюдается положительная динамика показателей ликвидности, хотя пока еще ни один из них не достиг нормативного значения. Пока также сохраняется высокая зависимость от внешних источников, выявляется неэффективное использование оборотных средств, в результате чего предприятие теряет прибыль.</w:t>
      </w:r>
    </w:p>
    <w:p w:rsidR="0060606A" w:rsidRDefault="0060606A">
      <w:pPr>
        <w:pStyle w:val="4"/>
        <w:spacing w:line="360" w:lineRule="auto"/>
        <w:ind w:firstLine="709"/>
        <w:jc w:val="both"/>
        <w:rPr>
          <w:b/>
          <w:bCs/>
          <w:color w:val="000000"/>
          <w:sz w:val="28"/>
          <w:szCs w:val="28"/>
        </w:rPr>
      </w:pPr>
    </w:p>
    <w:p w:rsidR="0060606A" w:rsidRDefault="00EE5847">
      <w:pPr>
        <w:pStyle w:val="4"/>
        <w:spacing w:line="360" w:lineRule="auto"/>
        <w:ind w:firstLine="709"/>
        <w:jc w:val="center"/>
        <w:rPr>
          <w:b/>
          <w:bCs/>
          <w:color w:val="000000"/>
          <w:sz w:val="28"/>
          <w:szCs w:val="28"/>
        </w:rPr>
      </w:pPr>
      <w:r>
        <w:rPr>
          <w:b/>
          <w:bCs/>
          <w:color w:val="000000"/>
          <w:sz w:val="28"/>
          <w:szCs w:val="28"/>
        </w:rPr>
        <w:t>2.3 Факторный анализ платежеспособности ОАО «Нефтеюганскшина»</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Ухудшение платежеспособности предприятия - это ранний симптом возможного банкротства. Кроме того, банки это воспринимают как потерю надежности клиента и могут прекратить кредитование по овердрафту. Набор </w:t>
      </w:r>
      <w:r>
        <w:rPr>
          <w:sz w:val="28"/>
          <w:szCs w:val="28"/>
        </w:rPr>
        <w:lastRenderedPageBreak/>
        <w:t>традиционных средств по улучшению ликвидности предприятия включает увеличение денежных средств за счет: продажи излишних запасов, оборудования и активов; пересмотр сроков и условий кредитов и займов, уменьшение кредиторской задолженности за счет пересмотра и изменения политики закупок и действующих контрактов на закупки.</w:t>
      </w:r>
    </w:p>
    <w:p w:rsidR="0060606A" w:rsidRDefault="00EE5847">
      <w:pPr>
        <w:spacing w:line="360" w:lineRule="auto"/>
        <w:ind w:firstLine="709"/>
        <w:jc w:val="both"/>
        <w:rPr>
          <w:color w:val="000000"/>
          <w:sz w:val="28"/>
          <w:szCs w:val="28"/>
        </w:rPr>
      </w:pPr>
      <w:r>
        <w:rPr>
          <w:color w:val="000000"/>
          <w:sz w:val="28"/>
          <w:szCs w:val="28"/>
        </w:rPr>
        <w:t>Следует еще раз подчеркнуть, что в процессе управления оборотными средствами менеджмент предприятия должен принимать компромиссное решение между эффективным управлением дебиторской задолженностью и товарно-материальными запасами с одной стороны, и ликвидностью предприятия - с другой. Улучшая оборачиваемость активов, мы неизбежно ухудшаем ликвидность. Достижение компромисса - дело чести финансового менеджера и эта задача решается в каждом конкретном случае по-разному, в т. ч. исходя из текущей конъюнктуры (нужно взять кредит, и потому надо улучшить ликвидность) и стиля руководства. Последнее немаловажно для выработки нормативов для показателей мониторинга.</w:t>
      </w:r>
    </w:p>
    <w:p w:rsidR="0060606A" w:rsidRDefault="00EE5847">
      <w:pPr>
        <w:spacing w:line="360" w:lineRule="auto"/>
        <w:ind w:firstLine="709"/>
        <w:jc w:val="both"/>
        <w:rPr>
          <w:color w:val="000000"/>
          <w:sz w:val="28"/>
          <w:szCs w:val="28"/>
        </w:rPr>
      </w:pPr>
      <w:r>
        <w:rPr>
          <w:color w:val="000000"/>
          <w:sz w:val="28"/>
          <w:szCs w:val="28"/>
        </w:rPr>
        <w:t>Принципиально существуют два полярных способа управления бизнесом - консервативный, минимизирующий риск, и агрессивный, допускающий высокую степень риска. В первом случае, менеджмент будет стремиться к увеличению ликвидности, в т. ч. за счет ухудшения оборачиваемости. Во втором случае, наоборот, менеджмент будет стараться заработать деньги «любым путем», максимально увеличивая оборачиваемость, и не особенно обращая внимание на ликвидность. Эта позиция оправдана тем, что денег, по-видимому, будет хватать (ведь оборачиваемость велика) и не придется обращаться за кредитами, ну а с коммерческими кредиторами "будем договариваться". В обоих случаях менеджмент будет вынужден рассчитываться за свою манеру ведения бизнеса: консервативный менеджмент - процентами за банковские кредиты, а агрессивный - уступками поставщикам и потребителям.</w:t>
      </w:r>
    </w:p>
    <w:p w:rsidR="0060606A" w:rsidRDefault="00EE5847">
      <w:pPr>
        <w:spacing w:line="360" w:lineRule="auto"/>
        <w:ind w:firstLine="709"/>
        <w:jc w:val="both"/>
        <w:rPr>
          <w:color w:val="000000"/>
          <w:sz w:val="28"/>
          <w:szCs w:val="28"/>
        </w:rPr>
      </w:pPr>
      <w:r>
        <w:rPr>
          <w:color w:val="000000"/>
          <w:sz w:val="28"/>
          <w:szCs w:val="28"/>
        </w:rPr>
        <w:lastRenderedPageBreak/>
        <w:t>В настоящее время в целях минимизации рисков при принятии инвестиционных решений требуется все больше оперативной информации о платежеспособности. Кредитные организации, поставщики и подрядчики, прежде чем предоставить кредит или установить деловые отношения, также требуют раскрытия данной информации.</w:t>
      </w:r>
    </w:p>
    <w:p w:rsidR="0060606A" w:rsidRDefault="00EE5847">
      <w:pPr>
        <w:spacing w:line="360" w:lineRule="auto"/>
        <w:ind w:firstLine="709"/>
        <w:jc w:val="both"/>
        <w:rPr>
          <w:color w:val="000000"/>
          <w:sz w:val="28"/>
          <w:szCs w:val="28"/>
        </w:rPr>
      </w:pPr>
      <w:r>
        <w:rPr>
          <w:color w:val="000000"/>
          <w:sz w:val="28"/>
          <w:szCs w:val="28"/>
        </w:rPr>
        <w:t>Для собственников предприятий недостаточная платежеспособность может означать уменьшение прибыльности, потерю контроля и частичную или полную потерю вложений капитала. В случае, когда собственники несут неограниченную ответственность, их убытки могут даже превысить первоначальные вложения.</w:t>
      </w:r>
    </w:p>
    <w:p w:rsidR="0060606A" w:rsidRDefault="00EE5847">
      <w:pPr>
        <w:spacing w:line="360" w:lineRule="auto"/>
        <w:ind w:firstLine="709"/>
        <w:jc w:val="both"/>
        <w:rPr>
          <w:color w:val="000000"/>
          <w:sz w:val="28"/>
          <w:szCs w:val="28"/>
        </w:rPr>
      </w:pPr>
      <w:r>
        <w:rPr>
          <w:color w:val="000000"/>
          <w:sz w:val="28"/>
          <w:szCs w:val="28"/>
        </w:rPr>
        <w:t>Для кредиторов недостаточная платежеспособность у должника может означать задержку в уплате процентов и основной суммы долга или частичную либо полную потерю ссуженных средств. Текущее состояние платежеспособности предприятий может повлиять также на ее отношение с клиентами и поставщиками товаров и услуг (изменение ликвидности может привести и к потере связей с поставщиками). Ибо если предприятие не может погасить свои текущие обязательства по мере того как наступает срок их оплаты, ее дальнейшее существование ставится под сомнение, и это отодвигает все остальные показатели деятельности на второй план.</w:t>
      </w:r>
    </w:p>
    <w:p w:rsidR="0060606A" w:rsidRDefault="00EE5847">
      <w:pPr>
        <w:spacing w:line="360" w:lineRule="auto"/>
        <w:ind w:firstLine="709"/>
        <w:jc w:val="both"/>
        <w:rPr>
          <w:color w:val="000000"/>
          <w:sz w:val="28"/>
          <w:szCs w:val="28"/>
        </w:rPr>
      </w:pPr>
      <w:r>
        <w:rPr>
          <w:color w:val="000000"/>
          <w:sz w:val="28"/>
          <w:szCs w:val="28"/>
        </w:rPr>
        <w:t>Хорошо работающее промышленное предприятие должна иметь значительное преимущество ликвидных активов над краткосрочными обязательствами, что позволяет точно оценить степень устойчивости и способность погасить обязательства в срок.</w:t>
      </w:r>
    </w:p>
    <w:p w:rsidR="0060606A" w:rsidRDefault="00EE5847">
      <w:pPr>
        <w:spacing w:line="360" w:lineRule="auto"/>
        <w:ind w:firstLine="709"/>
        <w:jc w:val="both"/>
        <w:rPr>
          <w:color w:val="000000"/>
          <w:sz w:val="28"/>
          <w:szCs w:val="28"/>
        </w:rPr>
      </w:pPr>
      <w:r>
        <w:rPr>
          <w:color w:val="000000"/>
          <w:sz w:val="28"/>
          <w:szCs w:val="28"/>
        </w:rPr>
        <w:t xml:space="preserve">Обеспечение постоянной платежеспособности предприятия за счет поддержания достаточного уровня ликвидности активов достигается в первую очередь за счет эффективного управления остатками денежных активов и их эквивалентов. Однако в процессе решения этой задачи следует иметь в виду, </w:t>
      </w:r>
      <w:r>
        <w:rPr>
          <w:color w:val="000000"/>
          <w:sz w:val="28"/>
          <w:szCs w:val="28"/>
        </w:rPr>
        <w:lastRenderedPageBreak/>
        <w:t>излишние сформированные денежные активы, обеспечивая высокий уровень платежеспособности, теряют свою стоимость под влиянием фактора времени и инфляции. Поэтому задача поддержания достаточного уровня платежеспособности относится к числу оптимизационных, в процессе решения которой должны учитываться различные экономические интересы предприятия. Необходимая платежеспособность предприятия обеспечивается также высоким уровнем ликвидности готовой продукции, дебиторской задолженности, краткосрочных финансовых вложений и некоторых других видов операционных активов [9. С.62].</w:t>
      </w:r>
    </w:p>
    <w:p w:rsidR="0060606A" w:rsidRDefault="00EE5847">
      <w:pPr>
        <w:spacing w:line="360" w:lineRule="auto"/>
        <w:ind w:firstLine="709"/>
        <w:jc w:val="both"/>
        <w:rPr>
          <w:sz w:val="28"/>
          <w:szCs w:val="28"/>
        </w:rPr>
      </w:pPr>
      <w:r>
        <w:rPr>
          <w:sz w:val="28"/>
          <w:szCs w:val="28"/>
        </w:rPr>
        <w:t>Для более углубленного анализа показателей ликвидности и поиска резервов их оптимизации, проводится многофакторный анализ изменения коэффициентов текущей и абсолютной ликвидности.</w:t>
      </w:r>
    </w:p>
    <w:p w:rsidR="0060606A" w:rsidRDefault="00EE5847">
      <w:pPr>
        <w:spacing w:line="360" w:lineRule="auto"/>
        <w:ind w:firstLine="709"/>
        <w:jc w:val="both"/>
        <w:rPr>
          <w:sz w:val="28"/>
          <w:szCs w:val="28"/>
        </w:rPr>
      </w:pPr>
      <w:r>
        <w:rPr>
          <w:sz w:val="28"/>
          <w:szCs w:val="28"/>
        </w:rPr>
        <w:t>Многофакторный анализ коэффициентов текущей и срочной ликвидности проводится на основании данных двух таблиц 2.2.1. и 2.2.2.</w:t>
      </w:r>
    </w:p>
    <w:p w:rsidR="0060606A" w:rsidRDefault="00EE5847">
      <w:pPr>
        <w:spacing w:line="360" w:lineRule="auto"/>
        <w:ind w:firstLine="709"/>
        <w:jc w:val="both"/>
        <w:rPr>
          <w:sz w:val="28"/>
          <w:szCs w:val="28"/>
        </w:rPr>
      </w:pPr>
      <w:r>
        <w:rPr>
          <w:sz w:val="28"/>
          <w:szCs w:val="28"/>
        </w:rPr>
        <w:t>Факторный анализ изменения коэффициента текущей ликвидности за два года 2010 - 2011гг. проводится в следующей последовательности.</w:t>
      </w:r>
    </w:p>
    <w:p w:rsidR="0060606A" w:rsidRDefault="00EE5847">
      <w:pPr>
        <w:tabs>
          <w:tab w:val="left" w:pos="720"/>
        </w:tabs>
        <w:spacing w:line="360" w:lineRule="auto"/>
        <w:ind w:firstLine="709"/>
        <w:jc w:val="both"/>
        <w:rPr>
          <w:sz w:val="28"/>
          <w:szCs w:val="28"/>
        </w:rPr>
      </w:pPr>
      <w:r>
        <w:rPr>
          <w:sz w:val="28"/>
          <w:szCs w:val="28"/>
        </w:rPr>
        <w:t>1.</w:t>
      </w:r>
      <w:r>
        <w:rPr>
          <w:sz w:val="28"/>
          <w:szCs w:val="28"/>
        </w:rPr>
        <w:tab/>
        <w:t>Определяется значение Условного коэффициента текущей ликвидности № 1 по следующей формуле:</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Ктл (усл 1) = (ДСотч + КФВбаз + ДЗбаз + Збаз) / (Кткрбаз + КЗбаз); (7) </w:t>
      </w:r>
    </w:p>
    <w:p w:rsidR="0060606A" w:rsidRDefault="00EE5847">
      <w:pPr>
        <w:spacing w:line="360" w:lineRule="auto"/>
        <w:ind w:firstLine="709"/>
        <w:jc w:val="both"/>
        <w:rPr>
          <w:sz w:val="28"/>
          <w:szCs w:val="28"/>
        </w:rPr>
      </w:pPr>
      <w:r>
        <w:rPr>
          <w:sz w:val="28"/>
          <w:szCs w:val="28"/>
        </w:rPr>
        <w:t>В 2011 г. Ктл (усл 1) = (21100+ 746019 + 663408) / (664741 + 2244673) = 0,492</w:t>
      </w:r>
    </w:p>
    <w:p w:rsidR="0060606A" w:rsidRDefault="00EE5847">
      <w:pPr>
        <w:spacing w:line="360" w:lineRule="auto"/>
        <w:ind w:firstLine="709"/>
        <w:jc w:val="both"/>
        <w:rPr>
          <w:sz w:val="28"/>
          <w:szCs w:val="28"/>
        </w:rPr>
      </w:pPr>
      <w:r>
        <w:rPr>
          <w:sz w:val="28"/>
          <w:szCs w:val="28"/>
        </w:rPr>
        <w:t>В 2012 г. Ктл (усл 1) = (1293 + 37580 + 2769736 + 1230475) / (2572310 + 3567861) = 0,658</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значение Условного коэффициента текущей ликвидности № 2 по следующей формуле:</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Ктл (усл 2) = (ДСотч + КФВотч + ДЗбаз + Збаз) / (Кткрбаз + КЗбаз) (8) </w:t>
      </w:r>
    </w:p>
    <w:p w:rsidR="0060606A" w:rsidRDefault="00EE5847">
      <w:pPr>
        <w:spacing w:line="360" w:lineRule="auto"/>
        <w:ind w:firstLine="709"/>
        <w:jc w:val="both"/>
        <w:rPr>
          <w:sz w:val="28"/>
          <w:szCs w:val="28"/>
        </w:rPr>
      </w:pPr>
      <w:r>
        <w:rPr>
          <w:sz w:val="28"/>
          <w:szCs w:val="28"/>
        </w:rPr>
        <w:t>В 2011 г. Ктл (усл 2) = (21100+ 37580+746019 + 663408) / (664741 + 2244673) = 0,505;</w:t>
      </w:r>
    </w:p>
    <w:p w:rsidR="0060606A" w:rsidRDefault="00EE5847">
      <w:pPr>
        <w:spacing w:line="360" w:lineRule="auto"/>
        <w:ind w:firstLine="709"/>
        <w:jc w:val="both"/>
        <w:rPr>
          <w:sz w:val="28"/>
          <w:szCs w:val="28"/>
        </w:rPr>
      </w:pPr>
      <w:r>
        <w:rPr>
          <w:sz w:val="28"/>
          <w:szCs w:val="28"/>
        </w:rPr>
        <w:t>В 2012 г. К тл (усл 2) = (1293 + 3300 + 2769736 + 1230475) / (2572310 + 3567861) = 0,652</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значение Условного коэффициента текущей ликвидности № 3 по следующей формуле:</w:t>
      </w:r>
    </w:p>
    <w:p w:rsidR="0060606A" w:rsidRDefault="00EE5847">
      <w:pPr>
        <w:spacing w:line="360" w:lineRule="auto"/>
        <w:ind w:firstLine="709"/>
        <w:jc w:val="both"/>
        <w:rPr>
          <w:sz w:val="28"/>
          <w:szCs w:val="28"/>
        </w:rPr>
      </w:pPr>
      <w:r>
        <w:rPr>
          <w:sz w:val="28"/>
          <w:szCs w:val="28"/>
        </w:rPr>
        <w:br w:type="page"/>
      </w:r>
      <w:r>
        <w:rPr>
          <w:sz w:val="28"/>
          <w:szCs w:val="28"/>
        </w:rPr>
        <w:lastRenderedPageBreak/>
        <w:t xml:space="preserve">Ктл (усл 3) = (ДСотч + КФВотч + ДЗотч + Збаз) / (Кткрбаз + КЗбаз), </w:t>
      </w:r>
      <w:r>
        <w:rPr>
          <w:sz w:val="28"/>
          <w:szCs w:val="28"/>
        </w:rPr>
        <w:tab/>
        <w:t xml:space="preserve"> (9) </w:t>
      </w:r>
    </w:p>
    <w:p w:rsidR="0060606A" w:rsidRDefault="00EE5847">
      <w:pPr>
        <w:spacing w:line="360" w:lineRule="auto"/>
        <w:ind w:firstLine="709"/>
        <w:jc w:val="both"/>
        <w:rPr>
          <w:sz w:val="28"/>
          <w:szCs w:val="28"/>
        </w:rPr>
      </w:pPr>
      <w:r>
        <w:rPr>
          <w:sz w:val="28"/>
          <w:szCs w:val="28"/>
        </w:rPr>
        <w:t>В 2011 г. Ктл (усл 3) = (21100+ 37580+2769736 + 663408) / (664741 + 2244673) = 1,2;</w:t>
      </w:r>
    </w:p>
    <w:p w:rsidR="0060606A" w:rsidRDefault="00EE5847">
      <w:pPr>
        <w:spacing w:line="360" w:lineRule="auto"/>
        <w:ind w:firstLine="709"/>
        <w:jc w:val="both"/>
        <w:rPr>
          <w:sz w:val="28"/>
          <w:szCs w:val="28"/>
        </w:rPr>
      </w:pPr>
      <w:r>
        <w:rPr>
          <w:sz w:val="28"/>
          <w:szCs w:val="28"/>
        </w:rPr>
        <w:t>В 2012 г. Ктл (усл 3) = (1293 + 3300 + 1636087 + 1230475) / (2572310 + 3567861) = 0,468</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значение Условного коэффициента текущей ликвидности № 4 по следующей формуле:</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Ктл (усл 4) = (ДСотч + КФВотч + ДЗотч + Зотч) / (Кткрбаз + КЗбаз), (10)</w:t>
      </w:r>
    </w:p>
    <w:p w:rsidR="0060606A" w:rsidRDefault="00EE5847">
      <w:pPr>
        <w:spacing w:line="360" w:lineRule="auto"/>
        <w:ind w:firstLine="709"/>
        <w:jc w:val="both"/>
        <w:rPr>
          <w:sz w:val="28"/>
          <w:szCs w:val="28"/>
        </w:rPr>
      </w:pPr>
      <w:r>
        <w:rPr>
          <w:sz w:val="28"/>
          <w:szCs w:val="28"/>
        </w:rPr>
        <w:t>В 2011 г. Ктл (усл 4) =(21100+ 37580+2769736 + 1230475) / (664741 + 2244673) = 1,3951;</w:t>
      </w:r>
    </w:p>
    <w:p w:rsidR="0060606A" w:rsidRDefault="00EE5847">
      <w:pPr>
        <w:spacing w:line="360" w:lineRule="auto"/>
        <w:ind w:firstLine="709"/>
        <w:jc w:val="both"/>
        <w:rPr>
          <w:sz w:val="28"/>
          <w:szCs w:val="28"/>
        </w:rPr>
      </w:pPr>
      <w:r>
        <w:rPr>
          <w:sz w:val="28"/>
          <w:szCs w:val="28"/>
        </w:rPr>
        <w:t>В 2012 г. К тл (усл 4) = (1293 + 3300 + 1636087 + 882798) / (2572310 + 3567861) = 0,411</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значение Условного коэффициента текущей ликвидности № 5 по следующей формуле:</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Ктл (усл 5) = (ДСотч + КФВотч + ДЗотч + Зотч) / (Кткротч + КЗбаз), (11) </w:t>
      </w:r>
    </w:p>
    <w:p w:rsidR="0060606A" w:rsidRDefault="00EE5847">
      <w:pPr>
        <w:spacing w:line="360" w:lineRule="auto"/>
        <w:ind w:firstLine="709"/>
        <w:jc w:val="both"/>
        <w:rPr>
          <w:sz w:val="28"/>
          <w:szCs w:val="28"/>
        </w:rPr>
      </w:pPr>
      <w:r>
        <w:rPr>
          <w:sz w:val="28"/>
          <w:szCs w:val="28"/>
        </w:rPr>
        <w:t>В 2011 г. Ктл (усл 5) =(21100+ 37580+2769736 + 1230475) / (2572310 + 2244673) = 0,843;</w:t>
      </w:r>
    </w:p>
    <w:p w:rsidR="0060606A" w:rsidRDefault="00EE5847">
      <w:pPr>
        <w:spacing w:line="360" w:lineRule="auto"/>
        <w:ind w:firstLine="709"/>
        <w:jc w:val="both"/>
        <w:rPr>
          <w:sz w:val="28"/>
          <w:szCs w:val="28"/>
        </w:rPr>
      </w:pPr>
      <w:r>
        <w:rPr>
          <w:sz w:val="28"/>
          <w:szCs w:val="28"/>
        </w:rPr>
        <w:t>В 2012 г. Ктл (усл 4) = (1293 + 3300 + 1636087 + 882798) / (1586944 + 3567861) = 0,490</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 Определяется отклонение коэффициента текущей ликвидности в отчетном периоде по сравнению с базисным периодом: </w:t>
      </w:r>
    </w:p>
    <w:p w:rsidR="0060606A" w:rsidRDefault="00EE5847">
      <w:pPr>
        <w:spacing w:line="360" w:lineRule="auto"/>
        <w:ind w:firstLine="709"/>
        <w:jc w:val="both"/>
        <w:rPr>
          <w:sz w:val="28"/>
          <w:szCs w:val="28"/>
        </w:rPr>
      </w:pPr>
      <w:r>
        <w:rPr>
          <w:sz w:val="28"/>
          <w:szCs w:val="28"/>
        </w:rPr>
        <w:br w:type="page"/>
      </w:r>
      <w:r>
        <w:rPr>
          <w:sz w:val="28"/>
          <w:szCs w:val="28"/>
        </w:rPr>
        <w:lastRenderedPageBreak/>
        <w:t>∆К = Ктлотч - Ктлбаз; (12)</w:t>
      </w:r>
    </w:p>
    <w:p w:rsidR="0060606A" w:rsidRDefault="00EE5847">
      <w:pPr>
        <w:spacing w:line="360" w:lineRule="auto"/>
        <w:ind w:firstLine="709"/>
        <w:jc w:val="both"/>
        <w:rPr>
          <w:sz w:val="28"/>
          <w:szCs w:val="28"/>
        </w:rPr>
      </w:pPr>
      <w:r>
        <w:rPr>
          <w:sz w:val="28"/>
          <w:szCs w:val="28"/>
        </w:rPr>
        <w:t>В 2011 г. ∆К = 0,661 - 0,49 = 0,171;</w:t>
      </w:r>
    </w:p>
    <w:p w:rsidR="0060606A" w:rsidRDefault="00EE5847">
      <w:pPr>
        <w:spacing w:line="360" w:lineRule="auto"/>
        <w:ind w:firstLine="709"/>
        <w:jc w:val="both"/>
        <w:rPr>
          <w:sz w:val="28"/>
          <w:szCs w:val="28"/>
        </w:rPr>
      </w:pPr>
      <w:r>
        <w:rPr>
          <w:sz w:val="28"/>
          <w:szCs w:val="28"/>
        </w:rPr>
        <w:t>В 2012 г. ∆К = 0,666 - 0,661 = 0,004</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Отклонение коэффициента текущей ликвидности за счет изменения денежных средств:</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∆Кдс = Ктл(усл 1) - Ктлбаз; (13)</w:t>
      </w:r>
    </w:p>
    <w:p w:rsidR="0060606A" w:rsidRDefault="00EE5847">
      <w:pPr>
        <w:spacing w:line="360" w:lineRule="auto"/>
        <w:ind w:firstLine="709"/>
        <w:jc w:val="both"/>
        <w:rPr>
          <w:sz w:val="28"/>
          <w:szCs w:val="28"/>
        </w:rPr>
      </w:pPr>
      <w:r>
        <w:rPr>
          <w:sz w:val="28"/>
          <w:szCs w:val="28"/>
        </w:rPr>
        <w:t>В 2011 г. ∆Кдс = 0,492 - 0,49 = 0,002;</w:t>
      </w:r>
    </w:p>
    <w:p w:rsidR="0060606A" w:rsidRDefault="00EE5847">
      <w:pPr>
        <w:spacing w:line="360" w:lineRule="auto"/>
        <w:ind w:firstLine="709"/>
        <w:jc w:val="both"/>
        <w:rPr>
          <w:sz w:val="28"/>
          <w:szCs w:val="28"/>
        </w:rPr>
      </w:pPr>
      <w:r>
        <w:rPr>
          <w:sz w:val="28"/>
          <w:szCs w:val="28"/>
        </w:rPr>
        <w:t>В 2012 г. ∆Кдс = 0,658 - 0,661 = - 0,003</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Отклонение коэффициента текущей ликвидности за счет изменения краткосрочных финансовых вложений:</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∆Ккфв = Ктл(усл2) - Ктл (усл1); (14)</w:t>
      </w:r>
    </w:p>
    <w:p w:rsidR="0060606A" w:rsidRDefault="00EE5847">
      <w:pPr>
        <w:spacing w:line="360" w:lineRule="auto"/>
        <w:ind w:firstLine="709"/>
        <w:jc w:val="both"/>
        <w:rPr>
          <w:sz w:val="28"/>
          <w:szCs w:val="28"/>
        </w:rPr>
      </w:pPr>
      <w:r>
        <w:rPr>
          <w:sz w:val="28"/>
          <w:szCs w:val="28"/>
        </w:rPr>
        <w:t>В 2011 г. ∆Ккфв = 0,505 - 0,492 = 0,013;</w:t>
      </w:r>
    </w:p>
    <w:p w:rsidR="0060606A" w:rsidRDefault="00EE5847">
      <w:pPr>
        <w:spacing w:line="360" w:lineRule="auto"/>
        <w:ind w:firstLine="709"/>
        <w:jc w:val="both"/>
        <w:rPr>
          <w:sz w:val="28"/>
          <w:szCs w:val="28"/>
        </w:rPr>
      </w:pPr>
      <w:r>
        <w:rPr>
          <w:sz w:val="28"/>
          <w:szCs w:val="28"/>
        </w:rPr>
        <w:t>В 2012 г. ∆Ккфв = 0,652 - 0,658 = - 0,006</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Отклонение коэффициента текущей ликвидности за счет изменения дебиторской задолженности:</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∆Кдз = Ктл(усл3) - Ктл (усл2); (15)</w:t>
      </w:r>
    </w:p>
    <w:p w:rsidR="0060606A" w:rsidRDefault="00EE5847">
      <w:pPr>
        <w:spacing w:line="360" w:lineRule="auto"/>
        <w:ind w:firstLine="709"/>
        <w:jc w:val="both"/>
        <w:rPr>
          <w:sz w:val="28"/>
          <w:szCs w:val="28"/>
        </w:rPr>
      </w:pPr>
      <w:r>
        <w:rPr>
          <w:sz w:val="28"/>
          <w:szCs w:val="28"/>
        </w:rPr>
        <w:t>В 2011 г. ∆Кдз = 1,2 - 0,505 = 0,695;</w:t>
      </w:r>
    </w:p>
    <w:p w:rsidR="0060606A" w:rsidRDefault="00EE5847">
      <w:pPr>
        <w:spacing w:line="360" w:lineRule="auto"/>
        <w:ind w:firstLine="709"/>
        <w:jc w:val="both"/>
        <w:rPr>
          <w:sz w:val="28"/>
          <w:szCs w:val="28"/>
        </w:rPr>
      </w:pPr>
      <w:r>
        <w:rPr>
          <w:sz w:val="28"/>
          <w:szCs w:val="28"/>
        </w:rPr>
        <w:t xml:space="preserve">В 2012 г. ∆Кдз = 0,468 - 0,652 = - 0,184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Определяется Отклонение коэффициента текущей ликвидности за счет изменения материальных запасов:</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∆Кдз = Ктл(усл4) - Ктл (усл3); (16)</w:t>
      </w:r>
    </w:p>
    <w:p w:rsidR="0060606A" w:rsidRDefault="00EE5847">
      <w:pPr>
        <w:spacing w:line="360" w:lineRule="auto"/>
        <w:ind w:firstLine="709"/>
        <w:jc w:val="both"/>
        <w:rPr>
          <w:sz w:val="28"/>
          <w:szCs w:val="28"/>
        </w:rPr>
      </w:pPr>
      <w:r>
        <w:rPr>
          <w:sz w:val="28"/>
          <w:szCs w:val="28"/>
        </w:rPr>
        <w:t>В 2011 г. ∆Кз = 1,3951 - 1,2 = 0,1951;</w:t>
      </w:r>
    </w:p>
    <w:p w:rsidR="0060606A" w:rsidRDefault="00EE5847">
      <w:pPr>
        <w:spacing w:line="360" w:lineRule="auto"/>
        <w:ind w:firstLine="709"/>
        <w:jc w:val="both"/>
        <w:rPr>
          <w:sz w:val="28"/>
          <w:szCs w:val="28"/>
        </w:rPr>
      </w:pPr>
      <w:r>
        <w:rPr>
          <w:sz w:val="28"/>
          <w:szCs w:val="28"/>
        </w:rPr>
        <w:t>В 2012 г. ∆Кз = 0,411 - 0,468 = - 0,057</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 Определяется Отклонение коэффициента текущей ликвидности за счет изменения краткосрочных кредитов: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∆ККткр = Ктл(усл5) - Ктл (усл4); (17) </w:t>
      </w:r>
    </w:p>
    <w:p w:rsidR="0060606A" w:rsidRDefault="00EE5847">
      <w:pPr>
        <w:spacing w:line="360" w:lineRule="auto"/>
        <w:ind w:firstLine="709"/>
        <w:jc w:val="both"/>
        <w:rPr>
          <w:sz w:val="28"/>
          <w:szCs w:val="28"/>
        </w:rPr>
      </w:pPr>
      <w:r>
        <w:rPr>
          <w:sz w:val="28"/>
          <w:szCs w:val="28"/>
        </w:rPr>
        <w:t>В 2011 г. ∆ККткр = 0,843 - 1,3951= - 0,5521;</w:t>
      </w:r>
    </w:p>
    <w:p w:rsidR="0060606A" w:rsidRDefault="00EE5847">
      <w:pPr>
        <w:spacing w:line="360" w:lineRule="auto"/>
        <w:ind w:firstLine="709"/>
        <w:jc w:val="both"/>
        <w:rPr>
          <w:sz w:val="28"/>
          <w:szCs w:val="28"/>
        </w:rPr>
      </w:pPr>
      <w:r>
        <w:rPr>
          <w:sz w:val="28"/>
          <w:szCs w:val="28"/>
        </w:rPr>
        <w:t>В 2012 г. ∆ККткр = 0,490 - 0,411 = 0, 078</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 Определяется Отклонение коэффициента текущей ликвидности за счет изменения кредиторской задолженности: </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 xml:space="preserve">∆Ккз = Ктлотч - Ктл (усл5); (18) </w:t>
      </w:r>
    </w:p>
    <w:p w:rsidR="0060606A" w:rsidRDefault="00EE5847">
      <w:pPr>
        <w:spacing w:line="360" w:lineRule="auto"/>
        <w:ind w:firstLine="709"/>
        <w:jc w:val="both"/>
        <w:rPr>
          <w:sz w:val="28"/>
          <w:szCs w:val="28"/>
        </w:rPr>
      </w:pPr>
      <w:r>
        <w:rPr>
          <w:sz w:val="28"/>
          <w:szCs w:val="28"/>
        </w:rPr>
        <w:t>В 2011 г. ∆Ккз = 0,661 - 0,843 = - 0,182;</w:t>
      </w:r>
    </w:p>
    <w:p w:rsidR="0060606A" w:rsidRDefault="00EE5847">
      <w:pPr>
        <w:spacing w:line="360" w:lineRule="auto"/>
        <w:ind w:firstLine="709"/>
        <w:jc w:val="both"/>
        <w:rPr>
          <w:sz w:val="28"/>
          <w:szCs w:val="28"/>
        </w:rPr>
      </w:pPr>
      <w:r>
        <w:rPr>
          <w:sz w:val="28"/>
          <w:szCs w:val="28"/>
        </w:rPr>
        <w:t>В 2011 г. ∆Ккз = 0,666 - 0,490 = 0,176</w:t>
      </w:r>
    </w:p>
    <w:p w:rsidR="0060606A" w:rsidRDefault="0060606A">
      <w:pPr>
        <w:shd w:val="clear" w:color="auto" w:fill="FFFFFF"/>
        <w:spacing w:line="360" w:lineRule="auto"/>
        <w:ind w:firstLine="709"/>
        <w:jc w:val="both"/>
        <w:rPr>
          <w:sz w:val="28"/>
          <w:szCs w:val="28"/>
        </w:rPr>
      </w:pPr>
    </w:p>
    <w:p w:rsidR="0060606A" w:rsidRDefault="00EE5847">
      <w:pPr>
        <w:shd w:val="clear" w:color="auto" w:fill="FFFFFF"/>
        <w:spacing w:line="360" w:lineRule="auto"/>
        <w:ind w:firstLine="709"/>
        <w:jc w:val="both"/>
        <w:rPr>
          <w:sz w:val="28"/>
          <w:szCs w:val="28"/>
        </w:rPr>
      </w:pPr>
      <w:r>
        <w:rPr>
          <w:sz w:val="28"/>
          <w:szCs w:val="28"/>
        </w:rPr>
        <w:t>Для наглядности и четкого анализа, результаты проведенных расчетов факторного анализа коэффициентов текущей ликвидности предприятия ОАО «Нижекамскшина», за период 2010 - 2012гг. можно увидеть в следующей таблице (таблица 2.3.1) под названием факторный анализ изменения коэффициента текущей ликвидности ОАО «Нефтеюганскшина».</w:t>
      </w:r>
    </w:p>
    <w:p w:rsidR="0060606A" w:rsidRDefault="0060606A">
      <w:pPr>
        <w:shd w:val="clear" w:color="auto" w:fill="FFFFFF"/>
        <w:spacing w:line="360" w:lineRule="auto"/>
        <w:ind w:firstLine="709"/>
        <w:jc w:val="right"/>
        <w:rPr>
          <w:b/>
          <w:bCs/>
          <w:sz w:val="28"/>
          <w:szCs w:val="28"/>
        </w:rPr>
      </w:pPr>
    </w:p>
    <w:p w:rsidR="0060606A" w:rsidRDefault="00EE5847">
      <w:pPr>
        <w:shd w:val="clear" w:color="auto" w:fill="FFFFFF"/>
        <w:spacing w:line="360" w:lineRule="auto"/>
        <w:ind w:firstLine="709"/>
        <w:jc w:val="right"/>
        <w:rPr>
          <w:b/>
          <w:bCs/>
          <w:sz w:val="28"/>
          <w:szCs w:val="28"/>
        </w:rPr>
      </w:pPr>
      <w:r>
        <w:rPr>
          <w:b/>
          <w:bCs/>
          <w:sz w:val="28"/>
          <w:szCs w:val="28"/>
        </w:rPr>
        <w:t>Таблица 2.3.1</w:t>
      </w:r>
    </w:p>
    <w:p w:rsidR="0060606A" w:rsidRDefault="00EE5847">
      <w:pPr>
        <w:shd w:val="clear" w:color="auto" w:fill="FFFFFF"/>
        <w:spacing w:line="360" w:lineRule="auto"/>
        <w:ind w:firstLine="709"/>
        <w:jc w:val="center"/>
        <w:rPr>
          <w:b/>
          <w:bCs/>
          <w:sz w:val="28"/>
          <w:szCs w:val="28"/>
        </w:rPr>
      </w:pPr>
      <w:r>
        <w:rPr>
          <w:b/>
          <w:bCs/>
          <w:sz w:val="28"/>
          <w:szCs w:val="28"/>
        </w:rPr>
        <w:t xml:space="preserve">Факторный анализ изменения коэффициента текущей ликвидности </w:t>
      </w:r>
      <w:r>
        <w:rPr>
          <w:b/>
          <w:bCs/>
          <w:sz w:val="28"/>
          <w:szCs w:val="28"/>
        </w:rPr>
        <w:lastRenderedPageBreak/>
        <w:t>ОАО «Нефтеюганскшина»</w:t>
      </w:r>
    </w:p>
    <w:tbl>
      <w:tblPr>
        <w:tblW w:w="0" w:type="auto"/>
        <w:jc w:val="center"/>
        <w:tblBorders>
          <w:top w:val="single" w:sz="4" w:space="0" w:color="auto"/>
          <w:left w:val="single" w:sz="4" w:space="0" w:color="auto"/>
          <w:bottom w:val="single" w:sz="4" w:space="0" w:color="auto"/>
          <w:right w:val="single" w:sz="8" w:space="0" w:color="auto"/>
        </w:tblBorders>
        <w:tblLayout w:type="fixed"/>
        <w:tblCellMar>
          <w:left w:w="40" w:type="dxa"/>
          <w:right w:w="40" w:type="dxa"/>
        </w:tblCellMar>
        <w:tblLook w:val="0000" w:firstRow="0" w:lastRow="0" w:firstColumn="0" w:lastColumn="0" w:noHBand="0" w:noVBand="0"/>
      </w:tblPr>
      <w:tblGrid>
        <w:gridCol w:w="5039"/>
        <w:gridCol w:w="768"/>
        <w:gridCol w:w="666"/>
        <w:gridCol w:w="666"/>
        <w:gridCol w:w="895"/>
        <w:gridCol w:w="854"/>
      </w:tblGrid>
      <w:tr w:rsidR="0060606A">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Показатель</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2010 г.</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2011 г.</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2012 г.</w:t>
            </w:r>
          </w:p>
        </w:tc>
        <w:tc>
          <w:tcPr>
            <w:tcW w:w="1749" w:type="dxa"/>
            <w:gridSpan w:val="2"/>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Отклонение (+;-)</w:t>
            </w:r>
          </w:p>
        </w:tc>
      </w:tr>
      <w:tr w:rsidR="0060606A">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768"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2011от 2010</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2012 от 2011</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Отклонение коэффициента текущей ликвидности, в т.ч.</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0,49</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0,661</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0,666</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0,171</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0,004</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 За счет изменения денежных средств</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0,002</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- 0,003</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 За счет изменения краткосрочных финансовых вложений</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0,013</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 006</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 За счет изменения дебиторской задолженности</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0,695</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- 0,184</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4. За счет изменения материальных запасов</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0,1951</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- 0,057</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5. За счет изменения краткосрочных кредитов</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- 0,5521</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0.078</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6. За счет изменения кредиторской задолженности</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- 0,182</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0,176</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Итого за счет текущих активов</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0,9051</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- 0,25</w:t>
            </w:r>
          </w:p>
        </w:tc>
      </w:tr>
      <w:tr w:rsidR="0060606A">
        <w:tblPrEx>
          <w:tblBorders>
            <w:right w:val="single" w:sz="4" w:space="0" w:color="auto"/>
          </w:tblBorders>
          <w:tblCellMar>
            <w:left w:w="108" w:type="dxa"/>
            <w:right w:w="108" w:type="dxa"/>
          </w:tblCellMar>
        </w:tblPrEx>
        <w:trPr>
          <w:jc w:val="center"/>
        </w:trPr>
        <w:tc>
          <w:tcPr>
            <w:tcW w:w="503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Итого за счет краткосрочных обязательств</w:t>
            </w:r>
          </w:p>
        </w:tc>
        <w:tc>
          <w:tcPr>
            <w:tcW w:w="768"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6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Х</w:t>
            </w:r>
          </w:p>
        </w:tc>
        <w:tc>
          <w:tcPr>
            <w:tcW w:w="895"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-0,7341</w:t>
            </w:r>
          </w:p>
        </w:tc>
        <w:tc>
          <w:tcPr>
            <w:tcW w:w="85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0,254</w:t>
            </w:r>
          </w:p>
        </w:tc>
      </w:tr>
    </w:tbl>
    <w:p w:rsidR="0060606A" w:rsidRDefault="0060606A">
      <w:pPr>
        <w:shd w:val="clear" w:color="auto" w:fill="FFFFFF"/>
        <w:spacing w:line="360" w:lineRule="auto"/>
        <w:ind w:firstLine="709"/>
        <w:jc w:val="both"/>
        <w:rPr>
          <w:b/>
          <w:bCs/>
          <w:sz w:val="28"/>
          <w:szCs w:val="28"/>
        </w:rPr>
      </w:pPr>
    </w:p>
    <w:p w:rsidR="0060606A" w:rsidRDefault="00EE5847">
      <w:pPr>
        <w:spacing w:line="360" w:lineRule="auto"/>
        <w:ind w:firstLine="709"/>
        <w:jc w:val="both"/>
        <w:rPr>
          <w:sz w:val="28"/>
          <w:szCs w:val="28"/>
        </w:rPr>
      </w:pPr>
      <w:r>
        <w:rPr>
          <w:sz w:val="28"/>
          <w:szCs w:val="28"/>
        </w:rPr>
        <w:t>Анализ данных таблицы 2.3.1 показал, что платежеспособность организации в 2011 году увеличилась на 17,1%, с 49% до 66,1%, на данное увеличение оказали влияние следующие факторы:</w:t>
      </w:r>
    </w:p>
    <w:p w:rsidR="0060606A" w:rsidRDefault="00EE5847">
      <w:pPr>
        <w:spacing w:line="360" w:lineRule="auto"/>
        <w:ind w:firstLine="709"/>
        <w:jc w:val="both"/>
        <w:rPr>
          <w:sz w:val="28"/>
          <w:szCs w:val="28"/>
        </w:rPr>
      </w:pPr>
      <w:r>
        <w:rPr>
          <w:sz w:val="28"/>
          <w:szCs w:val="28"/>
        </w:rPr>
        <w:t>за счет изменения денежных средств, платежеспособность увеличилась на 0,2%.</w:t>
      </w:r>
    </w:p>
    <w:p w:rsidR="0060606A" w:rsidRDefault="00EE5847">
      <w:pPr>
        <w:spacing w:line="360" w:lineRule="auto"/>
        <w:ind w:firstLine="709"/>
        <w:jc w:val="both"/>
        <w:rPr>
          <w:sz w:val="28"/>
          <w:szCs w:val="28"/>
        </w:rPr>
      </w:pPr>
      <w:r>
        <w:rPr>
          <w:sz w:val="28"/>
          <w:szCs w:val="28"/>
        </w:rPr>
        <w:t>за счет изменения краткосрочных финансовых вложений, платежеспособность увеличилась на 1,3%.</w:t>
      </w:r>
    </w:p>
    <w:p w:rsidR="0060606A" w:rsidRDefault="00EE5847">
      <w:pPr>
        <w:spacing w:line="360" w:lineRule="auto"/>
        <w:ind w:firstLine="709"/>
        <w:jc w:val="both"/>
        <w:rPr>
          <w:sz w:val="28"/>
          <w:szCs w:val="28"/>
        </w:rPr>
      </w:pPr>
      <w:r>
        <w:rPr>
          <w:sz w:val="28"/>
          <w:szCs w:val="28"/>
        </w:rPr>
        <w:t>за счет изменения дебиторской задолженности, платежеспособность увеличилась на 6,95%.</w:t>
      </w:r>
    </w:p>
    <w:p w:rsidR="0060606A" w:rsidRDefault="00EE5847">
      <w:pPr>
        <w:spacing w:line="360" w:lineRule="auto"/>
        <w:ind w:firstLine="709"/>
        <w:jc w:val="both"/>
        <w:rPr>
          <w:sz w:val="28"/>
          <w:szCs w:val="28"/>
        </w:rPr>
      </w:pPr>
      <w:r>
        <w:rPr>
          <w:sz w:val="28"/>
          <w:szCs w:val="28"/>
        </w:rPr>
        <w:t>за счет изменения материальных запасов, платежеспособность увеличилась на 19,51%.</w:t>
      </w:r>
    </w:p>
    <w:p w:rsidR="0060606A" w:rsidRDefault="00EE5847">
      <w:pPr>
        <w:spacing w:line="360" w:lineRule="auto"/>
        <w:ind w:firstLine="709"/>
        <w:jc w:val="both"/>
        <w:rPr>
          <w:sz w:val="28"/>
          <w:szCs w:val="28"/>
        </w:rPr>
      </w:pPr>
      <w:r>
        <w:rPr>
          <w:sz w:val="28"/>
          <w:szCs w:val="28"/>
        </w:rPr>
        <w:t>за счет изменения краткосрочных кредитов, платежеспособность снизилась на 55,21%.</w:t>
      </w:r>
    </w:p>
    <w:p w:rsidR="0060606A" w:rsidRDefault="00EE5847">
      <w:pPr>
        <w:spacing w:line="360" w:lineRule="auto"/>
        <w:ind w:firstLine="709"/>
        <w:jc w:val="both"/>
        <w:rPr>
          <w:sz w:val="28"/>
          <w:szCs w:val="28"/>
        </w:rPr>
      </w:pPr>
      <w:r>
        <w:rPr>
          <w:sz w:val="28"/>
          <w:szCs w:val="28"/>
        </w:rPr>
        <w:t>за счет изменения кредиторской задолженности, платежеспособность снизилась на 18,2%.</w:t>
      </w:r>
    </w:p>
    <w:p w:rsidR="0060606A" w:rsidRDefault="00EE5847">
      <w:pPr>
        <w:spacing w:line="360" w:lineRule="auto"/>
        <w:ind w:firstLine="709"/>
        <w:jc w:val="both"/>
        <w:rPr>
          <w:sz w:val="28"/>
          <w:szCs w:val="28"/>
        </w:rPr>
      </w:pPr>
      <w:r>
        <w:rPr>
          <w:sz w:val="28"/>
          <w:szCs w:val="28"/>
        </w:rPr>
        <w:t>В итоге за счет изменения текущих активов, платежеспособность увеличилась на 90,51%., и в то же время за счет изменения краткосрочных обязательств, платежеспособность снизилась на 73,41%.</w:t>
      </w:r>
    </w:p>
    <w:p w:rsidR="0060606A" w:rsidRDefault="00EE5847">
      <w:pPr>
        <w:spacing w:line="360" w:lineRule="auto"/>
        <w:ind w:firstLine="709"/>
        <w:jc w:val="both"/>
        <w:rPr>
          <w:sz w:val="28"/>
          <w:szCs w:val="28"/>
        </w:rPr>
      </w:pPr>
      <w:r>
        <w:rPr>
          <w:sz w:val="28"/>
          <w:szCs w:val="28"/>
        </w:rPr>
        <w:t xml:space="preserve">Таким образом, отрицательное влияние как показал факторный анализ </w:t>
      </w:r>
      <w:r>
        <w:rPr>
          <w:sz w:val="28"/>
          <w:szCs w:val="28"/>
        </w:rPr>
        <w:lastRenderedPageBreak/>
        <w:t>платежеспособности ОАО «Нефтеюганскшина» в 2011 году оказала увеличение краткосрочных обязательств на 73,41% в том числе увеличение краткосрочных кредитов на 55,21% и увеличение кредиторской задолженности на 18,2%.</w:t>
      </w:r>
    </w:p>
    <w:p w:rsidR="0060606A" w:rsidRDefault="00EE5847">
      <w:pPr>
        <w:spacing w:line="360" w:lineRule="auto"/>
        <w:ind w:firstLine="709"/>
        <w:jc w:val="both"/>
        <w:rPr>
          <w:sz w:val="28"/>
          <w:szCs w:val="28"/>
        </w:rPr>
      </w:pPr>
      <w:r>
        <w:rPr>
          <w:sz w:val="28"/>
          <w:szCs w:val="28"/>
        </w:rPr>
        <w:t>В 2012 году, факторный анализ платежеспособности ОАО «Нефтеюганскшина» показал, что платежеспособность предприятия увеличилась на 0,4%, с 66,1% до 66,6%, на данное увеличение оказали влияние следующие факторы:</w:t>
      </w:r>
    </w:p>
    <w:p w:rsidR="0060606A" w:rsidRDefault="00EE5847">
      <w:pPr>
        <w:spacing w:line="360" w:lineRule="auto"/>
        <w:ind w:firstLine="709"/>
        <w:jc w:val="both"/>
        <w:rPr>
          <w:sz w:val="28"/>
          <w:szCs w:val="28"/>
        </w:rPr>
      </w:pPr>
      <w:r>
        <w:rPr>
          <w:sz w:val="28"/>
          <w:szCs w:val="28"/>
        </w:rPr>
        <w:t>за счет изменения денежных средств, платежеспособность снизилась на 0,3%.</w:t>
      </w:r>
    </w:p>
    <w:p w:rsidR="0060606A" w:rsidRDefault="00EE5847">
      <w:pPr>
        <w:spacing w:line="360" w:lineRule="auto"/>
        <w:ind w:firstLine="709"/>
        <w:jc w:val="both"/>
        <w:rPr>
          <w:sz w:val="28"/>
          <w:szCs w:val="28"/>
        </w:rPr>
      </w:pPr>
      <w:r>
        <w:rPr>
          <w:sz w:val="28"/>
          <w:szCs w:val="28"/>
        </w:rPr>
        <w:t>за счет изменения краткосрочных финансовых вложений, платежеспособность снизилась на 0,6%.</w:t>
      </w:r>
    </w:p>
    <w:p w:rsidR="0060606A" w:rsidRDefault="00EE5847">
      <w:pPr>
        <w:spacing w:line="360" w:lineRule="auto"/>
        <w:ind w:firstLine="709"/>
        <w:jc w:val="both"/>
        <w:rPr>
          <w:sz w:val="28"/>
          <w:szCs w:val="28"/>
        </w:rPr>
      </w:pPr>
      <w:r>
        <w:rPr>
          <w:sz w:val="28"/>
          <w:szCs w:val="28"/>
        </w:rPr>
        <w:t>за счет изменения дебиторской задолженности, платежеспособность снизилась на 18,4%.</w:t>
      </w:r>
    </w:p>
    <w:p w:rsidR="0060606A" w:rsidRDefault="00EE5847">
      <w:pPr>
        <w:spacing w:line="360" w:lineRule="auto"/>
        <w:ind w:firstLine="709"/>
        <w:jc w:val="both"/>
        <w:rPr>
          <w:sz w:val="28"/>
          <w:szCs w:val="28"/>
        </w:rPr>
      </w:pPr>
      <w:r>
        <w:rPr>
          <w:sz w:val="28"/>
          <w:szCs w:val="28"/>
        </w:rPr>
        <w:t>за счет изменения материальных запасов, платежеспособность снизилась на 5,7%.</w:t>
      </w:r>
    </w:p>
    <w:p w:rsidR="0060606A" w:rsidRDefault="00EE5847">
      <w:pPr>
        <w:spacing w:line="360" w:lineRule="auto"/>
        <w:ind w:firstLine="709"/>
        <w:jc w:val="both"/>
        <w:rPr>
          <w:sz w:val="28"/>
          <w:szCs w:val="28"/>
        </w:rPr>
      </w:pPr>
      <w:r>
        <w:rPr>
          <w:sz w:val="28"/>
          <w:szCs w:val="28"/>
        </w:rPr>
        <w:t>за счет изменения краткосрочных кредитов, платежеспособность увеличилась на 7,9%.</w:t>
      </w:r>
    </w:p>
    <w:p w:rsidR="0060606A" w:rsidRDefault="00EE5847">
      <w:pPr>
        <w:spacing w:line="360" w:lineRule="auto"/>
        <w:ind w:firstLine="709"/>
        <w:jc w:val="both"/>
        <w:rPr>
          <w:sz w:val="28"/>
          <w:szCs w:val="28"/>
        </w:rPr>
      </w:pPr>
      <w:r>
        <w:rPr>
          <w:sz w:val="28"/>
          <w:szCs w:val="28"/>
        </w:rPr>
        <w:t>за счет изменения кредиторской задолженности, платежеспособность увеличилась на 17,6%.</w:t>
      </w:r>
    </w:p>
    <w:p w:rsidR="0060606A" w:rsidRDefault="00EE5847">
      <w:pPr>
        <w:spacing w:line="360" w:lineRule="auto"/>
        <w:ind w:firstLine="709"/>
        <w:jc w:val="both"/>
        <w:rPr>
          <w:sz w:val="28"/>
          <w:szCs w:val="28"/>
        </w:rPr>
      </w:pPr>
      <w:r>
        <w:rPr>
          <w:sz w:val="28"/>
          <w:szCs w:val="28"/>
        </w:rPr>
        <w:t>В итоге за счет изменения текущих активов, платежеспособность снизилась на 25%., и в то же время за счет изменения краткосрочных обязательств, платежеспособность увеличилась на 25,4%.</w:t>
      </w:r>
    </w:p>
    <w:p w:rsidR="0060606A" w:rsidRDefault="00EE5847">
      <w:pPr>
        <w:spacing w:line="360" w:lineRule="auto"/>
        <w:ind w:firstLine="709"/>
        <w:jc w:val="both"/>
        <w:rPr>
          <w:sz w:val="28"/>
          <w:szCs w:val="28"/>
        </w:rPr>
      </w:pPr>
      <w:r>
        <w:rPr>
          <w:sz w:val="28"/>
          <w:szCs w:val="28"/>
        </w:rPr>
        <w:t xml:space="preserve">Отрицательное влияние как показал факторный анализ платежеспособности ОАО «Нефтеюганскшина» в 2012 году оказала снижение текущих активов на 25%. </w:t>
      </w:r>
    </w:p>
    <w:p w:rsidR="0060606A" w:rsidRDefault="00EE5847">
      <w:pPr>
        <w:spacing w:line="360" w:lineRule="auto"/>
        <w:ind w:firstLine="709"/>
        <w:jc w:val="both"/>
        <w:rPr>
          <w:sz w:val="28"/>
          <w:szCs w:val="28"/>
        </w:rPr>
      </w:pPr>
      <w:r>
        <w:rPr>
          <w:sz w:val="28"/>
          <w:szCs w:val="28"/>
        </w:rPr>
        <w:t xml:space="preserve">Таким образом, анализ деятельности в целом и платежеспособности ОАО «Нефтеюганскшина» в частности позволяет отметить следующие важные </w:t>
      </w:r>
      <w:r>
        <w:rPr>
          <w:sz w:val="28"/>
          <w:szCs w:val="28"/>
        </w:rPr>
        <w:lastRenderedPageBreak/>
        <w:t>моменты:</w:t>
      </w:r>
    </w:p>
    <w:p w:rsidR="0060606A" w:rsidRDefault="00EE5847">
      <w:pPr>
        <w:spacing w:line="360" w:lineRule="auto"/>
        <w:ind w:firstLine="709"/>
        <w:jc w:val="both"/>
        <w:rPr>
          <w:sz w:val="28"/>
          <w:szCs w:val="28"/>
        </w:rPr>
      </w:pPr>
      <w:r>
        <w:rPr>
          <w:sz w:val="28"/>
          <w:szCs w:val="28"/>
        </w:rPr>
        <w:t xml:space="preserve">шинная отрасль - одна из динамично развивающихся отраслей нефтехимической промышленности. Стабильное обеспечение сырьем и своевременный сбыт готовой продукции позволили ОАО «Нефтеюганскшина» сохранить лидирующие позиции в условиях жесткой конкуренции между шинными заводами России. </w:t>
      </w:r>
    </w:p>
    <w:p w:rsidR="0060606A" w:rsidRDefault="00EE5847">
      <w:pPr>
        <w:spacing w:line="360" w:lineRule="auto"/>
        <w:ind w:firstLine="709"/>
        <w:jc w:val="both"/>
        <w:rPr>
          <w:sz w:val="28"/>
          <w:szCs w:val="28"/>
        </w:rPr>
      </w:pPr>
      <w:r>
        <w:rPr>
          <w:color w:val="000000"/>
          <w:sz w:val="28"/>
          <w:szCs w:val="28"/>
        </w:rPr>
        <w:t xml:space="preserve">- ОАО «Нефтеюганскшина» является основой производственного блока </w:t>
      </w:r>
      <w:r>
        <w:rPr>
          <w:sz w:val="28"/>
          <w:szCs w:val="28"/>
        </w:rPr>
        <w:t xml:space="preserve">шинной группы ОАО «Татнефть». По итогам 2011 года выручка </w:t>
      </w:r>
      <w:r>
        <w:rPr>
          <w:color w:val="000000"/>
          <w:sz w:val="28"/>
          <w:szCs w:val="28"/>
        </w:rPr>
        <w:t>ОАО</w:t>
      </w:r>
      <w:r>
        <w:rPr>
          <w:sz w:val="28"/>
          <w:szCs w:val="28"/>
        </w:rPr>
        <w:t xml:space="preserve"> "Нефтеюганскшина" составила 23,7 млрд. рублей, что втрое больше по сравнению с 2010 годом. Прибыль от продаж составила 31,5 млн. рублей (в 2010 году - 249,6 млн. рублей), убыток до налогообложения - 312,2 млн. рублей (вдвое больше показателя за 2010 год), чистый убыток - 325 млн. рублей (рост в 1,6 раза). </w:t>
      </w:r>
    </w:p>
    <w:p w:rsidR="0060606A" w:rsidRDefault="00EE5847">
      <w:pPr>
        <w:spacing w:line="360" w:lineRule="auto"/>
        <w:ind w:firstLine="709"/>
        <w:jc w:val="both"/>
        <w:rPr>
          <w:sz w:val="28"/>
          <w:szCs w:val="28"/>
        </w:rPr>
      </w:pPr>
      <w:r>
        <w:rPr>
          <w:sz w:val="28"/>
          <w:szCs w:val="28"/>
        </w:rPr>
        <w:t>на протяжении исследуемого периода 2010-2012 годы деятельности ОАО «Нефтеюганскшина»</w:t>
      </w:r>
      <w:r>
        <w:rPr>
          <w:b/>
          <w:bCs/>
          <w:sz w:val="28"/>
          <w:szCs w:val="28"/>
        </w:rPr>
        <w:t xml:space="preserve"> </w:t>
      </w:r>
      <w:r>
        <w:rPr>
          <w:sz w:val="28"/>
          <w:szCs w:val="28"/>
        </w:rPr>
        <w:t>наблюдается положительная динамика показателей ликвидности, хотя пока еще ни один из них не достиг нормативного значения. Пока также сохраняется высокая зависимость от внешних источников, выявляется неэффективное использование оборотных средств, в результате чего предприятие теряет прибыль.</w:t>
      </w:r>
    </w:p>
    <w:p w:rsidR="0060606A" w:rsidRDefault="00EE5847">
      <w:pPr>
        <w:spacing w:line="360" w:lineRule="auto"/>
        <w:ind w:firstLine="709"/>
        <w:jc w:val="both"/>
        <w:rPr>
          <w:sz w:val="28"/>
          <w:szCs w:val="28"/>
        </w:rPr>
      </w:pPr>
      <w:r>
        <w:rPr>
          <w:sz w:val="28"/>
          <w:szCs w:val="28"/>
        </w:rPr>
        <w:t>наибольшее влияние как показал факторный анализ на снижение платежеспособности в 2011 году оказала увеличение краткосрочных обязательств на 73,41% в том числе увеличение краткосрочных кредитов на 55,21% и увеличение кредиторской задолженности на 18,2%.</w:t>
      </w:r>
    </w:p>
    <w:p w:rsidR="0060606A" w:rsidRDefault="00EE5847">
      <w:pPr>
        <w:spacing w:line="360" w:lineRule="auto"/>
        <w:ind w:firstLine="709"/>
        <w:jc w:val="both"/>
        <w:rPr>
          <w:sz w:val="28"/>
          <w:szCs w:val="28"/>
        </w:rPr>
      </w:pPr>
      <w:r>
        <w:rPr>
          <w:sz w:val="28"/>
          <w:szCs w:val="28"/>
        </w:rPr>
        <w:t>В 2012 году на снижение платежеспособности ОАО «Нефтеюганскшина» оказали влияния текущих активов.</w:t>
      </w:r>
    </w:p>
    <w:p w:rsidR="0060606A" w:rsidRDefault="00EE5847">
      <w:pPr>
        <w:spacing w:line="360" w:lineRule="auto"/>
        <w:ind w:firstLine="709"/>
        <w:jc w:val="both"/>
        <w:rPr>
          <w:color w:val="000000"/>
          <w:sz w:val="28"/>
          <w:szCs w:val="28"/>
        </w:rPr>
      </w:pPr>
      <w:r>
        <w:rPr>
          <w:color w:val="000000"/>
          <w:sz w:val="28"/>
          <w:szCs w:val="28"/>
        </w:rPr>
        <w:t xml:space="preserve">Рассмотрение динамики оборотных активов в разрезе элементов дает основание сделать вывод о том, что эта структура не является оптимальной: </w:t>
      </w:r>
      <w:r>
        <w:rPr>
          <w:color w:val="000000"/>
          <w:sz w:val="28"/>
          <w:szCs w:val="28"/>
        </w:rPr>
        <w:lastRenderedPageBreak/>
        <w:t>элементы, которые имели недостаточный удельный вес, в течении анализируемого периода снижаются. В структуре оборотных активов обращает на себя внимание высокий удельный вес дебиторской задолженности. Это означает, что предприятие в основном отпускает свою продукцию авансом.</w:t>
      </w:r>
    </w:p>
    <w:p w:rsidR="0060606A" w:rsidRDefault="00EE5847">
      <w:pPr>
        <w:spacing w:line="360" w:lineRule="auto"/>
        <w:ind w:firstLine="709"/>
        <w:jc w:val="both"/>
        <w:rPr>
          <w:color w:val="000000"/>
          <w:sz w:val="28"/>
          <w:szCs w:val="28"/>
        </w:rPr>
      </w:pPr>
      <w:r>
        <w:rPr>
          <w:color w:val="000000"/>
          <w:sz w:val="28"/>
          <w:szCs w:val="28"/>
        </w:rPr>
        <w:t>Следует отметить, что структура оборотных активов оказывает влияние на ликвидность и платежеспособность предприятия, поскольку обремена высоким удельным весом неликвидных оборотных активов.</w:t>
      </w:r>
    </w:p>
    <w:p w:rsidR="0060606A" w:rsidRDefault="00EE5847">
      <w:pPr>
        <w:pStyle w:val="4"/>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3. Направления совершенствования управления платежеспособностью предприятия на примере ОАО «Нефтеюганскшина»</w:t>
      </w:r>
    </w:p>
    <w:p w:rsidR="0060606A" w:rsidRDefault="0060606A">
      <w:pPr>
        <w:spacing w:line="360" w:lineRule="auto"/>
        <w:ind w:firstLine="709"/>
        <w:jc w:val="both"/>
        <w:rPr>
          <w:sz w:val="28"/>
          <w:szCs w:val="28"/>
        </w:rPr>
      </w:pPr>
    </w:p>
    <w:p w:rsidR="0060606A" w:rsidRDefault="00EE5847">
      <w:pPr>
        <w:pStyle w:val="4"/>
        <w:spacing w:line="360" w:lineRule="auto"/>
        <w:ind w:firstLine="709"/>
        <w:jc w:val="center"/>
        <w:rPr>
          <w:b/>
          <w:bCs/>
          <w:sz w:val="28"/>
          <w:szCs w:val="28"/>
        </w:rPr>
      </w:pPr>
      <w:r>
        <w:rPr>
          <w:b/>
          <w:bCs/>
          <w:sz w:val="28"/>
          <w:szCs w:val="28"/>
        </w:rPr>
        <w:t xml:space="preserve">3.1 Пути повышения ликвидности и платежеспособности </w:t>
      </w:r>
    </w:p>
    <w:p w:rsidR="0060606A" w:rsidRDefault="00EE5847">
      <w:pPr>
        <w:pStyle w:val="4"/>
        <w:spacing w:line="360" w:lineRule="auto"/>
        <w:ind w:firstLine="709"/>
        <w:jc w:val="center"/>
        <w:rPr>
          <w:color w:val="000000"/>
          <w:sz w:val="28"/>
          <w:szCs w:val="28"/>
        </w:rPr>
      </w:pPr>
      <w:r>
        <w:rPr>
          <w:b/>
          <w:bCs/>
          <w:sz w:val="28"/>
          <w:szCs w:val="28"/>
        </w:rPr>
        <w:t>ОАО «Нефтеюганскшина»</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Ухудшение платежеспособности предприятия - это ранний симптом возможного банкротства. Кроме того, банки это воспринимают как потерю надежности клиента и могут прекратить кредитование по овердрафту. Набор традиционных средств по улучшению ликвидности предприятия включает увеличение денежных средств за счет: продажи излишних запасов, оборудования и активов; пересмотр сроков и условий кредитов и займов, уменьшение кредиторской задолженности за счет пересмотра и изменения политики закупок и действующих контрактов на закупки [43. С.127].</w:t>
      </w:r>
    </w:p>
    <w:p w:rsidR="0060606A" w:rsidRDefault="00EE5847">
      <w:pPr>
        <w:spacing w:line="360" w:lineRule="auto"/>
        <w:ind w:firstLine="709"/>
        <w:jc w:val="both"/>
        <w:rPr>
          <w:color w:val="000000"/>
          <w:sz w:val="28"/>
          <w:szCs w:val="28"/>
        </w:rPr>
      </w:pPr>
      <w:r>
        <w:rPr>
          <w:color w:val="000000"/>
          <w:sz w:val="28"/>
          <w:szCs w:val="28"/>
        </w:rPr>
        <w:t>Следует еще раз подчеркнуть, что в процессе управления оборотными средствами менеджмент предприятия должен принимать компромиссное решение между эффективным управлением дебиторской задолженностью и товарно-материальными запасами с одной стороны, и ликвидностью предприятия - с другой. Улучшая оборачиваемость активов, мы неизбежно ухудшаем ликвидность. Достижение компромисса - дело чести финансового менеджера и эта задача решается в каждом конкретном случае по-разному, в т. ч. исходя из текущей конъюнктуры (нужно взять кредит, и потому надо улучшить ликвидность) и стиля руководства. Последнее немаловажно для выработки нормативов для показателей мониторинга.</w:t>
      </w:r>
    </w:p>
    <w:p w:rsidR="0060606A" w:rsidRDefault="00EE5847">
      <w:pPr>
        <w:spacing w:line="360" w:lineRule="auto"/>
        <w:ind w:firstLine="709"/>
        <w:jc w:val="both"/>
        <w:rPr>
          <w:color w:val="000000"/>
          <w:sz w:val="28"/>
          <w:szCs w:val="28"/>
        </w:rPr>
      </w:pPr>
      <w:r>
        <w:rPr>
          <w:color w:val="000000"/>
          <w:sz w:val="28"/>
          <w:szCs w:val="28"/>
        </w:rPr>
        <w:t xml:space="preserve">Принципиально существуют два полярных способа управления бизнесом - консервативный, минимизирующий риск, и агрессивный, допускающий высокую степень риска. В первом случае, менеджмент будет стремиться к </w:t>
      </w:r>
      <w:r>
        <w:rPr>
          <w:color w:val="000000"/>
          <w:sz w:val="28"/>
          <w:szCs w:val="28"/>
        </w:rPr>
        <w:lastRenderedPageBreak/>
        <w:t>увеличению ликвидности, в т. ч. за счет ухудшения оборачиваемости. Во втором случае, наоборот, менеджмент будет стараться заработать деньги «любым путем», максимально увеличивая оборачиваемость, и не особенно обращая внимание на ликвидность. Эта позиция оправдана тем, что денег, по-видимому, будет хватать (ведь оборачиваемость велика) и не придется обращаться за кредитами, ну а с коммерческими кредиторами "будем договариваться". В обоих случаях менеджмент будет вынужден рассчитываться за свою манеру ведения бизнеса: консервативный менеджмент - процентами за банковские кредиты, а агрессивный - уступками поставщикам и потребителям [35. С.129].</w:t>
      </w:r>
    </w:p>
    <w:p w:rsidR="0060606A" w:rsidRDefault="00EE5847">
      <w:pPr>
        <w:spacing w:line="360" w:lineRule="auto"/>
        <w:ind w:firstLine="709"/>
        <w:jc w:val="both"/>
        <w:rPr>
          <w:color w:val="000000"/>
          <w:sz w:val="28"/>
          <w:szCs w:val="28"/>
        </w:rPr>
      </w:pPr>
      <w:r>
        <w:rPr>
          <w:color w:val="000000"/>
          <w:sz w:val="28"/>
          <w:szCs w:val="28"/>
        </w:rPr>
        <w:t>В настоящее время в целях минимизации рисков при принятии инвестиционных решений требуется все больше оперативной информации о платежеспособности. Кредитные организации, поставщики и подрядчики, прежде чем предоставить кредит или установить деловые отношения, также требуют раскрытия данной информации.</w:t>
      </w:r>
    </w:p>
    <w:p w:rsidR="0060606A" w:rsidRDefault="00EE5847">
      <w:pPr>
        <w:spacing w:line="360" w:lineRule="auto"/>
        <w:ind w:firstLine="709"/>
        <w:jc w:val="both"/>
        <w:rPr>
          <w:color w:val="000000"/>
          <w:sz w:val="28"/>
          <w:szCs w:val="28"/>
        </w:rPr>
      </w:pPr>
      <w:r>
        <w:rPr>
          <w:color w:val="000000"/>
          <w:sz w:val="28"/>
          <w:szCs w:val="28"/>
        </w:rPr>
        <w:t>Для собственников предприятий недостаточная платежеспособность может означать уменьшение прибыльности, потерю контроля и частичную или полную потерю вложений капитала. В случае, когда собственники несут неограниченную ответственность, их убытки могут даже превысить первоначальные вложения.</w:t>
      </w:r>
    </w:p>
    <w:p w:rsidR="0060606A" w:rsidRDefault="00EE5847">
      <w:pPr>
        <w:spacing w:line="360" w:lineRule="auto"/>
        <w:ind w:firstLine="709"/>
        <w:jc w:val="both"/>
        <w:rPr>
          <w:color w:val="000000"/>
          <w:sz w:val="28"/>
          <w:szCs w:val="28"/>
        </w:rPr>
      </w:pPr>
      <w:r>
        <w:rPr>
          <w:color w:val="000000"/>
          <w:sz w:val="28"/>
          <w:szCs w:val="28"/>
        </w:rPr>
        <w:t xml:space="preserve">Для кредиторов недостаточная платежеспособность у должника может означать задержку в уплате процентов и основной суммы долга или частичную либо полную потерю ссуженных средств. Текущее состояние платежеспособности предприятий может повлиять также на ее отношение с клиентами и поставщиками товаров и услуг (изменение ликвидности может привести и к потере связей с поставщиками). Ибо если предприятие не может погасить свои текущие обязательства по мере того как наступает срок их оплаты, ее дальнейшее существование ставится под сомнение, и это отодвигает все </w:t>
      </w:r>
      <w:r>
        <w:rPr>
          <w:color w:val="000000"/>
          <w:sz w:val="28"/>
          <w:szCs w:val="28"/>
        </w:rPr>
        <w:lastRenderedPageBreak/>
        <w:t>остальные показатели деятельности на второй план [24. С.210].</w:t>
      </w:r>
    </w:p>
    <w:p w:rsidR="0060606A" w:rsidRDefault="00EE5847">
      <w:pPr>
        <w:spacing w:line="360" w:lineRule="auto"/>
        <w:ind w:firstLine="709"/>
        <w:jc w:val="both"/>
        <w:rPr>
          <w:color w:val="000000"/>
          <w:sz w:val="28"/>
          <w:szCs w:val="28"/>
        </w:rPr>
      </w:pPr>
      <w:r>
        <w:rPr>
          <w:color w:val="000000"/>
          <w:sz w:val="28"/>
          <w:szCs w:val="28"/>
        </w:rPr>
        <w:t>Хорошо работающее промышленное предприятие должна иметь значительное преимущество ликвидных активов над краткосрочными обязательствами, что позволяет точно оценить степень устойчивости и способность погасить обязательства в срок.</w:t>
      </w:r>
    </w:p>
    <w:p w:rsidR="0060606A" w:rsidRDefault="00EE5847">
      <w:pPr>
        <w:spacing w:line="360" w:lineRule="auto"/>
        <w:ind w:firstLine="709"/>
        <w:jc w:val="both"/>
        <w:rPr>
          <w:color w:val="000000"/>
          <w:sz w:val="28"/>
          <w:szCs w:val="28"/>
        </w:rPr>
      </w:pPr>
      <w:r>
        <w:rPr>
          <w:color w:val="000000"/>
          <w:sz w:val="28"/>
          <w:szCs w:val="28"/>
        </w:rPr>
        <w:t>Проблема повышения платежеспособности может решаться двумя путями: во-первых, коррекцией структуры источников финансирования в направлении увеличения более устойчивых и уменьшения самых краткосрочных, а именно кредиторской задолженности и, во-вторых, сокращением потребности в финансовых источниках за счет избавления от неработающих активов и ускорения оборачиваемости работающих.</w:t>
      </w:r>
      <w:r>
        <w:rPr>
          <w:color w:val="000000"/>
          <w:sz w:val="28"/>
          <w:szCs w:val="28"/>
          <w:u w:val="single"/>
        </w:rPr>
        <w:t xml:space="preserve"> </w:t>
      </w:r>
      <w:r>
        <w:rPr>
          <w:color w:val="000000"/>
          <w:sz w:val="28"/>
          <w:szCs w:val="28"/>
        </w:rPr>
        <w:t>Конкретные меры, которые могут быть предложены организации, следующие:</w:t>
      </w:r>
    </w:p>
    <w:p w:rsidR="0060606A" w:rsidRDefault="00EE5847">
      <w:pPr>
        <w:spacing w:line="360" w:lineRule="auto"/>
        <w:ind w:firstLine="709"/>
        <w:jc w:val="both"/>
        <w:rPr>
          <w:color w:val="000000"/>
          <w:sz w:val="28"/>
          <w:szCs w:val="28"/>
        </w:rPr>
      </w:pPr>
      <w:r>
        <w:rPr>
          <w:color w:val="000000"/>
          <w:sz w:val="28"/>
          <w:szCs w:val="28"/>
        </w:rPr>
        <w:t>увеличение собственного капитала за счет нераспределенной прибыли. Разработка дивидендной политики, обеспечивающей развитие организации за счет нераспределенной прибыли;</w:t>
      </w:r>
    </w:p>
    <w:p w:rsidR="0060606A" w:rsidRDefault="00EE5847">
      <w:pPr>
        <w:spacing w:line="360" w:lineRule="auto"/>
        <w:ind w:firstLine="709"/>
        <w:jc w:val="both"/>
        <w:rPr>
          <w:color w:val="000000"/>
          <w:sz w:val="28"/>
          <w:szCs w:val="28"/>
        </w:rPr>
      </w:pPr>
      <w:r>
        <w:rPr>
          <w:color w:val="000000"/>
          <w:sz w:val="28"/>
          <w:szCs w:val="28"/>
        </w:rPr>
        <w:t>увеличение уставного капитала собственниками и третьими лицами. Дополнительная эмиссия по закрытой или открытой подписке для акционерных обществ;</w:t>
      </w:r>
    </w:p>
    <w:p w:rsidR="0060606A" w:rsidRDefault="00EE5847">
      <w:pPr>
        <w:spacing w:line="360" w:lineRule="auto"/>
        <w:ind w:firstLine="709"/>
        <w:jc w:val="both"/>
        <w:rPr>
          <w:color w:val="000000"/>
          <w:sz w:val="28"/>
          <w:szCs w:val="28"/>
        </w:rPr>
      </w:pPr>
      <w:r>
        <w:rPr>
          <w:color w:val="000000"/>
          <w:sz w:val="28"/>
          <w:szCs w:val="28"/>
        </w:rPr>
        <w:t>предоставление безвозмездной финансовой помощи учредителями;</w:t>
      </w:r>
    </w:p>
    <w:p w:rsidR="0060606A" w:rsidRDefault="00EE5847">
      <w:pPr>
        <w:spacing w:line="360" w:lineRule="auto"/>
        <w:ind w:firstLine="709"/>
        <w:jc w:val="both"/>
        <w:rPr>
          <w:color w:val="000000"/>
          <w:sz w:val="28"/>
          <w:szCs w:val="28"/>
        </w:rPr>
      </w:pPr>
      <w:r>
        <w:rPr>
          <w:color w:val="000000"/>
          <w:sz w:val="28"/>
          <w:szCs w:val="28"/>
        </w:rPr>
        <w:t>предоставление организации учредительных займов, желательно долгосрочных. Формально эта мера не улучшает структуру баланса, поскольку увеличивает обязательства организации, но фактически устойчивость бизнеса растет, поскольку увеличиваются средства участников в структуре финансирования;</w:t>
      </w:r>
    </w:p>
    <w:p w:rsidR="0060606A" w:rsidRDefault="00EE5847">
      <w:pPr>
        <w:spacing w:line="360" w:lineRule="auto"/>
        <w:ind w:firstLine="709"/>
        <w:jc w:val="both"/>
        <w:rPr>
          <w:color w:val="000000"/>
          <w:sz w:val="28"/>
          <w:szCs w:val="28"/>
        </w:rPr>
      </w:pPr>
      <w:r>
        <w:rPr>
          <w:color w:val="000000"/>
          <w:sz w:val="28"/>
          <w:szCs w:val="28"/>
        </w:rPr>
        <w:t>привлечение банковских кредитов, желательно долгосрочных;</w:t>
      </w:r>
    </w:p>
    <w:p w:rsidR="0060606A" w:rsidRDefault="00EE5847">
      <w:pPr>
        <w:spacing w:line="360" w:lineRule="auto"/>
        <w:ind w:firstLine="709"/>
        <w:jc w:val="both"/>
        <w:rPr>
          <w:color w:val="000000"/>
          <w:sz w:val="28"/>
          <w:szCs w:val="28"/>
        </w:rPr>
      </w:pPr>
      <w:r>
        <w:rPr>
          <w:color w:val="000000"/>
          <w:sz w:val="28"/>
          <w:szCs w:val="28"/>
        </w:rPr>
        <w:t>эмиссия облигаций;</w:t>
      </w:r>
    </w:p>
    <w:p w:rsidR="0060606A" w:rsidRDefault="00EE5847">
      <w:pPr>
        <w:spacing w:line="360" w:lineRule="auto"/>
        <w:ind w:firstLine="709"/>
        <w:jc w:val="both"/>
        <w:rPr>
          <w:color w:val="000000"/>
          <w:sz w:val="28"/>
          <w:szCs w:val="28"/>
        </w:rPr>
      </w:pPr>
      <w:r>
        <w:rPr>
          <w:color w:val="000000"/>
          <w:sz w:val="28"/>
          <w:szCs w:val="28"/>
        </w:rPr>
        <w:t>прекращение обязательств путем:</w:t>
      </w:r>
    </w:p>
    <w:p w:rsidR="0060606A" w:rsidRDefault="00EE5847">
      <w:pPr>
        <w:spacing w:line="360" w:lineRule="auto"/>
        <w:ind w:firstLine="709"/>
        <w:jc w:val="both"/>
        <w:rPr>
          <w:color w:val="000000"/>
          <w:sz w:val="28"/>
          <w:szCs w:val="28"/>
        </w:rPr>
      </w:pPr>
      <w:r>
        <w:rPr>
          <w:color w:val="000000"/>
          <w:sz w:val="28"/>
          <w:szCs w:val="28"/>
        </w:rPr>
        <w:lastRenderedPageBreak/>
        <w:t>а) предоставления взамен исполнения обязательства отступного (уплата денег, передача имущества). Размер, сроки и порядок предоставления отступного устанавливаются сторонами;</w:t>
      </w:r>
    </w:p>
    <w:p w:rsidR="0060606A" w:rsidRDefault="00EE5847">
      <w:pPr>
        <w:spacing w:line="360" w:lineRule="auto"/>
        <w:ind w:firstLine="709"/>
        <w:jc w:val="both"/>
        <w:rPr>
          <w:color w:val="000000"/>
          <w:sz w:val="28"/>
          <w:szCs w:val="28"/>
        </w:rPr>
      </w:pPr>
      <w:r>
        <w:rPr>
          <w:color w:val="000000"/>
          <w:sz w:val="28"/>
          <w:szCs w:val="28"/>
        </w:rPr>
        <w:t>б) обмена требований на доли в уставном капитале, при котором кредиторы организации становятся ее участниками;</w:t>
      </w:r>
    </w:p>
    <w:p w:rsidR="0060606A" w:rsidRDefault="00EE5847">
      <w:pPr>
        <w:spacing w:line="360" w:lineRule="auto"/>
        <w:ind w:firstLine="709"/>
        <w:jc w:val="both"/>
        <w:rPr>
          <w:color w:val="000000"/>
          <w:sz w:val="28"/>
          <w:szCs w:val="28"/>
        </w:rPr>
      </w:pPr>
      <w:r>
        <w:rPr>
          <w:color w:val="000000"/>
          <w:sz w:val="28"/>
          <w:szCs w:val="28"/>
        </w:rPr>
        <w:t>в) новации обязательства, при которой обязательство прекращается соглашением сторон о замене первоначального обязательства, существующего между ними, другим обязательством между теми же лицами, предусматривающим иной предмет или способ исполнения;</w:t>
      </w:r>
    </w:p>
    <w:p w:rsidR="0060606A" w:rsidRDefault="00EE5847">
      <w:pPr>
        <w:spacing w:line="360" w:lineRule="auto"/>
        <w:ind w:firstLine="709"/>
        <w:jc w:val="both"/>
        <w:rPr>
          <w:color w:val="000000"/>
          <w:sz w:val="28"/>
          <w:szCs w:val="28"/>
        </w:rPr>
      </w:pPr>
      <w:r>
        <w:rPr>
          <w:color w:val="000000"/>
          <w:sz w:val="28"/>
          <w:szCs w:val="28"/>
        </w:rPr>
        <w:t>заключение договора уступки права требования в обмен на принятие долга (обязательство погасить кредиторскую задолженность). Одновременно снижаются две задолженности (дебиторская и кредиторская);</w:t>
      </w:r>
    </w:p>
    <w:p w:rsidR="0060606A" w:rsidRDefault="00EE5847">
      <w:pPr>
        <w:spacing w:line="360" w:lineRule="auto"/>
        <w:ind w:firstLine="709"/>
        <w:jc w:val="both"/>
        <w:rPr>
          <w:color w:val="000000"/>
          <w:sz w:val="28"/>
          <w:szCs w:val="28"/>
        </w:rPr>
      </w:pPr>
      <w:r>
        <w:rPr>
          <w:color w:val="000000"/>
          <w:sz w:val="28"/>
          <w:szCs w:val="28"/>
        </w:rPr>
        <w:t>переоценка основных средств, с целью увеличения их стоимости. Эта мера формально увеличивает финансовую устойчивость организации, поскольку в результате увеличивается стоимость основных средств и величина добавочного капитала (составляющая собственного капитала организации) [37. С.52].</w:t>
      </w:r>
    </w:p>
    <w:p w:rsidR="0060606A" w:rsidRDefault="00EE5847">
      <w:pPr>
        <w:spacing w:line="360" w:lineRule="auto"/>
        <w:ind w:firstLine="709"/>
        <w:jc w:val="both"/>
        <w:rPr>
          <w:color w:val="000000"/>
          <w:sz w:val="28"/>
          <w:szCs w:val="28"/>
        </w:rPr>
      </w:pPr>
      <w:r>
        <w:rPr>
          <w:color w:val="000000"/>
          <w:sz w:val="28"/>
          <w:szCs w:val="28"/>
        </w:rPr>
        <w:t>Необходимо отметить, что и чрезмерная финансовая устойчивость, вызванная низким объемом обязательств при наличии значительных активов, также является проблемой для организации, поскольку, как правило, сопровождается стагнацией бизнеса из-за недостаточности источников финансирования для дальнейшего развития и потенциальными потерями прибыли вследствие избытка ликвидных активов, которые обычно являются низко доходными или вообще не приносят дохода.</w:t>
      </w:r>
    </w:p>
    <w:p w:rsidR="0060606A" w:rsidRDefault="00EE5847">
      <w:pPr>
        <w:spacing w:line="360" w:lineRule="auto"/>
        <w:ind w:firstLine="709"/>
        <w:jc w:val="both"/>
        <w:rPr>
          <w:color w:val="000000"/>
          <w:sz w:val="28"/>
          <w:szCs w:val="28"/>
        </w:rPr>
      </w:pPr>
      <w:r>
        <w:rPr>
          <w:color w:val="000000"/>
          <w:sz w:val="28"/>
          <w:szCs w:val="28"/>
        </w:rPr>
        <w:t xml:space="preserve">Обеспечение постоянной платежеспособности предприятия за счет поддержания достаточного уровня ликвидности активов достигается в первую очередь за счет эффективного управления остатками денежных активов и их эквивалентов. Однако в процессе решения этой задачи следует иметь в виду, </w:t>
      </w:r>
      <w:r>
        <w:rPr>
          <w:color w:val="000000"/>
          <w:sz w:val="28"/>
          <w:szCs w:val="28"/>
        </w:rPr>
        <w:lastRenderedPageBreak/>
        <w:t>излишние сформированные денежные активы, обеспечивая высокий уровень платежеспособности, теряют свою стоимость под влиянием фактора времени и инфляции. Поэтому задача поддержания достаточного уровня платежеспособности относится к числу оптимизационных, в процессе решения которой должны учитываться различные экономические интересы предприятия. Необходимая платежеспособность предприятия обеспечивается также высоким уровнем ликвидности готовой продукции, дебиторской задолженности, краткосрочных финансовых вложений и некоторых других видов операционных активов.</w:t>
      </w:r>
    </w:p>
    <w:p w:rsidR="0060606A" w:rsidRDefault="00EE5847">
      <w:pPr>
        <w:spacing w:line="360" w:lineRule="auto"/>
        <w:ind w:firstLine="709"/>
        <w:jc w:val="both"/>
        <w:rPr>
          <w:color w:val="000000"/>
          <w:sz w:val="28"/>
          <w:szCs w:val="28"/>
        </w:rPr>
      </w:pPr>
      <w:r>
        <w:rPr>
          <w:color w:val="000000"/>
          <w:sz w:val="28"/>
          <w:szCs w:val="28"/>
        </w:rPr>
        <w:t>Структура баланса ОАО «Нефтеюганскшина» заслуживает отрицательной оценки, так как удельный вес внеоборотных активов превышает удельный вес оборотных активов, что может отрицательно сказаться на оборачиваемости оборотных средств. Рассмотрение динамики оборотных активов в разрезе элементов дает основание сделать вывод о том, что эта структура не является оптимальной.</w:t>
      </w:r>
    </w:p>
    <w:p w:rsidR="0060606A" w:rsidRDefault="00EE5847">
      <w:pPr>
        <w:spacing w:line="360" w:lineRule="auto"/>
        <w:ind w:firstLine="709"/>
        <w:jc w:val="both"/>
        <w:rPr>
          <w:color w:val="000000"/>
          <w:sz w:val="28"/>
          <w:szCs w:val="28"/>
        </w:rPr>
      </w:pPr>
      <w:r>
        <w:rPr>
          <w:color w:val="000000"/>
          <w:sz w:val="28"/>
          <w:szCs w:val="28"/>
        </w:rPr>
        <w:t>В структуре оборотных активов обращает на себя внимание высокий удельный вес дебиторской задолженности. Это означает, что предприятие в основном отпускает свою продукцию авансом.</w:t>
      </w:r>
    </w:p>
    <w:p w:rsidR="0060606A" w:rsidRDefault="00EE5847">
      <w:pPr>
        <w:spacing w:line="360" w:lineRule="auto"/>
        <w:ind w:firstLine="709"/>
        <w:jc w:val="both"/>
        <w:rPr>
          <w:color w:val="000000"/>
          <w:sz w:val="28"/>
          <w:szCs w:val="28"/>
        </w:rPr>
      </w:pPr>
      <w:r>
        <w:rPr>
          <w:color w:val="000000"/>
          <w:sz w:val="28"/>
          <w:szCs w:val="28"/>
        </w:rPr>
        <w:t>Следует отметить, что структура оборотных активов оказывает влияние на ликвидность и платежеспособность предприятия, поскольку обремена высоким удельным весом неликвидных оборотных активов.</w:t>
      </w:r>
    </w:p>
    <w:p w:rsidR="0060606A" w:rsidRDefault="00EE5847">
      <w:pPr>
        <w:spacing w:line="360" w:lineRule="auto"/>
        <w:ind w:firstLine="709"/>
        <w:jc w:val="both"/>
        <w:rPr>
          <w:color w:val="000000"/>
          <w:sz w:val="28"/>
          <w:szCs w:val="28"/>
        </w:rPr>
      </w:pPr>
      <w:r>
        <w:rPr>
          <w:color w:val="000000"/>
          <w:sz w:val="28"/>
          <w:szCs w:val="28"/>
        </w:rPr>
        <w:t xml:space="preserve">Стратегия финансирования оборотных активов ОАО «Нефтеюганскшина» является весьма рискованной, так как в общем объеме финансирования оборотных активов высокую долю составляет заемный капитал. ОАО «Нефтеюганскшина» характеризуется низким уровнем финансовой устойчивости и самофинансирования. ОАО «Нефтеюганскшина» за весь анализируемый период имеет недостаточную степень платежеспособности, что </w:t>
      </w:r>
      <w:r>
        <w:rPr>
          <w:color w:val="000000"/>
          <w:sz w:val="28"/>
          <w:szCs w:val="28"/>
        </w:rPr>
        <w:lastRenderedPageBreak/>
        <w:t>характеризуется низким уровнем коэффициентов ликвидности.</w:t>
      </w:r>
    </w:p>
    <w:p w:rsidR="0060606A" w:rsidRDefault="00EE5847">
      <w:pPr>
        <w:spacing w:line="360" w:lineRule="auto"/>
        <w:ind w:firstLine="709"/>
        <w:jc w:val="both"/>
        <w:rPr>
          <w:color w:val="000000"/>
          <w:sz w:val="28"/>
          <w:szCs w:val="28"/>
        </w:rPr>
      </w:pPr>
      <w:r>
        <w:rPr>
          <w:color w:val="000000"/>
          <w:sz w:val="28"/>
          <w:szCs w:val="28"/>
        </w:rPr>
        <w:t>Процесс проведения финансового анализа, как и любой другой сложный процесс должен иметь свою технологию - последовательность шагов, направленных на выявление причин ухудшения состояния предприятия и рычагов его оптимизации.</w:t>
      </w:r>
    </w:p>
    <w:p w:rsidR="0060606A" w:rsidRDefault="00EE5847">
      <w:pPr>
        <w:spacing w:line="360" w:lineRule="auto"/>
        <w:ind w:firstLine="709"/>
        <w:jc w:val="both"/>
        <w:rPr>
          <w:color w:val="000000"/>
          <w:sz w:val="28"/>
          <w:szCs w:val="28"/>
        </w:rPr>
      </w:pPr>
      <w:r>
        <w:rPr>
          <w:color w:val="000000"/>
          <w:sz w:val="28"/>
          <w:szCs w:val="28"/>
        </w:rPr>
        <w:t>Потенциальная возможность предприятия сохранять (достигать) приемлемое финансовое состояние определяется объемом получаемой прибыли. Основные составляющие, от которых зависит объем прибыли предприятия - это цены и объемы реализации продукции, уровень производственных издержек и доходы от прочих видов деятельности.</w:t>
      </w:r>
    </w:p>
    <w:p w:rsidR="0060606A" w:rsidRDefault="00EE5847">
      <w:pPr>
        <w:spacing w:line="360" w:lineRule="auto"/>
        <w:ind w:firstLine="709"/>
        <w:jc w:val="both"/>
        <w:rPr>
          <w:color w:val="000000"/>
          <w:sz w:val="28"/>
          <w:szCs w:val="28"/>
        </w:rPr>
      </w:pPr>
      <w:r>
        <w:rPr>
          <w:color w:val="000000"/>
          <w:sz w:val="28"/>
          <w:szCs w:val="28"/>
        </w:rPr>
        <w:t>Безусловно, оценка объемов реализации осуществляется в первую очередь при снижении объемов реализации, поэтому необходимо выяснить причину сложившейся ситуации. Нередко в качестве объяснения предлагается следующее: «Нет спроса, нашу продукцию не берут». Однако нередко на предприятиях наблюдается другая причина - недостаточные усилия по продвижению своей продукции. Речь идет не об отсутствии рекламы на телевидении, а о банальной пассивности отдела маркетинга (либо отдела с любым иным названием, отвечающего за привлечение заказов). Вместо поиска клиентов, участия в выставках, рассылок информации отдел маркетинга дублирует функции отдела сбыта - просто фиксирует полученные выполненные заказы.</w:t>
      </w:r>
    </w:p>
    <w:p w:rsidR="0060606A" w:rsidRDefault="00EE5847">
      <w:pPr>
        <w:spacing w:line="360" w:lineRule="auto"/>
        <w:ind w:firstLine="709"/>
        <w:jc w:val="both"/>
        <w:rPr>
          <w:color w:val="000000"/>
          <w:sz w:val="28"/>
          <w:szCs w:val="28"/>
        </w:rPr>
      </w:pPr>
      <w:r>
        <w:rPr>
          <w:color w:val="000000"/>
          <w:sz w:val="28"/>
          <w:szCs w:val="28"/>
        </w:rPr>
        <w:t>Если рыночная ситуация такова, что спрос на продукцию предприятия ограничен и расширения рынка сбыта в ближайшее время не прогнозируется, можно говорить о необходимости выпуска новых видов продукции. Выпуск нового вида продукции, пользующегося спросом на рынке, позволит увеличить объемы реализации, но потребует средств на приобретение нового оборудования, ноу-хау.</w:t>
      </w:r>
    </w:p>
    <w:p w:rsidR="0060606A" w:rsidRDefault="00EE5847">
      <w:pPr>
        <w:spacing w:line="360" w:lineRule="auto"/>
        <w:ind w:firstLine="709"/>
        <w:jc w:val="both"/>
        <w:rPr>
          <w:color w:val="000000"/>
          <w:sz w:val="28"/>
          <w:szCs w:val="28"/>
        </w:rPr>
      </w:pPr>
      <w:r>
        <w:rPr>
          <w:color w:val="000000"/>
          <w:sz w:val="28"/>
          <w:szCs w:val="28"/>
        </w:rPr>
        <w:lastRenderedPageBreak/>
        <w:t>Возможно, что продвижение продукции организовано на должном уровне и предприятие заняло максимально возможную долю рынка, но прибыль все равно не высока. Причиной данной ситуации могут быть высокие затраты. Одной из возможных причин высоких затрат - высокие цены на сырье, материалы, комплектующие, услуги, устанавливаемые поставщиками. В этом случае вариант снижения затрат - поиск поставщиков, устанавливающих более низкие цены.</w:t>
      </w:r>
    </w:p>
    <w:p w:rsidR="0060606A" w:rsidRDefault="00EE5847">
      <w:pPr>
        <w:spacing w:line="360" w:lineRule="auto"/>
        <w:ind w:firstLine="709"/>
        <w:jc w:val="both"/>
        <w:rPr>
          <w:color w:val="000000"/>
          <w:sz w:val="28"/>
          <w:szCs w:val="28"/>
        </w:rPr>
      </w:pPr>
      <w:r>
        <w:rPr>
          <w:color w:val="000000"/>
          <w:sz w:val="28"/>
          <w:szCs w:val="28"/>
        </w:rPr>
        <w:t>Причиной возникновения высоких затрат могут быть не только поставщики но и само предприятие. В частности, высокие затраты на освещение, отопление, потребление воды могут возникать по причине отсутствия контроля за расходованием ресурсов. Это особенно характерно для крупных предприятий: освещение помещений не только в рабочее время, не отремонтированные теплосети, обогревающие помимо помещений «уличный воздух».</w:t>
      </w:r>
    </w:p>
    <w:p w:rsidR="0060606A" w:rsidRDefault="00EE5847">
      <w:pPr>
        <w:spacing w:line="360" w:lineRule="auto"/>
        <w:ind w:firstLine="709"/>
        <w:jc w:val="both"/>
        <w:rPr>
          <w:color w:val="000000"/>
          <w:sz w:val="28"/>
          <w:szCs w:val="28"/>
        </w:rPr>
      </w:pPr>
      <w:r>
        <w:rPr>
          <w:color w:val="000000"/>
          <w:sz w:val="28"/>
          <w:szCs w:val="28"/>
        </w:rPr>
        <w:t>Переход предприятия ОАО «Нефтеюганскшина» на стратегию сокращения позволит предприятию избежать возможного банкротства.</w:t>
      </w:r>
    </w:p>
    <w:p w:rsidR="0060606A" w:rsidRDefault="00EE5847">
      <w:pPr>
        <w:spacing w:line="360" w:lineRule="auto"/>
        <w:ind w:firstLine="709"/>
        <w:jc w:val="both"/>
        <w:rPr>
          <w:color w:val="000000"/>
          <w:sz w:val="28"/>
          <w:szCs w:val="28"/>
        </w:rPr>
      </w:pPr>
      <w:r>
        <w:rPr>
          <w:color w:val="000000"/>
          <w:sz w:val="28"/>
          <w:szCs w:val="28"/>
        </w:rPr>
        <w:t>В целом можно сказать, что эффективность использования оборотных средств ОАО «Нефтеюганскшина» зависит от выбора политики комплексного оперативного управления текущими активами и пассивами.</w:t>
      </w:r>
    </w:p>
    <w:p w:rsidR="0060606A" w:rsidRDefault="00EE5847">
      <w:pPr>
        <w:spacing w:line="360" w:lineRule="auto"/>
        <w:ind w:firstLine="709"/>
        <w:jc w:val="both"/>
        <w:rPr>
          <w:color w:val="000000"/>
          <w:sz w:val="28"/>
          <w:szCs w:val="28"/>
        </w:rPr>
      </w:pPr>
      <w:r>
        <w:rPr>
          <w:color w:val="000000"/>
          <w:sz w:val="28"/>
          <w:szCs w:val="28"/>
        </w:rPr>
        <w:t>Для предприятия ОАО «Нефтеюганскшина» характерны действия агрессивного управления бизнесом, допускающий высокую степень риска. В менеджмент стараться заработать деньги «любым путем», максимально увеличивая оборачиваемость, и не особенно обращая внимание на ликвидность. Эта позиция оправдана тем, что денег, по-видимому, будет хватать (ведь оборачиваемость велика) и не придется обращаться за кредитами, ну а с коммерческими кредиторами «будем договариваться». В этом случае менеджмент вынужден рассчитываться за свою манеру ведения бизнеса - уступками поставщикам и потребителям.</w:t>
      </w:r>
    </w:p>
    <w:p w:rsidR="0060606A" w:rsidRDefault="00EE5847">
      <w:pPr>
        <w:spacing w:line="360" w:lineRule="auto"/>
        <w:ind w:firstLine="709"/>
        <w:jc w:val="both"/>
        <w:rPr>
          <w:color w:val="000000"/>
          <w:sz w:val="28"/>
          <w:szCs w:val="28"/>
        </w:rPr>
      </w:pPr>
      <w:r>
        <w:rPr>
          <w:color w:val="000000"/>
          <w:sz w:val="28"/>
          <w:szCs w:val="28"/>
        </w:rPr>
        <w:t xml:space="preserve">Предприятие ОАО «Нефтеюганскшина» должна больше зарабатывать </w:t>
      </w:r>
      <w:r>
        <w:rPr>
          <w:color w:val="000000"/>
          <w:sz w:val="28"/>
          <w:szCs w:val="28"/>
        </w:rPr>
        <w:lastRenderedPageBreak/>
        <w:t>прибыли и рационально распоряжаться результатами деятельности. Однако два указанных пути - «зарабатывать» и «распоряжаться заработанным» - неравнозначны.</w:t>
      </w:r>
    </w:p>
    <w:p w:rsidR="0060606A" w:rsidRDefault="00EE5847">
      <w:pPr>
        <w:spacing w:line="360" w:lineRule="auto"/>
        <w:ind w:firstLine="709"/>
        <w:jc w:val="both"/>
        <w:rPr>
          <w:color w:val="000000"/>
          <w:sz w:val="28"/>
          <w:szCs w:val="28"/>
        </w:rPr>
      </w:pPr>
      <w:r>
        <w:rPr>
          <w:color w:val="000000"/>
          <w:sz w:val="28"/>
          <w:szCs w:val="28"/>
        </w:rPr>
        <w:t>Необходимо помнить, что базой устойчивого финансово - экономического роста организации в течение длительного времени является получаемая прибыль. При оптимизации финансового состояния организации необходимо стремиться, прежде всего, к обеспечению прибыльности деятельности.</w:t>
      </w:r>
    </w:p>
    <w:p w:rsidR="0060606A" w:rsidRDefault="00EE5847">
      <w:pPr>
        <w:spacing w:line="360" w:lineRule="auto"/>
        <w:ind w:firstLine="709"/>
        <w:jc w:val="both"/>
        <w:rPr>
          <w:color w:val="000000"/>
          <w:sz w:val="28"/>
          <w:szCs w:val="28"/>
        </w:rPr>
      </w:pPr>
      <w:r>
        <w:rPr>
          <w:color w:val="000000"/>
          <w:sz w:val="28"/>
          <w:szCs w:val="28"/>
        </w:rPr>
        <w:t>Возможности организации состояния компании за счет более рационального распоряжения результатами деятельности эффективны, но со временем исчерпаемы.</w:t>
      </w:r>
    </w:p>
    <w:p w:rsidR="0060606A" w:rsidRDefault="00EE5847">
      <w:pPr>
        <w:spacing w:line="360" w:lineRule="auto"/>
        <w:ind w:firstLine="709"/>
        <w:jc w:val="both"/>
        <w:rPr>
          <w:color w:val="000000"/>
          <w:sz w:val="28"/>
          <w:szCs w:val="28"/>
        </w:rPr>
      </w:pPr>
      <w:r>
        <w:rPr>
          <w:color w:val="000000"/>
          <w:sz w:val="28"/>
          <w:szCs w:val="28"/>
        </w:rPr>
        <w:t>Например, дефицит денежных средств можно временно преодолеть, отсрочив платежи кредиторам до предельно допустимого срока, получив максимально - возможные авансы от покупателей, можно привлечь кредит, можно в крайнем случае не заплатить налоги. Однако этот резерв отсрочки по оплате обязательств не бесконечен.</w:t>
      </w:r>
    </w:p>
    <w:p w:rsidR="0060606A" w:rsidRDefault="00EE5847">
      <w:pPr>
        <w:spacing w:line="360" w:lineRule="auto"/>
        <w:ind w:firstLine="709"/>
        <w:jc w:val="both"/>
        <w:rPr>
          <w:color w:val="000000"/>
          <w:sz w:val="28"/>
          <w:szCs w:val="28"/>
        </w:rPr>
      </w:pPr>
      <w:r>
        <w:rPr>
          <w:color w:val="000000"/>
          <w:sz w:val="28"/>
          <w:szCs w:val="28"/>
        </w:rPr>
        <w:t>Предприятие ОАО «Нефтеюганскшина» может приобретать запасы в минимальных объемах, добиться оперативного погашения задолженности дебиторами, продукцию продавать буквально с контейнера, не оставляя ни единицы готовой продукции на складе, однако нельзя сократить запасы ниже минимально необходимых.</w:t>
      </w:r>
    </w:p>
    <w:p w:rsidR="0060606A" w:rsidRDefault="00EE5847">
      <w:pPr>
        <w:spacing w:line="360" w:lineRule="auto"/>
        <w:ind w:firstLine="709"/>
        <w:jc w:val="both"/>
        <w:rPr>
          <w:color w:val="000000"/>
          <w:sz w:val="28"/>
          <w:szCs w:val="28"/>
        </w:rPr>
      </w:pPr>
      <w:r>
        <w:rPr>
          <w:color w:val="000000"/>
          <w:sz w:val="28"/>
          <w:szCs w:val="28"/>
        </w:rPr>
        <w:t>Таким образом, правильно организованная диагностика финансового состояния позволяет наиболее быстро определять реальные болевые точки, выявлять симптомы кризиса; оборотный капитал и затраты являются самыми управляемыми параметрами развития, позволяющими достичь быстрых положительных результатов в финансовом оздоровлении; инвестиции, хотя и не всегда доступны при финансовых затруднения, могут кардинально улучшить финансовое положение предприятия.</w:t>
      </w:r>
    </w:p>
    <w:p w:rsidR="0060606A" w:rsidRDefault="00EE5847">
      <w:pPr>
        <w:spacing w:line="360" w:lineRule="auto"/>
        <w:ind w:firstLine="709"/>
        <w:jc w:val="both"/>
        <w:rPr>
          <w:color w:val="000000"/>
          <w:sz w:val="28"/>
          <w:szCs w:val="28"/>
        </w:rPr>
      </w:pPr>
      <w:r>
        <w:rPr>
          <w:color w:val="000000"/>
          <w:sz w:val="28"/>
          <w:szCs w:val="28"/>
        </w:rPr>
        <w:lastRenderedPageBreak/>
        <w:t>В процессе анализа платежеспособности и финансовой устойчивости ОАО «Нефтеюганскшина» выявлены следующие недостатки:</w:t>
      </w:r>
    </w:p>
    <w:p w:rsidR="0060606A" w:rsidRDefault="00EE5847">
      <w:pPr>
        <w:spacing w:line="360" w:lineRule="auto"/>
        <w:ind w:firstLine="709"/>
        <w:jc w:val="both"/>
        <w:rPr>
          <w:color w:val="000000"/>
          <w:sz w:val="28"/>
          <w:szCs w:val="28"/>
        </w:rPr>
      </w:pPr>
      <w:r>
        <w:rPr>
          <w:color w:val="000000"/>
          <w:sz w:val="28"/>
          <w:szCs w:val="28"/>
        </w:rPr>
        <w:t>как отрицательный момент необходимо отметить, что в составе собственных средств ОАО «Нефтеюганскшина» наблюдалась устойчивая тенденция к росту доли и абсолютной величины непокрытого убытка;</w:t>
      </w:r>
    </w:p>
    <w:p w:rsidR="0060606A" w:rsidRDefault="00EE5847">
      <w:pPr>
        <w:spacing w:line="360" w:lineRule="auto"/>
        <w:ind w:firstLine="709"/>
        <w:jc w:val="both"/>
        <w:rPr>
          <w:color w:val="000000"/>
          <w:sz w:val="28"/>
          <w:szCs w:val="28"/>
        </w:rPr>
      </w:pPr>
      <w:r>
        <w:rPr>
          <w:color w:val="000000"/>
          <w:sz w:val="28"/>
          <w:szCs w:val="28"/>
        </w:rPr>
        <w:t>нaибoлее срочные oбязaтельствa превышают нaибoлее ликвидные активы, у предприятия нет достаточного уровня денежных средств для покрытия кредиторской задолженности;</w:t>
      </w:r>
    </w:p>
    <w:p w:rsidR="0060606A" w:rsidRDefault="00EE5847">
      <w:pPr>
        <w:spacing w:line="360" w:lineRule="auto"/>
        <w:ind w:firstLine="709"/>
        <w:jc w:val="both"/>
        <w:rPr>
          <w:color w:val="000000"/>
          <w:sz w:val="28"/>
          <w:szCs w:val="28"/>
        </w:rPr>
      </w:pPr>
      <w:r>
        <w:rPr>
          <w:color w:val="000000"/>
          <w:sz w:val="28"/>
          <w:szCs w:val="28"/>
        </w:rPr>
        <w:t>крaткoсрoчные пассивы превышают быстро реализуемые активы, у предприятия высокая доля краткосрочных кредитов и займов;</w:t>
      </w:r>
    </w:p>
    <w:p w:rsidR="0060606A" w:rsidRDefault="00EE5847">
      <w:pPr>
        <w:spacing w:line="360" w:lineRule="auto"/>
        <w:ind w:firstLine="709"/>
        <w:jc w:val="both"/>
        <w:rPr>
          <w:color w:val="000000"/>
          <w:sz w:val="28"/>
          <w:szCs w:val="28"/>
        </w:rPr>
      </w:pPr>
      <w:r>
        <w:rPr>
          <w:color w:val="000000"/>
          <w:sz w:val="28"/>
          <w:szCs w:val="28"/>
        </w:rPr>
        <w:t>текущая ликвидность имеет отрицательное значение, что свидетельствует о неплатежеспособности предприятия на ближайший к рассмотренному моменту промежуток времени;</w:t>
      </w:r>
    </w:p>
    <w:p w:rsidR="0060606A" w:rsidRDefault="00EE5847">
      <w:pPr>
        <w:spacing w:line="360" w:lineRule="auto"/>
        <w:ind w:firstLine="709"/>
        <w:jc w:val="both"/>
        <w:rPr>
          <w:color w:val="000000"/>
          <w:sz w:val="28"/>
          <w:szCs w:val="28"/>
        </w:rPr>
      </w:pPr>
      <w:r>
        <w:rPr>
          <w:color w:val="000000"/>
          <w:sz w:val="28"/>
          <w:szCs w:val="28"/>
        </w:rPr>
        <w:t>как отрицательный момент необходимо отметить, что в течение анализируемого периода происходит уменьшение перспективной ликвидности ОАО «Нефтеюганскшина»;</w:t>
      </w:r>
    </w:p>
    <w:p w:rsidR="0060606A" w:rsidRDefault="00EE5847">
      <w:pPr>
        <w:spacing w:line="360" w:lineRule="auto"/>
        <w:ind w:firstLine="709"/>
        <w:jc w:val="both"/>
        <w:rPr>
          <w:color w:val="000000"/>
          <w:sz w:val="28"/>
          <w:szCs w:val="28"/>
        </w:rPr>
      </w:pPr>
      <w:r>
        <w:rPr>
          <w:color w:val="000000"/>
          <w:sz w:val="28"/>
          <w:szCs w:val="28"/>
        </w:rPr>
        <w:t>снижение коэффициента абсолютной ликвидности и его не соответствие нормативному значению в течение анализируемого периода, говорит о том, что ОАО «Нефтеюганскшина» не имеет возможности выполнять свои краткосрочные обязательства за счет свободных денежных средств;</w:t>
      </w:r>
    </w:p>
    <w:p w:rsidR="0060606A" w:rsidRDefault="00EE5847">
      <w:pPr>
        <w:spacing w:line="360" w:lineRule="auto"/>
        <w:ind w:firstLine="709"/>
        <w:jc w:val="both"/>
        <w:rPr>
          <w:color w:val="000000"/>
          <w:sz w:val="28"/>
          <w:szCs w:val="28"/>
        </w:rPr>
      </w:pPr>
      <w:r>
        <w:rPr>
          <w:color w:val="000000"/>
          <w:sz w:val="28"/>
          <w:szCs w:val="28"/>
        </w:rPr>
        <w:t>предприятие не имеет возможности выполнять текущие обязательства за счет активов средней степени ликвидности, о чем свидетельствует коэффициент критической ликвидности, который не соответствуют нормативному значению;</w:t>
      </w:r>
    </w:p>
    <w:p w:rsidR="0060606A" w:rsidRDefault="00EE5847">
      <w:pPr>
        <w:spacing w:line="360" w:lineRule="auto"/>
        <w:ind w:firstLine="709"/>
        <w:jc w:val="both"/>
        <w:rPr>
          <w:color w:val="000000"/>
          <w:sz w:val="28"/>
          <w:szCs w:val="28"/>
        </w:rPr>
      </w:pPr>
      <w:r>
        <w:rPr>
          <w:color w:val="000000"/>
          <w:sz w:val="28"/>
          <w:szCs w:val="28"/>
        </w:rPr>
        <w:t>не соответствие нормативному значению коэффициента текущей ликвидности является критическим и финaнсoвoе пoлoжение OAO «Нижнекaмскшинa» в чaсти oбщей плaтежеспoсoбнoсти мoжнo признaть не приемлемым;</w:t>
      </w:r>
    </w:p>
    <w:p w:rsidR="0060606A" w:rsidRDefault="00EE5847">
      <w:pPr>
        <w:spacing w:line="360" w:lineRule="auto"/>
        <w:ind w:firstLine="709"/>
        <w:jc w:val="both"/>
        <w:rPr>
          <w:color w:val="000000"/>
          <w:sz w:val="28"/>
          <w:szCs w:val="28"/>
        </w:rPr>
      </w:pPr>
      <w:r>
        <w:rPr>
          <w:color w:val="000000"/>
          <w:sz w:val="28"/>
          <w:szCs w:val="28"/>
        </w:rPr>
        <w:lastRenderedPageBreak/>
        <w:t>ОАО «Нефтеюганскшина» имеет высокую степень зависимости от заемного капитала, то есть финансово неустойчиво;</w:t>
      </w:r>
    </w:p>
    <w:p w:rsidR="0060606A" w:rsidRDefault="00EE5847">
      <w:pPr>
        <w:spacing w:line="360" w:lineRule="auto"/>
        <w:ind w:firstLine="709"/>
        <w:jc w:val="both"/>
        <w:rPr>
          <w:color w:val="000000"/>
          <w:sz w:val="28"/>
          <w:szCs w:val="28"/>
        </w:rPr>
      </w:pPr>
      <w:r>
        <w:rPr>
          <w:color w:val="000000"/>
          <w:sz w:val="28"/>
          <w:szCs w:val="28"/>
        </w:rPr>
        <w:t>Таким образом, указанные изменения могут серьезно ухудшить платежеспособность ОАО «Нефтеюганскшина» в будущем. Следовательно, для улучшения платежеспособности ОАО «Нефтеюганскшина» требуется снизить потребность, в заемных источниках финансирования увеличив собственные оборотные средства. Для этого нужно нарастить собственный капитал (увеличив нераспределенную прибыль и резервы), повысить прибыльность путем снижения себестоимости продукции и эффективность деятельности предприятия путем роста объема производства качественной продукции. Следует уменьшить величину краткосрочных обязательств путем привлечения наиболее долгосрочных. Требуется снизить величину просроченной дебиторской задолженности, путем взыскания. Обратив особое внимание на работу с дебиторской задолженностью ОАО «Нефтеюганскшина» обеспечит возможность обращение наиболее ликвидной части оборотных активов в денежную форму, что наиболее актуально в условиях финансового кризиса.</w:t>
      </w:r>
    </w:p>
    <w:p w:rsidR="0060606A" w:rsidRDefault="00EE5847">
      <w:pPr>
        <w:spacing w:line="360" w:lineRule="auto"/>
        <w:ind w:firstLine="709"/>
        <w:jc w:val="both"/>
        <w:rPr>
          <w:color w:val="000000"/>
          <w:sz w:val="28"/>
          <w:szCs w:val="28"/>
        </w:rPr>
      </w:pPr>
      <w:r>
        <w:rPr>
          <w:color w:val="000000"/>
          <w:sz w:val="28"/>
          <w:szCs w:val="28"/>
        </w:rPr>
        <w:t>Руководству предприятия предложены следующие меры по повышению платежеспособности:</w:t>
      </w:r>
    </w:p>
    <w:p w:rsidR="0060606A" w:rsidRDefault="00EE5847">
      <w:pPr>
        <w:spacing w:line="360" w:lineRule="auto"/>
        <w:ind w:firstLine="709"/>
        <w:jc w:val="both"/>
        <w:rPr>
          <w:color w:val="000000"/>
          <w:sz w:val="28"/>
          <w:szCs w:val="28"/>
        </w:rPr>
      </w:pPr>
      <w:r>
        <w:rPr>
          <w:color w:val="000000"/>
          <w:sz w:val="28"/>
          <w:szCs w:val="28"/>
        </w:rPr>
        <w:t>а) Предприятию следует увеличить денежные средства. Для этого нужно повысить прибыльность предприятия, уменьшив себестоимость продукции. Данное мероприятие приведет к получению прибыли и увеличению сумму свободных денежных средств;</w:t>
      </w:r>
    </w:p>
    <w:p w:rsidR="0060606A" w:rsidRDefault="00EE5847">
      <w:pPr>
        <w:spacing w:line="360" w:lineRule="auto"/>
        <w:ind w:firstLine="709"/>
        <w:jc w:val="both"/>
        <w:rPr>
          <w:color w:val="000000"/>
          <w:sz w:val="28"/>
          <w:szCs w:val="28"/>
        </w:rPr>
      </w:pPr>
      <w:r>
        <w:rPr>
          <w:color w:val="000000"/>
          <w:sz w:val="28"/>
          <w:szCs w:val="28"/>
        </w:rPr>
        <w:t xml:space="preserve">б) Из полученных результатов анализа видно, что нaблюдaется платежный недoстaтoк нaибoлее ликвидных aктивoв денежных средств и крaткoсрoчных финaнсoвых вложений. Следовательно для улучшения ситуации нужно увеличить денежные средства, путем уменьшения дебиторской задолженности. Увеличение наиболее ликвидных активов в структуре оборотных активов </w:t>
      </w:r>
      <w:r>
        <w:rPr>
          <w:color w:val="000000"/>
          <w:sz w:val="28"/>
          <w:szCs w:val="28"/>
        </w:rPr>
        <w:lastRenderedPageBreak/>
        <w:t>приведет к увеличению собственных оборотных средств, что позволит предприятию выполнять свои текущие обязательства;</w:t>
      </w:r>
    </w:p>
    <w:p w:rsidR="0060606A" w:rsidRDefault="00EE5847">
      <w:pPr>
        <w:spacing w:line="360" w:lineRule="auto"/>
        <w:ind w:firstLine="709"/>
        <w:jc w:val="both"/>
        <w:rPr>
          <w:color w:val="000000"/>
          <w:sz w:val="28"/>
          <w:szCs w:val="28"/>
        </w:rPr>
      </w:pPr>
      <w:r>
        <w:rPr>
          <w:color w:val="000000"/>
          <w:sz w:val="28"/>
          <w:szCs w:val="28"/>
        </w:rPr>
        <w:t>в) Для уменьшения дебиторской задолженности в дальнейшем рекомендуем ОАО «Нефтеюганскшина» работать только с проверенными дебиторами, возврат задолженности которых не нарушал сроков и требований договоров;</w:t>
      </w:r>
    </w:p>
    <w:p w:rsidR="0060606A" w:rsidRDefault="00EE5847">
      <w:pPr>
        <w:spacing w:line="360" w:lineRule="auto"/>
        <w:ind w:firstLine="709"/>
        <w:jc w:val="both"/>
        <w:rPr>
          <w:color w:val="000000"/>
          <w:sz w:val="28"/>
          <w:szCs w:val="28"/>
        </w:rPr>
      </w:pPr>
      <w:r>
        <w:rPr>
          <w:color w:val="000000"/>
          <w:sz w:val="28"/>
          <w:szCs w:val="28"/>
        </w:rPr>
        <w:t>г) Группа быстрoреaлизуемых aктивoв A2 меньше группы крaткoсрoчных пaссивoв П2. Для улучшения данного показателя следует заменить краткосрочные обязательства более долгосрочными, что поможет предприятию покрыть часть краткосрочных обязательств;</w:t>
      </w:r>
    </w:p>
    <w:p w:rsidR="0060606A" w:rsidRDefault="00EE5847">
      <w:pPr>
        <w:spacing w:line="360" w:lineRule="auto"/>
        <w:ind w:firstLine="709"/>
        <w:jc w:val="both"/>
        <w:rPr>
          <w:color w:val="000000"/>
          <w:sz w:val="28"/>
          <w:szCs w:val="28"/>
        </w:rPr>
      </w:pPr>
      <w:r>
        <w:rPr>
          <w:color w:val="000000"/>
          <w:sz w:val="28"/>
          <w:szCs w:val="28"/>
        </w:rPr>
        <w:t>д) Так как в течение 2010-2012 гг. текущая ликвидность имеет отрицательное значение нужно уменьшить сумму наиболее срочных обязательств, что поможет предприятию повысить свою платежеспособность на ближайший к рассмотренному моменту промежуток времени;</w:t>
      </w:r>
    </w:p>
    <w:p w:rsidR="0060606A" w:rsidRDefault="00EE5847">
      <w:pPr>
        <w:spacing w:line="360" w:lineRule="auto"/>
        <w:ind w:firstLine="709"/>
        <w:jc w:val="both"/>
        <w:rPr>
          <w:color w:val="000000"/>
          <w:sz w:val="28"/>
          <w:szCs w:val="28"/>
        </w:rPr>
      </w:pPr>
      <w:r>
        <w:rPr>
          <w:color w:val="000000"/>
          <w:sz w:val="28"/>
          <w:szCs w:val="28"/>
        </w:rPr>
        <w:t xml:space="preserve">е) Обобщающим показателем текущей платежеспособности является коэффициент покрытия, который показывает, сколько текущих активов приходится на 1 рубль текущих обязательств. Его преимущество перед другими показателями ликвидности в том, что он учитывает всю величину оборотных активов. Поэтому этот показатель заслуживает отдельного внимания. В ОАО «Нефтеюганскшина» величина данного кoэффициентa не соответствует нормативному значению К&gt;1-2. Также не соответствуют нормативному значению коэффициенты aбсoлютнoй и критической ликвидности. Следовательно для достижения достаточного уровня данных коэффициентов рекомендуется увеличить недостаток доли высоколиквидных активов и уменьшить зависимость от краткосрочных обязательств, привлекая долгосрочные кредиты. Данное мероприятие поможет улучшить финансовое положение и увеличить платежеспособность предприятия. Приблизит значения </w:t>
      </w:r>
      <w:r>
        <w:rPr>
          <w:color w:val="000000"/>
          <w:sz w:val="28"/>
          <w:szCs w:val="28"/>
        </w:rPr>
        <w:lastRenderedPageBreak/>
        <w:t>коэффициента к нормативным значениям, что позволит предприятию погасить на текущий момент краткосрочные обязательства за счет свободных денежных средств и за счет средней степени активов;</w:t>
      </w:r>
    </w:p>
    <w:p w:rsidR="0060606A" w:rsidRDefault="00EE5847">
      <w:pPr>
        <w:spacing w:line="360" w:lineRule="auto"/>
        <w:ind w:firstLine="709"/>
        <w:jc w:val="both"/>
        <w:rPr>
          <w:color w:val="000000"/>
          <w:sz w:val="28"/>
          <w:szCs w:val="28"/>
        </w:rPr>
      </w:pPr>
      <w:r>
        <w:rPr>
          <w:color w:val="000000"/>
          <w:sz w:val="28"/>
          <w:szCs w:val="28"/>
        </w:rPr>
        <w:t>Также для финансового оздоровления ОАО «Нефтеюганскшина» требуется повысить эффективность сбытовой деятельности предприятия. Необходимо улучшить работу специалистов снабжения, проводить маркетинговый анализ по изучению спроса и предложения, рынков сбыта. Для оптимизации структуры запасов следует вести непрерывный мониторинг запасов и дебиторской задолженности, своевременно устраняя негативные тенденции.</w:t>
      </w:r>
    </w:p>
    <w:p w:rsidR="0060606A" w:rsidRDefault="00EE5847">
      <w:pPr>
        <w:spacing w:line="360" w:lineRule="auto"/>
        <w:ind w:firstLine="709"/>
        <w:jc w:val="both"/>
        <w:rPr>
          <w:sz w:val="28"/>
          <w:szCs w:val="28"/>
        </w:rPr>
      </w:pPr>
      <w:r>
        <w:rPr>
          <w:color w:val="000000"/>
          <w:sz w:val="28"/>
          <w:szCs w:val="28"/>
        </w:rPr>
        <w:t xml:space="preserve">В целом можно сказать, что </w:t>
      </w:r>
      <w:r>
        <w:rPr>
          <w:sz w:val="28"/>
          <w:szCs w:val="28"/>
        </w:rPr>
        <w:t>Основными направлениями оптимизации денежного потока для ОАО «Нефтеюганскшина» могут выступать:</w:t>
      </w:r>
    </w:p>
    <w:p w:rsidR="0060606A" w:rsidRDefault="00EE5847">
      <w:pPr>
        <w:spacing w:line="360" w:lineRule="auto"/>
        <w:ind w:firstLine="709"/>
        <w:jc w:val="both"/>
        <w:rPr>
          <w:sz w:val="28"/>
          <w:szCs w:val="28"/>
        </w:rPr>
      </w:pPr>
      <w:r>
        <w:rPr>
          <w:sz w:val="28"/>
          <w:szCs w:val="28"/>
        </w:rPr>
        <w:t>)сбалансирование денежного потока;</w:t>
      </w:r>
    </w:p>
    <w:p w:rsidR="0060606A" w:rsidRDefault="00EE5847">
      <w:pPr>
        <w:spacing w:line="360" w:lineRule="auto"/>
        <w:ind w:firstLine="709"/>
        <w:jc w:val="both"/>
        <w:rPr>
          <w:sz w:val="28"/>
          <w:szCs w:val="28"/>
        </w:rPr>
      </w:pPr>
      <w:r>
        <w:rPr>
          <w:sz w:val="28"/>
          <w:szCs w:val="28"/>
        </w:rPr>
        <w:t>)синхронизация денежного потока;</w:t>
      </w:r>
    </w:p>
    <w:p w:rsidR="0060606A" w:rsidRDefault="00EE5847">
      <w:pPr>
        <w:spacing w:line="360" w:lineRule="auto"/>
        <w:ind w:firstLine="709"/>
        <w:jc w:val="both"/>
        <w:rPr>
          <w:sz w:val="28"/>
          <w:szCs w:val="28"/>
        </w:rPr>
      </w:pPr>
      <w:r>
        <w:rPr>
          <w:sz w:val="28"/>
          <w:szCs w:val="28"/>
        </w:rPr>
        <w:t>)максимизация чистого денежного потока.</w:t>
      </w:r>
    </w:p>
    <w:p w:rsidR="0060606A" w:rsidRDefault="00EE5847">
      <w:pPr>
        <w:spacing w:line="360" w:lineRule="auto"/>
        <w:ind w:firstLine="709"/>
        <w:jc w:val="both"/>
        <w:rPr>
          <w:sz w:val="28"/>
          <w:szCs w:val="28"/>
        </w:rPr>
      </w:pPr>
      <w:r>
        <w:rPr>
          <w:sz w:val="28"/>
          <w:szCs w:val="28"/>
        </w:rPr>
        <w:t>Сбалансированность дефицитного денежного потока в краткосрочном периоде достигается путем использования «Системы ускорения - замедления платежного оборота», суть которой заключается в разработке на предприятии организационных мероприятий по ускорению привлечения денежных средств и замедлению их выплат.</w:t>
      </w:r>
    </w:p>
    <w:p w:rsidR="0060606A" w:rsidRDefault="00EE5847">
      <w:pPr>
        <w:spacing w:line="360" w:lineRule="auto"/>
        <w:ind w:firstLine="709"/>
        <w:jc w:val="both"/>
        <w:rPr>
          <w:sz w:val="28"/>
          <w:szCs w:val="28"/>
        </w:rPr>
      </w:pPr>
      <w:r>
        <w:rPr>
          <w:sz w:val="28"/>
          <w:szCs w:val="28"/>
        </w:rPr>
        <w:t>Синхронизация денежного потока во времени - это обеспечение необходимого уровня платежеспособности предприятия, в каждом из интервалов перспективного периода при одновременном снижении размера страховых резервов денежных активов.</w:t>
      </w:r>
    </w:p>
    <w:p w:rsidR="0060606A" w:rsidRDefault="00EE5847">
      <w:pPr>
        <w:spacing w:line="360" w:lineRule="auto"/>
        <w:ind w:firstLine="709"/>
        <w:jc w:val="both"/>
        <w:rPr>
          <w:sz w:val="28"/>
          <w:szCs w:val="28"/>
        </w:rPr>
      </w:pPr>
      <w:r>
        <w:rPr>
          <w:sz w:val="28"/>
          <w:szCs w:val="28"/>
        </w:rPr>
        <w:t xml:space="preserve">Заключительным этапом оптимизации является обеспечение условий максимизации чистого денежного потока предприятия. </w:t>
      </w:r>
    </w:p>
    <w:p w:rsidR="0060606A" w:rsidRDefault="00EE5847">
      <w:pPr>
        <w:spacing w:line="360" w:lineRule="auto"/>
        <w:ind w:firstLine="709"/>
        <w:jc w:val="both"/>
        <w:rPr>
          <w:color w:val="000000"/>
          <w:sz w:val="28"/>
          <w:szCs w:val="28"/>
        </w:rPr>
      </w:pPr>
      <w:r>
        <w:rPr>
          <w:color w:val="000000"/>
          <w:sz w:val="28"/>
          <w:szCs w:val="28"/>
        </w:rPr>
        <w:t xml:space="preserve">Рассмотренные выше авторские рекомендации направлены в первую очередь на получение дополнительных доходов. По мнению автора, внедрение </w:t>
      </w:r>
      <w:r>
        <w:rPr>
          <w:color w:val="000000"/>
          <w:sz w:val="28"/>
          <w:szCs w:val="28"/>
        </w:rPr>
        <w:lastRenderedPageBreak/>
        <w:t>предложенных мер позволит ОАО «Нефтеюганскшина» стать менее зависимыми от внешнего финансирования.</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center"/>
        <w:rPr>
          <w:b/>
          <w:bCs/>
          <w:color w:val="000000"/>
          <w:sz w:val="28"/>
          <w:szCs w:val="28"/>
        </w:rPr>
      </w:pPr>
      <w:r>
        <w:rPr>
          <w:b/>
          <w:bCs/>
          <w:color w:val="000000"/>
          <w:sz w:val="28"/>
          <w:szCs w:val="28"/>
        </w:rPr>
        <w:t>3.2 Экономическое обоснование предлагаемых мероприятий по повышению уровня платежеспособности ОАО «Нефтеюганскшина»</w:t>
      </w:r>
    </w:p>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В условиях рыночной экономики каждый хозяйствующий субъект стремится занять устойчивое положение на рынке. Для этого необходимо чаще проводить анализ финансового состояния предприятия, который позволит на основе выявленных недостатков в работе разработать пути по его улучшению.</w:t>
      </w:r>
    </w:p>
    <w:p w:rsidR="0060606A" w:rsidRDefault="00EE5847">
      <w:pPr>
        <w:spacing w:line="360" w:lineRule="auto"/>
        <w:ind w:firstLine="709"/>
        <w:jc w:val="both"/>
        <w:rPr>
          <w:color w:val="000000"/>
          <w:sz w:val="28"/>
          <w:szCs w:val="28"/>
        </w:rPr>
      </w:pPr>
      <w:r>
        <w:rPr>
          <w:color w:val="000000"/>
          <w:sz w:val="28"/>
          <w:szCs w:val="28"/>
        </w:rPr>
        <w:t>В дипломной работе подробно рассмотрен один из важнейших показателей финансовой деятельности предприятия - платежеспособность, который зависит от ликвидности организации. Вместе с тем на платежеспособность предприятия значительное влияние оказывают и другие факторы - политическая и экономическая ситуация в стране, состояние денежного рынка, совершенство залогового и банковского законодательства, обеспеченность собственным капиталом, финансовое положение предприятия - дебиторов и другое.</w:t>
      </w:r>
    </w:p>
    <w:p w:rsidR="0060606A" w:rsidRDefault="00EE5847">
      <w:pPr>
        <w:spacing w:line="360" w:lineRule="auto"/>
        <w:ind w:firstLine="709"/>
        <w:jc w:val="both"/>
        <w:rPr>
          <w:color w:val="000000"/>
          <w:sz w:val="28"/>
          <w:szCs w:val="28"/>
        </w:rPr>
      </w:pPr>
      <w:r>
        <w:rPr>
          <w:color w:val="000000"/>
          <w:sz w:val="28"/>
          <w:szCs w:val="28"/>
        </w:rPr>
        <w:t>При анализе платежеспособности и ликвидности ОАО «Нефтеюганскшина», комплексно рассмотрены все эти факторы, что позволяет объективно оценить финансовое положение предприятия и разработать рекомендации по укреплению платежеспособности и ликвидности на основе выявленных резервов.</w:t>
      </w:r>
    </w:p>
    <w:p w:rsidR="0060606A" w:rsidRDefault="00EE5847">
      <w:pPr>
        <w:spacing w:line="360" w:lineRule="auto"/>
        <w:ind w:firstLine="709"/>
        <w:jc w:val="both"/>
        <w:rPr>
          <w:color w:val="000000"/>
          <w:sz w:val="28"/>
          <w:szCs w:val="28"/>
        </w:rPr>
      </w:pPr>
      <w:r>
        <w:rPr>
          <w:color w:val="000000"/>
          <w:sz w:val="28"/>
          <w:szCs w:val="28"/>
        </w:rPr>
        <w:t>На предприятии можно также рекомендовать, чтобы регулярно проводился анализ деятельности предприятия, для того, чтобы предприятие могло «на ходу» оценить и улучшить свое финансовое положение.</w:t>
      </w:r>
    </w:p>
    <w:p w:rsidR="0060606A" w:rsidRDefault="00EE5847">
      <w:pPr>
        <w:spacing w:line="360" w:lineRule="auto"/>
        <w:ind w:firstLine="709"/>
        <w:jc w:val="both"/>
        <w:rPr>
          <w:color w:val="000000"/>
          <w:sz w:val="28"/>
          <w:szCs w:val="28"/>
        </w:rPr>
      </w:pPr>
      <w:r>
        <w:rPr>
          <w:color w:val="000000"/>
          <w:sz w:val="28"/>
          <w:szCs w:val="28"/>
        </w:rPr>
        <w:t xml:space="preserve">Сложившаяся ситуация требует одного из основных и радикальных направлений финансового оздоровления предприятия: поиск внутренних </w:t>
      </w:r>
      <w:r>
        <w:rPr>
          <w:color w:val="000000"/>
          <w:sz w:val="28"/>
          <w:szCs w:val="28"/>
        </w:rPr>
        <w:lastRenderedPageBreak/>
        <w:t>резервов прибыльности и достижению безубыточной работы за счет полного использования мощности предприятия, повышения качества и конкурентоспособности продукции, снижения ее себестоимости, проведения инвентаризации запасов, оценки их востребованности, выявления излишних и некомплектных запасов, рационального использования материальных, трудовых и финансовых ресурсов, сокращения расходов и потерь [49. С.93].</w:t>
      </w:r>
    </w:p>
    <w:p w:rsidR="0060606A" w:rsidRDefault="00EE5847">
      <w:pPr>
        <w:spacing w:line="360" w:lineRule="auto"/>
        <w:ind w:firstLine="709"/>
        <w:jc w:val="both"/>
        <w:rPr>
          <w:color w:val="000000"/>
          <w:sz w:val="28"/>
          <w:szCs w:val="28"/>
        </w:rPr>
      </w:pPr>
      <w:r>
        <w:rPr>
          <w:color w:val="000000"/>
          <w:sz w:val="28"/>
          <w:szCs w:val="28"/>
        </w:rPr>
        <w:t>Основное внимание необходимо уделить вопросу о снижении себестоимости реализуемой продукции: сокращение затрат за счет повышения уровня производительности труда, экономного использования сырья, материалов, электроэнергии, оборудования и т.д.; сокращение затрат установленных по каждой статье расходов за счет конкретных организационно-технических мероприятий, которые будут способствовать экономии зарплаты, сырья, материалов, энергии и т.д. [26. С.328].</w:t>
      </w:r>
    </w:p>
    <w:p w:rsidR="0060606A" w:rsidRDefault="00EE5847">
      <w:pPr>
        <w:spacing w:line="360" w:lineRule="auto"/>
        <w:ind w:firstLine="709"/>
        <w:jc w:val="both"/>
        <w:rPr>
          <w:sz w:val="28"/>
          <w:szCs w:val="28"/>
        </w:rPr>
      </w:pPr>
      <w:r>
        <w:rPr>
          <w:sz w:val="28"/>
          <w:szCs w:val="28"/>
        </w:rPr>
        <w:t>В таблице 3.2.1 содержится данные потери от брака и результаты расчетов статистических показателей темпа роста и прироста.</w:t>
      </w:r>
    </w:p>
    <w:p w:rsidR="0060606A" w:rsidRDefault="0060606A">
      <w:pPr>
        <w:spacing w:line="360" w:lineRule="auto"/>
        <w:ind w:firstLine="709"/>
        <w:jc w:val="both"/>
        <w:rPr>
          <w:b/>
          <w:bCs/>
          <w:sz w:val="28"/>
          <w:szCs w:val="28"/>
        </w:rPr>
      </w:pPr>
    </w:p>
    <w:p w:rsidR="0060606A" w:rsidRDefault="00EE5847">
      <w:pPr>
        <w:spacing w:line="360" w:lineRule="auto"/>
        <w:ind w:firstLine="709"/>
        <w:jc w:val="both"/>
        <w:rPr>
          <w:b/>
          <w:bCs/>
          <w:sz w:val="28"/>
          <w:szCs w:val="28"/>
        </w:rPr>
      </w:pPr>
      <w:r>
        <w:rPr>
          <w:b/>
          <w:bCs/>
          <w:sz w:val="28"/>
          <w:szCs w:val="28"/>
        </w:rPr>
        <w:t xml:space="preserve">Таблица 3.2.1 </w:t>
      </w:r>
    </w:p>
    <w:p w:rsidR="0060606A" w:rsidRDefault="00EE5847">
      <w:pPr>
        <w:spacing w:line="360" w:lineRule="auto"/>
        <w:ind w:firstLine="709"/>
        <w:jc w:val="both"/>
        <w:rPr>
          <w:b/>
          <w:bCs/>
          <w:sz w:val="28"/>
          <w:szCs w:val="28"/>
        </w:rPr>
      </w:pPr>
      <w:r>
        <w:rPr>
          <w:b/>
          <w:bCs/>
          <w:sz w:val="28"/>
          <w:szCs w:val="28"/>
        </w:rPr>
        <w:t>Темпы роста и темпы прироста потерь от брака за 2010-2012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981"/>
        <w:gridCol w:w="1371"/>
        <w:gridCol w:w="1556"/>
        <w:gridCol w:w="1570"/>
        <w:gridCol w:w="1310"/>
      </w:tblGrid>
      <w:tr w:rsidR="0060606A">
        <w:trPr>
          <w:jc w:val="center"/>
        </w:trPr>
        <w:tc>
          <w:tcPr>
            <w:tcW w:w="99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Год</w:t>
            </w:r>
          </w:p>
        </w:tc>
        <w:tc>
          <w:tcPr>
            <w:tcW w:w="198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Потери от брака, р.</w:t>
            </w:r>
          </w:p>
        </w:tc>
        <w:tc>
          <w:tcPr>
            <w:tcW w:w="2927" w:type="dxa"/>
            <w:gridSpan w:val="2"/>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Темп роста, %</w:t>
            </w:r>
          </w:p>
        </w:tc>
        <w:tc>
          <w:tcPr>
            <w:tcW w:w="2880" w:type="dxa"/>
            <w:gridSpan w:val="2"/>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Темп прироста, %</w:t>
            </w:r>
          </w:p>
        </w:tc>
      </w:tr>
      <w:tr w:rsidR="0060606A">
        <w:trPr>
          <w:jc w:val="center"/>
        </w:trPr>
        <w:tc>
          <w:tcPr>
            <w:tcW w:w="993"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1981" w:type="dxa"/>
            <w:tcBorders>
              <w:top w:val="single" w:sz="6" w:space="0" w:color="auto"/>
              <w:left w:val="single" w:sz="6" w:space="0" w:color="auto"/>
              <w:bottom w:val="single" w:sz="6" w:space="0" w:color="auto"/>
              <w:right w:val="single" w:sz="6" w:space="0" w:color="auto"/>
            </w:tcBorders>
          </w:tcPr>
          <w:p w:rsidR="0060606A" w:rsidRDefault="0060606A">
            <w:pPr>
              <w:rPr>
                <w:sz w:val="20"/>
                <w:szCs w:val="20"/>
              </w:rPr>
            </w:pPr>
          </w:p>
        </w:tc>
        <w:tc>
          <w:tcPr>
            <w:tcW w:w="137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Цепные</w:t>
            </w:r>
          </w:p>
        </w:tc>
        <w:tc>
          <w:tcPr>
            <w:tcW w:w="15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Базисные</w:t>
            </w:r>
          </w:p>
        </w:tc>
        <w:tc>
          <w:tcPr>
            <w:tcW w:w="157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Цепные</w:t>
            </w:r>
          </w:p>
        </w:tc>
        <w:tc>
          <w:tcPr>
            <w:tcW w:w="131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Базисные</w:t>
            </w:r>
          </w:p>
        </w:tc>
      </w:tr>
      <w:tr w:rsidR="0060606A">
        <w:trPr>
          <w:jc w:val="center"/>
        </w:trPr>
        <w:tc>
          <w:tcPr>
            <w:tcW w:w="99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lang w:val="en-US"/>
              </w:rPr>
              <w:t>20</w:t>
            </w:r>
            <w:r>
              <w:rPr>
                <w:sz w:val="20"/>
                <w:szCs w:val="20"/>
              </w:rPr>
              <w:t>10</w:t>
            </w:r>
          </w:p>
        </w:tc>
        <w:tc>
          <w:tcPr>
            <w:tcW w:w="198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7063893</w:t>
            </w:r>
          </w:p>
        </w:tc>
        <w:tc>
          <w:tcPr>
            <w:tcW w:w="137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100</w:t>
            </w:r>
          </w:p>
        </w:tc>
        <w:tc>
          <w:tcPr>
            <w:tcW w:w="15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100</w:t>
            </w:r>
          </w:p>
        </w:tc>
        <w:tc>
          <w:tcPr>
            <w:tcW w:w="157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100</w:t>
            </w:r>
          </w:p>
        </w:tc>
        <w:tc>
          <w:tcPr>
            <w:tcW w:w="131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100</w:t>
            </w:r>
          </w:p>
        </w:tc>
      </w:tr>
      <w:tr w:rsidR="0060606A">
        <w:trPr>
          <w:jc w:val="center"/>
        </w:trPr>
        <w:tc>
          <w:tcPr>
            <w:tcW w:w="99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2011</w:t>
            </w:r>
          </w:p>
        </w:tc>
        <w:tc>
          <w:tcPr>
            <w:tcW w:w="198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6071333</w:t>
            </w:r>
          </w:p>
        </w:tc>
        <w:tc>
          <w:tcPr>
            <w:tcW w:w="137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85,9</w:t>
            </w:r>
          </w:p>
        </w:tc>
        <w:tc>
          <w:tcPr>
            <w:tcW w:w="15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85,9</w:t>
            </w:r>
          </w:p>
        </w:tc>
        <w:tc>
          <w:tcPr>
            <w:tcW w:w="157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-14,1</w:t>
            </w:r>
          </w:p>
        </w:tc>
        <w:tc>
          <w:tcPr>
            <w:tcW w:w="131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-14,1</w:t>
            </w:r>
          </w:p>
        </w:tc>
      </w:tr>
      <w:tr w:rsidR="0060606A">
        <w:trPr>
          <w:jc w:val="center"/>
        </w:trPr>
        <w:tc>
          <w:tcPr>
            <w:tcW w:w="993"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2012</w:t>
            </w:r>
          </w:p>
        </w:tc>
        <w:tc>
          <w:tcPr>
            <w:tcW w:w="198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7743618</w:t>
            </w:r>
          </w:p>
        </w:tc>
        <w:tc>
          <w:tcPr>
            <w:tcW w:w="1371"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127,5</w:t>
            </w:r>
          </w:p>
        </w:tc>
        <w:tc>
          <w:tcPr>
            <w:tcW w:w="15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109,6</w:t>
            </w:r>
          </w:p>
        </w:tc>
        <w:tc>
          <w:tcPr>
            <w:tcW w:w="157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xml:space="preserve"> 27,5</w:t>
            </w:r>
          </w:p>
        </w:tc>
        <w:tc>
          <w:tcPr>
            <w:tcW w:w="131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 xml:space="preserve"> 9,6</w:t>
            </w:r>
          </w:p>
        </w:tc>
      </w:tr>
    </w:tbl>
    <w:p w:rsidR="0060606A" w:rsidRDefault="0060606A">
      <w:pPr>
        <w:spacing w:line="360" w:lineRule="auto"/>
        <w:ind w:firstLine="709"/>
        <w:jc w:val="both"/>
        <w:rPr>
          <w:color w:val="000000"/>
          <w:sz w:val="28"/>
          <w:szCs w:val="28"/>
        </w:rPr>
      </w:pPr>
    </w:p>
    <w:p w:rsidR="0060606A" w:rsidRDefault="00EE5847">
      <w:pPr>
        <w:spacing w:line="360" w:lineRule="auto"/>
        <w:ind w:firstLine="709"/>
        <w:jc w:val="both"/>
        <w:rPr>
          <w:color w:val="000000"/>
          <w:sz w:val="28"/>
          <w:szCs w:val="28"/>
        </w:rPr>
      </w:pPr>
      <w:r>
        <w:rPr>
          <w:color w:val="000000"/>
          <w:sz w:val="28"/>
          <w:szCs w:val="28"/>
        </w:rPr>
        <w:t xml:space="preserve">Таким образом, необходимо выработать меры по снижению брака и рекламации. Реализации мер производственно - техническими службами предприятия по снижению брака и рекламации может привести к росту выручки до 9 млн. руб. в 2012 году. </w:t>
      </w:r>
    </w:p>
    <w:p w:rsidR="0060606A" w:rsidRDefault="00EE5847">
      <w:pPr>
        <w:spacing w:line="360" w:lineRule="auto"/>
        <w:ind w:firstLine="709"/>
        <w:jc w:val="both"/>
        <w:rPr>
          <w:color w:val="000000"/>
          <w:sz w:val="28"/>
          <w:szCs w:val="28"/>
        </w:rPr>
      </w:pPr>
      <w:r>
        <w:rPr>
          <w:sz w:val="28"/>
          <w:szCs w:val="28"/>
        </w:rPr>
        <w:t xml:space="preserve">К сожалению, более значительное сокращение потерь от брака и рекламации возможно только при закупке нового оборудования. Для этого </w:t>
      </w:r>
      <w:r>
        <w:rPr>
          <w:sz w:val="28"/>
          <w:szCs w:val="28"/>
        </w:rPr>
        <w:lastRenderedPageBreak/>
        <w:t>конечно потребуется капитальные вложения.</w:t>
      </w:r>
    </w:p>
    <w:p w:rsidR="0060606A" w:rsidRDefault="00EE5847">
      <w:pPr>
        <w:spacing w:line="360" w:lineRule="auto"/>
        <w:ind w:firstLine="709"/>
        <w:jc w:val="both"/>
        <w:rPr>
          <w:color w:val="000000"/>
          <w:sz w:val="28"/>
          <w:szCs w:val="28"/>
        </w:rPr>
      </w:pPr>
      <w:r>
        <w:rPr>
          <w:color w:val="000000"/>
          <w:sz w:val="28"/>
          <w:szCs w:val="28"/>
        </w:rPr>
        <w:t>Таким образом, необходимо выработать меры по снижению брака и рекламации. Реализации мер производственно - техническими службами предприятия по снижению брака и рекламации может привести к росту выручки до 9 млн. руб. в 2012году. Возможно это отразится на рост величины денежных средств в размере 1,293 + 9 = 10,293 млн.руб.</w:t>
      </w:r>
    </w:p>
    <w:p w:rsidR="0060606A" w:rsidRDefault="00EE5847">
      <w:pPr>
        <w:spacing w:line="360" w:lineRule="auto"/>
        <w:ind w:firstLine="709"/>
        <w:jc w:val="both"/>
        <w:rPr>
          <w:color w:val="000000"/>
          <w:sz w:val="28"/>
          <w:szCs w:val="28"/>
        </w:rPr>
      </w:pPr>
      <w:r>
        <w:rPr>
          <w:color w:val="000000"/>
          <w:sz w:val="28"/>
          <w:szCs w:val="28"/>
        </w:rPr>
        <w:t xml:space="preserve">К сожалению более значительное сокращение потерь от брака и рекламации возможно только при закупке нового оборудования. </w:t>
      </w:r>
    </w:p>
    <w:p w:rsidR="0060606A" w:rsidRDefault="00EE5847">
      <w:pPr>
        <w:spacing w:line="360" w:lineRule="auto"/>
        <w:ind w:firstLine="709"/>
        <w:jc w:val="both"/>
        <w:rPr>
          <w:color w:val="000000"/>
          <w:sz w:val="28"/>
          <w:szCs w:val="28"/>
        </w:rPr>
      </w:pPr>
      <w:r>
        <w:rPr>
          <w:color w:val="000000"/>
          <w:sz w:val="28"/>
          <w:szCs w:val="28"/>
        </w:rPr>
        <w:t>Кроме того, одним из путей пополнения собственных оборотных средств является продвижение продукции. Рост доходов от реализации зависит от цен на ее продукцию, ее ассортимента и качества, от кредитной политики организации, от направления стратегии маркетинга на максимизацию прибыли путем наибольшего удовлетворения спроса на продукцию и т.п.</w:t>
      </w:r>
    </w:p>
    <w:p w:rsidR="0060606A" w:rsidRDefault="00EE5847">
      <w:pPr>
        <w:spacing w:line="360" w:lineRule="auto"/>
        <w:ind w:firstLine="709"/>
        <w:jc w:val="both"/>
        <w:rPr>
          <w:color w:val="000000"/>
          <w:sz w:val="28"/>
          <w:szCs w:val="28"/>
        </w:rPr>
      </w:pPr>
      <w:r>
        <w:rPr>
          <w:color w:val="000000"/>
          <w:sz w:val="28"/>
          <w:szCs w:val="28"/>
        </w:rPr>
        <w:t>На увеличение спроса влияет не только потребность, но и соотношение цены и качества товара, активность рекламы; возможность приобретения товара в рассрочку, предоставление коммерческих кредитов (в разумных пределах на небольшие сроки), скидки за увеличение объема проданных товаров (накопительная система скидок) - внедрение подобных мероприятий даст возможность предприятию увеличить поступление выручки от реализации продукции.</w:t>
      </w:r>
    </w:p>
    <w:p w:rsidR="0060606A" w:rsidRDefault="00EE5847">
      <w:pPr>
        <w:spacing w:line="360" w:lineRule="auto"/>
        <w:ind w:firstLine="709"/>
        <w:jc w:val="both"/>
        <w:rPr>
          <w:color w:val="000000"/>
          <w:sz w:val="28"/>
          <w:szCs w:val="28"/>
        </w:rPr>
      </w:pPr>
      <w:r>
        <w:rPr>
          <w:color w:val="000000"/>
          <w:sz w:val="28"/>
          <w:szCs w:val="28"/>
        </w:rPr>
        <w:t>Снижение расходов, является задачей, стоящей перед предприятием. Оптимизация затрат, запасов, ценностей, совершенствование их структуры.</w:t>
      </w:r>
    </w:p>
    <w:p w:rsidR="0060606A" w:rsidRDefault="00EE5847">
      <w:pPr>
        <w:spacing w:line="360" w:lineRule="auto"/>
        <w:ind w:firstLine="709"/>
        <w:jc w:val="both"/>
        <w:rPr>
          <w:color w:val="000000"/>
          <w:sz w:val="28"/>
          <w:szCs w:val="28"/>
        </w:rPr>
      </w:pPr>
      <w:r>
        <w:rPr>
          <w:color w:val="000000"/>
          <w:sz w:val="28"/>
          <w:szCs w:val="28"/>
        </w:rPr>
        <w:t xml:space="preserve">Резервы сокращения затрат устанавливаются под каждой статьей расходов за счет конкретных мероприятий (улучшение организации труда, усиление контроля за состоянием складского хозяйства, систематическое проведение инвентаризаций, контроль обоснованностью списания расходных материалов, сравнение прайс-листов поставщиков, проведение переговоров по поводу </w:t>
      </w:r>
      <w:r>
        <w:rPr>
          <w:color w:val="000000"/>
          <w:sz w:val="28"/>
          <w:szCs w:val="28"/>
        </w:rPr>
        <w:lastRenderedPageBreak/>
        <w:t>снижения расценок на товары, заключение договоров поставки с более выгодными для предприятия условиями и т.п.).</w:t>
      </w:r>
    </w:p>
    <w:p w:rsidR="0060606A" w:rsidRDefault="00EE5847">
      <w:pPr>
        <w:spacing w:line="360" w:lineRule="auto"/>
        <w:ind w:firstLine="709"/>
        <w:jc w:val="both"/>
        <w:rPr>
          <w:color w:val="000000"/>
          <w:sz w:val="28"/>
          <w:szCs w:val="28"/>
        </w:rPr>
      </w:pPr>
      <w:r>
        <w:rPr>
          <w:color w:val="000000"/>
          <w:sz w:val="28"/>
          <w:szCs w:val="28"/>
        </w:rPr>
        <w:t>При осуществлении плана увеличении прибыли и сокращения затрат, предприятие ОАО «Нижнекмскшина» будет иметь свободные денежные средства, и вкладывать их в ликвидные запасы.</w:t>
      </w:r>
    </w:p>
    <w:p w:rsidR="0060606A" w:rsidRDefault="00EE5847">
      <w:pPr>
        <w:spacing w:line="360" w:lineRule="auto"/>
        <w:ind w:firstLine="709"/>
        <w:jc w:val="both"/>
        <w:rPr>
          <w:color w:val="000000"/>
          <w:sz w:val="28"/>
          <w:szCs w:val="28"/>
        </w:rPr>
      </w:pPr>
      <w:r>
        <w:rPr>
          <w:color w:val="000000"/>
          <w:sz w:val="28"/>
          <w:szCs w:val="28"/>
        </w:rPr>
        <w:t>Увеличение выручки, и, соответственно, прибыли предприятия, позволит ОАО «Нижнекмскшина» погасить свою кредиторскую задолженность.</w:t>
      </w:r>
    </w:p>
    <w:p w:rsidR="0060606A" w:rsidRDefault="00EE5847">
      <w:pPr>
        <w:spacing w:line="360" w:lineRule="auto"/>
        <w:ind w:firstLine="709"/>
        <w:jc w:val="both"/>
        <w:rPr>
          <w:color w:val="000000"/>
          <w:sz w:val="28"/>
          <w:szCs w:val="28"/>
        </w:rPr>
      </w:pPr>
      <w:r>
        <w:rPr>
          <w:color w:val="000000"/>
          <w:sz w:val="28"/>
          <w:szCs w:val="28"/>
        </w:rPr>
        <w:t>Дебиторская и кредиторская задолженность предприятия должна быть сокращена и увеличен собственный капитал, т.к. использование заемных средств в таком соотношении делает невыгодным хозяйственную деятельность предприятия. При сохранении существующей кредитной политики предприятие окончательно потеряет доверие кредиторов.</w:t>
      </w:r>
    </w:p>
    <w:p w:rsidR="0060606A" w:rsidRDefault="00EE5847">
      <w:pPr>
        <w:spacing w:line="360" w:lineRule="auto"/>
        <w:ind w:firstLine="709"/>
        <w:jc w:val="both"/>
        <w:rPr>
          <w:color w:val="000000"/>
          <w:sz w:val="28"/>
          <w:szCs w:val="28"/>
        </w:rPr>
      </w:pPr>
      <w:r>
        <w:rPr>
          <w:color w:val="000000"/>
          <w:sz w:val="28"/>
          <w:szCs w:val="28"/>
        </w:rPr>
        <w:t>Исходя из вышеизложенного, предприятие ОАО «Нижнекмскшина» имеет реальную возможность восстановить свою платежеспособность, так например при небольшом значении коэффициента абсолютной ликвидности, организация всегда может быть платежеспособной, если сумеет сбалансировать и синхронизировать приток и отток денежных средств по срокам и объему.</w:t>
      </w:r>
    </w:p>
    <w:p w:rsidR="0060606A" w:rsidRDefault="00EE5847">
      <w:pPr>
        <w:spacing w:line="360" w:lineRule="auto"/>
        <w:ind w:firstLine="709"/>
        <w:jc w:val="both"/>
        <w:rPr>
          <w:color w:val="000000"/>
          <w:sz w:val="28"/>
          <w:szCs w:val="28"/>
        </w:rPr>
      </w:pPr>
      <w:r>
        <w:rPr>
          <w:color w:val="000000"/>
          <w:sz w:val="28"/>
          <w:szCs w:val="28"/>
        </w:rPr>
        <w:t xml:space="preserve">Отсюда, поскольку значение коэффициента текущей ликвидности (покрытия) тесно связано с уровнем эффективности работы организации в отношении управления запасами: можно внедрить систему поставки сырья и материалов известной под названием «точно в срок», что может существенно сократить уровень запасов. </w:t>
      </w:r>
    </w:p>
    <w:p w:rsidR="0060606A" w:rsidRDefault="00EE5847">
      <w:pPr>
        <w:spacing w:line="360" w:lineRule="auto"/>
        <w:ind w:firstLine="709"/>
        <w:jc w:val="both"/>
        <w:rPr>
          <w:color w:val="000000"/>
          <w:sz w:val="28"/>
          <w:szCs w:val="28"/>
        </w:rPr>
      </w:pPr>
      <w:r>
        <w:rPr>
          <w:color w:val="000000"/>
          <w:sz w:val="28"/>
          <w:szCs w:val="28"/>
        </w:rPr>
        <w:t xml:space="preserve">При высокой оборачиваемости денежных средств организация может позволить себе относительно невысокие значения коэффициента текущей ликвидности (покрытия). В данном случае приемлемая ликвидность обеспечивается за счет более интенсивного притока денежных средств в результате текущей деятельности. </w:t>
      </w:r>
    </w:p>
    <w:p w:rsidR="0060606A" w:rsidRDefault="00EE5847">
      <w:pPr>
        <w:spacing w:line="360" w:lineRule="auto"/>
        <w:ind w:firstLine="709"/>
        <w:jc w:val="both"/>
        <w:rPr>
          <w:color w:val="000000"/>
          <w:sz w:val="28"/>
          <w:szCs w:val="28"/>
        </w:rPr>
      </w:pPr>
      <w:r>
        <w:rPr>
          <w:color w:val="000000"/>
          <w:sz w:val="28"/>
          <w:szCs w:val="28"/>
        </w:rPr>
        <w:lastRenderedPageBreak/>
        <w:t>Анализ показывает, что число оборотов в 2011 году составляет:</w:t>
      </w:r>
    </w:p>
    <w:p w:rsidR="0060606A" w:rsidRDefault="0060606A">
      <w:pPr>
        <w:spacing w:line="360" w:lineRule="auto"/>
        <w:ind w:firstLine="709"/>
        <w:jc w:val="both"/>
        <w:rPr>
          <w:b/>
          <w:bCs/>
          <w:color w:val="000000"/>
          <w:sz w:val="28"/>
          <w:szCs w:val="28"/>
        </w:rPr>
      </w:pPr>
    </w:p>
    <w:p w:rsidR="0060606A" w:rsidRDefault="00C251C7">
      <w:pPr>
        <w:ind w:firstLine="709"/>
        <w:rPr>
          <w:color w:val="000000"/>
          <w:sz w:val="28"/>
          <w:szCs w:val="28"/>
        </w:rPr>
      </w:pPr>
      <w:r>
        <w:rPr>
          <w:rFonts w:ascii="Microsoft Sans Serif" w:hAnsi="Microsoft Sans Serif" w:cs="Microsoft Sans Serif"/>
          <w:noProof/>
          <w:sz w:val="17"/>
          <w:szCs w:val="17"/>
        </w:rPr>
        <w:drawing>
          <wp:inline distT="0" distB="0" distL="0" distR="0">
            <wp:extent cx="1524000" cy="429260"/>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429260"/>
                    </a:xfrm>
                    <a:prstGeom prst="rect">
                      <a:avLst/>
                    </a:prstGeom>
                    <a:noFill/>
                    <a:ln>
                      <a:noFill/>
                    </a:ln>
                  </pic:spPr>
                </pic:pic>
              </a:graphicData>
            </a:graphic>
          </wp:inline>
        </w:drawing>
      </w:r>
      <w:r w:rsidR="00EE5847">
        <w:rPr>
          <w:b/>
          <w:bCs/>
          <w:color w:val="000000"/>
          <w:sz w:val="28"/>
          <w:szCs w:val="28"/>
        </w:rPr>
        <w:t xml:space="preserve"> </w:t>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соответственно продолжительность одного оборота может составить:</w:t>
      </w:r>
    </w:p>
    <w:p w:rsidR="0060606A" w:rsidRDefault="0060606A">
      <w:pPr>
        <w:ind w:firstLine="709"/>
        <w:rPr>
          <w:color w:val="000000"/>
          <w:sz w:val="28"/>
          <w:szCs w:val="28"/>
        </w:rPr>
      </w:pPr>
    </w:p>
    <w:p w:rsidR="0060606A" w:rsidRDefault="00C251C7">
      <w:pPr>
        <w:ind w:firstLine="709"/>
        <w:rPr>
          <w:color w:val="000000"/>
          <w:sz w:val="28"/>
          <w:szCs w:val="28"/>
        </w:rPr>
      </w:pPr>
      <w:r>
        <w:rPr>
          <w:rFonts w:ascii="Microsoft Sans Serif" w:hAnsi="Microsoft Sans Serif" w:cs="Microsoft Sans Serif"/>
          <w:noProof/>
          <w:sz w:val="17"/>
          <w:szCs w:val="17"/>
        </w:rPr>
        <w:drawing>
          <wp:inline distT="0" distB="0" distL="0" distR="0">
            <wp:extent cx="1821815" cy="422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1815" cy="422275"/>
                    </a:xfrm>
                    <a:prstGeom prst="rect">
                      <a:avLst/>
                    </a:prstGeom>
                    <a:noFill/>
                    <a:ln>
                      <a:noFill/>
                    </a:ln>
                  </pic:spPr>
                </pic:pic>
              </a:graphicData>
            </a:graphic>
          </wp:inline>
        </w:drawing>
      </w:r>
    </w:p>
    <w:p w:rsidR="0060606A" w:rsidRDefault="0060606A">
      <w:pPr>
        <w:ind w:firstLine="709"/>
        <w:rPr>
          <w:color w:val="000000"/>
          <w:sz w:val="28"/>
          <w:szCs w:val="28"/>
        </w:rPr>
      </w:pPr>
    </w:p>
    <w:p w:rsidR="0060606A" w:rsidRDefault="00EE5847">
      <w:pPr>
        <w:ind w:firstLine="709"/>
        <w:rPr>
          <w:color w:val="000000"/>
          <w:sz w:val="28"/>
          <w:szCs w:val="28"/>
        </w:rPr>
      </w:pPr>
      <w:r>
        <w:rPr>
          <w:color w:val="000000"/>
          <w:sz w:val="28"/>
          <w:szCs w:val="28"/>
        </w:rPr>
        <w:t>При увеличении числа оборотов до 8 оборотов, продолжительность одного оборота может достичь 45,6 дней. В результате чего сумма оборотных средств, которых можно высвободить составляет:</w:t>
      </w:r>
    </w:p>
    <w:p w:rsidR="0060606A" w:rsidRDefault="0060606A">
      <w:pPr>
        <w:ind w:firstLine="709"/>
        <w:rPr>
          <w:color w:val="000000"/>
          <w:sz w:val="28"/>
          <w:szCs w:val="28"/>
        </w:rPr>
      </w:pPr>
    </w:p>
    <w:p w:rsidR="0060606A" w:rsidRDefault="00C251C7">
      <w:pPr>
        <w:ind w:firstLine="709"/>
        <w:rPr>
          <w:color w:val="000000"/>
          <w:sz w:val="28"/>
          <w:szCs w:val="28"/>
        </w:rPr>
      </w:pPr>
      <w:r>
        <w:rPr>
          <w:rFonts w:ascii="Microsoft Sans Serif" w:hAnsi="Microsoft Sans Serif" w:cs="Microsoft Sans Serif"/>
          <w:noProof/>
          <w:sz w:val="17"/>
          <w:szCs w:val="17"/>
        </w:rPr>
        <w:drawing>
          <wp:inline distT="0" distB="0" distL="0" distR="0">
            <wp:extent cx="3401060" cy="408940"/>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060" cy="408940"/>
                    </a:xfrm>
                    <a:prstGeom prst="rect">
                      <a:avLst/>
                    </a:prstGeom>
                    <a:noFill/>
                    <a:ln>
                      <a:noFill/>
                    </a:ln>
                  </pic:spPr>
                </pic:pic>
              </a:graphicData>
            </a:graphic>
          </wp:inline>
        </w:drawing>
      </w:r>
      <w:r w:rsidR="00EE5847">
        <w:rPr>
          <w:color w:val="000000"/>
          <w:sz w:val="28"/>
          <w:szCs w:val="28"/>
        </w:rPr>
        <w:t xml:space="preserve"> </w:t>
      </w:r>
    </w:p>
    <w:p w:rsidR="0060606A" w:rsidRDefault="0060606A">
      <w:pPr>
        <w:ind w:firstLine="709"/>
        <w:rPr>
          <w:color w:val="000000"/>
          <w:sz w:val="28"/>
          <w:szCs w:val="28"/>
        </w:rPr>
      </w:pPr>
    </w:p>
    <w:p w:rsidR="0060606A" w:rsidRDefault="00EE5847">
      <w:pPr>
        <w:ind w:firstLine="709"/>
        <w:rPr>
          <w:sz w:val="28"/>
          <w:szCs w:val="28"/>
        </w:rPr>
      </w:pPr>
      <w:r>
        <w:rPr>
          <w:color w:val="000000"/>
          <w:sz w:val="28"/>
          <w:szCs w:val="28"/>
        </w:rPr>
        <w:t xml:space="preserve">В результате чего </w:t>
      </w:r>
      <w:r>
        <w:rPr>
          <w:sz w:val="28"/>
          <w:szCs w:val="28"/>
        </w:rPr>
        <w:t>кредиторская задолженность может сократится до:</w:t>
      </w:r>
    </w:p>
    <w:p w:rsidR="0060606A" w:rsidRDefault="0060606A">
      <w:pPr>
        <w:ind w:firstLine="709"/>
        <w:rPr>
          <w:sz w:val="28"/>
          <w:szCs w:val="28"/>
        </w:rPr>
      </w:pPr>
    </w:p>
    <w:p w:rsidR="0060606A" w:rsidRDefault="00EE5847">
      <w:pPr>
        <w:ind w:firstLine="709"/>
        <w:rPr>
          <w:sz w:val="28"/>
          <w:szCs w:val="28"/>
        </w:rPr>
      </w:pPr>
      <w:r>
        <w:rPr>
          <w:sz w:val="28"/>
          <w:szCs w:val="28"/>
        </w:rPr>
        <w:t>,133 - 941,1 = 1260 млн.руб.</w:t>
      </w:r>
    </w:p>
    <w:p w:rsidR="0060606A" w:rsidRDefault="0060606A">
      <w:pPr>
        <w:ind w:firstLine="709"/>
        <w:rPr>
          <w:sz w:val="28"/>
          <w:szCs w:val="28"/>
        </w:rPr>
      </w:pPr>
    </w:p>
    <w:p w:rsidR="0060606A" w:rsidRDefault="00EE5847">
      <w:pPr>
        <w:ind w:firstLine="709"/>
        <w:rPr>
          <w:color w:val="000000"/>
          <w:sz w:val="28"/>
          <w:szCs w:val="28"/>
        </w:rPr>
      </w:pPr>
      <w:r>
        <w:rPr>
          <w:sz w:val="28"/>
          <w:szCs w:val="28"/>
        </w:rPr>
        <w:t xml:space="preserve">Кроме того </w:t>
      </w:r>
      <w:r>
        <w:rPr>
          <w:color w:val="000000"/>
          <w:sz w:val="28"/>
          <w:szCs w:val="28"/>
        </w:rPr>
        <w:t xml:space="preserve">в структуре оборотных активов обращает на себя внимание высокий удельный вес дебиторской задолженности. Это означает, что предприятие в основном отпускает свою продукцию авансом. В этих условиях не обходимо заменить хотя бы 50% от </w:t>
      </w:r>
      <w:r>
        <w:rPr>
          <w:sz w:val="28"/>
          <w:szCs w:val="28"/>
        </w:rPr>
        <w:t>кредиторской задолженности на долгосрочную задолженность. Такой прием позволяет обеспечить текущую ликвидность предприятия на определенный период временны, так как предприятия может сэкономит до 2572,310 / 2 = 1286,155 млн.руб. текущих платежей.</w:t>
      </w:r>
    </w:p>
    <w:p w:rsidR="0060606A" w:rsidRDefault="00EE5847">
      <w:pPr>
        <w:ind w:firstLine="709"/>
        <w:rPr>
          <w:sz w:val="28"/>
          <w:szCs w:val="28"/>
        </w:rPr>
      </w:pPr>
      <w:r>
        <w:rPr>
          <w:sz w:val="28"/>
          <w:szCs w:val="28"/>
        </w:rPr>
        <w:t>Проводимые мероприятия могут существенно повлиять на показатели платежеспособности в целом и на коэффициент текущей ликвидности в частности. Провидим расчет коэффициента текущей ликвидности после проводимых мероприятий для 2011 года.</w:t>
      </w:r>
    </w:p>
    <w:p w:rsidR="0060606A" w:rsidRDefault="0060606A">
      <w:pPr>
        <w:ind w:firstLine="709"/>
        <w:rPr>
          <w:sz w:val="28"/>
          <w:szCs w:val="28"/>
        </w:rPr>
      </w:pPr>
    </w:p>
    <w:p w:rsidR="0060606A" w:rsidRDefault="00EE5847">
      <w:pPr>
        <w:ind w:firstLine="709"/>
        <w:rPr>
          <w:color w:val="000000"/>
          <w:sz w:val="28"/>
          <w:szCs w:val="28"/>
        </w:rPr>
      </w:pPr>
      <w:r>
        <w:rPr>
          <w:sz w:val="28"/>
          <w:szCs w:val="28"/>
        </w:rPr>
        <w:t xml:space="preserve">Ктл = </w:t>
      </w:r>
      <w:r>
        <w:rPr>
          <w:color w:val="000000"/>
          <w:sz w:val="28"/>
          <w:szCs w:val="28"/>
        </w:rPr>
        <w:t>2533,478/ 2846,944= 0,889</w:t>
      </w:r>
    </w:p>
    <w:p w:rsidR="0060606A" w:rsidRDefault="0060606A">
      <w:pPr>
        <w:ind w:firstLine="709"/>
        <w:rPr>
          <w:color w:val="000000"/>
          <w:sz w:val="28"/>
          <w:szCs w:val="28"/>
        </w:rPr>
      </w:pPr>
    </w:p>
    <w:p w:rsidR="0060606A" w:rsidRDefault="00EE5847">
      <w:pPr>
        <w:ind w:firstLine="709"/>
        <w:rPr>
          <w:sz w:val="28"/>
          <w:szCs w:val="28"/>
        </w:rPr>
      </w:pPr>
      <w:r>
        <w:rPr>
          <w:color w:val="000000"/>
          <w:sz w:val="28"/>
          <w:szCs w:val="28"/>
        </w:rPr>
        <w:t xml:space="preserve">Значение </w:t>
      </w:r>
      <w:r>
        <w:rPr>
          <w:sz w:val="28"/>
          <w:szCs w:val="28"/>
        </w:rPr>
        <w:t>коэффициента текущей ликвидности после проводимых мероприятий для 2011 года, свидетельствует том, что ОАО «Нефтеюганскшина» может быть платежеспособной в ближайший период.</w:t>
      </w:r>
    </w:p>
    <w:p w:rsidR="0060606A" w:rsidRDefault="00EE5847">
      <w:pPr>
        <w:ind w:firstLine="709"/>
        <w:rPr>
          <w:color w:val="000000"/>
          <w:sz w:val="28"/>
          <w:szCs w:val="28"/>
        </w:rPr>
      </w:pPr>
      <w:r>
        <w:rPr>
          <w:color w:val="000000"/>
          <w:sz w:val="28"/>
          <w:szCs w:val="28"/>
        </w:rPr>
        <w:t xml:space="preserve">В таблице 3.2.2. отражаются не обходимые оборотные активы для расчета </w:t>
      </w:r>
      <w:r>
        <w:rPr>
          <w:sz w:val="28"/>
          <w:szCs w:val="28"/>
        </w:rPr>
        <w:lastRenderedPageBreak/>
        <w:t>коэффициента текущей ликвидности</w:t>
      </w:r>
      <w:r>
        <w:rPr>
          <w:color w:val="000000"/>
          <w:sz w:val="28"/>
          <w:szCs w:val="28"/>
        </w:rPr>
        <w:t xml:space="preserve"> до после реализации предложенных мероприятий для 2011 года.</w:t>
      </w:r>
    </w:p>
    <w:p w:rsidR="0060606A" w:rsidRDefault="0060606A">
      <w:pPr>
        <w:spacing w:line="360" w:lineRule="auto"/>
        <w:ind w:firstLine="709"/>
        <w:jc w:val="right"/>
        <w:rPr>
          <w:b/>
          <w:bCs/>
          <w:color w:val="000000"/>
          <w:sz w:val="28"/>
          <w:szCs w:val="28"/>
        </w:rPr>
      </w:pPr>
    </w:p>
    <w:p w:rsidR="0060606A" w:rsidRDefault="00EE5847">
      <w:pPr>
        <w:spacing w:line="360" w:lineRule="auto"/>
        <w:ind w:firstLine="709"/>
        <w:jc w:val="right"/>
        <w:rPr>
          <w:b/>
          <w:bCs/>
          <w:color w:val="000000"/>
          <w:sz w:val="28"/>
          <w:szCs w:val="28"/>
        </w:rPr>
      </w:pPr>
      <w:r>
        <w:rPr>
          <w:b/>
          <w:bCs/>
          <w:color w:val="000000"/>
          <w:sz w:val="28"/>
          <w:szCs w:val="28"/>
        </w:rPr>
        <w:t>Таблица 3.2.2</w:t>
      </w:r>
    </w:p>
    <w:p w:rsidR="0060606A" w:rsidRDefault="00EE5847">
      <w:pPr>
        <w:spacing w:line="360" w:lineRule="auto"/>
        <w:ind w:firstLine="709"/>
        <w:jc w:val="center"/>
        <w:rPr>
          <w:b/>
          <w:bCs/>
          <w:color w:val="000000"/>
          <w:sz w:val="28"/>
          <w:szCs w:val="28"/>
        </w:rPr>
      </w:pPr>
      <w:r>
        <w:rPr>
          <w:b/>
          <w:bCs/>
          <w:color w:val="000000"/>
          <w:sz w:val="28"/>
          <w:szCs w:val="28"/>
        </w:rPr>
        <w:t>Оборотные активы ОАО «Нефтеюганскшина» до и после реализации предложенных мероприятий для 2011 года.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0"/>
        <w:gridCol w:w="966"/>
        <w:gridCol w:w="4040"/>
      </w:tblGrid>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sz w:val="20"/>
                <w:szCs w:val="20"/>
              </w:rPr>
              <w:t>Активы</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2011г.</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Изменение структуры оборотных активов после реализации предложенных мероприятий</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 денежные средства</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1,293</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10,293</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 краткосрочные финансовые вложения</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3,300</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3,300</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 дебиторская задолженность,</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1636,087</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1636,087</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4. материальные запасы</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882,798</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882,798</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5. краткосрочные кредиты</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1586,944</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1586,944</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6. кредиторская задолженность</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2201,133</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1260</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Итого: текущие активы</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2523,478</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2533,478</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Итого: краткосрочные обязательства</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3788,077</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2846,944</w:t>
            </w:r>
          </w:p>
        </w:tc>
      </w:tr>
      <w:tr w:rsidR="0060606A">
        <w:trPr>
          <w:jc w:val="center"/>
        </w:trPr>
        <w:tc>
          <w:tcPr>
            <w:tcW w:w="3890"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Коэффициент текущей ликвидности</w:t>
            </w:r>
          </w:p>
        </w:tc>
        <w:tc>
          <w:tcPr>
            <w:tcW w:w="96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0,666</w:t>
            </w:r>
          </w:p>
        </w:tc>
        <w:tc>
          <w:tcPr>
            <w:tcW w:w="4040" w:type="dxa"/>
            <w:tcBorders>
              <w:top w:val="single" w:sz="6" w:space="0" w:color="auto"/>
              <w:left w:val="single" w:sz="6" w:space="0" w:color="auto"/>
              <w:bottom w:val="single" w:sz="6" w:space="0" w:color="auto"/>
              <w:right w:val="single" w:sz="6" w:space="0" w:color="auto"/>
            </w:tcBorders>
          </w:tcPr>
          <w:p w:rsidR="0060606A" w:rsidRDefault="00EE5847">
            <w:pPr>
              <w:rPr>
                <w:color w:val="000000"/>
                <w:sz w:val="20"/>
                <w:szCs w:val="20"/>
              </w:rPr>
            </w:pPr>
            <w:r>
              <w:rPr>
                <w:color w:val="000000"/>
                <w:sz w:val="20"/>
                <w:szCs w:val="20"/>
              </w:rPr>
              <w:t>0,889</w:t>
            </w:r>
          </w:p>
        </w:tc>
      </w:tr>
    </w:tbl>
    <w:p w:rsidR="0060606A" w:rsidRDefault="00EE5847">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Таким образом, анализируя текущее финансовое положение ОАО «Нижнекмскшина», нужно по возможности учитывать и другие факторы, в явном виде не оказывающие влияния на значение коэффициента текущей ликвидности (покрытия).</w:t>
      </w:r>
    </w:p>
    <w:p w:rsidR="0060606A" w:rsidRDefault="00EE5847">
      <w:pPr>
        <w:spacing w:line="360" w:lineRule="auto"/>
        <w:ind w:firstLine="709"/>
        <w:jc w:val="both"/>
        <w:rPr>
          <w:color w:val="000000"/>
          <w:sz w:val="28"/>
          <w:szCs w:val="28"/>
        </w:rPr>
      </w:pPr>
      <w:r>
        <w:rPr>
          <w:color w:val="000000"/>
          <w:sz w:val="28"/>
          <w:szCs w:val="28"/>
        </w:rPr>
        <w:t>Как показывают результаты проведенного анализа, предприятие располагает еще достаточными резервами для существенного улучшения своего финансового состояния. Для этого следует снизить себестоимость продукции, более плотно и интенсивно использовать машины и оборудование. Все это позволит увеличить прибыль, пополнить собственный оборотный капитал и достигнуть более оптимальной финансовой структуры баланса.</w:t>
      </w:r>
    </w:p>
    <w:p w:rsidR="0060606A" w:rsidRDefault="00EE5847">
      <w:pPr>
        <w:spacing w:line="360" w:lineRule="auto"/>
        <w:ind w:firstLine="709"/>
        <w:jc w:val="both"/>
        <w:rPr>
          <w:color w:val="000000"/>
          <w:sz w:val="28"/>
          <w:szCs w:val="28"/>
        </w:rPr>
      </w:pPr>
      <w:r>
        <w:rPr>
          <w:color w:val="000000"/>
          <w:sz w:val="28"/>
          <w:szCs w:val="28"/>
        </w:rPr>
        <w:t>Еще одна задача, стоящая перед руководством предприятия ОАО «Нижнекмскшина» - улучшение показателей ликвидности баланса. Основной путь для этого - стабилизация денежных потоков для увеличения денежных средств на расчетном счете предприятия и в кассе. Оптимизация денежных потоков предприятия и увеличение денежных средств на балансе предприятия позволит увеличить показатели абсолютной ликвидности баланса. Основной путь для оптимизации денежных потоков - сокращения разрыва времени между отгрузкой товара и получением оплаты за него, проведение систематической инвентаризации дебиторской задолженности. Кроме того, предприятию необходимо периодически проводить инвентаризацию кредиторской задолженности, и вовремя погашать свои долги перед поставщиками и покупателями, работниками по заработной плате, задолженность перед бюджетом по налогам и сборам, что приведет к сокращению объема кредиторской задолженности, и также улучшит показатели абсолютной ликвидности баланса ОАО «Нижнекмскшина».</w:t>
      </w:r>
    </w:p>
    <w:p w:rsidR="0060606A" w:rsidRDefault="00EE5847">
      <w:pPr>
        <w:spacing w:line="360" w:lineRule="auto"/>
        <w:ind w:firstLine="709"/>
        <w:jc w:val="center"/>
        <w:rPr>
          <w:b/>
          <w:bCs/>
          <w:sz w:val="28"/>
          <w:szCs w:val="28"/>
        </w:rPr>
      </w:pPr>
      <w:r>
        <w:rPr>
          <w:b/>
          <w:bCs/>
          <w:sz w:val="28"/>
          <w:szCs w:val="28"/>
        </w:rPr>
        <w:br w:type="page"/>
      </w:r>
      <w:r>
        <w:rPr>
          <w:b/>
          <w:bCs/>
          <w:sz w:val="28"/>
          <w:szCs w:val="28"/>
        </w:rPr>
        <w:lastRenderedPageBreak/>
        <w:t>Выводы и предложения</w:t>
      </w:r>
    </w:p>
    <w:p w:rsidR="0060606A" w:rsidRDefault="0060606A">
      <w:pPr>
        <w:spacing w:line="360" w:lineRule="auto"/>
        <w:ind w:firstLine="709"/>
        <w:jc w:val="both"/>
        <w:rPr>
          <w:sz w:val="28"/>
          <w:szCs w:val="28"/>
        </w:rPr>
      </w:pPr>
    </w:p>
    <w:p w:rsidR="0060606A" w:rsidRDefault="00EE5847">
      <w:pPr>
        <w:spacing w:line="360" w:lineRule="auto"/>
        <w:ind w:firstLine="709"/>
        <w:jc w:val="both"/>
        <w:rPr>
          <w:sz w:val="28"/>
          <w:szCs w:val="28"/>
        </w:rPr>
      </w:pPr>
      <w:r>
        <w:rPr>
          <w:sz w:val="28"/>
          <w:szCs w:val="28"/>
        </w:rPr>
        <w:t>Требование сбалансированности финансовых ресурсов с точки зрения их источников и направлений использования порождает одну из ключевых проблем рыночной экономики - платежеспособность предприятия.</w:t>
      </w:r>
    </w:p>
    <w:p w:rsidR="0060606A" w:rsidRDefault="00EE5847">
      <w:pPr>
        <w:spacing w:line="360" w:lineRule="auto"/>
        <w:ind w:firstLine="709"/>
        <w:jc w:val="both"/>
        <w:rPr>
          <w:sz w:val="28"/>
          <w:szCs w:val="28"/>
        </w:rPr>
      </w:pPr>
      <w:r>
        <w:rPr>
          <w:sz w:val="28"/>
          <w:szCs w:val="28"/>
        </w:rPr>
        <w:t>Представляется необходимым сделать следующие выводы.</w:t>
      </w:r>
    </w:p>
    <w:p w:rsidR="0060606A" w:rsidRDefault="00EE5847">
      <w:pPr>
        <w:spacing w:line="360" w:lineRule="auto"/>
        <w:ind w:firstLine="709"/>
        <w:jc w:val="both"/>
        <w:rPr>
          <w:sz w:val="28"/>
          <w:szCs w:val="28"/>
        </w:rPr>
      </w:pPr>
      <w:r>
        <w:rPr>
          <w:sz w:val="28"/>
          <w:szCs w:val="28"/>
        </w:rPr>
        <w:t xml:space="preserve">) Необходимо четко разграничить понятия «ликвидность» и «платежеспособность». </w:t>
      </w:r>
    </w:p>
    <w:p w:rsidR="0060606A" w:rsidRDefault="00EE5847">
      <w:pPr>
        <w:spacing w:line="360" w:lineRule="auto"/>
        <w:ind w:firstLine="709"/>
        <w:jc w:val="both"/>
        <w:rPr>
          <w:sz w:val="28"/>
          <w:szCs w:val="28"/>
        </w:rPr>
      </w:pPr>
      <w:r>
        <w:rPr>
          <w:sz w:val="28"/>
          <w:szCs w:val="28"/>
        </w:rPr>
        <w:t xml:space="preserve">Под ликвидностью необходимо понимать способность активов превращаться в денежные средства как максимально ликвидную форму активов. </w:t>
      </w:r>
    </w:p>
    <w:p w:rsidR="0060606A" w:rsidRDefault="00EE5847">
      <w:pPr>
        <w:spacing w:line="360" w:lineRule="auto"/>
        <w:ind w:firstLine="709"/>
        <w:jc w:val="both"/>
        <w:rPr>
          <w:sz w:val="28"/>
          <w:szCs w:val="28"/>
        </w:rPr>
      </w:pPr>
      <w:r>
        <w:rPr>
          <w:sz w:val="28"/>
          <w:szCs w:val="28"/>
        </w:rPr>
        <w:t>Под платежеспособностью необходимо понимать способность предприятия привлекать необходимое количество финансовых ресурсов для удовлетворения платежных обязательств.</w:t>
      </w:r>
    </w:p>
    <w:p w:rsidR="0060606A" w:rsidRDefault="00EE5847">
      <w:pPr>
        <w:spacing w:line="360" w:lineRule="auto"/>
        <w:ind w:firstLine="709"/>
        <w:jc w:val="both"/>
        <w:rPr>
          <w:sz w:val="28"/>
          <w:szCs w:val="28"/>
        </w:rPr>
      </w:pPr>
      <w:r>
        <w:rPr>
          <w:sz w:val="28"/>
          <w:szCs w:val="28"/>
        </w:rPr>
        <w:t xml:space="preserve">) Платежеспособность является характеристикой деятельности предприятия за некоторый период. Таким образом, способность привлечь финансовые ресурсы рассчитывается на плановый период (в случае ретроспективного анализа определяются финансовые ресурсы, фактически привлеченные за анализируемый период). </w:t>
      </w:r>
    </w:p>
    <w:p w:rsidR="0060606A" w:rsidRDefault="00EE5847">
      <w:pPr>
        <w:spacing w:line="360" w:lineRule="auto"/>
        <w:ind w:firstLine="709"/>
        <w:jc w:val="both"/>
        <w:rPr>
          <w:sz w:val="28"/>
          <w:szCs w:val="28"/>
        </w:rPr>
      </w:pPr>
      <w:r>
        <w:rPr>
          <w:sz w:val="28"/>
          <w:szCs w:val="28"/>
        </w:rPr>
        <w:t xml:space="preserve">) </w:t>
      </w:r>
      <w:r>
        <w:rPr>
          <w:color w:val="000000"/>
          <w:sz w:val="28"/>
          <w:szCs w:val="28"/>
        </w:rPr>
        <w:t>Неплатежеспособным предприятие может быть признано даже при достаточном превышении статей актива на его обязательствами, если капитал вложен в труднореализуемые статьи актива.</w:t>
      </w:r>
    </w:p>
    <w:p w:rsidR="0060606A" w:rsidRDefault="00EE5847">
      <w:pPr>
        <w:spacing w:line="360" w:lineRule="auto"/>
        <w:ind w:firstLine="709"/>
        <w:jc w:val="both"/>
        <w:rPr>
          <w:color w:val="000000"/>
          <w:sz w:val="28"/>
          <w:szCs w:val="28"/>
        </w:rPr>
      </w:pPr>
      <w:r>
        <w:rPr>
          <w:color w:val="000000"/>
          <w:sz w:val="28"/>
          <w:szCs w:val="28"/>
        </w:rPr>
        <w:t>4) Основными признаками платежеспособности являются:</w:t>
      </w:r>
    </w:p>
    <w:p w:rsidR="0060606A" w:rsidRDefault="00EE5847">
      <w:pPr>
        <w:spacing w:line="360" w:lineRule="auto"/>
        <w:ind w:firstLine="709"/>
        <w:jc w:val="both"/>
        <w:rPr>
          <w:color w:val="000000"/>
          <w:sz w:val="28"/>
          <w:szCs w:val="28"/>
        </w:rPr>
      </w:pPr>
      <w:r>
        <w:rPr>
          <w:color w:val="000000"/>
          <w:sz w:val="28"/>
          <w:szCs w:val="28"/>
        </w:rPr>
        <w:t>а) наличие в достаточном объеме средств на расчетном счете;</w:t>
      </w:r>
    </w:p>
    <w:p w:rsidR="0060606A" w:rsidRDefault="00EE5847">
      <w:pPr>
        <w:spacing w:line="360" w:lineRule="auto"/>
        <w:ind w:firstLine="709"/>
        <w:jc w:val="both"/>
        <w:rPr>
          <w:color w:val="000000"/>
          <w:sz w:val="28"/>
          <w:szCs w:val="28"/>
        </w:rPr>
      </w:pPr>
      <w:r>
        <w:rPr>
          <w:color w:val="000000"/>
          <w:sz w:val="28"/>
          <w:szCs w:val="28"/>
        </w:rPr>
        <w:t>б) отсутствие просроченной кредиторской задолженности.</w:t>
      </w:r>
    </w:p>
    <w:p w:rsidR="0060606A" w:rsidRDefault="00EE5847">
      <w:pPr>
        <w:spacing w:line="360" w:lineRule="auto"/>
        <w:ind w:firstLine="709"/>
        <w:jc w:val="both"/>
        <w:rPr>
          <w:color w:val="000000"/>
          <w:sz w:val="28"/>
          <w:szCs w:val="28"/>
        </w:rPr>
      </w:pPr>
      <w:r>
        <w:rPr>
          <w:color w:val="000000"/>
          <w:sz w:val="28"/>
          <w:szCs w:val="28"/>
        </w:rPr>
        <w:t xml:space="preserve">) Расчет и оценка коэффициентов ликвидности позволяет установить степень обеспеченности краткосрочных обязательств наиболее ликвидными средствами. Также метод финансовых коэффициентов позволяет оценить </w:t>
      </w:r>
      <w:r>
        <w:rPr>
          <w:color w:val="000000"/>
          <w:sz w:val="28"/>
          <w:szCs w:val="28"/>
        </w:rPr>
        <w:lastRenderedPageBreak/>
        <w:t xml:space="preserve">соотношение оборотных активов и краткосрочных обязательств для их возможного последующего покрытия. </w:t>
      </w:r>
    </w:p>
    <w:p w:rsidR="0060606A" w:rsidRDefault="00EE5847">
      <w:pPr>
        <w:spacing w:line="360" w:lineRule="auto"/>
        <w:ind w:firstLine="709"/>
        <w:jc w:val="both"/>
        <w:rPr>
          <w:color w:val="000000"/>
          <w:sz w:val="28"/>
          <w:szCs w:val="28"/>
        </w:rPr>
      </w:pPr>
      <w:r>
        <w:rPr>
          <w:sz w:val="28"/>
          <w:szCs w:val="28"/>
        </w:rPr>
        <w:t>6) Недостатком рассмотренных показателей является то, что на основе этих коэффициентов сложно прогнозировать будущие денежные поступления и платежи, увеличивается возможность завышения показателей за счет неликвидной дебиторской задолженности.</w:t>
      </w:r>
    </w:p>
    <w:p w:rsidR="0060606A" w:rsidRDefault="00EE5847">
      <w:pPr>
        <w:spacing w:line="360" w:lineRule="auto"/>
        <w:ind w:firstLine="709"/>
        <w:jc w:val="both"/>
        <w:rPr>
          <w:sz w:val="28"/>
          <w:szCs w:val="28"/>
        </w:rPr>
      </w:pPr>
      <w:r>
        <w:rPr>
          <w:sz w:val="28"/>
          <w:szCs w:val="28"/>
        </w:rPr>
        <w:t>Использование показателя платежеспособности играет большую роль не только в анализе, но и при реализации всех остальных функций менеджмента: планирование, текущее управление и контроль в финансовом менеджменте нацелены на поддержание способности предприятия вовремя и в полном объеме удовлетворять свои платежные обязательства таким образом, чтобы наиболее результативно и эффективно достигать установленные стратегические цели и оперативные ориентиры.</w:t>
      </w:r>
    </w:p>
    <w:p w:rsidR="0060606A" w:rsidRDefault="00EE5847">
      <w:pPr>
        <w:spacing w:line="360" w:lineRule="auto"/>
        <w:ind w:firstLine="709"/>
        <w:jc w:val="both"/>
        <w:rPr>
          <w:sz w:val="28"/>
          <w:szCs w:val="28"/>
        </w:rPr>
      </w:pPr>
      <w:r>
        <w:rPr>
          <w:sz w:val="28"/>
          <w:szCs w:val="28"/>
        </w:rPr>
        <w:t>На основании результатов анализа предприятия ОАО «Нефтеюганскшина» можно сформулировать несколько выводов:</w:t>
      </w:r>
    </w:p>
    <w:p w:rsidR="0060606A" w:rsidRDefault="00EE5847">
      <w:pPr>
        <w:spacing w:line="360" w:lineRule="auto"/>
        <w:ind w:firstLine="709"/>
        <w:jc w:val="both"/>
        <w:rPr>
          <w:sz w:val="28"/>
          <w:szCs w:val="28"/>
        </w:rPr>
      </w:pPr>
      <w:r>
        <w:rPr>
          <w:sz w:val="28"/>
          <w:szCs w:val="28"/>
        </w:rPr>
        <w:t xml:space="preserve">Шинная отрасль - одна из динамично развивающихся отраслей нефтехимической промышленности. Стабильное обеспечение сырьем и своевременный сбыт готовой продукции позволили ОАО «Нефтеюганскшина» сохранить лидирующие позиции в условиях жесткой конкуренции между шинными заводами России. </w:t>
      </w:r>
    </w:p>
    <w:p w:rsidR="0060606A" w:rsidRDefault="00EE5847">
      <w:pPr>
        <w:spacing w:line="360" w:lineRule="auto"/>
        <w:ind w:firstLine="709"/>
        <w:jc w:val="both"/>
        <w:rPr>
          <w:sz w:val="28"/>
          <w:szCs w:val="28"/>
        </w:rPr>
      </w:pPr>
      <w:r>
        <w:rPr>
          <w:color w:val="000000"/>
          <w:sz w:val="28"/>
          <w:szCs w:val="28"/>
        </w:rPr>
        <w:t xml:space="preserve">ОАО «Нефтеюганскшина» является основой производственного блока </w:t>
      </w:r>
      <w:r>
        <w:rPr>
          <w:sz w:val="28"/>
          <w:szCs w:val="28"/>
        </w:rPr>
        <w:t xml:space="preserve">шинной группы ОАО «Татнефть». По итогам 2011 года выручка </w:t>
      </w:r>
      <w:r>
        <w:rPr>
          <w:color w:val="000000"/>
          <w:sz w:val="28"/>
          <w:szCs w:val="28"/>
        </w:rPr>
        <w:t>ОАО</w:t>
      </w:r>
      <w:r>
        <w:rPr>
          <w:sz w:val="28"/>
          <w:szCs w:val="28"/>
        </w:rPr>
        <w:t xml:space="preserve"> "Нефтеюганскшина" составила 23,7 млрд. рублей, что втрое больше по сравнению с 2010 годом. Выручка от реализации продукции в стоимостном выражении в 2012 г. по сравнению с 2011г. снизилась на 6549,4 млн.руб.или составила 71,6%. В 2011г. по сравнению с 2010г. выручка возросла более чем в три раза и составила 23093,6 млн.руб.</w:t>
      </w:r>
    </w:p>
    <w:p w:rsidR="0060606A" w:rsidRDefault="00EE5847">
      <w:pPr>
        <w:spacing w:line="360" w:lineRule="auto"/>
        <w:ind w:firstLine="709"/>
        <w:jc w:val="both"/>
        <w:rPr>
          <w:sz w:val="28"/>
          <w:szCs w:val="28"/>
        </w:rPr>
      </w:pPr>
      <w:r>
        <w:rPr>
          <w:sz w:val="28"/>
          <w:szCs w:val="28"/>
        </w:rPr>
        <w:lastRenderedPageBreak/>
        <w:t xml:space="preserve">Прибыль от продаж составила 31,5 млн. рублей (в 2010 году - 249,6 млн. рублей), убыток до налогообложения - 312,2 млн. рублей (вдвое больше показателя за 2010 год), чистый убыток - 325 млн. рублей (рост в 1,6 раза). </w:t>
      </w:r>
    </w:p>
    <w:p w:rsidR="0060606A" w:rsidRDefault="00EE5847">
      <w:pPr>
        <w:spacing w:line="360" w:lineRule="auto"/>
        <w:ind w:firstLine="709"/>
        <w:jc w:val="both"/>
        <w:rPr>
          <w:sz w:val="28"/>
          <w:szCs w:val="28"/>
        </w:rPr>
      </w:pPr>
      <w:r>
        <w:rPr>
          <w:sz w:val="28"/>
          <w:szCs w:val="28"/>
        </w:rPr>
        <w:t xml:space="preserve">На основании проведенных расчетов значение ЧОК показывает, что в период с 2010г по 2012г. рабочий капитал исследуемого предприятия имеет отрицательную динамику, увеличивается кредиторская задолженность и сумма краткосрочных кредитов, следовательно, его финансовое положение ухудшается. </w:t>
      </w:r>
    </w:p>
    <w:p w:rsidR="0060606A" w:rsidRDefault="00EE5847">
      <w:pPr>
        <w:spacing w:line="360" w:lineRule="auto"/>
        <w:ind w:firstLine="709"/>
        <w:jc w:val="both"/>
        <w:rPr>
          <w:sz w:val="28"/>
          <w:szCs w:val="28"/>
        </w:rPr>
      </w:pPr>
      <w:r>
        <w:rPr>
          <w:sz w:val="28"/>
          <w:szCs w:val="28"/>
        </w:rPr>
        <w:t>На протяжении исследуемого периода 2010-2012 годы деятельности ОАО «Нефтеюганскшина»</w:t>
      </w:r>
      <w:r>
        <w:rPr>
          <w:b/>
          <w:bCs/>
          <w:sz w:val="28"/>
          <w:szCs w:val="28"/>
        </w:rPr>
        <w:t xml:space="preserve"> </w:t>
      </w:r>
      <w:r>
        <w:rPr>
          <w:sz w:val="28"/>
          <w:szCs w:val="28"/>
        </w:rPr>
        <w:t>наблюдается положительная динамика показателей ликвидности, хотя пока еще ни один из них не достиг нормативного значения. Пока также сохраняется высокая зависимость от внешних источников, выявляется неэффективное использование оборотных средств, в результате чего предприятие теряет прибыль.</w:t>
      </w:r>
    </w:p>
    <w:p w:rsidR="0060606A" w:rsidRDefault="00EE5847">
      <w:pPr>
        <w:spacing w:line="360" w:lineRule="auto"/>
        <w:ind w:firstLine="709"/>
        <w:jc w:val="both"/>
        <w:rPr>
          <w:sz w:val="28"/>
          <w:szCs w:val="28"/>
        </w:rPr>
      </w:pPr>
      <w:r>
        <w:rPr>
          <w:sz w:val="28"/>
          <w:szCs w:val="28"/>
        </w:rPr>
        <w:t>Наибольшее влияние как показал факторный анализ на снижение платежеспособности в 2011 году оказала увеличение краткосрочных обязательств на 73,41% в том числе увеличение краткосрочных кредитов на 55,21% и увеличение кредиторской задолженности на 18,2%.</w:t>
      </w:r>
    </w:p>
    <w:p w:rsidR="0060606A" w:rsidRDefault="00EE5847">
      <w:pPr>
        <w:spacing w:line="360" w:lineRule="auto"/>
        <w:ind w:firstLine="709"/>
        <w:jc w:val="both"/>
        <w:rPr>
          <w:sz w:val="28"/>
          <w:szCs w:val="28"/>
        </w:rPr>
      </w:pPr>
      <w:r>
        <w:rPr>
          <w:sz w:val="28"/>
          <w:szCs w:val="28"/>
        </w:rPr>
        <w:t>В 2012 году на снижение платежеспособности ОАО «Нефтеюганскшина» оказали влияния текущих активов.</w:t>
      </w:r>
    </w:p>
    <w:p w:rsidR="0060606A" w:rsidRDefault="00EE5847">
      <w:pPr>
        <w:spacing w:line="360" w:lineRule="auto"/>
        <w:ind w:firstLine="709"/>
        <w:jc w:val="both"/>
        <w:rPr>
          <w:color w:val="000000"/>
          <w:sz w:val="28"/>
          <w:szCs w:val="28"/>
        </w:rPr>
      </w:pPr>
      <w:r>
        <w:rPr>
          <w:color w:val="000000"/>
          <w:sz w:val="28"/>
          <w:szCs w:val="28"/>
        </w:rPr>
        <w:t>Рассмотрение динамики оборотных активов в разрезе элементов дает основание сделать вывод о том, что эта структура не является оптимальной: элементы, которые имели недостаточный удельный вес, в течении анализируемого периода снижаются. В структуре оборотных активов обращает на себя внимание высокий удельный вес дебиторской задолженности. Это означает, что предприятие в основном отпускает свою продукцию авансом.</w:t>
      </w:r>
    </w:p>
    <w:p w:rsidR="0060606A" w:rsidRDefault="00EE5847">
      <w:pPr>
        <w:spacing w:line="360" w:lineRule="auto"/>
        <w:ind w:firstLine="709"/>
        <w:jc w:val="both"/>
        <w:rPr>
          <w:color w:val="000000"/>
          <w:sz w:val="28"/>
          <w:szCs w:val="28"/>
        </w:rPr>
      </w:pPr>
      <w:r>
        <w:rPr>
          <w:sz w:val="28"/>
          <w:szCs w:val="28"/>
        </w:rPr>
        <w:t xml:space="preserve">Предприятие характеризуется неустойчивым финансовым положением, </w:t>
      </w:r>
      <w:r>
        <w:rPr>
          <w:sz w:val="28"/>
          <w:szCs w:val="28"/>
        </w:rPr>
        <w:lastRenderedPageBreak/>
        <w:t>характеризуемое нарушением платежеспособности, при котором сохраняется возможность восстановление равновесия за счет пополнения источников собственных средств, сокращения дебиторской задолженности, ускорения оборачиваемости запасов.</w:t>
      </w:r>
    </w:p>
    <w:p w:rsidR="0060606A" w:rsidRDefault="00EE5847">
      <w:pPr>
        <w:spacing w:line="360" w:lineRule="auto"/>
        <w:ind w:firstLine="709"/>
        <w:jc w:val="both"/>
        <w:rPr>
          <w:sz w:val="28"/>
          <w:szCs w:val="28"/>
        </w:rPr>
      </w:pPr>
      <w:r>
        <w:rPr>
          <w:sz w:val="28"/>
          <w:szCs w:val="28"/>
        </w:rPr>
        <w:t xml:space="preserve">Показатель текущей ликвидности отрицательный за анализируемый период, что свидетельствует о том, что наиболее ликвидные и быстрореализуемые активы, такие как денежные средства, дебиторская задолженность не покрывают наиболее срочных обязательств и краткосрочных пассивов, которых нет у предприятия. То есть не покрывают кредиторскую задолженность. </w:t>
      </w:r>
    </w:p>
    <w:p w:rsidR="0060606A" w:rsidRDefault="00EE5847">
      <w:pPr>
        <w:spacing w:line="360" w:lineRule="auto"/>
        <w:ind w:firstLine="709"/>
        <w:jc w:val="both"/>
        <w:rPr>
          <w:sz w:val="28"/>
          <w:szCs w:val="28"/>
        </w:rPr>
      </w:pPr>
      <w:r>
        <w:rPr>
          <w:sz w:val="28"/>
          <w:szCs w:val="28"/>
        </w:rPr>
        <w:t xml:space="preserve">Рычагами оптимизации ликвидности организации могут быть: </w:t>
      </w:r>
    </w:p>
    <w:p w:rsidR="0060606A" w:rsidRDefault="00EE5847">
      <w:pPr>
        <w:spacing w:line="360" w:lineRule="auto"/>
        <w:ind w:firstLine="709"/>
        <w:jc w:val="both"/>
        <w:rPr>
          <w:sz w:val="28"/>
          <w:szCs w:val="28"/>
        </w:rPr>
      </w:pPr>
      <w:r>
        <w:rPr>
          <w:sz w:val="28"/>
          <w:szCs w:val="28"/>
        </w:rPr>
        <w:t xml:space="preserve">Увеличение доли собственных источников финансирования может быть достигнуто за счет повышения прибыльности деятельности организации и дальнейшего направления чистой прибыли на увеличение собственных средств. </w:t>
      </w:r>
    </w:p>
    <w:p w:rsidR="0060606A" w:rsidRDefault="00EE5847">
      <w:pPr>
        <w:spacing w:line="360" w:lineRule="auto"/>
        <w:ind w:firstLine="709"/>
        <w:jc w:val="both"/>
        <w:rPr>
          <w:sz w:val="28"/>
          <w:szCs w:val="28"/>
        </w:rPr>
      </w:pPr>
      <w:r>
        <w:rPr>
          <w:sz w:val="28"/>
          <w:szCs w:val="28"/>
        </w:rPr>
        <w:t>Совершенствование работы по управлению оборотным капиталом;</w:t>
      </w:r>
    </w:p>
    <w:p w:rsidR="0060606A" w:rsidRDefault="00EE5847">
      <w:pPr>
        <w:spacing w:line="360" w:lineRule="auto"/>
        <w:ind w:firstLine="709"/>
        <w:jc w:val="both"/>
        <w:rPr>
          <w:sz w:val="28"/>
          <w:szCs w:val="28"/>
        </w:rPr>
      </w:pPr>
      <w:r>
        <w:rPr>
          <w:sz w:val="28"/>
          <w:szCs w:val="28"/>
        </w:rPr>
        <w:t xml:space="preserve">Оптимизация финансовой политики. Под оптимизацией финансовой политики подразумевается, в частности, отказ от финансирования капитальных вложений за счет краткосрочного кредитования. Привлечение долгосрочного финансирования. </w:t>
      </w:r>
    </w:p>
    <w:p w:rsidR="0060606A" w:rsidRDefault="00EE5847">
      <w:pPr>
        <w:spacing w:line="360" w:lineRule="auto"/>
        <w:ind w:firstLine="709"/>
        <w:jc w:val="both"/>
        <w:rPr>
          <w:sz w:val="28"/>
          <w:szCs w:val="28"/>
        </w:rPr>
      </w:pPr>
      <w:r>
        <w:rPr>
          <w:sz w:val="28"/>
          <w:szCs w:val="28"/>
        </w:rPr>
        <w:t xml:space="preserve">Реализация части постоянных активов, не используемых в процессе производства. </w:t>
      </w:r>
    </w:p>
    <w:p w:rsidR="0060606A" w:rsidRDefault="00EE5847">
      <w:pPr>
        <w:spacing w:line="360" w:lineRule="auto"/>
        <w:ind w:firstLine="709"/>
        <w:jc w:val="both"/>
        <w:rPr>
          <w:sz w:val="28"/>
          <w:szCs w:val="28"/>
        </w:rPr>
      </w:pPr>
      <w:r>
        <w:rPr>
          <w:sz w:val="28"/>
          <w:szCs w:val="28"/>
        </w:rPr>
        <w:t>Для того чтобы стабилизовать деятельность предприятия ОАО «Нефтеюганскшина» и обеспечить допустимый уровень платежеспособности и ликвидности показателей предприятие принимает решение о заключении выгодных договоров на реализацию товара.</w:t>
      </w:r>
    </w:p>
    <w:p w:rsidR="0060606A" w:rsidRDefault="00EE5847">
      <w:pPr>
        <w:spacing w:line="360" w:lineRule="auto"/>
        <w:ind w:firstLine="709"/>
        <w:jc w:val="center"/>
        <w:rPr>
          <w:b/>
          <w:bCs/>
          <w:color w:val="000000"/>
          <w:sz w:val="28"/>
          <w:szCs w:val="28"/>
        </w:rPr>
      </w:pPr>
      <w:r>
        <w:rPr>
          <w:b/>
          <w:bCs/>
          <w:color w:val="000000"/>
          <w:sz w:val="28"/>
          <w:szCs w:val="28"/>
        </w:rPr>
        <w:br w:type="page"/>
      </w:r>
      <w:r>
        <w:rPr>
          <w:b/>
          <w:bCs/>
          <w:color w:val="000000"/>
          <w:sz w:val="28"/>
          <w:szCs w:val="28"/>
        </w:rPr>
        <w:lastRenderedPageBreak/>
        <w:t>Список использованной литературы</w:t>
      </w:r>
    </w:p>
    <w:p w:rsidR="0060606A" w:rsidRDefault="0060606A">
      <w:pPr>
        <w:spacing w:line="360" w:lineRule="auto"/>
        <w:ind w:firstLine="709"/>
        <w:jc w:val="both"/>
        <w:rPr>
          <w:b/>
          <w:bCs/>
          <w:color w:val="000000"/>
          <w:sz w:val="28"/>
          <w:szCs w:val="28"/>
        </w:rPr>
      </w:pPr>
    </w:p>
    <w:p w:rsidR="0060606A" w:rsidRDefault="00EE5847">
      <w:pPr>
        <w:shd w:val="clear" w:color="auto" w:fill="FFFFFF"/>
        <w:tabs>
          <w:tab w:val="left" w:pos="0"/>
        </w:tabs>
        <w:spacing w:line="360" w:lineRule="auto"/>
        <w:ind w:firstLine="709"/>
        <w:jc w:val="center"/>
        <w:rPr>
          <w:b/>
          <w:bCs/>
          <w:color w:val="000000"/>
          <w:sz w:val="28"/>
          <w:szCs w:val="28"/>
        </w:rPr>
      </w:pPr>
      <w:r>
        <w:rPr>
          <w:b/>
          <w:bCs/>
          <w:sz w:val="28"/>
          <w:szCs w:val="28"/>
        </w:rPr>
        <w:t>I. Нормативно-правовые материалы</w:t>
      </w:r>
    </w:p>
    <w:p w:rsidR="0060606A" w:rsidRDefault="0060606A">
      <w:pPr>
        <w:spacing w:line="360" w:lineRule="auto"/>
        <w:ind w:firstLine="709"/>
        <w:jc w:val="both"/>
        <w:rPr>
          <w:color w:val="000000"/>
          <w:sz w:val="28"/>
          <w:szCs w:val="28"/>
        </w:rPr>
      </w:pPr>
    </w:p>
    <w:p w:rsidR="0060606A" w:rsidRDefault="00EE5847">
      <w:pPr>
        <w:spacing w:line="360" w:lineRule="auto"/>
        <w:jc w:val="both"/>
        <w:rPr>
          <w:color w:val="000000"/>
          <w:sz w:val="28"/>
          <w:szCs w:val="28"/>
        </w:rPr>
      </w:pPr>
      <w:r>
        <w:rPr>
          <w:color w:val="000000"/>
          <w:sz w:val="28"/>
          <w:szCs w:val="28"/>
        </w:rPr>
        <w:t>1. Конституция РФ / Федеральный конституционный закон РФ от 12 декабря 1993 г. // Российская газета. - 1993. - 25 декабря.</w:t>
      </w:r>
    </w:p>
    <w:p w:rsidR="0060606A" w:rsidRDefault="00EE5847">
      <w:pPr>
        <w:spacing w:line="360" w:lineRule="auto"/>
        <w:jc w:val="both"/>
        <w:rPr>
          <w:color w:val="000000"/>
          <w:sz w:val="28"/>
          <w:szCs w:val="28"/>
        </w:rPr>
      </w:pPr>
      <w:r>
        <w:rPr>
          <w:color w:val="000000"/>
          <w:sz w:val="28"/>
          <w:szCs w:val="28"/>
        </w:rPr>
        <w:t xml:space="preserve">. Федеральный закон РФ «Об акционерных обществах» от 26.12.1995г. </w:t>
      </w:r>
      <w:r>
        <w:rPr>
          <w:sz w:val="28"/>
          <w:szCs w:val="28"/>
        </w:rPr>
        <w:t>(с последними изменениями и дополнениями // Собрание законодательства Российской Федерации. - 1996. -№1. - ст.1190.</w:t>
      </w:r>
    </w:p>
    <w:p w:rsidR="0060606A" w:rsidRDefault="00EE5847">
      <w:pPr>
        <w:spacing w:line="360" w:lineRule="auto"/>
        <w:jc w:val="both"/>
        <w:rPr>
          <w:sz w:val="28"/>
          <w:szCs w:val="28"/>
        </w:rPr>
      </w:pPr>
      <w:r>
        <w:rPr>
          <w:color w:val="000000"/>
          <w:sz w:val="28"/>
          <w:szCs w:val="28"/>
        </w:rPr>
        <w:t xml:space="preserve">. </w:t>
      </w:r>
      <w:r>
        <w:rPr>
          <w:sz w:val="28"/>
          <w:szCs w:val="28"/>
        </w:rPr>
        <w:t>Федеральный закон РФ от 26 октября 2002 г. №127 - ФЗ «О несостоятельности (банкротстве)» (с последними изменениями и дополнениями // Собрание законодательства Российской Федерации. - 2002. -№43. - ст.4190.</w:t>
      </w:r>
    </w:p>
    <w:p w:rsidR="0060606A" w:rsidRDefault="00EE5847">
      <w:pPr>
        <w:spacing w:line="360" w:lineRule="auto"/>
        <w:jc w:val="both"/>
        <w:rPr>
          <w:sz w:val="28"/>
          <w:szCs w:val="28"/>
        </w:rPr>
      </w:pPr>
      <w:r>
        <w:rPr>
          <w:color w:val="000000"/>
          <w:sz w:val="28"/>
          <w:szCs w:val="28"/>
        </w:rPr>
        <w:t xml:space="preserve">4. </w:t>
      </w:r>
      <w:r>
        <w:rPr>
          <w:sz w:val="28"/>
          <w:szCs w:val="28"/>
        </w:rPr>
        <w:t>Постановление Правительства РФ от 20 мая 1994 г. №498 «О некоторых мерах по реализации законодательства о несостоятельности (банкротстве) предприятий» // Собрание законодательства Российской Федерации. - 1994. - № 20. - Ст. 1783.</w:t>
      </w:r>
    </w:p>
    <w:p w:rsidR="0060606A" w:rsidRDefault="00EE5847">
      <w:pPr>
        <w:spacing w:line="360" w:lineRule="auto"/>
        <w:jc w:val="both"/>
        <w:rPr>
          <w:sz w:val="28"/>
          <w:szCs w:val="28"/>
        </w:rPr>
      </w:pPr>
      <w:r>
        <w:rPr>
          <w:color w:val="000000"/>
          <w:sz w:val="28"/>
          <w:szCs w:val="28"/>
        </w:rPr>
        <w:t xml:space="preserve">5. </w:t>
      </w:r>
      <w:r>
        <w:rPr>
          <w:sz w:val="28"/>
          <w:szCs w:val="28"/>
        </w:rPr>
        <w:t>Постановление Правительства РФ от 25 июня 2003 г. №367 «Правила проведения арбитражным управляющим финансового анализа» // Собрание законодательства Российской Федерации. - 2003. - № 25. - Ст. 2106.</w:t>
      </w:r>
    </w:p>
    <w:p w:rsidR="0060606A" w:rsidRDefault="00EE5847">
      <w:pPr>
        <w:spacing w:line="360" w:lineRule="auto"/>
        <w:jc w:val="both"/>
        <w:rPr>
          <w:sz w:val="28"/>
          <w:szCs w:val="28"/>
        </w:rPr>
      </w:pPr>
      <w:r>
        <w:rPr>
          <w:color w:val="000000"/>
          <w:sz w:val="28"/>
          <w:szCs w:val="28"/>
        </w:rPr>
        <w:t xml:space="preserve">6. </w:t>
      </w:r>
      <w:r>
        <w:rPr>
          <w:sz w:val="28"/>
          <w:szCs w:val="28"/>
        </w:rPr>
        <w:t>Приказ Федеральной службы России по финансовому оздоровлению (ФСФО) от 23 января 2001 г. №16 «Об утверждении методических указаний по проведению анализа финансового состояния организаций» // Собрание законодательства Российской Федерации. - 2001. - № 4. - Ст.532.</w:t>
      </w:r>
    </w:p>
    <w:p w:rsidR="0060606A" w:rsidRDefault="00EE5847">
      <w:pPr>
        <w:spacing w:line="360" w:lineRule="auto"/>
        <w:jc w:val="both"/>
        <w:rPr>
          <w:color w:val="000000"/>
          <w:sz w:val="28"/>
          <w:szCs w:val="28"/>
        </w:rPr>
      </w:pPr>
      <w:r>
        <w:rPr>
          <w:color w:val="000000"/>
          <w:sz w:val="28"/>
          <w:szCs w:val="28"/>
        </w:rPr>
        <w:t xml:space="preserve">7. </w:t>
      </w:r>
      <w:r>
        <w:rPr>
          <w:sz w:val="28"/>
          <w:szCs w:val="28"/>
        </w:rPr>
        <w:t>Приказ Минпромэнерго России, Минэкономразвития России от 25 апреля 2007 г. №57 / №134 «Об утверждении методических рекомендаций по составлению плана (программы) финансового оздоровления» // Собрание законодательства Российской Федерации. - 2007. - № 17. - Ст. 2258.</w:t>
      </w:r>
    </w:p>
    <w:p w:rsidR="0060606A" w:rsidRDefault="00EE5847">
      <w:pPr>
        <w:shd w:val="clear" w:color="auto" w:fill="FFFFFF"/>
        <w:tabs>
          <w:tab w:val="left" w:pos="546"/>
          <w:tab w:val="left" w:pos="734"/>
        </w:tabs>
        <w:spacing w:line="360" w:lineRule="auto"/>
        <w:ind w:firstLine="709"/>
        <w:jc w:val="center"/>
        <w:rPr>
          <w:b/>
          <w:bCs/>
          <w:sz w:val="28"/>
          <w:szCs w:val="28"/>
        </w:rPr>
      </w:pPr>
      <w:r>
        <w:rPr>
          <w:b/>
          <w:bCs/>
          <w:sz w:val="28"/>
          <w:szCs w:val="28"/>
        </w:rPr>
        <w:br w:type="page"/>
      </w:r>
      <w:r>
        <w:rPr>
          <w:b/>
          <w:bCs/>
          <w:sz w:val="28"/>
          <w:szCs w:val="28"/>
          <w:lang w:val="en-US"/>
        </w:rPr>
        <w:lastRenderedPageBreak/>
        <w:t>II</w:t>
      </w:r>
      <w:r>
        <w:rPr>
          <w:b/>
          <w:bCs/>
          <w:sz w:val="28"/>
          <w:szCs w:val="28"/>
        </w:rPr>
        <w:t>. Специальная литература</w:t>
      </w:r>
    </w:p>
    <w:p w:rsidR="0060606A" w:rsidRDefault="0060606A">
      <w:pPr>
        <w:spacing w:line="360" w:lineRule="auto"/>
        <w:ind w:firstLine="709"/>
        <w:jc w:val="both"/>
        <w:rPr>
          <w:color w:val="000000"/>
          <w:sz w:val="28"/>
          <w:szCs w:val="28"/>
        </w:rPr>
      </w:pPr>
    </w:p>
    <w:p w:rsidR="0060606A" w:rsidRDefault="00EE5847">
      <w:pPr>
        <w:spacing w:line="360" w:lineRule="auto"/>
        <w:jc w:val="both"/>
        <w:rPr>
          <w:color w:val="000000"/>
          <w:sz w:val="28"/>
          <w:szCs w:val="28"/>
        </w:rPr>
      </w:pPr>
      <w:r>
        <w:rPr>
          <w:color w:val="000000"/>
          <w:sz w:val="28"/>
          <w:szCs w:val="28"/>
        </w:rPr>
        <w:t>8. Абрютина, М.С. Анализ финансово-экономической деятельности предприятия / М.С. Абрютина. - М.: ДИС, 2008. - 359 с.</w:t>
      </w:r>
    </w:p>
    <w:p w:rsidR="0060606A" w:rsidRDefault="00EE5847">
      <w:pPr>
        <w:spacing w:line="360" w:lineRule="auto"/>
        <w:jc w:val="both"/>
        <w:rPr>
          <w:color w:val="000000"/>
          <w:sz w:val="28"/>
          <w:szCs w:val="28"/>
        </w:rPr>
      </w:pPr>
      <w:r>
        <w:rPr>
          <w:color w:val="000000"/>
          <w:sz w:val="28"/>
          <w:szCs w:val="28"/>
        </w:rPr>
        <w:t>. Артеменко, В.Г. Анализ финансовой отчетности: Учебное пособие / В.Г. Артеменко. - Москва: Издательство «Омега - Л», 2009. - 270 с.</w:t>
      </w:r>
    </w:p>
    <w:p w:rsidR="0060606A" w:rsidRDefault="00EE5847">
      <w:pPr>
        <w:spacing w:line="360" w:lineRule="auto"/>
        <w:jc w:val="both"/>
        <w:rPr>
          <w:sz w:val="28"/>
          <w:szCs w:val="28"/>
        </w:rPr>
      </w:pPr>
      <w:r>
        <w:rPr>
          <w:sz w:val="28"/>
          <w:szCs w:val="28"/>
        </w:rPr>
        <w:t>10. Арутюнов, Ю.А. Финансовый менеджмент: учеб. пособие / Ю.А. Арутюнов. - 3-е изд., перераб. и доп. - М. : КНОРУС, 2010. - 312 с.</w:t>
      </w:r>
    </w:p>
    <w:p w:rsidR="0060606A" w:rsidRDefault="00EE5847">
      <w:pPr>
        <w:spacing w:line="360" w:lineRule="auto"/>
        <w:jc w:val="both"/>
        <w:rPr>
          <w:color w:val="000000"/>
          <w:sz w:val="28"/>
          <w:szCs w:val="28"/>
        </w:rPr>
      </w:pPr>
      <w:r>
        <w:rPr>
          <w:color w:val="000000"/>
          <w:sz w:val="28"/>
          <w:szCs w:val="28"/>
        </w:rPr>
        <w:t>11. Бригхэм, Ю. Финансовый менеджмент / Ю. Бригхэм. - СПб.: Экономическая школа, 2011. - 669 с.</w:t>
      </w:r>
    </w:p>
    <w:p w:rsidR="0060606A" w:rsidRDefault="00EE5847">
      <w:pPr>
        <w:spacing w:line="360" w:lineRule="auto"/>
        <w:jc w:val="both"/>
        <w:rPr>
          <w:sz w:val="28"/>
          <w:szCs w:val="28"/>
        </w:rPr>
      </w:pPr>
      <w:r>
        <w:rPr>
          <w:sz w:val="28"/>
          <w:szCs w:val="28"/>
        </w:rPr>
        <w:t>12. Брусов, П.Н. Финансовый менеджмент. Финансовое планирование [Текст] : учеб. пособие / П.Н. Брусов, Т.В. Филатова. - 2-е изд., стер. - М. : КНОРУС, 2013. - 232 с.</w:t>
      </w:r>
    </w:p>
    <w:p w:rsidR="0060606A" w:rsidRDefault="00EE5847">
      <w:pPr>
        <w:spacing w:line="360" w:lineRule="auto"/>
        <w:jc w:val="both"/>
        <w:rPr>
          <w:color w:val="000000"/>
          <w:sz w:val="28"/>
          <w:szCs w:val="28"/>
        </w:rPr>
      </w:pPr>
      <w:r>
        <w:rPr>
          <w:color w:val="000000"/>
          <w:sz w:val="28"/>
          <w:szCs w:val="28"/>
        </w:rPr>
        <w:t>13. Васильева, Л.С. Финансовый анализ: Учебник / Л.С. Васильева. - М.: КНОРУС, 2012. - 544 с.</w:t>
      </w:r>
    </w:p>
    <w:p w:rsidR="0060606A" w:rsidRDefault="00EE5847">
      <w:pPr>
        <w:spacing w:line="360" w:lineRule="auto"/>
        <w:jc w:val="both"/>
        <w:rPr>
          <w:color w:val="000000"/>
          <w:sz w:val="28"/>
          <w:szCs w:val="28"/>
        </w:rPr>
      </w:pPr>
      <w:r>
        <w:rPr>
          <w:color w:val="000000"/>
          <w:sz w:val="28"/>
          <w:szCs w:val="28"/>
        </w:rPr>
        <w:t>. Глязов, М.М. Анализ и диагностика финансово-хозяйственной деятельности предприятия: Учебник / М.М. Глязов. - СПб.: ООО «Андреевский издательский дом», 2011. - 448 с.</w:t>
      </w:r>
    </w:p>
    <w:p w:rsidR="0060606A" w:rsidRDefault="00EE5847">
      <w:pPr>
        <w:spacing w:line="360" w:lineRule="auto"/>
        <w:jc w:val="both"/>
        <w:rPr>
          <w:color w:val="000000"/>
          <w:sz w:val="28"/>
          <w:szCs w:val="28"/>
        </w:rPr>
      </w:pPr>
      <w:r>
        <w:rPr>
          <w:color w:val="000000"/>
          <w:sz w:val="28"/>
          <w:szCs w:val="28"/>
        </w:rPr>
        <w:t>. Гинзбург, А.И. Экономический анализ: Учебник для вузов: 2 изд.,перераб. и доп. / А.И. Гинзбург. - Спб.: Питер, 2008. - 528 с.</w:t>
      </w:r>
    </w:p>
    <w:p w:rsidR="0060606A" w:rsidRDefault="00EE5847">
      <w:pPr>
        <w:spacing w:line="360" w:lineRule="auto"/>
        <w:jc w:val="both"/>
        <w:rPr>
          <w:color w:val="000000"/>
          <w:sz w:val="28"/>
          <w:szCs w:val="28"/>
        </w:rPr>
      </w:pPr>
      <w:r>
        <w:rPr>
          <w:color w:val="000000"/>
          <w:sz w:val="28"/>
          <w:szCs w:val="28"/>
        </w:rPr>
        <w:t>. Губин, В.Е., Губина, О.В. Анализ финансово - хозяйственной деятельности: учебник / В.Е. Губин, О.В. Губина. - М.: ИД «ФОРУМ»: ИНФРА-М, 2008. - 336 с.</w:t>
      </w:r>
    </w:p>
    <w:p w:rsidR="0060606A" w:rsidRDefault="00EE5847">
      <w:pPr>
        <w:spacing w:line="360" w:lineRule="auto"/>
        <w:jc w:val="both"/>
        <w:rPr>
          <w:color w:val="000000"/>
          <w:sz w:val="28"/>
          <w:szCs w:val="28"/>
        </w:rPr>
      </w:pPr>
      <w:r>
        <w:rPr>
          <w:sz w:val="28"/>
          <w:szCs w:val="28"/>
        </w:rPr>
        <w:t>17. Данилин, В.И. Финансовый менеджмент: задачи, тесты, ситуации : учеб. пособие / В.И. Данилин. - М. : Проспект, 2009. - 360 с.</w:t>
      </w:r>
    </w:p>
    <w:p w:rsidR="0060606A" w:rsidRDefault="00EE5847">
      <w:pPr>
        <w:spacing w:line="360" w:lineRule="auto"/>
        <w:jc w:val="both"/>
        <w:rPr>
          <w:color w:val="000000"/>
          <w:sz w:val="28"/>
          <w:szCs w:val="28"/>
        </w:rPr>
      </w:pPr>
      <w:r>
        <w:rPr>
          <w:color w:val="000000"/>
          <w:sz w:val="28"/>
          <w:szCs w:val="28"/>
        </w:rPr>
        <w:t>. Донцова, Л.В. Анализ финансовой отчетности: Учебник. - 4-е изд., перераб. и доп. / Донцова Л.В. - М.: Издательство «Дело и сервис», 2009. - 368 с.</w:t>
      </w:r>
    </w:p>
    <w:p w:rsidR="0060606A" w:rsidRDefault="00EE5847">
      <w:pPr>
        <w:spacing w:line="360" w:lineRule="auto"/>
        <w:jc w:val="both"/>
        <w:rPr>
          <w:color w:val="000000"/>
          <w:sz w:val="28"/>
          <w:szCs w:val="28"/>
        </w:rPr>
      </w:pPr>
      <w:r>
        <w:rPr>
          <w:color w:val="000000"/>
          <w:sz w:val="28"/>
          <w:szCs w:val="28"/>
        </w:rPr>
        <w:t>. Дыбаль, С.В. Финансовый анализ: теория и практика: Учебное пособие / С.В. Дыбаль. - СПб.: Издательский дом «Бизнес - пресса», 2008.-479 с.</w:t>
      </w:r>
    </w:p>
    <w:p w:rsidR="0060606A" w:rsidRDefault="00EE5847">
      <w:pPr>
        <w:spacing w:line="360" w:lineRule="auto"/>
        <w:jc w:val="both"/>
        <w:rPr>
          <w:color w:val="000000"/>
          <w:sz w:val="28"/>
          <w:szCs w:val="28"/>
        </w:rPr>
      </w:pPr>
      <w:r>
        <w:rPr>
          <w:color w:val="000000"/>
          <w:sz w:val="28"/>
          <w:szCs w:val="28"/>
        </w:rPr>
        <w:t>. Ефимова, О.В. Анализ финансовой отчетности: Учебное пособие / О.В. Ефимова. - М.: Омега, 2009. - 408 с.</w:t>
      </w:r>
    </w:p>
    <w:p w:rsidR="0060606A" w:rsidRDefault="00EE5847">
      <w:pPr>
        <w:spacing w:line="360" w:lineRule="auto"/>
        <w:jc w:val="both"/>
        <w:rPr>
          <w:color w:val="000000"/>
          <w:sz w:val="28"/>
          <w:szCs w:val="28"/>
        </w:rPr>
      </w:pPr>
      <w:r>
        <w:rPr>
          <w:color w:val="000000"/>
          <w:sz w:val="28"/>
          <w:szCs w:val="28"/>
        </w:rPr>
        <w:t>. Жарковская, Е.П. Антикризисное управление: Учебник / Е.П. Жарковская. - М.: Омега-Л, 2009. - 336 с.</w:t>
      </w:r>
    </w:p>
    <w:p w:rsidR="0060606A" w:rsidRDefault="00EE5847">
      <w:pPr>
        <w:spacing w:line="360" w:lineRule="auto"/>
        <w:jc w:val="both"/>
        <w:rPr>
          <w:color w:val="000000"/>
          <w:sz w:val="28"/>
          <w:szCs w:val="28"/>
        </w:rPr>
      </w:pPr>
      <w:r>
        <w:rPr>
          <w:color w:val="000000"/>
          <w:sz w:val="28"/>
          <w:szCs w:val="28"/>
        </w:rPr>
        <w:t>. Жарылгасова, Б.Т. Анализ финансовой отчетности: Учебник / Б.Т. Жарылгасова. - М.: КНОРУС, 2011. - 312 с.</w:t>
      </w:r>
    </w:p>
    <w:p w:rsidR="0060606A" w:rsidRDefault="00EE5847">
      <w:pPr>
        <w:spacing w:line="360" w:lineRule="auto"/>
        <w:jc w:val="both"/>
        <w:rPr>
          <w:color w:val="000000"/>
          <w:sz w:val="28"/>
          <w:szCs w:val="28"/>
        </w:rPr>
      </w:pPr>
      <w:r>
        <w:rPr>
          <w:color w:val="000000"/>
          <w:sz w:val="28"/>
          <w:szCs w:val="28"/>
        </w:rPr>
        <w:t>. Ковалева, А.М. Финансовый менеджмент: Учебник / А.М. Ковалева. - М.: ИНФРА - М, 2009. - 284 с.</w:t>
      </w:r>
    </w:p>
    <w:p w:rsidR="0060606A" w:rsidRDefault="00EE5847">
      <w:pPr>
        <w:spacing w:line="360" w:lineRule="auto"/>
        <w:jc w:val="both"/>
        <w:rPr>
          <w:color w:val="000000"/>
          <w:sz w:val="28"/>
          <w:szCs w:val="28"/>
        </w:rPr>
      </w:pPr>
      <w:r>
        <w:rPr>
          <w:color w:val="000000"/>
          <w:sz w:val="28"/>
          <w:szCs w:val="28"/>
        </w:rPr>
        <w:t>. Ковалёв, В.В., Финансовая отчетность. Анализ финансовой отчетности (основы балансоведения): Учебное пособие - 2-е изд., перераб. и доп. / В.В. Ковалев. - М.: ТК Велби, Изд-во Проспект, 2011. - 432 с.</w:t>
      </w:r>
    </w:p>
    <w:p w:rsidR="0060606A" w:rsidRDefault="00EE5847">
      <w:pPr>
        <w:spacing w:line="360" w:lineRule="auto"/>
        <w:jc w:val="both"/>
        <w:rPr>
          <w:sz w:val="28"/>
          <w:szCs w:val="28"/>
        </w:rPr>
      </w:pPr>
      <w:r>
        <w:rPr>
          <w:sz w:val="28"/>
          <w:szCs w:val="28"/>
        </w:rPr>
        <w:t>25. Ковалев, В.В. Курс финансового менеджмента [Текст] : учебник / В.В. Ковалев. - 2-е изд. - М. : Проспект, 2010. - 480 с.</w:t>
      </w:r>
    </w:p>
    <w:p w:rsidR="0060606A" w:rsidRDefault="00EE5847">
      <w:pPr>
        <w:spacing w:line="360" w:lineRule="auto"/>
        <w:jc w:val="both"/>
        <w:rPr>
          <w:color w:val="000000"/>
          <w:sz w:val="28"/>
          <w:szCs w:val="28"/>
        </w:rPr>
      </w:pPr>
      <w:r>
        <w:rPr>
          <w:color w:val="000000"/>
          <w:sz w:val="28"/>
          <w:szCs w:val="28"/>
        </w:rPr>
        <w:t>26. Когденко, В.Г. Экономический анализ: Учебное пособие / В.Г. Когденко. - М.: ЮНИТИ - ДАНА, 2011. - 390 с.</w:t>
      </w:r>
    </w:p>
    <w:p w:rsidR="0060606A" w:rsidRDefault="00EE5847">
      <w:pPr>
        <w:spacing w:line="360" w:lineRule="auto"/>
        <w:jc w:val="both"/>
        <w:rPr>
          <w:sz w:val="28"/>
          <w:szCs w:val="28"/>
        </w:rPr>
      </w:pPr>
      <w:r>
        <w:rPr>
          <w:color w:val="000000"/>
          <w:sz w:val="28"/>
          <w:szCs w:val="28"/>
        </w:rPr>
        <w:t xml:space="preserve">. </w:t>
      </w:r>
      <w:r>
        <w:rPr>
          <w:sz w:val="28"/>
          <w:szCs w:val="28"/>
        </w:rPr>
        <w:t>Котелкин, С.В. Международный финансовый менеджмент [Текст] : учеб. пособие / С.В. Котелкин. - М. : Магистр: ИНФРА-М, 2010. - 605 с.</w:t>
      </w:r>
    </w:p>
    <w:p w:rsidR="0060606A" w:rsidRDefault="00EE5847">
      <w:pPr>
        <w:spacing w:line="360" w:lineRule="auto"/>
        <w:jc w:val="both"/>
        <w:rPr>
          <w:color w:val="000000"/>
          <w:sz w:val="28"/>
          <w:szCs w:val="28"/>
        </w:rPr>
      </w:pPr>
      <w:r>
        <w:rPr>
          <w:color w:val="000000"/>
          <w:sz w:val="28"/>
          <w:szCs w:val="28"/>
        </w:rPr>
        <w:t>28. Лиференко, Г.Н. Финансовый анализ предприятия: Учебное пособие / Г.Н. Лиференко. - М.: Издательство «Экзамен», 2009. - 160 с.</w:t>
      </w:r>
    </w:p>
    <w:p w:rsidR="0060606A" w:rsidRDefault="00EE5847">
      <w:pPr>
        <w:spacing w:line="360" w:lineRule="auto"/>
        <w:jc w:val="both"/>
        <w:rPr>
          <w:sz w:val="28"/>
          <w:szCs w:val="28"/>
        </w:rPr>
      </w:pPr>
      <w:r>
        <w:rPr>
          <w:sz w:val="28"/>
          <w:szCs w:val="28"/>
        </w:rPr>
        <w:t>29. Лихачева, О.Н. Долгосрочная и краткосрочная финансовая политика предприятия [Текст] : учеб. пособие / О.Н. Лихачева, С.А. Щуров ; под ред. И. Я. Лукасевича. - 2-е изд. - М. : Вузовский учебник : ИНФРА-М, 2011. - 288 с.</w:t>
      </w:r>
    </w:p>
    <w:p w:rsidR="0060606A" w:rsidRDefault="00EE5847">
      <w:pPr>
        <w:spacing w:line="360" w:lineRule="auto"/>
        <w:jc w:val="both"/>
        <w:rPr>
          <w:color w:val="000000"/>
          <w:sz w:val="28"/>
          <w:szCs w:val="28"/>
        </w:rPr>
      </w:pPr>
      <w:r>
        <w:rPr>
          <w:color w:val="000000"/>
          <w:sz w:val="28"/>
          <w:szCs w:val="28"/>
        </w:rPr>
        <w:t>30. Мазуренко, А.А. Зарубежный бухгалтерский учет и аудит: Учебное пособие / А.А. Мазуренко. - М.: КНОРУС, 2012. - 240 с.</w:t>
      </w:r>
    </w:p>
    <w:p w:rsidR="0060606A" w:rsidRDefault="00EE5847">
      <w:pPr>
        <w:spacing w:line="360" w:lineRule="auto"/>
        <w:jc w:val="both"/>
        <w:rPr>
          <w:color w:val="000000"/>
          <w:sz w:val="28"/>
          <w:szCs w:val="28"/>
        </w:rPr>
      </w:pPr>
      <w:r>
        <w:rPr>
          <w:color w:val="000000"/>
          <w:sz w:val="28"/>
          <w:szCs w:val="28"/>
        </w:rPr>
        <w:t>. Маркарьян, Э.А. Финансовый анализ: Учебное пособие. - 5-е изд., перераб. и доп. / Э.А. Маркарьян. - М.: КНОРУС, 2011. - 224 с.</w:t>
      </w:r>
    </w:p>
    <w:p w:rsidR="0060606A" w:rsidRDefault="00EE5847">
      <w:pPr>
        <w:spacing w:line="360" w:lineRule="auto"/>
        <w:jc w:val="both"/>
        <w:rPr>
          <w:color w:val="000000"/>
          <w:sz w:val="28"/>
          <w:szCs w:val="28"/>
        </w:rPr>
      </w:pPr>
      <w:r>
        <w:rPr>
          <w:color w:val="000000"/>
          <w:sz w:val="28"/>
          <w:szCs w:val="28"/>
        </w:rPr>
        <w:t xml:space="preserve">. Никулина, Н.Н. Финансовый менеджмент организации. Теория и практика : учеб. пособие / Н.Н. Никулина, Д.В. Суходоев, Н.Д. Эриашвили. - М. : </w:t>
      </w:r>
      <w:r>
        <w:rPr>
          <w:color w:val="000000"/>
          <w:sz w:val="28"/>
          <w:szCs w:val="28"/>
        </w:rPr>
        <w:lastRenderedPageBreak/>
        <w:t>ЮНИТИ-ДАНА, 2009. - 511 с.</w:t>
      </w:r>
    </w:p>
    <w:p w:rsidR="0060606A" w:rsidRDefault="00EE5847">
      <w:pPr>
        <w:spacing w:line="360" w:lineRule="auto"/>
        <w:jc w:val="both"/>
        <w:rPr>
          <w:color w:val="000000"/>
          <w:sz w:val="28"/>
          <w:szCs w:val="28"/>
        </w:rPr>
      </w:pPr>
      <w:r>
        <w:rPr>
          <w:color w:val="000000"/>
          <w:sz w:val="28"/>
          <w:szCs w:val="28"/>
        </w:rPr>
        <w:t>. Поляк, Г.Б. Финансовый менеджмент: Учебник. - 2-е изд., перераб. и доп. / Г.Б. Поляк. - М.: Финансы, ЮНИТИ - ДАНА, 2009. - 527 с.</w:t>
      </w:r>
    </w:p>
    <w:p w:rsidR="0060606A" w:rsidRDefault="00EE5847">
      <w:pPr>
        <w:spacing w:line="360" w:lineRule="auto"/>
        <w:jc w:val="both"/>
        <w:rPr>
          <w:color w:val="000000"/>
          <w:sz w:val="28"/>
          <w:szCs w:val="28"/>
        </w:rPr>
      </w:pPr>
      <w:r>
        <w:rPr>
          <w:color w:val="000000"/>
          <w:sz w:val="28"/>
          <w:szCs w:val="28"/>
        </w:rPr>
        <w:t>. Радченко, Ю.В. Анализ финансовой отчетности: Учебное пособие / Ю.В. Радченко. - Ростов н/Д: Феникс, 2008. - 192 с.</w:t>
      </w:r>
    </w:p>
    <w:p w:rsidR="0060606A" w:rsidRDefault="00EE5847">
      <w:pPr>
        <w:spacing w:line="360" w:lineRule="auto"/>
        <w:jc w:val="both"/>
        <w:rPr>
          <w:color w:val="000000"/>
          <w:sz w:val="28"/>
          <w:szCs w:val="28"/>
        </w:rPr>
      </w:pPr>
      <w:r>
        <w:rPr>
          <w:color w:val="000000"/>
          <w:sz w:val="28"/>
          <w:szCs w:val="28"/>
        </w:rPr>
        <w:t>. Румянцева, Е.Е. Современные финансовые технологии управления предприятием / Е.Е. Румянцева // Менеджмент в России и за рубежом. - 2013. - №80. - С.50-52.</w:t>
      </w:r>
    </w:p>
    <w:p w:rsidR="0060606A" w:rsidRDefault="00EE5847">
      <w:pPr>
        <w:spacing w:line="360" w:lineRule="auto"/>
        <w:jc w:val="both"/>
        <w:rPr>
          <w:color w:val="000000"/>
          <w:sz w:val="28"/>
          <w:szCs w:val="28"/>
        </w:rPr>
      </w:pPr>
      <w:r>
        <w:rPr>
          <w:color w:val="000000"/>
          <w:sz w:val="28"/>
          <w:szCs w:val="28"/>
        </w:rPr>
        <w:t>. Сафронова, Н.А.. Экономика организации / Н.А. Сафронова. - М.: Экономистъ, 2011. - 642 с.</w:t>
      </w:r>
    </w:p>
    <w:p w:rsidR="0060606A" w:rsidRDefault="00EE5847">
      <w:pPr>
        <w:spacing w:line="360" w:lineRule="auto"/>
        <w:jc w:val="both"/>
        <w:rPr>
          <w:color w:val="000000"/>
          <w:sz w:val="28"/>
          <w:szCs w:val="28"/>
        </w:rPr>
      </w:pPr>
      <w:r>
        <w:rPr>
          <w:color w:val="000000"/>
          <w:sz w:val="28"/>
          <w:szCs w:val="28"/>
        </w:rPr>
        <w:t>. Сироткин, С.А. Финансовый менеджмент на предприятии : учебник / С.А. Сироткин, Н.Р. Кельчевская. - 2-е изд., перераб. и доп. - М. : ЮНИТИ-ДАНА, 2009. - 351 с.</w:t>
      </w:r>
    </w:p>
    <w:p w:rsidR="0060606A" w:rsidRDefault="00EE5847">
      <w:pPr>
        <w:spacing w:line="360" w:lineRule="auto"/>
        <w:jc w:val="both"/>
        <w:rPr>
          <w:color w:val="000000"/>
          <w:sz w:val="28"/>
          <w:szCs w:val="28"/>
        </w:rPr>
      </w:pPr>
      <w:r>
        <w:rPr>
          <w:color w:val="000000"/>
          <w:sz w:val="28"/>
          <w:szCs w:val="28"/>
        </w:rPr>
        <w:t>. Суглобов, А.Е. Практикум по аудиту и финансовому менеджменту: Учебное пособие / А.Е. Суглобов. - М.: КНОРУС, 2008. - 336 с.</w:t>
      </w:r>
    </w:p>
    <w:p w:rsidR="0060606A" w:rsidRDefault="00EE5847">
      <w:pPr>
        <w:spacing w:line="360" w:lineRule="auto"/>
        <w:jc w:val="both"/>
        <w:rPr>
          <w:color w:val="000000"/>
          <w:sz w:val="28"/>
          <w:szCs w:val="28"/>
        </w:rPr>
      </w:pPr>
      <w:r>
        <w:rPr>
          <w:sz w:val="28"/>
          <w:szCs w:val="28"/>
        </w:rPr>
        <w:t>39. Сухова, Л.Ф., Чернова, Н.А. Практикум по разработке бизнес-плана и финансовому анализу предприятия: учебное пособие / Л.Ф. Сухова, Н.А. Чернова. - М.: Финансы и статистика, 2001. - 330 с.</w:t>
      </w:r>
    </w:p>
    <w:p w:rsidR="0060606A" w:rsidRDefault="00EE5847">
      <w:pPr>
        <w:spacing w:line="360" w:lineRule="auto"/>
        <w:jc w:val="both"/>
        <w:rPr>
          <w:sz w:val="28"/>
          <w:szCs w:val="28"/>
        </w:rPr>
      </w:pPr>
      <w:r>
        <w:rPr>
          <w:sz w:val="28"/>
          <w:szCs w:val="28"/>
        </w:rPr>
        <w:t>40. Федорова, Г.В. Учет и анализ банкротства: Учебное пособие / Г.В. Федорова. - М.: Омега - Л, 2008. - 248 с.</w:t>
      </w:r>
    </w:p>
    <w:p w:rsidR="0060606A" w:rsidRDefault="00EE5847">
      <w:pPr>
        <w:spacing w:line="360" w:lineRule="auto"/>
        <w:jc w:val="both"/>
        <w:rPr>
          <w:color w:val="000000"/>
          <w:sz w:val="28"/>
          <w:szCs w:val="28"/>
        </w:rPr>
      </w:pPr>
      <w:r>
        <w:rPr>
          <w:color w:val="000000"/>
          <w:sz w:val="28"/>
          <w:szCs w:val="28"/>
        </w:rPr>
        <w:t>41. Финансовый менеджмент [Текст] : учеб. / под ред. Е.И. Шохина. - 3-е изд., стер. - М. : КНОРУС, 2011. - 480 с.</w:t>
      </w:r>
    </w:p>
    <w:p w:rsidR="0060606A" w:rsidRDefault="00EE5847">
      <w:pPr>
        <w:spacing w:line="360" w:lineRule="auto"/>
        <w:jc w:val="both"/>
        <w:rPr>
          <w:color w:val="000000"/>
          <w:sz w:val="28"/>
          <w:szCs w:val="28"/>
        </w:rPr>
      </w:pPr>
      <w:r>
        <w:rPr>
          <w:color w:val="000000"/>
          <w:sz w:val="28"/>
          <w:szCs w:val="28"/>
        </w:rPr>
        <w:t>. Финансовый менеджмент : учебник / под ред. Г.Б. Поляка. - 2-е изд., перераб. и доп. - М. : ЮНИТИ-ДАНА, 2008. - 527 с.</w:t>
      </w:r>
    </w:p>
    <w:p w:rsidR="0060606A" w:rsidRDefault="00EE5847">
      <w:pPr>
        <w:spacing w:line="360" w:lineRule="auto"/>
        <w:jc w:val="both"/>
        <w:rPr>
          <w:color w:val="000000"/>
          <w:sz w:val="28"/>
          <w:szCs w:val="28"/>
        </w:rPr>
      </w:pPr>
      <w:r>
        <w:rPr>
          <w:color w:val="000000"/>
          <w:sz w:val="28"/>
          <w:szCs w:val="28"/>
        </w:rPr>
        <w:t>. Финансовый менеджмент : теория и практика : учебник / под ред. Е.С. Стояновой. - 6-е изд. - М. : Перспектива, 2008. - 656 с.</w:t>
      </w:r>
    </w:p>
    <w:p w:rsidR="0060606A" w:rsidRDefault="00EE5847">
      <w:pPr>
        <w:spacing w:line="360" w:lineRule="auto"/>
        <w:jc w:val="both"/>
        <w:rPr>
          <w:sz w:val="28"/>
          <w:szCs w:val="28"/>
        </w:rPr>
      </w:pPr>
      <w:r>
        <w:rPr>
          <w:sz w:val="28"/>
          <w:szCs w:val="28"/>
        </w:rPr>
        <w:t>44. Финансовый менеджмент. Проблемы и решения [Текст] : учебник / под ред. А.З. Бобылевой. - М. : Юрайт, 2011. - 903 с. - (Магистр)</w:t>
      </w:r>
    </w:p>
    <w:p w:rsidR="0060606A" w:rsidRDefault="00EE5847">
      <w:pPr>
        <w:spacing w:line="360" w:lineRule="auto"/>
        <w:jc w:val="both"/>
        <w:rPr>
          <w:color w:val="000000"/>
          <w:sz w:val="28"/>
          <w:szCs w:val="28"/>
        </w:rPr>
      </w:pPr>
      <w:r>
        <w:rPr>
          <w:color w:val="000000"/>
          <w:sz w:val="28"/>
          <w:szCs w:val="28"/>
        </w:rPr>
        <w:lastRenderedPageBreak/>
        <w:t>45. Чечевицина, Л.Н. Анализ финансово-хозяйственной деятельности: Учебник. -5-е изд., перераб. и доп. / Л.Н. Чечевицина. - М.: Издательско-торговая корпорация «Дашков и К</w:t>
      </w:r>
      <w:r>
        <w:rPr>
          <w:color w:val="000000"/>
          <w:sz w:val="28"/>
          <w:szCs w:val="28"/>
          <w:vertAlign w:val="superscript"/>
        </w:rPr>
        <w:t>О</w:t>
      </w:r>
      <w:r>
        <w:rPr>
          <w:color w:val="000000"/>
          <w:sz w:val="28"/>
          <w:szCs w:val="28"/>
        </w:rPr>
        <w:t>», 2010. - 352 с.</w:t>
      </w:r>
    </w:p>
    <w:p w:rsidR="0060606A" w:rsidRDefault="00EE5847">
      <w:pPr>
        <w:spacing w:line="360" w:lineRule="auto"/>
        <w:jc w:val="both"/>
        <w:rPr>
          <w:color w:val="000000"/>
          <w:sz w:val="28"/>
          <w:szCs w:val="28"/>
        </w:rPr>
      </w:pPr>
      <w:r>
        <w:rPr>
          <w:color w:val="000000"/>
          <w:sz w:val="28"/>
          <w:szCs w:val="28"/>
        </w:rPr>
        <w:t>. Чернышева, Ю.Г. Анализ финансово-хозяйственной деятельности / Ю.Г. Чернышева. - Ростов-на Дону: «Феникс», 2011. - 284 с.</w:t>
      </w:r>
    </w:p>
    <w:p w:rsidR="0060606A" w:rsidRDefault="00EE5847">
      <w:pPr>
        <w:spacing w:line="360" w:lineRule="auto"/>
        <w:jc w:val="both"/>
        <w:rPr>
          <w:color w:val="000000"/>
          <w:sz w:val="28"/>
          <w:szCs w:val="28"/>
        </w:rPr>
      </w:pPr>
      <w:r>
        <w:rPr>
          <w:color w:val="000000"/>
          <w:sz w:val="28"/>
          <w:szCs w:val="28"/>
        </w:rPr>
        <w:t>. Шеремет, А.Д. Теория экономического анализа: Учебник. _ 2-е изд., доп. / А.Д. Шеремет. - М.: ИНФРА-М, 2008. - 367 с.</w:t>
      </w:r>
    </w:p>
    <w:p w:rsidR="0060606A" w:rsidRDefault="00EE5847">
      <w:pPr>
        <w:spacing w:line="360" w:lineRule="auto"/>
        <w:jc w:val="both"/>
        <w:rPr>
          <w:color w:val="000000"/>
          <w:sz w:val="28"/>
          <w:szCs w:val="28"/>
        </w:rPr>
      </w:pPr>
      <w:r>
        <w:rPr>
          <w:color w:val="000000"/>
          <w:sz w:val="28"/>
          <w:szCs w:val="28"/>
        </w:rPr>
        <w:t>. Шохина, Е.И. Финансовый менеджмент / Е.И. Шохина. - М.: ИД ФБК-ПРЕСС, 2010.- 408с.</w:t>
      </w:r>
    </w:p>
    <w:p w:rsidR="0060606A" w:rsidRDefault="00EE5847">
      <w:pPr>
        <w:spacing w:line="360" w:lineRule="auto"/>
        <w:jc w:val="both"/>
        <w:rPr>
          <w:color w:val="000000"/>
          <w:sz w:val="28"/>
          <w:szCs w:val="28"/>
        </w:rPr>
      </w:pPr>
      <w:r>
        <w:rPr>
          <w:color w:val="000000"/>
          <w:sz w:val="28"/>
          <w:szCs w:val="28"/>
        </w:rPr>
        <w:t>. Бурцев, В.В. Анализ краткосрочной ликвидности зарубежной компании / В.В. Бурцев // Экономический анализ: теория и практика. - 2009. - № 20. - С.15-23.</w:t>
      </w:r>
    </w:p>
    <w:p w:rsidR="0060606A" w:rsidRDefault="00EE5847">
      <w:pPr>
        <w:spacing w:line="360" w:lineRule="auto"/>
        <w:jc w:val="both"/>
        <w:rPr>
          <w:color w:val="000000"/>
          <w:sz w:val="28"/>
          <w:szCs w:val="28"/>
        </w:rPr>
      </w:pPr>
      <w:r>
        <w:rPr>
          <w:color w:val="000000"/>
          <w:sz w:val="28"/>
          <w:szCs w:val="28"/>
        </w:rPr>
        <w:t>. Гончаров, А.И. Платежеспособность предприятия / А.И. Гончаров // Экономический анализ: теория и практика. - 2010. - № 30. - С.38-42.</w:t>
      </w:r>
    </w:p>
    <w:p w:rsidR="0060606A" w:rsidRDefault="00EE5847">
      <w:pPr>
        <w:spacing w:line="360" w:lineRule="auto"/>
        <w:jc w:val="both"/>
        <w:rPr>
          <w:color w:val="000000"/>
          <w:sz w:val="28"/>
          <w:szCs w:val="28"/>
        </w:rPr>
      </w:pPr>
      <w:r>
        <w:rPr>
          <w:color w:val="000000"/>
          <w:sz w:val="28"/>
          <w:szCs w:val="28"/>
        </w:rPr>
        <w:t>. Левшин, Г.В. Анализ финансовой устойчивости организации с использованием различных критериев оценки / Г.В. Левшин // Экономический анализ: теория и практика. - 2008. - №4. - С.58-64.</w:t>
      </w:r>
    </w:p>
    <w:p w:rsidR="0060606A" w:rsidRDefault="00EE5847">
      <w:pPr>
        <w:spacing w:line="360" w:lineRule="auto"/>
        <w:jc w:val="both"/>
        <w:rPr>
          <w:color w:val="000000"/>
          <w:sz w:val="28"/>
          <w:szCs w:val="28"/>
        </w:rPr>
      </w:pPr>
      <w:r>
        <w:rPr>
          <w:color w:val="000000"/>
          <w:sz w:val="28"/>
          <w:szCs w:val="28"/>
        </w:rPr>
        <w:t>. Морозова, В.Л. Проблема формирования рациональной структуры оборотных активов «платежеспособной» организации / В.Л. Морозова // Экономический анализ: теория и практика. - 2009. - №14. - С.24-28.</w:t>
      </w:r>
    </w:p>
    <w:p w:rsidR="0060606A" w:rsidRDefault="00EE5847">
      <w:pPr>
        <w:spacing w:line="360" w:lineRule="auto"/>
        <w:jc w:val="both"/>
        <w:rPr>
          <w:color w:val="000000"/>
          <w:sz w:val="28"/>
          <w:szCs w:val="28"/>
        </w:rPr>
      </w:pPr>
      <w:r>
        <w:rPr>
          <w:color w:val="000000"/>
          <w:sz w:val="28"/>
          <w:szCs w:val="28"/>
        </w:rPr>
        <w:t>. Сапрыкин, В.Н. Распределительные статьи баланса в анализе показателей ликвидности предприятия / В.Н. Сапрыкин // Экономический анализ: теория и практика. - 2008. - № 6. - С.62-66.</w:t>
      </w:r>
    </w:p>
    <w:p w:rsidR="0060606A" w:rsidRDefault="00EE5847">
      <w:pPr>
        <w:spacing w:line="360" w:lineRule="auto"/>
        <w:jc w:val="both"/>
        <w:rPr>
          <w:color w:val="000000"/>
          <w:sz w:val="28"/>
          <w:szCs w:val="28"/>
        </w:rPr>
      </w:pPr>
      <w:r>
        <w:rPr>
          <w:color w:val="000000"/>
          <w:sz w:val="28"/>
          <w:szCs w:val="28"/>
        </w:rPr>
        <w:t>. Шеремет, А.Д. Финансы предприятий : менеджмент и анализ : учеб. пособие / А.Д. Шеремет, А.Ф. Ионова. - 2-е изд., испр. и доп. - М. : ИНФРА-М, 2009. - 479 с.</w:t>
      </w:r>
    </w:p>
    <w:p w:rsidR="0060606A" w:rsidRDefault="00EE5847">
      <w:pPr>
        <w:spacing w:line="360" w:lineRule="auto"/>
        <w:jc w:val="both"/>
        <w:rPr>
          <w:color w:val="000000"/>
          <w:sz w:val="28"/>
          <w:szCs w:val="28"/>
        </w:rPr>
      </w:pPr>
      <w:r>
        <w:rPr>
          <w:color w:val="000000"/>
          <w:sz w:val="28"/>
          <w:szCs w:val="28"/>
        </w:rPr>
        <w:t>. Шишкоедова, Н.Н. Финансовый анализ / Н.Н. Шишкоедова // Экономический анализ: теория и практика. - 2009.- № 15. - С.23-27.</w:t>
      </w:r>
    </w:p>
    <w:p w:rsidR="0060606A" w:rsidRDefault="00EE5847">
      <w:pPr>
        <w:spacing w:line="360" w:lineRule="auto"/>
        <w:ind w:firstLine="709"/>
        <w:jc w:val="center"/>
        <w:rPr>
          <w:sz w:val="28"/>
          <w:szCs w:val="28"/>
        </w:rPr>
      </w:pPr>
      <w:r>
        <w:rPr>
          <w:sz w:val="28"/>
          <w:szCs w:val="28"/>
        </w:rPr>
        <w:br w:type="page"/>
      </w:r>
      <w:r>
        <w:rPr>
          <w:b/>
          <w:bCs/>
          <w:sz w:val="28"/>
          <w:szCs w:val="28"/>
        </w:rPr>
        <w:lastRenderedPageBreak/>
        <w:t>Приложение</w:t>
      </w:r>
      <w:r>
        <w:rPr>
          <w:sz w:val="28"/>
          <w:szCs w:val="28"/>
        </w:rPr>
        <w:t xml:space="preserve"> 1</w:t>
      </w:r>
    </w:p>
    <w:p w:rsidR="0060606A" w:rsidRDefault="0060606A">
      <w:pPr>
        <w:spacing w:line="360" w:lineRule="auto"/>
        <w:ind w:firstLine="709"/>
        <w:jc w:val="center"/>
        <w:rPr>
          <w:sz w:val="28"/>
          <w:szCs w:val="28"/>
        </w:rPr>
      </w:pPr>
    </w:p>
    <w:p w:rsidR="0060606A" w:rsidRDefault="00C251C7">
      <w:pPr>
        <w:spacing w:line="360" w:lineRule="auto"/>
        <w:ind w:firstLine="709"/>
        <w:jc w:val="center"/>
        <w:rPr>
          <w:sz w:val="28"/>
          <w:szCs w:val="28"/>
        </w:rPr>
      </w:pPr>
      <w:r>
        <w:rPr>
          <w:rFonts w:ascii="Microsoft Sans Serif" w:hAnsi="Microsoft Sans Serif" w:cs="Microsoft Sans Serif"/>
          <w:noProof/>
          <w:sz w:val="17"/>
          <w:szCs w:val="17"/>
        </w:rPr>
        <w:drawing>
          <wp:inline distT="0" distB="0" distL="0" distR="0">
            <wp:extent cx="4689475" cy="42119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9475" cy="4211955"/>
                    </a:xfrm>
                    <a:prstGeom prst="rect">
                      <a:avLst/>
                    </a:prstGeom>
                    <a:noFill/>
                    <a:ln>
                      <a:noFill/>
                    </a:ln>
                  </pic:spPr>
                </pic:pic>
              </a:graphicData>
            </a:graphic>
          </wp:inline>
        </w:drawing>
      </w:r>
    </w:p>
    <w:p w:rsidR="0060606A" w:rsidRDefault="0060606A">
      <w:pPr>
        <w:spacing w:line="360" w:lineRule="auto"/>
        <w:ind w:firstLine="709"/>
        <w:jc w:val="center"/>
        <w:rPr>
          <w:sz w:val="28"/>
          <w:szCs w:val="28"/>
        </w:rPr>
      </w:pPr>
    </w:p>
    <w:p w:rsidR="0060606A" w:rsidRDefault="00C251C7">
      <w:pPr>
        <w:spacing w:line="360" w:lineRule="auto"/>
        <w:ind w:firstLine="709"/>
        <w:jc w:val="center"/>
        <w:rPr>
          <w:sz w:val="28"/>
          <w:szCs w:val="28"/>
        </w:rPr>
      </w:pPr>
      <w:r>
        <w:rPr>
          <w:rFonts w:ascii="Microsoft Sans Serif" w:hAnsi="Microsoft Sans Serif" w:cs="Microsoft Sans Serif"/>
          <w:noProof/>
          <w:sz w:val="17"/>
          <w:szCs w:val="17"/>
        </w:rPr>
        <w:drawing>
          <wp:inline distT="0" distB="0" distL="0" distR="0">
            <wp:extent cx="3698875" cy="1793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8875" cy="1793875"/>
                    </a:xfrm>
                    <a:prstGeom prst="rect">
                      <a:avLst/>
                    </a:prstGeom>
                    <a:noFill/>
                    <a:ln>
                      <a:noFill/>
                    </a:ln>
                  </pic:spPr>
                </pic:pic>
              </a:graphicData>
            </a:graphic>
          </wp:inline>
        </w:drawing>
      </w:r>
    </w:p>
    <w:p w:rsidR="0060606A" w:rsidRDefault="00EE5847">
      <w:pPr>
        <w:spacing w:line="360" w:lineRule="auto"/>
        <w:ind w:firstLine="709"/>
        <w:jc w:val="center"/>
        <w:rPr>
          <w:sz w:val="28"/>
          <w:szCs w:val="28"/>
        </w:rPr>
      </w:pPr>
      <w:r>
        <w:rPr>
          <w:sz w:val="28"/>
          <w:szCs w:val="28"/>
        </w:rPr>
        <w:br w:type="page"/>
      </w:r>
      <w:r w:rsidR="00C251C7">
        <w:rPr>
          <w:rFonts w:ascii="Microsoft Sans Serif" w:hAnsi="Microsoft Sans Serif" w:cs="Microsoft Sans Serif"/>
          <w:noProof/>
          <w:sz w:val="17"/>
          <w:szCs w:val="17"/>
        </w:rPr>
        <w:lastRenderedPageBreak/>
        <w:drawing>
          <wp:inline distT="0" distB="0" distL="0" distR="0">
            <wp:extent cx="3934460" cy="3075940"/>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4460" cy="3075940"/>
                    </a:xfrm>
                    <a:prstGeom prst="rect">
                      <a:avLst/>
                    </a:prstGeom>
                    <a:noFill/>
                    <a:ln>
                      <a:noFill/>
                    </a:ln>
                  </pic:spPr>
                </pic:pic>
              </a:graphicData>
            </a:graphic>
          </wp:inline>
        </w:drawing>
      </w:r>
    </w:p>
    <w:p w:rsidR="0060606A" w:rsidRDefault="00C251C7">
      <w:pPr>
        <w:spacing w:line="360" w:lineRule="auto"/>
        <w:ind w:firstLine="709"/>
        <w:jc w:val="center"/>
        <w:rPr>
          <w:sz w:val="28"/>
          <w:szCs w:val="28"/>
        </w:rPr>
      </w:pPr>
      <w:r>
        <w:rPr>
          <w:rFonts w:ascii="Microsoft Sans Serif" w:hAnsi="Microsoft Sans Serif" w:cs="Microsoft Sans Serif"/>
          <w:noProof/>
          <w:sz w:val="17"/>
          <w:szCs w:val="17"/>
        </w:rPr>
        <w:drawing>
          <wp:inline distT="0" distB="0" distL="0" distR="0">
            <wp:extent cx="4003675" cy="18497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3675" cy="1849755"/>
                    </a:xfrm>
                    <a:prstGeom prst="rect">
                      <a:avLst/>
                    </a:prstGeom>
                    <a:noFill/>
                    <a:ln>
                      <a:noFill/>
                    </a:ln>
                  </pic:spPr>
                </pic:pic>
              </a:graphicData>
            </a:graphic>
          </wp:inline>
        </w:drawing>
      </w:r>
    </w:p>
    <w:p w:rsidR="0060606A" w:rsidRDefault="00EE5847">
      <w:pPr>
        <w:spacing w:line="360" w:lineRule="auto"/>
        <w:ind w:firstLine="709"/>
        <w:jc w:val="center"/>
        <w:rPr>
          <w:sz w:val="28"/>
          <w:szCs w:val="28"/>
        </w:rPr>
      </w:pPr>
      <w:r>
        <w:rPr>
          <w:sz w:val="28"/>
          <w:szCs w:val="28"/>
        </w:rPr>
        <w:br w:type="page"/>
      </w:r>
      <w:r>
        <w:rPr>
          <w:b/>
          <w:bCs/>
          <w:sz w:val="28"/>
          <w:szCs w:val="28"/>
        </w:rPr>
        <w:lastRenderedPageBreak/>
        <w:t>Приложение</w:t>
      </w:r>
      <w:r>
        <w:rPr>
          <w:sz w:val="28"/>
          <w:szCs w:val="28"/>
        </w:rPr>
        <w:t xml:space="preserve"> 2</w:t>
      </w:r>
    </w:p>
    <w:p w:rsidR="0060606A" w:rsidRDefault="0060606A">
      <w:pPr>
        <w:spacing w:line="360" w:lineRule="auto"/>
        <w:ind w:firstLine="709"/>
        <w:jc w:val="center"/>
        <w:rPr>
          <w:sz w:val="28"/>
          <w:szCs w:val="28"/>
        </w:rPr>
      </w:pPr>
    </w:p>
    <w:p w:rsidR="0060606A" w:rsidRDefault="00C251C7">
      <w:pPr>
        <w:spacing w:line="360" w:lineRule="auto"/>
        <w:ind w:firstLine="709"/>
        <w:jc w:val="center"/>
        <w:rPr>
          <w:sz w:val="28"/>
          <w:szCs w:val="28"/>
        </w:rPr>
      </w:pPr>
      <w:r>
        <w:rPr>
          <w:rFonts w:ascii="Microsoft Sans Serif" w:hAnsi="Microsoft Sans Serif" w:cs="Microsoft Sans Serif"/>
          <w:noProof/>
          <w:sz w:val="17"/>
          <w:szCs w:val="17"/>
        </w:rPr>
        <w:drawing>
          <wp:inline distT="0" distB="0" distL="0" distR="0">
            <wp:extent cx="2764155" cy="3470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4155" cy="3470275"/>
                    </a:xfrm>
                    <a:prstGeom prst="rect">
                      <a:avLst/>
                    </a:prstGeom>
                    <a:noFill/>
                    <a:ln>
                      <a:noFill/>
                    </a:ln>
                  </pic:spPr>
                </pic:pic>
              </a:graphicData>
            </a:graphic>
          </wp:inline>
        </w:drawing>
      </w:r>
    </w:p>
    <w:p w:rsidR="0060606A" w:rsidRDefault="00EE5847">
      <w:pPr>
        <w:spacing w:line="360" w:lineRule="auto"/>
        <w:ind w:firstLine="709"/>
        <w:jc w:val="center"/>
        <w:rPr>
          <w:sz w:val="28"/>
          <w:szCs w:val="28"/>
        </w:rPr>
      </w:pPr>
      <w:r>
        <w:rPr>
          <w:sz w:val="28"/>
          <w:szCs w:val="28"/>
        </w:rPr>
        <w:br w:type="page"/>
      </w:r>
      <w:r>
        <w:rPr>
          <w:b/>
          <w:bCs/>
          <w:sz w:val="28"/>
          <w:szCs w:val="28"/>
        </w:rPr>
        <w:lastRenderedPageBreak/>
        <w:t>Приложение</w:t>
      </w:r>
      <w:r>
        <w:rPr>
          <w:sz w:val="28"/>
          <w:szCs w:val="28"/>
        </w:rPr>
        <w:t xml:space="preserve"> 3</w:t>
      </w:r>
    </w:p>
    <w:p w:rsidR="0060606A" w:rsidRDefault="0060606A">
      <w:pPr>
        <w:spacing w:line="360" w:lineRule="auto"/>
        <w:ind w:firstLine="709"/>
        <w:jc w:val="center"/>
        <w:rPr>
          <w:sz w:val="28"/>
          <w:szCs w:val="28"/>
        </w:rPr>
      </w:pPr>
    </w:p>
    <w:p w:rsidR="0060606A" w:rsidRDefault="00C251C7">
      <w:pPr>
        <w:spacing w:line="360" w:lineRule="auto"/>
        <w:ind w:firstLine="709"/>
        <w:jc w:val="center"/>
        <w:rPr>
          <w:sz w:val="28"/>
          <w:szCs w:val="28"/>
        </w:rPr>
      </w:pPr>
      <w:r>
        <w:rPr>
          <w:rFonts w:ascii="Microsoft Sans Serif" w:hAnsi="Microsoft Sans Serif" w:cs="Microsoft Sans Serif"/>
          <w:noProof/>
          <w:sz w:val="17"/>
          <w:szCs w:val="17"/>
        </w:rPr>
        <w:drawing>
          <wp:inline distT="0" distB="0" distL="0" distR="0">
            <wp:extent cx="2660015" cy="3145155"/>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0015" cy="3145155"/>
                    </a:xfrm>
                    <a:prstGeom prst="rect">
                      <a:avLst/>
                    </a:prstGeom>
                    <a:noFill/>
                    <a:ln>
                      <a:noFill/>
                    </a:ln>
                  </pic:spPr>
                </pic:pic>
              </a:graphicData>
            </a:graphic>
          </wp:inline>
        </w:drawing>
      </w:r>
    </w:p>
    <w:p w:rsidR="0060606A" w:rsidRDefault="00C251C7">
      <w:pPr>
        <w:spacing w:line="360" w:lineRule="auto"/>
        <w:ind w:firstLine="709"/>
        <w:jc w:val="center"/>
        <w:rPr>
          <w:sz w:val="28"/>
          <w:szCs w:val="28"/>
        </w:rPr>
      </w:pPr>
      <w:r>
        <w:rPr>
          <w:rFonts w:ascii="Microsoft Sans Serif" w:hAnsi="Microsoft Sans Serif" w:cs="Microsoft Sans Serif"/>
          <w:noProof/>
          <w:sz w:val="17"/>
          <w:szCs w:val="17"/>
        </w:rPr>
        <w:drawing>
          <wp:inline distT="0" distB="0" distL="0" distR="0">
            <wp:extent cx="2673985" cy="13163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3985" cy="1316355"/>
                    </a:xfrm>
                    <a:prstGeom prst="rect">
                      <a:avLst/>
                    </a:prstGeom>
                    <a:noFill/>
                    <a:ln>
                      <a:noFill/>
                    </a:ln>
                  </pic:spPr>
                </pic:pic>
              </a:graphicData>
            </a:graphic>
          </wp:inline>
        </w:drawing>
      </w:r>
    </w:p>
    <w:p w:rsidR="0060606A" w:rsidRDefault="0060606A">
      <w:pPr>
        <w:spacing w:line="360" w:lineRule="auto"/>
        <w:ind w:firstLine="709"/>
        <w:jc w:val="center"/>
        <w:rPr>
          <w:b/>
          <w:bCs/>
          <w:sz w:val="28"/>
          <w:szCs w:val="28"/>
        </w:rPr>
      </w:pPr>
    </w:p>
    <w:p w:rsidR="0060606A" w:rsidRDefault="00EE5847">
      <w:pPr>
        <w:spacing w:line="360" w:lineRule="auto"/>
        <w:ind w:firstLine="709"/>
        <w:jc w:val="center"/>
        <w:rPr>
          <w:sz w:val="28"/>
          <w:szCs w:val="28"/>
        </w:rPr>
      </w:pPr>
      <w:r>
        <w:rPr>
          <w:b/>
          <w:bCs/>
          <w:sz w:val="28"/>
          <w:szCs w:val="28"/>
        </w:rPr>
        <w:t>Приложение</w:t>
      </w:r>
      <w:r>
        <w:rPr>
          <w:sz w:val="28"/>
          <w:szCs w:val="28"/>
        </w:rPr>
        <w:t xml:space="preserve"> 4</w:t>
      </w:r>
    </w:p>
    <w:p w:rsidR="0060606A" w:rsidRDefault="0060606A">
      <w:pPr>
        <w:spacing w:line="360" w:lineRule="auto"/>
        <w:ind w:firstLine="709"/>
        <w:jc w:val="center"/>
        <w:rPr>
          <w:b/>
          <w:bCs/>
          <w:sz w:val="28"/>
          <w:szCs w:val="28"/>
        </w:rPr>
      </w:pPr>
    </w:p>
    <w:p w:rsidR="0060606A" w:rsidRDefault="00EE5847">
      <w:pPr>
        <w:spacing w:line="360" w:lineRule="auto"/>
        <w:ind w:firstLine="709"/>
        <w:jc w:val="center"/>
        <w:rPr>
          <w:b/>
          <w:bCs/>
          <w:sz w:val="28"/>
          <w:szCs w:val="28"/>
        </w:rPr>
      </w:pPr>
      <w:r>
        <w:rPr>
          <w:b/>
          <w:bCs/>
          <w:sz w:val="28"/>
          <w:szCs w:val="28"/>
        </w:rPr>
        <w:t>Состав и структура имущества ОАО «Нефтеюганскшина»</w:t>
      </w:r>
    </w:p>
    <w:p w:rsidR="0060606A" w:rsidRDefault="00EE5847">
      <w:pPr>
        <w:spacing w:line="360" w:lineRule="auto"/>
        <w:ind w:firstLine="709"/>
        <w:jc w:val="center"/>
        <w:rPr>
          <w:b/>
          <w:bCs/>
          <w:sz w:val="28"/>
          <w:szCs w:val="28"/>
        </w:rPr>
      </w:pPr>
      <w:r>
        <w:rPr>
          <w:b/>
          <w:bCs/>
          <w:sz w:val="28"/>
          <w:szCs w:val="28"/>
        </w:rPr>
        <w:t>за 2010-2012 гг.</w:t>
      </w:r>
    </w:p>
    <w:tbl>
      <w:tblPr>
        <w:tblW w:w="0" w:type="auto"/>
        <w:jc w:val="center"/>
        <w:tblLayout w:type="fixed"/>
        <w:tblLook w:val="0000" w:firstRow="0" w:lastRow="0" w:firstColumn="0" w:lastColumn="0" w:noHBand="0" w:noVBand="0"/>
      </w:tblPr>
      <w:tblGrid>
        <w:gridCol w:w="4156"/>
        <w:gridCol w:w="979"/>
        <w:gridCol w:w="1116"/>
        <w:gridCol w:w="979"/>
        <w:gridCol w:w="1116"/>
        <w:gridCol w:w="979"/>
        <w:gridCol w:w="1116"/>
        <w:gridCol w:w="1244"/>
        <w:gridCol w:w="2172"/>
      </w:tblGrid>
      <w:tr w:rsidR="0060606A">
        <w:trPr>
          <w:jc w:val="center"/>
        </w:trPr>
        <w:tc>
          <w:tcPr>
            <w:tcW w:w="41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Актив</w:t>
            </w:r>
          </w:p>
        </w:tc>
        <w:tc>
          <w:tcPr>
            <w:tcW w:w="2095" w:type="dxa"/>
            <w:gridSpan w:val="2"/>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На 31.12.2010 г.</w:t>
            </w:r>
          </w:p>
        </w:tc>
        <w:tc>
          <w:tcPr>
            <w:tcW w:w="2095" w:type="dxa"/>
            <w:gridSpan w:val="2"/>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На 31.12.2011 г.</w:t>
            </w:r>
          </w:p>
        </w:tc>
        <w:tc>
          <w:tcPr>
            <w:tcW w:w="2095" w:type="dxa"/>
            <w:gridSpan w:val="2"/>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На 31.12.2012 г.</w:t>
            </w:r>
          </w:p>
        </w:tc>
        <w:tc>
          <w:tcPr>
            <w:tcW w:w="1244" w:type="dxa"/>
            <w:tcBorders>
              <w:top w:val="single" w:sz="6" w:space="0" w:color="auto"/>
              <w:left w:val="nil"/>
              <w:bottom w:val="nil"/>
              <w:right w:val="single" w:sz="6" w:space="0" w:color="auto"/>
            </w:tcBorders>
          </w:tcPr>
          <w:p w:rsidR="0060606A" w:rsidRDefault="00EE5847">
            <w:pPr>
              <w:rPr>
                <w:sz w:val="20"/>
                <w:szCs w:val="20"/>
              </w:rPr>
            </w:pPr>
            <w:r>
              <w:rPr>
                <w:color w:val="000000"/>
                <w:sz w:val="20"/>
                <w:szCs w:val="20"/>
              </w:rPr>
              <w:t>Отклонение</w:t>
            </w:r>
          </w:p>
        </w:tc>
        <w:tc>
          <w:tcPr>
            <w:tcW w:w="2172" w:type="dxa"/>
            <w:tcBorders>
              <w:top w:val="single" w:sz="6" w:space="0" w:color="auto"/>
              <w:left w:val="nil"/>
              <w:bottom w:val="nil"/>
              <w:right w:val="single" w:sz="6" w:space="0" w:color="auto"/>
            </w:tcBorders>
          </w:tcPr>
          <w:p w:rsidR="0060606A" w:rsidRDefault="00EE5847">
            <w:pPr>
              <w:rPr>
                <w:sz w:val="20"/>
                <w:szCs w:val="20"/>
              </w:rPr>
            </w:pPr>
            <w:r>
              <w:rPr>
                <w:sz w:val="20"/>
                <w:szCs w:val="20"/>
              </w:rPr>
              <w:t>Темп роста к 2010г., %</w:t>
            </w:r>
          </w:p>
        </w:tc>
      </w:tr>
      <w:tr w:rsidR="0060606A">
        <w:trPr>
          <w:jc w:val="center"/>
        </w:trPr>
        <w:tc>
          <w:tcPr>
            <w:tcW w:w="4156" w:type="dxa"/>
            <w:tcBorders>
              <w:top w:val="single" w:sz="6" w:space="0" w:color="auto"/>
              <w:left w:val="single" w:sz="6" w:space="0" w:color="auto"/>
              <w:bottom w:val="single" w:sz="6" w:space="0" w:color="auto"/>
              <w:right w:val="single" w:sz="6" w:space="0" w:color="auto"/>
            </w:tcBorders>
          </w:tcPr>
          <w:p w:rsidR="0060606A" w:rsidRDefault="0060606A">
            <w:pPr>
              <w:rPr>
                <w:color w:val="000000"/>
                <w:sz w:val="20"/>
                <w:szCs w:val="20"/>
              </w:rPr>
            </w:pP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сумма,  тыс. руб.</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структура,  %</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сумма,  тыс. руб.</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структура,  %</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сумма,  тыс. руб.</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структура,  %</w:t>
            </w:r>
          </w:p>
        </w:tc>
        <w:tc>
          <w:tcPr>
            <w:tcW w:w="1244" w:type="dxa"/>
            <w:tcBorders>
              <w:top w:val="nil"/>
              <w:left w:val="nil"/>
              <w:bottom w:val="single" w:sz="6" w:space="0" w:color="auto"/>
              <w:right w:val="single" w:sz="6" w:space="0" w:color="auto"/>
            </w:tcBorders>
          </w:tcPr>
          <w:p w:rsidR="0060606A" w:rsidRDefault="0060606A">
            <w:pPr>
              <w:rPr>
                <w:color w:val="000000"/>
                <w:sz w:val="20"/>
                <w:szCs w:val="20"/>
              </w:rPr>
            </w:pPr>
          </w:p>
        </w:tc>
        <w:tc>
          <w:tcPr>
            <w:tcW w:w="2172" w:type="dxa"/>
            <w:tcBorders>
              <w:top w:val="nil"/>
              <w:left w:val="nil"/>
              <w:bottom w:val="single" w:sz="6" w:space="0" w:color="auto"/>
              <w:right w:val="single" w:sz="6" w:space="0" w:color="auto"/>
            </w:tcBorders>
          </w:tcPr>
          <w:p w:rsidR="0060606A" w:rsidRDefault="0060606A">
            <w:pPr>
              <w:rPr>
                <w:color w:val="000000"/>
                <w:sz w:val="20"/>
                <w:szCs w:val="20"/>
              </w:rPr>
            </w:pP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I. Внеоборотные активы</w:t>
            </w:r>
          </w:p>
        </w:tc>
        <w:tc>
          <w:tcPr>
            <w:tcW w:w="979" w:type="dxa"/>
            <w:tcBorders>
              <w:top w:val="single" w:sz="6" w:space="0" w:color="auto"/>
              <w:left w:val="nil"/>
              <w:bottom w:val="single" w:sz="6" w:space="0" w:color="auto"/>
              <w:right w:val="single" w:sz="6" w:space="0" w:color="auto"/>
            </w:tcBorders>
          </w:tcPr>
          <w:p w:rsidR="0060606A" w:rsidRDefault="0060606A">
            <w:pPr>
              <w:rPr>
                <w:color w:val="000000"/>
                <w:sz w:val="20"/>
                <w:szCs w:val="20"/>
              </w:rPr>
            </w:pPr>
          </w:p>
        </w:tc>
        <w:tc>
          <w:tcPr>
            <w:tcW w:w="1116" w:type="dxa"/>
            <w:tcBorders>
              <w:top w:val="single" w:sz="6" w:space="0" w:color="auto"/>
              <w:left w:val="nil"/>
              <w:bottom w:val="single" w:sz="6" w:space="0" w:color="auto"/>
              <w:right w:val="single" w:sz="6" w:space="0" w:color="auto"/>
            </w:tcBorders>
          </w:tcPr>
          <w:p w:rsidR="0060606A" w:rsidRDefault="0060606A">
            <w:pPr>
              <w:rPr>
                <w:sz w:val="20"/>
                <w:szCs w:val="20"/>
              </w:rPr>
            </w:pPr>
          </w:p>
        </w:tc>
        <w:tc>
          <w:tcPr>
            <w:tcW w:w="979" w:type="dxa"/>
            <w:tcBorders>
              <w:top w:val="single" w:sz="6" w:space="0" w:color="auto"/>
              <w:left w:val="nil"/>
              <w:bottom w:val="single" w:sz="6" w:space="0" w:color="auto"/>
              <w:right w:val="single" w:sz="6" w:space="0" w:color="auto"/>
            </w:tcBorders>
          </w:tcPr>
          <w:p w:rsidR="0060606A" w:rsidRDefault="0060606A">
            <w:pPr>
              <w:rPr>
                <w:sz w:val="20"/>
                <w:szCs w:val="20"/>
              </w:rPr>
            </w:pPr>
          </w:p>
        </w:tc>
        <w:tc>
          <w:tcPr>
            <w:tcW w:w="1116" w:type="dxa"/>
            <w:tcBorders>
              <w:top w:val="single" w:sz="6" w:space="0" w:color="auto"/>
              <w:left w:val="nil"/>
              <w:bottom w:val="single" w:sz="6" w:space="0" w:color="auto"/>
              <w:right w:val="single" w:sz="6" w:space="0" w:color="auto"/>
            </w:tcBorders>
          </w:tcPr>
          <w:p w:rsidR="0060606A" w:rsidRDefault="0060606A">
            <w:pPr>
              <w:rPr>
                <w:sz w:val="20"/>
                <w:szCs w:val="20"/>
              </w:rPr>
            </w:pPr>
          </w:p>
        </w:tc>
        <w:tc>
          <w:tcPr>
            <w:tcW w:w="979" w:type="dxa"/>
            <w:tcBorders>
              <w:top w:val="single" w:sz="6" w:space="0" w:color="auto"/>
              <w:left w:val="nil"/>
              <w:bottom w:val="single" w:sz="6" w:space="0" w:color="auto"/>
              <w:right w:val="single" w:sz="6" w:space="0" w:color="auto"/>
            </w:tcBorders>
          </w:tcPr>
          <w:p w:rsidR="0060606A" w:rsidRDefault="0060606A">
            <w:pPr>
              <w:rPr>
                <w:sz w:val="20"/>
                <w:szCs w:val="20"/>
              </w:rPr>
            </w:pPr>
          </w:p>
        </w:tc>
        <w:tc>
          <w:tcPr>
            <w:tcW w:w="1116" w:type="dxa"/>
            <w:tcBorders>
              <w:top w:val="single" w:sz="6" w:space="0" w:color="auto"/>
              <w:left w:val="nil"/>
              <w:bottom w:val="single" w:sz="6" w:space="0" w:color="auto"/>
              <w:right w:val="single" w:sz="6" w:space="0" w:color="auto"/>
            </w:tcBorders>
          </w:tcPr>
          <w:p w:rsidR="0060606A" w:rsidRDefault="0060606A">
            <w:pPr>
              <w:rPr>
                <w:sz w:val="20"/>
                <w:szCs w:val="20"/>
              </w:rPr>
            </w:pPr>
          </w:p>
        </w:tc>
        <w:tc>
          <w:tcPr>
            <w:tcW w:w="1244" w:type="dxa"/>
            <w:tcBorders>
              <w:top w:val="single" w:sz="6" w:space="0" w:color="auto"/>
              <w:left w:val="nil"/>
              <w:bottom w:val="single" w:sz="6" w:space="0" w:color="auto"/>
              <w:right w:val="single" w:sz="6" w:space="0" w:color="auto"/>
            </w:tcBorders>
          </w:tcPr>
          <w:p w:rsidR="0060606A" w:rsidRDefault="0060606A">
            <w:pPr>
              <w:rPr>
                <w:sz w:val="20"/>
                <w:szCs w:val="20"/>
              </w:rPr>
            </w:pPr>
          </w:p>
        </w:tc>
        <w:tc>
          <w:tcPr>
            <w:tcW w:w="2172" w:type="dxa"/>
            <w:tcBorders>
              <w:top w:val="single" w:sz="6" w:space="0" w:color="auto"/>
              <w:left w:val="nil"/>
              <w:bottom w:val="single" w:sz="6" w:space="0" w:color="auto"/>
              <w:right w:val="single" w:sz="6" w:space="0" w:color="auto"/>
            </w:tcBorders>
          </w:tcPr>
          <w:p w:rsidR="0060606A" w:rsidRDefault="0060606A">
            <w:pPr>
              <w:rPr>
                <w:sz w:val="20"/>
                <w:szCs w:val="20"/>
              </w:rPr>
            </w:pP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Нематериальные активы</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239</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0,005</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0,000</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27</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0,000</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-212</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11,30</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Результаты исследований и разработок</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0,000</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40004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0,538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27442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0,438</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27440</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1372100</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Основные средства</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3071680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63,745</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2947920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39,679</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3590021</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57,323</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518341</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116,87</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Финансовые вложения</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37620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0,781</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30375</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0,409</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9258</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0,148</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-28362</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24,61</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Отложенные налоговые активы</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31725</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0,658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79000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1,063</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21571</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0,344</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-10154</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67,99</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Прочие внеоборотные активы</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16777</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0,348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132771</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1,787</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23763</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0,379</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6986</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141,64</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Итого внеоборотные активы</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3158043</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65,538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3230090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43,477</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3672082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58,634</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514039</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116,28</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lastRenderedPageBreak/>
              <w:t>II. Оборотные активы</w:t>
            </w:r>
          </w:p>
        </w:tc>
        <w:tc>
          <w:tcPr>
            <w:tcW w:w="979" w:type="dxa"/>
            <w:tcBorders>
              <w:top w:val="nil"/>
              <w:left w:val="nil"/>
              <w:bottom w:val="single" w:sz="6" w:space="0" w:color="auto"/>
              <w:right w:val="single" w:sz="6" w:space="0" w:color="auto"/>
            </w:tcBorders>
          </w:tcPr>
          <w:p w:rsidR="0060606A" w:rsidRDefault="0060606A">
            <w:pPr>
              <w:rPr>
                <w:sz w:val="20"/>
                <w:szCs w:val="20"/>
              </w:rPr>
            </w:pPr>
          </w:p>
        </w:tc>
        <w:tc>
          <w:tcPr>
            <w:tcW w:w="1116" w:type="dxa"/>
            <w:tcBorders>
              <w:top w:val="nil"/>
              <w:left w:val="nil"/>
              <w:bottom w:val="single" w:sz="6" w:space="0" w:color="auto"/>
              <w:right w:val="single" w:sz="6" w:space="0" w:color="auto"/>
            </w:tcBorders>
          </w:tcPr>
          <w:p w:rsidR="0060606A" w:rsidRDefault="0060606A">
            <w:pPr>
              <w:rPr>
                <w:sz w:val="20"/>
                <w:szCs w:val="20"/>
              </w:rPr>
            </w:pPr>
          </w:p>
        </w:tc>
        <w:tc>
          <w:tcPr>
            <w:tcW w:w="979" w:type="dxa"/>
            <w:tcBorders>
              <w:top w:val="nil"/>
              <w:left w:val="nil"/>
              <w:bottom w:val="single" w:sz="6" w:space="0" w:color="auto"/>
              <w:right w:val="single" w:sz="6" w:space="0" w:color="auto"/>
            </w:tcBorders>
          </w:tcPr>
          <w:p w:rsidR="0060606A" w:rsidRDefault="0060606A">
            <w:pPr>
              <w:rPr>
                <w:sz w:val="20"/>
                <w:szCs w:val="20"/>
              </w:rPr>
            </w:pPr>
          </w:p>
        </w:tc>
        <w:tc>
          <w:tcPr>
            <w:tcW w:w="1116" w:type="dxa"/>
            <w:tcBorders>
              <w:top w:val="nil"/>
              <w:left w:val="nil"/>
              <w:bottom w:val="single" w:sz="6" w:space="0" w:color="auto"/>
              <w:right w:val="single" w:sz="6" w:space="0" w:color="auto"/>
            </w:tcBorders>
          </w:tcPr>
          <w:p w:rsidR="0060606A" w:rsidRDefault="0060606A">
            <w:pPr>
              <w:rPr>
                <w:sz w:val="20"/>
                <w:szCs w:val="20"/>
              </w:rPr>
            </w:pPr>
          </w:p>
        </w:tc>
        <w:tc>
          <w:tcPr>
            <w:tcW w:w="979" w:type="dxa"/>
            <w:tcBorders>
              <w:top w:val="nil"/>
              <w:left w:val="nil"/>
              <w:bottom w:val="single" w:sz="6" w:space="0" w:color="auto"/>
              <w:right w:val="single" w:sz="6" w:space="0" w:color="auto"/>
            </w:tcBorders>
          </w:tcPr>
          <w:p w:rsidR="0060606A" w:rsidRDefault="0060606A">
            <w:pPr>
              <w:rPr>
                <w:sz w:val="20"/>
                <w:szCs w:val="20"/>
              </w:rPr>
            </w:pPr>
          </w:p>
        </w:tc>
        <w:tc>
          <w:tcPr>
            <w:tcW w:w="1116" w:type="dxa"/>
            <w:tcBorders>
              <w:top w:val="nil"/>
              <w:left w:val="nil"/>
              <w:bottom w:val="single" w:sz="6" w:space="0" w:color="auto"/>
              <w:right w:val="single" w:sz="6" w:space="0" w:color="auto"/>
            </w:tcBorders>
          </w:tcPr>
          <w:p w:rsidR="0060606A" w:rsidRDefault="0060606A">
            <w:pPr>
              <w:rPr>
                <w:sz w:val="20"/>
                <w:szCs w:val="20"/>
              </w:rPr>
            </w:pPr>
          </w:p>
        </w:tc>
        <w:tc>
          <w:tcPr>
            <w:tcW w:w="1244" w:type="dxa"/>
            <w:tcBorders>
              <w:top w:val="nil"/>
              <w:left w:val="nil"/>
              <w:bottom w:val="single" w:sz="6" w:space="0" w:color="auto"/>
              <w:right w:val="single" w:sz="6" w:space="0" w:color="auto"/>
            </w:tcBorders>
          </w:tcPr>
          <w:p w:rsidR="0060606A" w:rsidRDefault="0060606A">
            <w:pPr>
              <w:rPr>
                <w:sz w:val="20"/>
                <w:szCs w:val="20"/>
              </w:rPr>
            </w:pPr>
          </w:p>
        </w:tc>
        <w:tc>
          <w:tcPr>
            <w:tcW w:w="2172" w:type="dxa"/>
            <w:tcBorders>
              <w:top w:val="nil"/>
              <w:left w:val="nil"/>
              <w:bottom w:val="single" w:sz="6" w:space="0" w:color="auto"/>
              <w:right w:val="single" w:sz="6" w:space="0" w:color="auto"/>
            </w:tcBorders>
          </w:tcPr>
          <w:p w:rsidR="0060606A" w:rsidRDefault="0060606A">
            <w:pPr>
              <w:rPr>
                <w:sz w:val="20"/>
                <w:szCs w:val="20"/>
              </w:rPr>
            </w:pP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Запасы, в том числе:</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757182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15,713</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1230475</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16,562</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882798</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14,096</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125616</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116,59</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сырье, материалы</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625969</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12,990</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970129</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13,058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700649</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11,188</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74680</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111,93</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 xml:space="preserve">затраты в незавершенном производстве </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29123</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0,604</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175977</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2,369</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116675</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1,863</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87552</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400,63</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готовая продукция и товары для перепродажи</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3267</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0,068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4194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0,056</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0,000</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-3267</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0,00</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товары отгруженные</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1054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0,022</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88</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0,001</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0,000</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-1054</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0,00</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расходы будущих периодов</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97769</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2,029</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80087</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1,078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61942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0,989</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-35827</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63,36</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НДС по приобретенным ценностям</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28331</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0,588</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23973</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0,323</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31914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0,510</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3583</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112,65</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(Дебиторская задолженность), в том числе:</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843550</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17,506</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2874408</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38,690</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1663504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26,562</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819954</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197,20</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дебиторская задолженность (долгосрочная)</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97531</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2,024</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104672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1,409</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27417</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0,438</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-70114</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28,11</w:t>
            </w:r>
          </w:p>
        </w:tc>
      </w:tr>
      <w:tr w:rsidR="0060606A">
        <w:trPr>
          <w:jc w:val="center"/>
        </w:trPr>
        <w:tc>
          <w:tcPr>
            <w:tcW w:w="41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дебиторская задолженность (краткосрочная)</w:t>
            </w:r>
          </w:p>
        </w:tc>
        <w:tc>
          <w:tcPr>
            <w:tcW w:w="97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746019</w:t>
            </w:r>
          </w:p>
        </w:tc>
        <w:tc>
          <w:tcPr>
            <w:tcW w:w="111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15,482</w:t>
            </w:r>
          </w:p>
        </w:tc>
        <w:tc>
          <w:tcPr>
            <w:tcW w:w="97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2769736</w:t>
            </w:r>
          </w:p>
        </w:tc>
        <w:tc>
          <w:tcPr>
            <w:tcW w:w="111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37,281</w:t>
            </w:r>
          </w:p>
        </w:tc>
        <w:tc>
          <w:tcPr>
            <w:tcW w:w="979"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1636087</w:t>
            </w:r>
          </w:p>
        </w:tc>
        <w:tc>
          <w:tcPr>
            <w:tcW w:w="111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26,124</w:t>
            </w:r>
          </w:p>
        </w:tc>
        <w:tc>
          <w:tcPr>
            <w:tcW w:w="1244"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890068</w:t>
            </w:r>
          </w:p>
        </w:tc>
        <w:tc>
          <w:tcPr>
            <w:tcW w:w="2172"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219,31</w:t>
            </w:r>
          </w:p>
        </w:tc>
      </w:tr>
      <w:tr w:rsidR="0060606A">
        <w:trPr>
          <w:jc w:val="center"/>
        </w:trPr>
        <w:tc>
          <w:tcPr>
            <w:tcW w:w="41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Финансовые вложения - займы</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37580</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0,506</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3300</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0,053</w:t>
            </w:r>
          </w:p>
        </w:tc>
        <w:tc>
          <w:tcPr>
            <w:tcW w:w="1244"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3300</w:t>
            </w:r>
          </w:p>
        </w:tc>
        <w:tc>
          <w:tcPr>
            <w:tcW w:w="2172"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w:t>
            </w:r>
          </w:p>
        </w:tc>
      </w:tr>
      <w:tr w:rsidR="0060606A">
        <w:trPr>
          <w:jc w:val="center"/>
        </w:trPr>
        <w:tc>
          <w:tcPr>
            <w:tcW w:w="41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Денежные средства и денежные эквиваленты</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15698</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0,326</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21100</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0,284</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1293</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0,021</w:t>
            </w:r>
          </w:p>
        </w:tc>
        <w:tc>
          <w:tcPr>
            <w:tcW w:w="1244"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-14405</w:t>
            </w:r>
          </w:p>
        </w:tc>
        <w:tc>
          <w:tcPr>
            <w:tcW w:w="2172"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8,24</w:t>
            </w:r>
          </w:p>
        </w:tc>
      </w:tr>
      <w:tr w:rsidR="0060606A">
        <w:trPr>
          <w:jc w:val="center"/>
        </w:trPr>
        <w:tc>
          <w:tcPr>
            <w:tcW w:w="4156" w:type="dxa"/>
            <w:tcBorders>
              <w:top w:val="single" w:sz="6" w:space="0" w:color="auto"/>
              <w:left w:val="single" w:sz="6" w:space="0" w:color="auto"/>
              <w:bottom w:val="single" w:sz="6" w:space="0" w:color="auto"/>
              <w:right w:val="single" w:sz="6" w:space="0" w:color="auto"/>
            </w:tcBorders>
          </w:tcPr>
          <w:p w:rsidR="0060606A" w:rsidRDefault="00EE5847">
            <w:pPr>
              <w:rPr>
                <w:sz w:val="20"/>
                <w:szCs w:val="20"/>
              </w:rPr>
            </w:pPr>
            <w:r>
              <w:rPr>
                <w:sz w:val="20"/>
                <w:szCs w:val="20"/>
              </w:rPr>
              <w:t>Прочие оборотные активы</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18390</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0,382</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14219</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0,191</w:t>
            </w:r>
          </w:p>
        </w:tc>
        <w:tc>
          <w:tcPr>
            <w:tcW w:w="979"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7863</w:t>
            </w:r>
          </w:p>
        </w:tc>
        <w:tc>
          <w:tcPr>
            <w:tcW w:w="1116"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0,126</w:t>
            </w:r>
          </w:p>
        </w:tc>
        <w:tc>
          <w:tcPr>
            <w:tcW w:w="1244"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-10527</w:t>
            </w:r>
          </w:p>
        </w:tc>
        <w:tc>
          <w:tcPr>
            <w:tcW w:w="2172" w:type="dxa"/>
            <w:tcBorders>
              <w:top w:val="single" w:sz="6" w:space="0" w:color="auto"/>
              <w:left w:val="nil"/>
              <w:bottom w:val="single" w:sz="6" w:space="0" w:color="auto"/>
              <w:right w:val="single" w:sz="6" w:space="0" w:color="auto"/>
            </w:tcBorders>
          </w:tcPr>
          <w:p w:rsidR="0060606A" w:rsidRDefault="00EE5847">
            <w:pPr>
              <w:rPr>
                <w:sz w:val="20"/>
                <w:szCs w:val="20"/>
              </w:rPr>
            </w:pPr>
            <w:r>
              <w:rPr>
                <w:sz w:val="20"/>
                <w:szCs w:val="20"/>
              </w:rPr>
              <w:t>42,76</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Итого оборотные активы</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1660631</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34,462</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4199273</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56,523</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2590672</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41,366</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930041</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156,01</w:t>
            </w:r>
          </w:p>
        </w:tc>
      </w:tr>
      <w:tr w:rsidR="0060606A">
        <w:trPr>
          <w:jc w:val="center"/>
        </w:trPr>
        <w:tc>
          <w:tcPr>
            <w:tcW w:w="4156" w:type="dxa"/>
            <w:tcBorders>
              <w:top w:val="nil"/>
              <w:left w:val="single" w:sz="6" w:space="0" w:color="auto"/>
              <w:bottom w:val="single" w:sz="6" w:space="0" w:color="auto"/>
              <w:right w:val="single" w:sz="6" w:space="0" w:color="auto"/>
            </w:tcBorders>
          </w:tcPr>
          <w:p w:rsidR="0060606A" w:rsidRDefault="00EE5847">
            <w:pPr>
              <w:rPr>
                <w:sz w:val="20"/>
                <w:szCs w:val="20"/>
              </w:rPr>
            </w:pPr>
            <w:r>
              <w:rPr>
                <w:sz w:val="20"/>
                <w:szCs w:val="20"/>
              </w:rPr>
              <w:t>Баланс (всего имущество)</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4818674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100</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7429363</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100</w:t>
            </w:r>
          </w:p>
        </w:tc>
        <w:tc>
          <w:tcPr>
            <w:tcW w:w="979" w:type="dxa"/>
            <w:tcBorders>
              <w:top w:val="nil"/>
              <w:left w:val="nil"/>
              <w:bottom w:val="single" w:sz="6" w:space="0" w:color="auto"/>
              <w:right w:val="single" w:sz="6" w:space="0" w:color="auto"/>
            </w:tcBorders>
          </w:tcPr>
          <w:p w:rsidR="0060606A" w:rsidRDefault="00EE5847">
            <w:pPr>
              <w:rPr>
                <w:sz w:val="20"/>
                <w:szCs w:val="20"/>
              </w:rPr>
            </w:pPr>
            <w:r>
              <w:rPr>
                <w:sz w:val="20"/>
                <w:szCs w:val="20"/>
              </w:rPr>
              <w:t>6262754</w:t>
            </w:r>
          </w:p>
        </w:tc>
        <w:tc>
          <w:tcPr>
            <w:tcW w:w="1116" w:type="dxa"/>
            <w:tcBorders>
              <w:top w:val="nil"/>
              <w:left w:val="nil"/>
              <w:bottom w:val="single" w:sz="6" w:space="0" w:color="auto"/>
              <w:right w:val="single" w:sz="6" w:space="0" w:color="auto"/>
            </w:tcBorders>
          </w:tcPr>
          <w:p w:rsidR="0060606A" w:rsidRDefault="00EE5847">
            <w:pPr>
              <w:rPr>
                <w:sz w:val="20"/>
                <w:szCs w:val="20"/>
              </w:rPr>
            </w:pPr>
            <w:r>
              <w:rPr>
                <w:sz w:val="20"/>
                <w:szCs w:val="20"/>
              </w:rPr>
              <w:t>100</w:t>
            </w:r>
          </w:p>
        </w:tc>
        <w:tc>
          <w:tcPr>
            <w:tcW w:w="1244" w:type="dxa"/>
            <w:tcBorders>
              <w:top w:val="nil"/>
              <w:left w:val="nil"/>
              <w:bottom w:val="single" w:sz="6" w:space="0" w:color="auto"/>
              <w:right w:val="single" w:sz="6" w:space="0" w:color="auto"/>
            </w:tcBorders>
          </w:tcPr>
          <w:p w:rsidR="0060606A" w:rsidRDefault="00EE5847">
            <w:pPr>
              <w:rPr>
                <w:sz w:val="20"/>
                <w:szCs w:val="20"/>
              </w:rPr>
            </w:pPr>
            <w:r>
              <w:rPr>
                <w:sz w:val="20"/>
                <w:szCs w:val="20"/>
              </w:rPr>
              <w:t>1444080</w:t>
            </w:r>
          </w:p>
        </w:tc>
        <w:tc>
          <w:tcPr>
            <w:tcW w:w="2172" w:type="dxa"/>
            <w:tcBorders>
              <w:top w:val="nil"/>
              <w:left w:val="nil"/>
              <w:bottom w:val="single" w:sz="6" w:space="0" w:color="auto"/>
              <w:right w:val="single" w:sz="6" w:space="0" w:color="auto"/>
            </w:tcBorders>
          </w:tcPr>
          <w:p w:rsidR="0060606A" w:rsidRDefault="00EE5847">
            <w:pPr>
              <w:rPr>
                <w:sz w:val="20"/>
                <w:szCs w:val="20"/>
              </w:rPr>
            </w:pPr>
            <w:r>
              <w:rPr>
                <w:sz w:val="20"/>
                <w:szCs w:val="20"/>
              </w:rPr>
              <w:t>129,97</w:t>
            </w:r>
          </w:p>
        </w:tc>
      </w:tr>
    </w:tbl>
    <w:p w:rsidR="00EE5847" w:rsidRDefault="00EE5847"/>
    <w:sectPr w:rsidR="00EE5847">
      <w:headerReference w:type="even" r:id="rId25"/>
      <w:headerReference w:type="default" r:id="rId26"/>
      <w:footerReference w:type="even" r:id="rId27"/>
      <w:footerReference w:type="default" r:id="rId28"/>
      <w:headerReference w:type="first" r:id="rId29"/>
      <w:footerReference w:type="first" r:id="rId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0F" w:rsidRDefault="005C390F" w:rsidP="0070640A">
      <w:r>
        <w:separator/>
      </w:r>
    </w:p>
  </w:endnote>
  <w:endnote w:type="continuationSeparator" w:id="0">
    <w:p w:rsidR="005C390F" w:rsidRDefault="005C390F" w:rsidP="0070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A" w:rsidRDefault="007064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A" w:rsidRDefault="0070640A" w:rsidP="0070640A">
    <w:pPr>
      <w:pStyle w:val="a5"/>
    </w:pPr>
    <w:r>
      <w:t>Вернуться в каталог дипломов и магистерских диссертаций</w:t>
    </w:r>
  </w:p>
  <w:p w:rsidR="0070640A" w:rsidRDefault="0070640A" w:rsidP="0070640A">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A" w:rsidRDefault="00706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0F" w:rsidRDefault="005C390F" w:rsidP="0070640A">
      <w:r>
        <w:separator/>
      </w:r>
    </w:p>
  </w:footnote>
  <w:footnote w:type="continuationSeparator" w:id="0">
    <w:p w:rsidR="005C390F" w:rsidRDefault="005C390F" w:rsidP="0070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A" w:rsidRDefault="007064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4A" w:rsidRDefault="00AB414A" w:rsidP="00AB414A">
    <w:pPr>
      <w:pStyle w:val="a3"/>
    </w:pPr>
    <w:r>
      <w:t>Узнайте стоимость написания на заказ студенческих и аспирантских работ</w:t>
    </w:r>
  </w:p>
  <w:p w:rsidR="0070640A" w:rsidRDefault="00AB414A" w:rsidP="00AB414A">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0A" w:rsidRDefault="007064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C7"/>
    <w:rsid w:val="005C390F"/>
    <w:rsid w:val="0060606A"/>
    <w:rsid w:val="0070640A"/>
    <w:rsid w:val="0081165D"/>
    <w:rsid w:val="00AB414A"/>
    <w:rsid w:val="00C251C7"/>
    <w:rsid w:val="00EE5847"/>
    <w:rsid w:val="00F37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70640A"/>
    <w:pPr>
      <w:tabs>
        <w:tab w:val="center" w:pos="4677"/>
        <w:tab w:val="right" w:pos="9355"/>
      </w:tabs>
    </w:pPr>
  </w:style>
  <w:style w:type="character" w:customStyle="1" w:styleId="a4">
    <w:name w:val="Верхний колонтитул Знак"/>
    <w:basedOn w:val="a0"/>
    <w:link w:val="a3"/>
    <w:uiPriority w:val="99"/>
    <w:rsid w:val="0070640A"/>
    <w:rPr>
      <w:rFonts w:ascii="Times New Roman CYR" w:hAnsi="Times New Roman CYR" w:cs="Times New Roman CYR"/>
      <w:sz w:val="24"/>
      <w:szCs w:val="24"/>
    </w:rPr>
  </w:style>
  <w:style w:type="paragraph" w:styleId="a5">
    <w:name w:val="footer"/>
    <w:basedOn w:val="a"/>
    <w:link w:val="a6"/>
    <w:uiPriority w:val="99"/>
    <w:unhideWhenUsed/>
    <w:rsid w:val="0070640A"/>
    <w:pPr>
      <w:tabs>
        <w:tab w:val="center" w:pos="4677"/>
        <w:tab w:val="right" w:pos="9355"/>
      </w:tabs>
    </w:pPr>
  </w:style>
  <w:style w:type="character" w:customStyle="1" w:styleId="a6">
    <w:name w:val="Нижний колонтитул Знак"/>
    <w:basedOn w:val="a0"/>
    <w:link w:val="a5"/>
    <w:uiPriority w:val="99"/>
    <w:rsid w:val="0070640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70640A"/>
    <w:pPr>
      <w:tabs>
        <w:tab w:val="center" w:pos="4677"/>
        <w:tab w:val="right" w:pos="9355"/>
      </w:tabs>
    </w:pPr>
  </w:style>
  <w:style w:type="character" w:customStyle="1" w:styleId="a4">
    <w:name w:val="Верхний колонтитул Знак"/>
    <w:basedOn w:val="a0"/>
    <w:link w:val="a3"/>
    <w:uiPriority w:val="99"/>
    <w:rsid w:val="0070640A"/>
    <w:rPr>
      <w:rFonts w:ascii="Times New Roman CYR" w:hAnsi="Times New Roman CYR" w:cs="Times New Roman CYR"/>
      <w:sz w:val="24"/>
      <w:szCs w:val="24"/>
    </w:rPr>
  </w:style>
  <w:style w:type="paragraph" w:styleId="a5">
    <w:name w:val="footer"/>
    <w:basedOn w:val="a"/>
    <w:link w:val="a6"/>
    <w:uiPriority w:val="99"/>
    <w:unhideWhenUsed/>
    <w:rsid w:val="0070640A"/>
    <w:pPr>
      <w:tabs>
        <w:tab w:val="center" w:pos="4677"/>
        <w:tab w:val="right" w:pos="9355"/>
      </w:tabs>
    </w:pPr>
  </w:style>
  <w:style w:type="character" w:customStyle="1" w:styleId="a6">
    <w:name w:val="Нижний колонтитул Знак"/>
    <w:basedOn w:val="a0"/>
    <w:link w:val="a5"/>
    <w:uiPriority w:val="99"/>
    <w:rsid w:val="0070640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19223</Words>
  <Characters>109573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2023-02-09T13:20:00Z</dcterms:created>
  <dcterms:modified xsi:type="dcterms:W3CDTF">2023-05-08T12:57:00Z</dcterms:modified>
</cp:coreProperties>
</file>