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FB" w:rsidRDefault="002530FB" w:rsidP="00042E35">
      <w:pPr>
        <w:shd w:val="clear" w:color="auto" w:fill="DBE5F1" w:themeFill="accent1" w:themeFillTint="33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30FB" w:rsidRDefault="002530FB" w:rsidP="00042E35">
      <w:pPr>
        <w:shd w:val="clear" w:color="auto" w:fill="DBE5F1" w:themeFill="accent1" w:themeFillTint="33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ПЛАТЕЖЕСПОСОБНОСТИ ОРГАНИЗАЦИИ</w:t>
      </w:r>
    </w:p>
    <w:p w:rsidR="002530FB" w:rsidRDefault="006208AB" w:rsidP="006208AB">
      <w:pPr>
        <w:shd w:val="clear" w:color="auto" w:fill="DBE5F1" w:themeFill="accent1" w:themeFillTint="33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</w:p>
    <w:p w:rsidR="00A53F82" w:rsidRPr="000C4293" w:rsidRDefault="00A53F82" w:rsidP="00042E35">
      <w:pPr>
        <w:shd w:val="clear" w:color="auto" w:fill="DBE5F1" w:themeFill="accent1" w:themeFillTint="33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A53F82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030C" w:rsidRPr="000C4293" w:rsidRDefault="0041030C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Ключевой характеристикой деятельности организации является его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платежеспособность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характеристике пересекаются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взаимовыгодные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интересы всех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заинтересованных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лиц, так или иначе связанных с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 организацией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1030C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 актуальна </w:t>
      </w:r>
      <w:r w:rsidR="0041030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в настоящи</w:t>
      </w:r>
      <w:r w:rsidR="0041030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время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российской экономики</w:t>
      </w:r>
      <w:r w:rsidR="0041030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как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спад производства, разрыв</w:t>
      </w:r>
      <w:r w:rsidR="0041030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прежних хозяйственных связей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прочи</w:t>
      </w:r>
      <w:r w:rsidR="0041030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неблагоприятны</w:t>
      </w:r>
      <w:r w:rsidR="0041030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обстоятельств</w:t>
      </w:r>
      <w:r w:rsidR="0041030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ухудш</w:t>
      </w:r>
      <w:r w:rsidR="0041030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ающие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настоящ</w:t>
      </w:r>
      <w:r w:rsidR="0041030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катастрофой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отечественных </w:t>
      </w:r>
      <w:r w:rsidR="0041030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организаций.</w:t>
      </w:r>
      <w:proofErr w:type="gramEnd"/>
    </w:p>
    <w:p w:rsidR="00C83BE7" w:rsidRDefault="0041030C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 организации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небезразлично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власти. Ведь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напрямую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стране и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 регионе завис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объем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налоговых поступлений,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экономическое и социальное развитие, снижение безработицы и рост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мест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другие показатели развития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 и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связи с этим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законодательством Р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 обязательный порядок расчета и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законодательно регулируется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организации.</w:t>
      </w:r>
    </w:p>
    <w:p w:rsidR="00043A67" w:rsidRPr="00043A67" w:rsidRDefault="00043A67" w:rsidP="00043A67">
      <w:pPr>
        <w:spacing w:before="120" w:after="0" w:line="360" w:lineRule="auto"/>
        <w:jc w:val="center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</w:pPr>
      <w:r w:rsidRPr="00043A67"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t>Менеджеру, студенту, преподавателю</w:t>
      </w:r>
    </w:p>
    <w:p w:rsidR="00043A67" w:rsidRPr="00043A67" w:rsidRDefault="00043A67" w:rsidP="00043A67">
      <w:pPr>
        <w:spacing w:before="120" w:after="0" w:line="360" w:lineRule="auto"/>
        <w:jc w:val="center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</w:pPr>
      <w:r w:rsidRPr="00043A67"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t>БЕСПЛАТНО по экономике и менеджменту:</w:t>
      </w:r>
    </w:p>
    <w:p w:rsidR="00043A67" w:rsidRPr="00043A67" w:rsidRDefault="00EE6E09" w:rsidP="00043A67">
      <w:pPr>
        <w:spacing w:before="120"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hyperlink r:id="rId8" w:history="1">
        <w:r w:rsidR="00043A67" w:rsidRPr="00043A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Электронная библиотека учебников</w:t>
        </w:r>
      </w:hyperlink>
    </w:p>
    <w:p w:rsidR="00043A67" w:rsidRPr="00043A67" w:rsidRDefault="00EE6E09" w:rsidP="00043A67">
      <w:pPr>
        <w:spacing w:before="120"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hyperlink r:id="rId9" w:history="1">
        <w:r w:rsidR="00043A67" w:rsidRPr="00043A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Материалы для самообразования и рефератов</w:t>
        </w:r>
      </w:hyperlink>
    </w:p>
    <w:p w:rsidR="00043A67" w:rsidRPr="00043A67" w:rsidRDefault="00EE6E09" w:rsidP="00043A67">
      <w:pPr>
        <w:spacing w:before="120"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hyperlink r:id="rId10" w:history="1">
        <w:r w:rsidR="00043A67" w:rsidRPr="00043A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Готовые дипломы</w:t>
        </w:r>
      </w:hyperlink>
    </w:p>
    <w:p w:rsidR="00043A67" w:rsidRPr="00043A67" w:rsidRDefault="00043A67" w:rsidP="00043A67">
      <w:pPr>
        <w:spacing w:before="120" w:after="0" w:line="360" w:lineRule="auto"/>
        <w:jc w:val="center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</w:pPr>
      <w:r w:rsidRPr="00043A67"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t>А также</w:t>
      </w:r>
    </w:p>
    <w:p w:rsidR="00043A67" w:rsidRPr="00043A67" w:rsidRDefault="00EE6E09" w:rsidP="00043A67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hyperlink r:id="rId11" w:history="1">
        <w:r w:rsidR="00043A67" w:rsidRPr="00043A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Копирайтинг и </w:t>
        </w:r>
        <w:proofErr w:type="spellStart"/>
        <w:r w:rsidR="00043A67" w:rsidRPr="00043A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рерайтинг</w:t>
        </w:r>
        <w:proofErr w:type="spellEnd"/>
      </w:hyperlink>
    </w:p>
    <w:p w:rsidR="00043A67" w:rsidRPr="000C4293" w:rsidRDefault="00043A67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3BE7" w:rsidRPr="000C4293" w:rsidRDefault="00C83BE7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тема охватывает широкий круг вопросов, так или иначе, с данной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характеристикой связаны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параметры деятельности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Ограниченный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 работы не позволяет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 каждый из них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раскрыты те вопросы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которых мы сфокусировали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большее внимание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данном исследовании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работы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послужил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</w:t>
      </w:r>
      <w:r w:rsidR="00A1590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83BE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ОАО «Дятьково-Хлеб» г. Дятьково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пути </w:t>
      </w:r>
      <w:r w:rsidR="00A1590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90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</w:t>
      </w:r>
    </w:p>
    <w:p w:rsidR="00A53F82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исследования </w:t>
      </w:r>
      <w:r w:rsidR="00A1590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379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90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«Дятьково-Хлеб» г. Дятьково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</w:t>
      </w:r>
      <w:r w:rsidR="00A1590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выпускной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работы:</w:t>
      </w:r>
    </w:p>
    <w:p w:rsidR="00A15909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pacing w:val="12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pacing w:val="12"/>
          <w:sz w:val="28"/>
          <w:szCs w:val="28"/>
        </w:rPr>
        <w:t>- изучить теоретические и метод</w:t>
      </w:r>
      <w:r w:rsidR="00A15909" w:rsidRPr="000C4293">
        <w:rPr>
          <w:rFonts w:ascii="Times New Roman" w:eastAsia="Calibri" w:hAnsi="Times New Roman" w:cs="Times New Roman"/>
          <w:color w:val="000000" w:themeColor="text1"/>
          <w:spacing w:val="12"/>
          <w:sz w:val="28"/>
          <w:szCs w:val="28"/>
        </w:rPr>
        <w:t>ические основы</w:t>
      </w:r>
      <w:r w:rsidRPr="000C4293">
        <w:rPr>
          <w:rFonts w:ascii="Times New Roman" w:eastAsia="Calibri" w:hAnsi="Times New Roman" w:cs="Times New Roman"/>
          <w:color w:val="000000" w:themeColor="text1"/>
          <w:spacing w:val="12"/>
          <w:sz w:val="28"/>
          <w:szCs w:val="28"/>
        </w:rPr>
        <w:t xml:space="preserve"> анализа  платежеспособност</w:t>
      </w:r>
      <w:r w:rsidR="00A15909" w:rsidRPr="000C4293">
        <w:rPr>
          <w:rFonts w:ascii="Times New Roman" w:eastAsia="Calibri" w:hAnsi="Times New Roman" w:cs="Times New Roman"/>
          <w:color w:val="000000" w:themeColor="text1"/>
          <w:spacing w:val="12"/>
          <w:sz w:val="28"/>
          <w:szCs w:val="28"/>
        </w:rPr>
        <w:t>и организации;</w:t>
      </w:r>
    </w:p>
    <w:p w:rsidR="00A53F82" w:rsidRPr="000C4293" w:rsidRDefault="00A15909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pacing w:val="12"/>
          <w:sz w:val="28"/>
          <w:szCs w:val="28"/>
        </w:rPr>
        <w:t xml:space="preserve">- </w:t>
      </w:r>
      <w:r w:rsidR="00A53F82" w:rsidRPr="000C4293">
        <w:rPr>
          <w:rFonts w:ascii="Times New Roman" w:eastAsia="Calibri" w:hAnsi="Times New Roman" w:cs="Times New Roman"/>
          <w:color w:val="000000" w:themeColor="text1"/>
          <w:spacing w:val="12"/>
          <w:sz w:val="28"/>
          <w:szCs w:val="28"/>
        </w:rPr>
        <w:t xml:space="preserve">дать характеристику </w:t>
      </w:r>
      <w:r w:rsidR="00C379F8" w:rsidRPr="000C4293">
        <w:rPr>
          <w:rFonts w:ascii="Times New Roman" w:eastAsia="Calibri" w:hAnsi="Times New Roman" w:cs="Times New Roman"/>
          <w:color w:val="000000" w:themeColor="text1"/>
          <w:spacing w:val="12"/>
          <w:sz w:val="28"/>
          <w:szCs w:val="28"/>
        </w:rPr>
        <w:t>работе организации</w:t>
      </w:r>
      <w:r w:rsidR="00A53F82"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C379F8"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проанализировать платежеспособность организации</w:t>
      </w:r>
      <w:r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 за 201</w:t>
      </w:r>
      <w:r w:rsidR="00C379F8"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5</w:t>
      </w:r>
      <w:r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 - 201</w:t>
      </w:r>
      <w:r w:rsidR="00C379F8"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7</w:t>
      </w:r>
      <w:r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г.</w:t>
      </w:r>
      <w:proofErr w:type="gramStart"/>
      <w:r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г</w:t>
      </w:r>
      <w:proofErr w:type="spellEnd"/>
      <w:proofErr w:type="gramEnd"/>
      <w:r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.;</w:t>
      </w:r>
    </w:p>
    <w:p w:rsidR="00A53F82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- разработать </w:t>
      </w:r>
      <w:r w:rsidR="00C379F8" w:rsidRPr="000C4293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>направления</w:t>
      </w:r>
      <w:r w:rsidRPr="000C4293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 по </w:t>
      </w:r>
      <w:r w:rsidR="00C379F8" w:rsidRPr="000C4293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>повышению платежеспособности в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79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«Дятьково-Хлеб»</w:t>
      </w:r>
      <w:r w:rsidRPr="000C4293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Предметом исследования является </w:t>
      </w:r>
      <w:r w:rsidR="00C379F8" w:rsidRPr="000C4293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>платежеспособность организации</w:t>
      </w:r>
      <w:r w:rsidRPr="000C4293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>.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53F82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работе использовались методы исследования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сравнительный, 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аналитически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таблиц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коэффициентный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графический метод. 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Работа построена на 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годовых отчетов за 201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- 201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гг., 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использовании 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учебно-методическ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литератур</w:t>
      </w:r>
      <w:r w:rsidR="00C379F8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СУЩНОСТЬ, ЦЕЛИ И ЗАДАЧИ ИЗУЧЕНИЯ ПЛАТЕЖЕСПОСОБНОСТИ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3F82" w:rsidRPr="000C4293" w:rsidRDefault="00A53F82" w:rsidP="00042E35">
      <w:pPr>
        <w:pStyle w:val="a3"/>
        <w:numPr>
          <w:ilvl w:val="1"/>
          <w:numId w:val="22"/>
        </w:num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Роль и значение финансового анализ</w:t>
      </w:r>
      <w:r w:rsidR="001251D7" w:rsidRPr="000C42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в оценке платежеспособности организации</w:t>
      </w:r>
    </w:p>
    <w:p w:rsidR="001251D7" w:rsidRPr="000C4293" w:rsidRDefault="001251D7" w:rsidP="00042E35">
      <w:pPr>
        <w:pStyle w:val="a3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3F82" w:rsidRPr="000C4293" w:rsidRDefault="001251D7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нформация о платежеспособности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огромное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значение для участников экономического процесса.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заключительная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оценка платежеспособности важнейш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условие успешного управления финансами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организации.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[2]</w:t>
      </w:r>
    </w:p>
    <w:p w:rsidR="00A53F82" w:rsidRPr="000C4293" w:rsidRDefault="001251D7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задачами финансового анализа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 являются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разработка системы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финансовых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показателей для оценки платежеспособности;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влияния факторов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выявление резервов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прогнозирование платежеспособности;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 и экономическое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обоснование управленческих решений по улучшению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тивной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базой для анализа платежеспособности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бухгалтерская документация.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первую очередь «Баланс предприятия»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«Отчет о финансовых результатах».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документы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анализировать не за один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за несколько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временных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периодов, так как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современная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годовая отчетность не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в полной мере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отразить весь процесс развития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 её помощью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отследить его динамику.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п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анализе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целесообразно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отчетность </w:t>
      </w:r>
      <w:r w:rsidR="001251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2-ух или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лет.</w:t>
      </w:r>
    </w:p>
    <w:p w:rsidR="00A53F82" w:rsidRPr="000C4293" w:rsidRDefault="00510AC5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нализа платежеспособности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включает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качества активов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пассивов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ликвидности баланса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анализ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показателей 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денежных потоков и их прогнозирование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510AC5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 анализа платежеспособности - своевременное выявление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недостатков деятельности организации, их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устранение и поиск резервов для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платежеспособности.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Анализом занимаются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бухгалтерия или финансовые службы организации. Проводится такой анализ внутри организации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изучения эффективности использования ресурсов; банк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для оценки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разработки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условий кредитования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 риска; поставщик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-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избежании</w:t>
      </w:r>
      <w:proofErr w:type="spellEnd"/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платежей; налоговы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инспекци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- для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пополнения средств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нализ платежеспособности является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важным элементом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менеджмента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 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её пределами.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[4]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факторов,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влияющих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укрепление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 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Помочь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планировании и организации процесса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типовая последовательность процедур,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корректирован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собственные условия.[6]</w:t>
      </w:r>
    </w:p>
    <w:p w:rsidR="00510AC5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детальный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платежеспособности поможет организации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сформировать стратегию и тактику развития в будущих периодах 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избежать процедуры банкротства</w:t>
      </w:r>
      <w:r w:rsidR="00510AC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разнообразных сторон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хозяйственной деятельности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следующие причины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благоприятного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состояния: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высокая конкуренция со стороны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производителей;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недостаток денежн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наличности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основных потребителей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E7573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пассивная позиция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разрешении проблем реализации готово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товара;</w:t>
      </w:r>
    </w:p>
    <w:p w:rsidR="00A53F82" w:rsidRPr="000C4293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неэффективная работа служб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маркетинга 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современных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условиях;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оперативности  при освоении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видов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повышенного спроса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состояния позволяет констатировать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проблемы, которые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требуют решения в процессе укрепления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оздоровления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финансового состояния. К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проблемам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осятся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3F82" w:rsidRPr="000C4293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неблагополучное финансовое состояние;</w:t>
      </w:r>
    </w:p>
    <w:p w:rsidR="00A53F82" w:rsidRPr="000C4293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увеличение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величины кредиторской задолженности;</w:t>
      </w:r>
    </w:p>
    <w:p w:rsidR="00A53F82" w:rsidRPr="000C4293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нехватка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ликвидных актив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отсутств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внешни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деятельност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участия собственно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заемно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неспособности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привлечь средства для своего финансирования.[7]</w:t>
      </w:r>
    </w:p>
    <w:p w:rsidR="00A53F82" w:rsidRPr="000C4293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данных вопросов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выяв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лять и излечивать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болезнь на ранней её стадии. Целью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улучшения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состояния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частности платежеспособности организации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избежание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процедуры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банкротства, повышение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результативности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деятельности, развитие производства с учетом изменившейся внешней и внутренней среды.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главной цели должно осуществляется через реализацию следующих целей:</w:t>
      </w:r>
    </w:p>
    <w:p w:rsidR="003E7573" w:rsidRPr="000C4293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восстановление и повышение платежеспособности: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финансовой устойчивости;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непрерывност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эффективности производства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всестороннее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предприятия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(количественно и качественно)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Количественное развитие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наращивание масштабов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качественное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совершенствование систем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процес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функционирования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по укреплению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состояния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 достигнута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следующих задач:</w:t>
      </w:r>
    </w:p>
    <w:p w:rsidR="003E7573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роста объема производства;</w:t>
      </w:r>
    </w:p>
    <w:p w:rsidR="00A53F82" w:rsidRPr="000C4293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работы с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потенциальными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клиентами;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работы с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возникшей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текущей задолженностью;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снижение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издержек производства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прибыльности;</w:t>
      </w:r>
    </w:p>
    <w:p w:rsidR="003E7573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оптимизация структуры собственного и заемного капитала;</w:t>
      </w:r>
    </w:p>
    <w:p w:rsidR="003E7573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платежеспособности</w:t>
      </w:r>
      <w:r w:rsidR="003E75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ликвидности и кредитоспособности.[12]</w:t>
      </w:r>
    </w:p>
    <w:p w:rsidR="003E7573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Платёжеспособность относится к показателям, характеризующим финансовое состояние. Она оказывает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прямое 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положительное влияние на выполнение планов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обеспечение нужд производства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финансовыми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ресурсами.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платёжеспособность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составн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хозяйственной деятельности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на обеспечение планомерного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притока и оттока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ресурсов,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рациональной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платежной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дисциплины, достижение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оптимальных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пропорций собственного и заёмного капитала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эффективного его использования.</w:t>
      </w:r>
    </w:p>
    <w:p w:rsidR="003E7573" w:rsidRPr="00042E35" w:rsidRDefault="001D603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п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латежеспособностью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понимать 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в срок и в полном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размере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удовлетворять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выставленные 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платёжные требования поставщик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заключенными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договорами, возвращать кредиты,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вносить платежи в бюджет, а так же выплачивать зарплату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[10, С.25]</w:t>
      </w:r>
    </w:p>
    <w:p w:rsidR="001D603F" w:rsidRPr="00042E35" w:rsidRDefault="001D603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авторы о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платежеспособность, как возможность регулярно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своевременно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погаш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долговы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конечном итоге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присутствием у организации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средств,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зависит от того, в какой степени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контрагенты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выполняют свои обязательства перед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E7573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определённом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источников средств у предприятия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денег,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активов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занимают меньший объем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оборота ден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ежные средства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высвобождаются, то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как затраты на пополнение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мобильных и иммобилизованных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активов. [21, С.14]</w:t>
      </w:r>
    </w:p>
    <w:p w:rsidR="001D603F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платежеспособность - это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(способность)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организации вовремя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расплачиваться по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 уверенность сказать, чт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показатель стабильно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развития 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состояния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D603F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Иногда вместо термина "платежеспособность"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употребляют понятие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ликвидности, т.е.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 или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объектов, составляющих актив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баланса, быть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реализованными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B1EEA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более широкое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(объемное)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определение платежеспособности. В более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узком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смысле платежеспособность - это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присутствие у организации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 и их эквивалентов, </w:t>
      </w:r>
      <w:r w:rsidR="001D603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которых достаточно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расчетов по кредиторской задолженности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1EEA" w:rsidRPr="00042E35" w:rsidRDefault="009B1EE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Платежеспособность, как и 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устойчивость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считаются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важнейшими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показателями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ово-экономической деятельности организации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рыночных у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словиях. </w:t>
      </w:r>
    </w:p>
    <w:p w:rsidR="003E7573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 устойчив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платежеспособн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преимущество перед другими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организациями той же отрасли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привлечении инвестиций, в получении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ресурсов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кредитов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выборе поставщиков и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же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подборе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квалифицированных кадров. Наконец, он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вступает в конфликт с государств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енными органами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как оплачивает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 налоги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выплачивает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взносы в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внебюджетные фонды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выдает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заработную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плату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выплачивает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дивиденды - акционерам, а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коммерческим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банкам гарантирует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своевременный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возврат кредитов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процентами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1EEA" w:rsidRPr="00042E35" w:rsidRDefault="009B1EE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платёжеспособности необходим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для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оценки и прогнозирования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дальнейшей работы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и для внешних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потребителей информации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gramStart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примеру</w:t>
      </w:r>
      <w:proofErr w:type="gramEnd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банки, п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режде чем выда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кредит,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коммерческий 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удостовериться в кредитоспособности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(платежеспособности) 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заёмщика. То же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делать 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вступают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экономические отношения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контрагентами.</w:t>
      </w:r>
    </w:p>
    <w:p w:rsidR="003E7573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знать о финансовых возможностях партнёра,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возникновении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ему коммерческого кредита или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отсрочки платеж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7573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целью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анализа платёжеспособности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устран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недостатки в финансовой деятельности и нахо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резерв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улучшения финансовых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производственных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возможностей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7573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решаются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задачи:</w:t>
      </w:r>
    </w:p>
    <w:p w:rsidR="009B1EEA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Дается оценка выполнения плана по поступлению денежных средств и их использования с позиции повышения платёжеспособности.</w:t>
      </w:r>
    </w:p>
    <w:p w:rsidR="003E7573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Прогнози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руются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возможны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</w:t>
      </w:r>
      <w:r w:rsidR="009B1EEA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экономическ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рентабельност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7573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Разраб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атывается комплекс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мероприятий, 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направлены на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эффективное использование 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денежных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ресурсов.</w:t>
      </w:r>
    </w:p>
    <w:p w:rsidR="003E7573" w:rsidRPr="00042E35" w:rsidRDefault="0018354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источниками информации для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платёжеспособности и кредитоспособности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бухгалтерский баланс (форма № 1), отчёт о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финансовых результатах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 № 2), отчёт о движении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денежных средств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 №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другие формы отчётности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расшифровывают и детал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 изучают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баланса.</w:t>
      </w:r>
    </w:p>
    <w:p w:rsidR="0018354F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платёжеспособности 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осуществляют 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соизмерения наличия и 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оттока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самой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первой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необходимости. 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р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азличают текущую и перспективную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(возможную)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платёжеспособность. </w:t>
      </w:r>
    </w:p>
    <w:p w:rsidR="0018354F" w:rsidRPr="00042E35" w:rsidRDefault="003E757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Текущая платёжеспособность 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рассчитывается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дату составления баланса. 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 организации нет просроченной задолженности </w:t>
      </w:r>
      <w:proofErr w:type="gramStart"/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proofErr w:type="gramEnd"/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поставщикам, по банковским ссудам и другим платежам, то организация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платёжеспособн</w:t>
      </w:r>
      <w:r w:rsidR="0018354F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ой.</w:t>
      </w:r>
    </w:p>
    <w:p w:rsidR="003E7573" w:rsidRPr="00042E35" w:rsidRDefault="0018354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ерспективная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(возможная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платёжеспособность определяется на конкретную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запланированную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дату путём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осуществления 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сравнения суммы платёжных сре</w:t>
      </w:r>
      <w:proofErr w:type="gramStart"/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ервоочередными обязательствами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3E7573"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эту дату.</w:t>
      </w:r>
    </w:p>
    <w:p w:rsidR="0018354F" w:rsidRPr="00042E35" w:rsidRDefault="0018354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анализ платежеспособности необходим </w:t>
      </w:r>
      <w:proofErr w:type="gramStart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первых, для  самой организации при оценке и прогнозировании своей финансовой деятельности, во вторых, для банков с целью определения кредитоспособности заемщика, в третьих, партнеров с целью выяснения возможностей организации при предоставлении коммерческого кредита или отсрочек платежей.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Системы и методы анализа платежеспособности </w:t>
      </w:r>
      <w:r w:rsidR="009612F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4F3F" w:rsidRPr="000C4293" w:rsidRDefault="00294F3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6283" w:rsidRPr="000C4293" w:rsidRDefault="004B628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платёжеспособности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ании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характеристики ликвидности активов, то есть времени,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которое 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для превращения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активов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денежную наличность. </w:t>
      </w:r>
    </w:p>
    <w:p w:rsidR="004B6283" w:rsidRPr="000C4293" w:rsidRDefault="00294F3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Платежеспособность </w:t>
      </w:r>
      <w:r w:rsidR="004B628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принято измерять коэффициент</w:t>
      </w:r>
      <w:r w:rsidR="004B628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характеризующих отношение оборотных активов (</w:t>
      </w:r>
      <w:r w:rsidR="004B628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общей суммы или </w:t>
      </w:r>
      <w:r w:rsidR="004B628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определенной их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части) к краткосрочным обязательствам. </w:t>
      </w:r>
    </w:p>
    <w:p w:rsidR="00294F3F" w:rsidRPr="000C4293" w:rsidRDefault="004B6283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 отражают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оборотных активов, котор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уется 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покрытия краткосрочных обязательств. Чем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данная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величина, тем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четче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уверенность в оплате обязательств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имеющихся оборотных средств.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сказать, что, че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больше это соотношение в 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сторону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активов, тем лучше для 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поставщиков и кредиторов. При анализе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платёжеспособности желательно рассм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ивать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всего капитала, включая 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данный анализ и 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</w:t>
      </w:r>
      <w:r w:rsidR="00294F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53F82" w:rsidRPr="000C4293" w:rsidRDefault="00E40E46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комплексном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анализа финансового состояния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 методов анализа,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количественную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качественную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финансового состояния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разработать направления по его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оздоровлению и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укреплению: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горизонтальный анализ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иваются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позици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отчетности с 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базовым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периодом;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вертикальный анализ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яется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финансовых показателей;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интегральный финансовый анализ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углубленную оценку условий формирования 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финансовых показателей;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финансовых коэффициентов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позволяет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числовы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форм отчетности,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взаимосвяз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сравнительный анализ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сопоставл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яет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отдельных групп аналогичных показателей между собой. [22]</w:t>
      </w:r>
    </w:p>
    <w:p w:rsidR="00E40E46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 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целесообразно выполнять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включая следующие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анализа: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показателей платежеспособности (ликвидности)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совокупности с анализами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финансовой устойчивости, деловой активности;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кредитоспособности 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ликвидности </w:t>
      </w:r>
      <w:r w:rsidR="00E40E4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баланса.[24]</w:t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0D69A089" wp14:editId="284058ED">
            <wp:extent cx="5940425" cy="3301179"/>
            <wp:effectExtent l="0" t="0" r="3175" b="0"/>
            <wp:docPr id="25" name="Рисунок 25" descr="http://yurotdel.com/images/ucheba/1/fin-analiz/fin-analiz_image00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urotdel.com/images/ucheba/1/fin-analiz/fin-analiz_image001_00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Рис.1.- Сравнение активов и пассивов по степени ликвидности и срочности погашения обязательств</w:t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ликвидности по базовым коэффициентам дополняется одновременным анализом состава и структуры активов баланса по классам ликвидности (рис.1.). </w:t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балансе активы перечисляются в порядке возрастания способности их быстрой ликвидности - от четвертого класса – низшего, до первого класса - наивысшего.</w:t>
      </w:r>
    </w:p>
    <w:p w:rsidR="00AB25E0" w:rsidRPr="000C4293" w:rsidRDefault="00AB25E0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оценки ликвидности баланса сопоставляются итоги приведенных групп по активной и пассивной части баланса. Если выполняется следующее соотношение, баланс принято считать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абсолютно ликвидным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25E0" w:rsidRPr="000C4293" w:rsidRDefault="00AB25E0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&gt;П1, А2&gt;П2, А3&gt;П3, А4&lt;П4.[44]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углубленн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оценке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осуществляют: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исследование источников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(оцен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динамики их состояния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рациональность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использования);</w:t>
      </w:r>
    </w:p>
    <w:p w:rsidR="00E4272A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целесообразности размещения привле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каемых ресурсов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скорости их об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ращения;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доходности и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использования имущества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анализ денежных потоков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движения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.[29]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современной практике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менеджмента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используются следующие финансовы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платежеспособности;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кредитоспособности;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деловой активности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платежеспособности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с помощью коэффициентов платежеспособности,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являются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относительными величинами.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коэффициенты характеризуют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способность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 расплачиваться по 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текущим обязательствам за счет тех или 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оборотных средств, 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относящихся к различным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ликвидности.</w:t>
      </w:r>
    </w:p>
    <w:p w:rsidR="00E4272A" w:rsidRPr="000C4293" w:rsidRDefault="00AB25E0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показателями платежеспособности являются</w:t>
      </w:r>
      <w:r w:rsidR="00E4272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272A" w:rsidRPr="000C4293" w:rsidRDefault="00AB25E0" w:rsidP="00042E35">
      <w:pPr>
        <w:pStyle w:val="a3"/>
        <w:numPr>
          <w:ilvl w:val="0"/>
          <w:numId w:val="23"/>
        </w:num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E4272A" w:rsidRPr="000C42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оэффициент абсолютной ликвидности</w:t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position w:val="-24"/>
          <w:sz w:val="28"/>
          <w:szCs w:val="28"/>
          <w:lang w:eastAsia="ru-RU"/>
        </w:rPr>
        <w:drawing>
          <wp:inline distT="0" distB="0" distL="0" distR="0" wp14:anchorId="47A03591" wp14:editId="6833E1BA">
            <wp:extent cx="1833880" cy="581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2A" w:rsidRPr="000C4293" w:rsidRDefault="00E4272A" w:rsidP="00042E35">
      <w:pPr>
        <w:shd w:val="clear" w:color="auto" w:fill="DBE5F1" w:themeFill="accent1" w:themeFillTint="33"/>
        <w:tabs>
          <w:tab w:val="left" w:pos="562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ДС – денежные средства;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КФВ – краткосрочные финансовые вложения;</w:t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краткосрочные обязательства.  </w:t>
      </w:r>
    </w:p>
    <w:p w:rsidR="00AB25E0" w:rsidRPr="000C4293" w:rsidRDefault="00AB25E0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Коэффициент показывает, часть краткосрочной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задолженности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погашаемую за счет наиболее ликвидных средств, оптимальный уровень данного показателя заключается в границах 0,25-0,08.</w:t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Промежуточный коэффициент покрытия. </w:t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position w:val="-24"/>
          <w:sz w:val="28"/>
          <w:szCs w:val="28"/>
          <w:lang w:eastAsia="ru-RU"/>
        </w:rPr>
        <w:drawing>
          <wp:inline distT="0" distB="0" distL="0" distR="0" wp14:anchorId="2967858C" wp14:editId="037B11B2">
            <wp:extent cx="2286000" cy="528955"/>
            <wp:effectExtent l="0" t="0" r="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ДЗ – дебиторская задолженность.</w:t>
      </w:r>
    </w:p>
    <w:p w:rsidR="00AB25E0" w:rsidRPr="000C4293" w:rsidRDefault="00AB25E0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коэффициент отражает часть краткосрочной задолженности организации, покрываемую за счет активов 2-ой группы (рис.1.). Нормальный уровень коэффициента должен быть не менее 0,7.</w:t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Общий коэффициент покрытия. </w:t>
      </w:r>
    </w:p>
    <w:p w:rsidR="00E4272A" w:rsidRPr="000C4293" w:rsidRDefault="00E4272A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position w:val="-24"/>
          <w:sz w:val="28"/>
          <w:szCs w:val="28"/>
          <w:lang w:eastAsia="ru-RU"/>
        </w:rPr>
        <w:drawing>
          <wp:inline distT="0" distB="0" distL="0" distR="0" wp14:anchorId="2362983B" wp14:editId="1876DC9D">
            <wp:extent cx="3148330" cy="609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5E0" w:rsidRPr="000C4293" w:rsidRDefault="00AB25E0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коэффициент показывает, в каком объеме оборотные активы организации превышают её краткосрочные обязательства. Нормативное значение  не должно опускаться ниже 1, оптимальный критерий заключен в рамках от 1,5 до  3,0.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Кредитоспособность - это 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имеющаяся у 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своевременного погашения 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взятых в банковской сфере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кредитов. Основными показателями 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категории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объем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выручки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чистым текущим активам.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Высокий уровень 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данного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показателя 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благоприятно 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сказывается на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кредитоспособност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.[48]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объем</w:t>
      </w:r>
      <w:r w:rsidR="00AB25E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выручки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собственному капиталу.</w:t>
      </w:r>
    </w:p>
    <w:p w:rsidR="00602157" w:rsidRPr="000C4293" w:rsidRDefault="00602157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коэффициент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характеризует обор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собственных источников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краткосрочной задолженности к собственному капиталу.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задолженность в несколько раз меньше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собственного капитала, то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может полностью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расплатиться со всеми кредиторами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дебиторской задолженности к выручке.</w:t>
      </w:r>
    </w:p>
    <w:p w:rsidR="00A53F82" w:rsidRPr="000C4293" w:rsidRDefault="00602157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Признаком повышения кредитоспособности считается с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нижение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коэффициента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долги покупател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быстрее превращаются в ден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ежную наличность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Отношение ликвидных активов к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возникшей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краткосрочной задолженности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2157" w:rsidRPr="000C4293" w:rsidRDefault="00602157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учши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 повышения кредитоспособности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повышение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при одновременном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уменьшении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текущих активов, собственного капитала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дебиторской задолженности.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2157" w:rsidRPr="000C4293" w:rsidRDefault="00602157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формировании показателей, способных точно охарактеризовать эффективность управления, организации должны руководствоваться нормативно - правовыми и законодательными актами.</w:t>
      </w:r>
    </w:p>
    <w:p w:rsidR="00602157" w:rsidRPr="000C4293" w:rsidRDefault="00602157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оценка финансового состояния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включая анализ платежеспособности,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главной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характеристикой его конкурентоспособности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53F8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кредитоспособности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Важное место в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занимают методы,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обобщенный показатель для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состояния, в результате чего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сделать обобщающий вывод о результатах деятельности.[56]</w:t>
      </w:r>
    </w:p>
    <w:p w:rsidR="00A53F82" w:rsidRPr="000C4293" w:rsidRDefault="00A53F82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оценки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выявить финансовые возможности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своевременно обнаружи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негативные тенденции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её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развития,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угрозу банкротства,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по улучшению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выб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рать надежного партнера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финансовых отношений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2685" w:rsidRPr="000C4293" w:rsidRDefault="00294F3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одним из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важнейших критериев фин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ансового состояния организации считается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платежеспособность. Под платежеспособностью 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</w:t>
      </w:r>
      <w:r w:rsidR="0060215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способность организации </w:t>
      </w:r>
      <w:r w:rsidR="005421F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</w:t>
      </w:r>
      <w:r w:rsidR="005421F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погаш</w:t>
      </w:r>
      <w:r w:rsidR="005421F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ению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</w:t>
      </w:r>
      <w:r w:rsidR="005421F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5421F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краткосрочным обязательствам при </w:t>
      </w:r>
      <w:r w:rsidR="005421F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бесперебойно</w:t>
      </w:r>
      <w:r w:rsidR="005421F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1F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</w:t>
      </w:r>
      <w:r w:rsidR="005421F2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[9, с.35]</w:t>
      </w:r>
    </w:p>
    <w:p w:rsidR="009A2685" w:rsidRPr="000C4293" w:rsidRDefault="009A2685" w:rsidP="00042E35">
      <w:pP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ОБЩАЯ ОЦЕНКА ДЕЯТЕЛЬНОСТИ ОАО «ДЯТЬКОВО-ХЛЕБ»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Организационно-экономическая характеристика «Дятьково-хлеб»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ОАО «Дятьково-хлеб», является Отрытым Акционерным Обществом, связь с которой осуществляется по юр. адресу: 242600, Брянская обл., город Дятьково, улица Крупской, дом 4. 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создания организации 4февраля 1963 г., а официальная дата регистрации хлебозавода -  24 января 1997 г. При регистрации организации ИНН 3202000249. 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географическом плане 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удалена от областного центра города Брянска на 50 км, что позволяет организации производить торговлю не только на территории </w:t>
      </w:r>
      <w:proofErr w:type="spellStart"/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Дятьковского</w:t>
      </w:r>
      <w:proofErr w:type="spellEnd"/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района, но и поставлять её в областной центр, где круг потребителей существенно расширяется.</w:t>
      </w:r>
    </w:p>
    <w:p w:rsidR="009A2685" w:rsidRPr="000C4293" w:rsidRDefault="009A2685" w:rsidP="00042E35">
      <w:pPr>
        <w:keepNext/>
        <w:widowControl w:val="0"/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продукции, выпускаемой хлебозаводом, относится: хлебобулочные изделия, сухари, слоенные и кондитерские изделия, пряники. 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Ведущей целью деятельности организации является извлечение прибыли. Ведущие направлениями деятельности – производство и продажа хлебобулочных, слоенных и кондитерских изделий.</w:t>
      </w:r>
    </w:p>
    <w:p w:rsidR="00C7117F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любая коммерческая организация, так и «Дятьково-хлеб» имеет организационную структуру, которая  направлена на установление 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плотных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связей между 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отделами и цехами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A2685" w:rsidRPr="000C4293" w:rsidRDefault="00C7117F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Организационная структура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установленные требования к совершенствованию системы управления, на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ходящим свое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выражение в принципах управления.</w:t>
      </w:r>
    </w:p>
    <w:p w:rsidR="009A2685" w:rsidRPr="000C4293" w:rsidRDefault="009A2685" w:rsidP="00042E35">
      <w:pPr>
        <w:widowControl w:val="0"/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осуществлении своей деятельности у 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возникает необходимость 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экономических показателей, 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сделать вывод о работе 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«Дятьково-хлеб»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 же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темпах роста или спада производств (</w:t>
      </w:r>
      <w:r w:rsidR="00C7117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1, рис.2.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7117F" w:rsidRPr="000C4293" w:rsidRDefault="00C7117F" w:rsidP="00042E35">
      <w:pPr>
        <w:widowControl w:val="0"/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2FA29F6" wp14:editId="72287B4F">
            <wp:extent cx="5810250" cy="3676650"/>
            <wp:effectExtent l="0" t="0" r="19050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117F" w:rsidRPr="000C4293" w:rsidRDefault="00C7117F" w:rsidP="00042E35">
      <w:pPr>
        <w:shd w:val="clear" w:color="auto" w:fill="DBE5F1" w:themeFill="accent1" w:themeFillTint="33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Рис.2. Основные экономические показатели «Дятьково-хлеб»</w:t>
      </w:r>
    </w:p>
    <w:p w:rsidR="009747E3" w:rsidRPr="000C4293" w:rsidRDefault="009747E3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2685" w:rsidRPr="000C4293" w:rsidRDefault="009747E3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редставленные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экономические показатели «Дятьково-хлеб»,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свидетельствуют о росте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динамике выручк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2015 г. по 2017 г. на 5426 тыс. руб.,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снижении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себестоимост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831 тыс. руб.</w:t>
      </w:r>
    </w:p>
    <w:p w:rsidR="009A2685" w:rsidRPr="000C4293" w:rsidRDefault="009747E3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изменения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повлекл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собой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прибыли до налогообложения на 2069 тыс. руб.,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рост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чистой прибыли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«Дятьково-хлеб»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1664 тыс. руб., к 2017 г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её объем составил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3560 тыс. руб.</w:t>
      </w:r>
    </w:p>
    <w:p w:rsidR="009747E3" w:rsidRPr="000C4293" w:rsidRDefault="009747E3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Соответственно росту прибыли наблюдается увеличения уров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рентабельности продаж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 по отношению к 2015 г.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показатель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вается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1,22%. </w:t>
      </w:r>
    </w:p>
    <w:p w:rsidR="009A2685" w:rsidRPr="000C4293" w:rsidRDefault="009747E3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нашедшие отражение на рисунке 2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говорят о росте производства и улучшении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финансовой и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производственной деятельности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6DD7" w:rsidRPr="000C4293" w:rsidRDefault="00406DD7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06DD7" w:rsidRPr="000C4293" w:rsidRDefault="00406DD7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2685" w:rsidRPr="000C4293" w:rsidRDefault="00406DD7" w:rsidP="00042E35">
      <w:pPr>
        <w:shd w:val="clear" w:color="auto" w:fill="DBE5F1" w:themeFill="accent1" w:themeFillTint="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60F87B4" wp14:editId="6CD5BD8F">
            <wp:extent cx="6191250" cy="2924175"/>
            <wp:effectExtent l="0" t="0" r="19050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9747E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активов «Дятьково-хлеб»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2685" w:rsidRPr="000C4293" w:rsidRDefault="009747E3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 анализ наличия и структуры активов общества, можно отметить рост </w:t>
      </w:r>
      <w:proofErr w:type="spell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необоротны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с 2015 г. по 2017 г., которые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увеличились на 3247тыс. руб.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56,07%. </w:t>
      </w:r>
      <w:r w:rsidR="00736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имущественной массы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хлебозавода. </w:t>
      </w:r>
    </w:p>
    <w:p w:rsidR="007366A6" w:rsidRDefault="009747E3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структур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оборотных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показал, что в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стоимость была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ниже, чем в 2017 г. на 754 тыс. руб.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2685" w:rsidRPr="000C4293" w:rsidRDefault="009747E3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Оборотные активы в структуре имущества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конец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года составили 43,93%.</w:t>
      </w:r>
    </w:p>
    <w:p w:rsidR="009A2685" w:rsidRPr="000C4293" w:rsidRDefault="009747E3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нализ состава и структуры активов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</w:t>
      </w:r>
      <w:r w:rsidR="00406DD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показал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динамик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произош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 2017 г. активы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составили 35476 тыс. руб., что на 4001 тыс. руб. больше, чем 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базовом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 г.</w:t>
      </w:r>
    </w:p>
    <w:p w:rsidR="009A2685" w:rsidRPr="000C4293" w:rsidRDefault="00CD6E05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Пассивы, или совокупность капиталов и обязательств, возникающих в результате хозяйственной деятельности это и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сточники формирования имущества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[14]</w:t>
      </w:r>
    </w:p>
    <w:p w:rsidR="009A2685" w:rsidRPr="000C4293" w:rsidRDefault="00CD6E05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состава, структуры пассивов, основанный на использовании бухгалтерского баланса проведен в приложении 3, рис.4.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2685" w:rsidRPr="000C4293" w:rsidRDefault="00406DD7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D6077D" wp14:editId="53EA3FDE">
            <wp:extent cx="6057900" cy="320040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7090" w:rsidRPr="000C4293" w:rsidRDefault="004E7090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Рис.4. - Источники имущественной массы «Дятьково-хлеб»</w:t>
      </w:r>
    </w:p>
    <w:p w:rsidR="004E7090" w:rsidRPr="000C4293" w:rsidRDefault="004E7090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66A6" w:rsidRDefault="00CD6E0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4 показывает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больш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место как в 2015 г., так и в 2017 г.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добавочный капитал и прибыль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организации.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2017 г. капитал и резервы занимают 73,7% всех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источников общества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составляют 26157тыс. руб., при 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очевиден их рост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2015 г. на 3135 тыс. руб.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Долгосрочные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увеличились на 288 тыс. руб. или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9п.п.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увеличения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краткосрочным пассивам - на 578 тыс. руб. или  7,6%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Общая сумма кредиторской задолженности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8155 тыс. руб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22,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пассивов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66A6" w:rsidRDefault="009A268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Таким образом,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подводя итог, скажем, что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«Дятьково-хлеб»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полном объеме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обеспечен как основными, так и оборотными </w:t>
      </w:r>
      <w:r w:rsidR="00CD6E0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фондами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CD6E05" w:rsidRPr="000C4293" w:rsidRDefault="00CD6E0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рганизаци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пользуются в основном собственными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средствами (прибыль и добавочный капитал)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которые обеспечивают имущество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общества. Дятьково-хлеб прибыльное предприятие, финансовый показатель доходности которого растет из года в год.</w:t>
      </w:r>
    </w:p>
    <w:p w:rsidR="009A2685" w:rsidRPr="000C4293" w:rsidRDefault="005E6787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Анализ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источников имуществ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«Дятьково-хлеб»,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представленный в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4E7090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приложение 4,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рис.</w:t>
      </w:r>
      <w:r w:rsidR="004E7090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позволил сделать следующий вывод.</w:t>
      </w:r>
    </w:p>
    <w:p w:rsidR="005E6787" w:rsidRPr="000C4293" w:rsidRDefault="005E6787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Уровень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собственных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средств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 2015 г. по 2017 г. увеличился на 3135 тыс. руб. или на 13,6%. </w:t>
      </w:r>
    </w:p>
    <w:p w:rsidR="009A2685" w:rsidRPr="000C4293" w:rsidRDefault="009A2685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Долгосрочные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средств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увеличились за анализируемый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период на 288 тыс. руб. или 32,9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%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Увеличение данный показателей в совокупности говорит о повышении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финансовой независимости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«Дятьково-хлеб»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4E7090" w:rsidRPr="000C4293" w:rsidRDefault="004E709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A11258" wp14:editId="2A49ACFC">
            <wp:extent cx="6191250" cy="3200400"/>
            <wp:effectExtent l="0" t="0" r="1905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E7090" w:rsidRPr="000C4293" w:rsidRDefault="004E7090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Рис.5. -Анализ состава и структуры динамики источников имуществ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:rsidR="004E7090" w:rsidRPr="000C4293" w:rsidRDefault="004E709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6787" w:rsidRPr="000C4293" w:rsidRDefault="004E709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Практическое отсутствие краткосрочных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кредитов ведет к повышению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платежеспособности организации, к 2017 г. такие источники на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хлебозаводе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отсутствуют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вовсе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4E7090" w:rsidRPr="000C4293" w:rsidRDefault="004E709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Привлеченные источники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виде кредиторской задолженности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имеют тенденцию к небольшому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росту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578 тыс. руб. и составляют в 2017 г. 8155 тыс. руб., то есть 22,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% всего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размера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источников. </w:t>
      </w:r>
    </w:p>
    <w:p w:rsidR="005E6787" w:rsidRPr="000C4293" w:rsidRDefault="005E6787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6787" w:rsidRPr="000C4293" w:rsidRDefault="005E6787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2.2. Анализ финансового положения «Дятьково-хлеб»</w:t>
      </w:r>
    </w:p>
    <w:p w:rsidR="005E6787" w:rsidRPr="000C4293" w:rsidRDefault="005E6787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6787" w:rsidRPr="000C4293" w:rsidRDefault="005E6787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6787" w:rsidRPr="000C4293" w:rsidRDefault="005E6787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Анализ состояния </w:t>
      </w:r>
      <w:r w:rsidR="00C34340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финансов организации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проводился на базе передовых методик финансового менеджмента, который позволяет оценить деловую активность, рентабельность, независимость и текущую ликвидность компании.</w:t>
      </w:r>
    </w:p>
    <w:p w:rsidR="004E7090" w:rsidRPr="000C4293" w:rsidRDefault="009A2685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Ликвидность баланса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«Дятьково-хлеб»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представлена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как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совокупность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статей баланса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отража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ющих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скорость оборот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денежных средств, вложенных в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различные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виды имуществ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скоро</w:t>
      </w:r>
      <w:r w:rsidR="004E7090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сть об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орота</w:t>
      </w:r>
      <w:r w:rsidR="004E7090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обязательств.[12]</w:t>
      </w:r>
    </w:p>
    <w:p w:rsidR="009A2685" w:rsidRPr="000C4293" w:rsidRDefault="009A2685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Анализ ликвидности «Дятьково-хлеб» пров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еден в приложении</w:t>
      </w:r>
      <w:r w:rsidR="004E7090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5, 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данные анализа наглядно отражены на </w:t>
      </w:r>
      <w:r w:rsidR="004E7090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рис</w:t>
      </w:r>
      <w:r w:rsidR="005E67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унке 6 и 7.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которые показывают, что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«Дятьково-хлеб» не является абсолютно ликвидной организацией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течени</w:t>
      </w:r>
      <w:proofErr w:type="gramStart"/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proofErr w:type="gramEnd"/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всего периода анализа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Такой вывод можно сделать на основании того что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не выполняется первое соотношение 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между активами и пассивами.</w:t>
      </w:r>
    </w:p>
    <w:p w:rsidR="00907D23" w:rsidRPr="000C4293" w:rsidRDefault="00907D23" w:rsidP="00042E35">
      <w:pP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677E126A" wp14:editId="6A9568A9">
            <wp:extent cx="6048375" cy="3200400"/>
            <wp:effectExtent l="0" t="0" r="9525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07D23" w:rsidRPr="000C4293" w:rsidRDefault="00907D23" w:rsidP="00042E35">
      <w:pP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Рис. 6 –Актив баланса 2017 год</w:t>
      </w:r>
    </w:p>
    <w:p w:rsidR="00907D23" w:rsidRPr="000C4293" w:rsidRDefault="00907D23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30B97" w:rsidRPr="000C4293" w:rsidRDefault="009A2685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То есть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предприятии наблюдается дефицит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денежный наличности, 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которая необходима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для погашения 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самых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срочных обязательств, как в 2015 г., так и в 2017 г. </w:t>
      </w:r>
    </w:p>
    <w:p w:rsidR="009A2685" w:rsidRPr="000C4293" w:rsidRDefault="00230B97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Этот факт свидетельствует о том, что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организаци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техническ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 неплатежеспособна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230B97" w:rsidRPr="000C4293" w:rsidRDefault="00230B97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Положительным является то, что в балансе организации хватает, других менее ликвидных активов, для погашения всех обязательств, а так же выполняется 4-ое соотношение (собственных сре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дств хв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атает на формирование основной материальной базы)</w:t>
      </w:r>
    </w:p>
    <w:p w:rsidR="00907D23" w:rsidRPr="000C4293" w:rsidRDefault="00907D23" w:rsidP="00042E35">
      <w:pP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00DD1AC7" wp14:editId="3D58EFAD">
            <wp:extent cx="5991225" cy="3200400"/>
            <wp:effectExtent l="0" t="0" r="9525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07D23" w:rsidRPr="000C4293" w:rsidRDefault="00907D23" w:rsidP="00042E35">
      <w:pP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Рис. 7 -  Пассив баланса 2017 год</w:t>
      </w:r>
    </w:p>
    <w:p w:rsidR="00907D23" w:rsidRPr="000C4293" w:rsidRDefault="00907D23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A2685" w:rsidRPr="000C4293" w:rsidRDefault="009A2685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Следующи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 этапом анализа будет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оценка финансовой устойчивости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Финансовая устойчивость, это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способност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организации 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обеспечивать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финансирование 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своей работы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 счет собственн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либо  привлеченн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="00230B9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средств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.[16] </w:t>
      </w:r>
    </w:p>
    <w:p w:rsidR="009A2685" w:rsidRPr="000C4293" w:rsidRDefault="009A2685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  <w:lastRenderedPageBreak/>
        <w:drawing>
          <wp:inline distT="0" distB="0" distL="0" distR="0" wp14:anchorId="17EFA036" wp14:editId="5EE1E6D2">
            <wp:extent cx="6115050" cy="32004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A2685" w:rsidRPr="000C4293" w:rsidRDefault="00907D23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Рис.8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– Динамика финансовой устойчивости</w:t>
      </w:r>
    </w:p>
    <w:p w:rsidR="00C34340" w:rsidRPr="000C4293" w:rsidRDefault="00C3434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Аналитика данной группы показателей приведена в приложении 6 и на рисунке 8.</w:t>
      </w:r>
    </w:p>
    <w:p w:rsidR="00582673" w:rsidRPr="000C4293" w:rsidRDefault="00C3434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2017 году к</w:t>
      </w:r>
      <w:r w:rsidR="005826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оэффициент независимости состав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ил</w:t>
      </w:r>
      <w:r w:rsidR="005826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0,7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</w:t>
      </w:r>
      <w:r w:rsidR="005826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это</w:t>
      </w:r>
      <w:r w:rsidR="005826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говорит о независимости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хлебозавода </w:t>
      </w:r>
      <w:r w:rsidR="005826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внешних источников, так как 75% имуществ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енной массы</w:t>
      </w:r>
      <w:r w:rsidR="005826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сформировано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</w:t>
      </w:r>
      <w:r w:rsidR="005826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собственных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средств</w:t>
      </w:r>
      <w:r w:rsidR="005826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в которых преоблада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ющим объемом отражена </w:t>
      </w:r>
      <w:r w:rsidR="005826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нераспределенная прибыль. </w:t>
      </w:r>
    </w:p>
    <w:p w:rsidR="009A2685" w:rsidRPr="000C4293" w:rsidRDefault="00C3434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Соответственно к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оэффициент задолженности, находится в пределах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оптимального критерия (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ьше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0,5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на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конец,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2017 г. он равен 0,26.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Рост к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оэффициент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финансовой устойчивости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свидетельствует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proofErr w:type="gramEnd"/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устойчивом финансовом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состоянии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«Дятьково-хлеб».</w:t>
      </w:r>
    </w:p>
    <w:p w:rsidR="009A2685" w:rsidRPr="000C4293" w:rsidRDefault="00907D23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Таблица 1</w:t>
      </w:r>
    </w:p>
    <w:p w:rsidR="009A2685" w:rsidRPr="000C4293" w:rsidRDefault="009A2685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Коэффициенты деловой активности</w:t>
      </w:r>
      <w:r w:rsidR="00907D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(раз)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500"/>
        <w:gridCol w:w="1500"/>
        <w:gridCol w:w="1501"/>
      </w:tblGrid>
      <w:tr w:rsidR="00BB7B7E" w:rsidRPr="000C4293" w:rsidTr="00C34340">
        <w:trPr>
          <w:trHeight w:val="20"/>
        </w:trPr>
        <w:tc>
          <w:tcPr>
            <w:tcW w:w="5070" w:type="dxa"/>
          </w:tcPr>
          <w:p w:rsidR="00C34340" w:rsidRPr="000C4293" w:rsidRDefault="00C34340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Коэффициенты </w:t>
            </w:r>
          </w:p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C34340" w:rsidRPr="000C4293" w:rsidRDefault="00C34340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500" w:type="dxa"/>
          </w:tcPr>
          <w:p w:rsidR="00C34340" w:rsidRPr="000C4293" w:rsidRDefault="00C34340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501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Изменения</w:t>
            </w:r>
          </w:p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(+,-)</w:t>
            </w:r>
          </w:p>
        </w:tc>
      </w:tr>
      <w:tr w:rsidR="00BB7B7E" w:rsidRPr="000C4293" w:rsidTr="00C34340">
        <w:trPr>
          <w:trHeight w:val="20"/>
        </w:trPr>
        <w:tc>
          <w:tcPr>
            <w:tcW w:w="507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C34340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Оборачиваемости 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3,65</w:t>
            </w:r>
          </w:p>
        </w:tc>
        <w:tc>
          <w:tcPr>
            <w:tcW w:w="1501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-0,20</w:t>
            </w:r>
          </w:p>
        </w:tc>
      </w:tr>
      <w:tr w:rsidR="00BB7B7E" w:rsidRPr="000C4293" w:rsidTr="00C34340">
        <w:trPr>
          <w:trHeight w:val="20"/>
        </w:trPr>
        <w:tc>
          <w:tcPr>
            <w:tcW w:w="507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C34340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Оборачиваемости </w:t>
            </w:r>
            <w:proofErr w:type="spell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Внеоборотных</w:t>
            </w:r>
            <w:proofErr w:type="spellEnd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активов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7,46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6,51</w:t>
            </w:r>
          </w:p>
        </w:tc>
        <w:tc>
          <w:tcPr>
            <w:tcW w:w="1501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-0,95</w:t>
            </w:r>
          </w:p>
        </w:tc>
      </w:tr>
      <w:tr w:rsidR="00BB7B7E" w:rsidRPr="000C4293" w:rsidTr="00C34340">
        <w:trPr>
          <w:trHeight w:val="20"/>
        </w:trPr>
        <w:tc>
          <w:tcPr>
            <w:tcW w:w="507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  <w:r w:rsidR="00C34340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Оборачиваемости 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Оборотных активов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8,37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8,31</w:t>
            </w:r>
          </w:p>
        </w:tc>
        <w:tc>
          <w:tcPr>
            <w:tcW w:w="1501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-0,06</w:t>
            </w:r>
          </w:p>
        </w:tc>
      </w:tr>
      <w:tr w:rsidR="00BB7B7E" w:rsidRPr="000C4293" w:rsidTr="00C34340">
        <w:trPr>
          <w:trHeight w:val="20"/>
        </w:trPr>
        <w:tc>
          <w:tcPr>
            <w:tcW w:w="507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C34340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Оборачиваемости 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Дебиторской задолженности 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16,26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20,64</w:t>
            </w:r>
          </w:p>
        </w:tc>
        <w:tc>
          <w:tcPr>
            <w:tcW w:w="1501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4,38</w:t>
            </w:r>
          </w:p>
        </w:tc>
      </w:tr>
      <w:tr w:rsidR="00BB7B7E" w:rsidRPr="000C4293" w:rsidTr="00C34340">
        <w:trPr>
          <w:trHeight w:val="20"/>
        </w:trPr>
        <w:tc>
          <w:tcPr>
            <w:tcW w:w="507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r w:rsidR="00C34340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Оборачиваемости 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Собственного капитала 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5,39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501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-0,44</w:t>
            </w:r>
          </w:p>
        </w:tc>
      </w:tr>
      <w:tr w:rsidR="00BB7B7E" w:rsidRPr="000C4293" w:rsidTr="00C34340">
        <w:trPr>
          <w:trHeight w:val="20"/>
        </w:trPr>
        <w:tc>
          <w:tcPr>
            <w:tcW w:w="507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</w:t>
            </w:r>
            <w:r w:rsidR="00C34340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Оборачиваемости 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Долгосрочных источников 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141,68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111,28</w:t>
            </w:r>
          </w:p>
        </w:tc>
        <w:tc>
          <w:tcPr>
            <w:tcW w:w="1501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-30,4</w:t>
            </w:r>
          </w:p>
        </w:tc>
      </w:tr>
      <w:tr w:rsidR="00BB7B7E" w:rsidRPr="000C4293" w:rsidTr="00C34340">
        <w:trPr>
          <w:trHeight w:val="20"/>
        </w:trPr>
        <w:tc>
          <w:tcPr>
            <w:tcW w:w="507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 w:rsidR="00C34340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Оборачиваемости 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Кредиторской задолженности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16,38</w:t>
            </w:r>
          </w:p>
        </w:tc>
        <w:tc>
          <w:tcPr>
            <w:tcW w:w="1500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17,50</w:t>
            </w:r>
          </w:p>
        </w:tc>
        <w:tc>
          <w:tcPr>
            <w:tcW w:w="1501" w:type="dxa"/>
          </w:tcPr>
          <w:p w:rsidR="009A2685" w:rsidRPr="000C4293" w:rsidRDefault="009A268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1,12</w:t>
            </w:r>
          </w:p>
        </w:tc>
      </w:tr>
    </w:tbl>
    <w:p w:rsidR="00907D23" w:rsidRPr="000C4293" w:rsidRDefault="00907D23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34340" w:rsidRPr="000C4293" w:rsidRDefault="00C3434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Следующий этап – анализ деловой активности. </w:t>
      </w:r>
    </w:p>
    <w:p w:rsidR="009A2685" w:rsidRPr="000C4293" w:rsidRDefault="00C3434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</w:t>
      </w:r>
      <w:r w:rsidR="00907D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еловая активность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способна охарактеризовать эффективность и </w:t>
      </w:r>
      <w:r w:rsidR="00907D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результативность деятельности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организации</w:t>
      </w:r>
      <w:r w:rsidR="00907D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процессе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1-го финансово-</w:t>
      </w:r>
      <w:r w:rsidR="00907D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операционного цикла.[18]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Показатели д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елов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ой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активности представлен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таблице</w:t>
      </w:r>
      <w:r w:rsidR="00907D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1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9A2685" w:rsidRPr="000C4293" w:rsidRDefault="00C3434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Снижение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оборачиваемости имущества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динамике по годам,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ведет к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ухудшению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эффективности использования ресурсов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обществ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а.</w:t>
      </w:r>
    </w:p>
    <w:p w:rsidR="00C34340" w:rsidRPr="000C4293" w:rsidRDefault="009A2685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Коэффициент оборачиваемости кредиторской задолженности на 2015 г. составляет 16,38,  а на 2017 г. он уже равен 17,50. </w:t>
      </w:r>
    </w:p>
    <w:p w:rsidR="00C34340" w:rsidRPr="000C4293" w:rsidRDefault="00C34340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Снижение эффективности наблюдается и по показателям оборачиваемости собственных средств, долгосрочных источников и </w:t>
      </w:r>
      <w:proofErr w:type="spell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внеоборотных</w:t>
      </w:r>
      <w:proofErr w:type="spell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активов.</w:t>
      </w:r>
    </w:p>
    <w:p w:rsidR="009A2685" w:rsidRPr="000C4293" w:rsidRDefault="009A2685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Рост оборачиваемости кредиторской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задолженности свидетельствует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платежеспособности, но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это только в том случае, если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оборачиваемость кредиторской задолженности не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превышает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оборачиваемость задолженности дебитор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ской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.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Оборачиваемость </w:t>
      </w:r>
      <w:proofErr w:type="gramStart"/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последней</w:t>
      </w:r>
      <w:proofErr w:type="gramEnd"/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в хлебозаводе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на 2017 г. составляет 20,6, поэтому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нормативное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условие выполняется.</w:t>
      </w:r>
    </w:p>
    <w:p w:rsidR="00907D23" w:rsidRPr="000C4293" w:rsidRDefault="00907D23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3"/>
          <w:lang w:eastAsia="ru-RU"/>
        </w:rPr>
        <w:lastRenderedPageBreak/>
        <w:drawing>
          <wp:inline distT="0" distB="0" distL="0" distR="0" wp14:anchorId="1B60F0C4" wp14:editId="710146F2">
            <wp:extent cx="6076950" cy="3200400"/>
            <wp:effectExtent l="0" t="0" r="19050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07D23" w:rsidRPr="000C4293" w:rsidRDefault="00907D23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Рис. 9. – Продолжительность оборота средств «Дятьково-хлеб», дн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ей</w:t>
      </w:r>
    </w:p>
    <w:p w:rsidR="00907D23" w:rsidRPr="000C4293" w:rsidRDefault="00907D23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</w:p>
    <w:p w:rsidR="00026632" w:rsidRPr="000C4293" w:rsidRDefault="00026632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Продолжительность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оборота имущества 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ыросла на 7 дней в 2017 году (Р</w:t>
      </w:r>
      <w:r w:rsidR="00907D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ис.9.).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Оборот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ы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по кредиторской задолженности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уменьшились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на два дня по сравнению с 2015 г. и составил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и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21 день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:rsidR="009A2685" w:rsidRPr="000C4293" w:rsidRDefault="00026632" w:rsidP="00042E3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Все данные сокращения оборота в днях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благоприятно сказыва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ю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тся на состоянии финансов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хлебозавода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:rsidR="009A2685" w:rsidRPr="000C4293" w:rsidRDefault="00026632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Следующий этап расчет показателей рентабельности. В приложении 7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были рассмотрены ряд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коэффициентов рентабельности «Дятьково-хлеб», которые нашли динамическое отражение на рисунке 10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. 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Рентабельность продаж, рас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ч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итанная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по валовой прибыли на 2015 г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од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составляет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19,2%,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но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к 2017 году она увеличи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вается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на 4,02% и составляет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уже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23,2%,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а это свидетельствует о росте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доли валовой прибыли в общей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сумме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выручки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хлебозавода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:rsidR="00EE1AA0" w:rsidRPr="000C4293" w:rsidRDefault="00EE1AA0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90BB783" wp14:editId="318BF156">
            <wp:extent cx="6134100" cy="32004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E1AA0" w:rsidRPr="000C4293" w:rsidRDefault="00EE1AA0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Рис. 10. - Показатели рентабельности</w:t>
      </w:r>
    </w:p>
    <w:p w:rsidR="00EE1AA0" w:rsidRPr="000C4293" w:rsidRDefault="00EE1AA0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Рентабельность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всех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активов на 2015 г. состав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ила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6,0%, а в 2017 году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увеличилась до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10,0%,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это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позволяет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говорить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об эффективности деятельности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общества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которая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за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анализируемый период в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ыросла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:rsidR="009A2685" w:rsidRPr="000C4293" w:rsidRDefault="009A268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Рентабельность инвестици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й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за 2015 г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од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составила 6,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2%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к 2017году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возросла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на 2,0</w:t>
      </w:r>
      <w:r w:rsidR="00BB7B7E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%, </w:t>
      </w:r>
      <w:r w:rsidR="00026632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составив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8,2</w:t>
      </w:r>
      <w:r w:rsidR="00BB7B7E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%. Этот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данный показатель говорит о том</w:t>
      </w:r>
      <w:r w:rsidR="00BB7B7E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что «Дятьково-хлеб» </w:t>
      </w:r>
      <w:r w:rsidR="00BB7B7E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использует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эффективную инвестиционную политику.</w:t>
      </w:r>
    </w:p>
    <w:p w:rsidR="006564BF" w:rsidRPr="000C4293" w:rsidRDefault="00BB7B7E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Таким образом,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можно с уверенностью сказать, что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«Дятьково-хлеб» 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наращивает темпы роста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развития производства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 выпуска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ет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конкурентоспособн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ый товар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 тем самым увеличива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ет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финансов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ую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результат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ивность</w:t>
      </w:r>
      <w:r w:rsidR="009A2685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и показатели эффективного функционирования.</w:t>
      </w:r>
    </w:p>
    <w:p w:rsidR="006564BF" w:rsidRPr="000C4293" w:rsidRDefault="006564BF" w:rsidP="00042E35">
      <w:pPr>
        <w:shd w:val="clear" w:color="auto" w:fill="DBE5F1" w:themeFill="accent1" w:themeFillTint="33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br w:type="page"/>
      </w:r>
    </w:p>
    <w:p w:rsidR="00992B7D" w:rsidRPr="000C4293" w:rsidRDefault="00992B7D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851"/>
        <w:rPr>
          <w:rFonts w:ascii="Microsoft Sans Serif" w:hAnsi="Microsoft Sans Serif" w:cs="Microsoft Sans Serif"/>
          <w:caps/>
          <w:color w:val="000000" w:themeColor="text1"/>
          <w:sz w:val="28"/>
          <w:szCs w:val="28"/>
          <w:highlight w:val="white"/>
        </w:rPr>
      </w:pPr>
      <w:r w:rsidRPr="000C4293">
        <w:rPr>
          <w:rFonts w:ascii="Times New Roman" w:hAnsi="Times New Roman"/>
          <w:caps/>
          <w:color w:val="000000" w:themeColor="text1"/>
          <w:sz w:val="28"/>
          <w:szCs w:val="28"/>
        </w:rPr>
        <w:lastRenderedPageBreak/>
        <w:t>3.Управление платежеспособностью на материалах</w:t>
      </w:r>
      <w:r w:rsidRPr="000C4293">
        <w:rPr>
          <w:caps/>
          <w:color w:val="000000" w:themeColor="text1"/>
          <w:sz w:val="28"/>
          <w:szCs w:val="28"/>
        </w:rPr>
        <w:t xml:space="preserve"> </w:t>
      </w:r>
      <w:r w:rsidRPr="000C4293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ОАО «Дятьково-Хлеб» </w:t>
      </w:r>
    </w:p>
    <w:p w:rsidR="00992B7D" w:rsidRPr="000C4293" w:rsidRDefault="00992B7D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4BF" w:rsidRPr="000C4293" w:rsidRDefault="00992B7D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6564BF" w:rsidRPr="000C4293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. 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управления денежными потоками в </w:t>
      </w:r>
      <w:r w:rsidR="0058267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«Дятьково-хлеб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564BF" w:rsidRPr="00042E35" w:rsidRDefault="006564BF" w:rsidP="00042E35"/>
    <w:p w:rsidR="00992B7D" w:rsidRPr="00042E35" w:rsidRDefault="00992B7D" w:rsidP="00042E35"/>
    <w:p w:rsidR="00BB7B7E" w:rsidRPr="00042E35" w:rsidRDefault="006564BF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Важнейшим направлением 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работы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экономиста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считается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анализ управления денежными потоками. 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Такое у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правление включает в себя 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оценку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времени обращения наличности (финансовый цикл), анализ движения денежного потока, прогнозирование, 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расчет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оптимального уровня денежных средств, 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разработка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бюджет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денежных средств и 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другое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:rsidR="006564BF" w:rsidRPr="00042E35" w:rsidRDefault="00BB7B7E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 связи с этим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основной задачей управления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денежными 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ресурсами является оптимизация их среднего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дового 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текущего остатка.</w:t>
      </w:r>
    </w:p>
    <w:p w:rsidR="006564BF" w:rsidRPr="00042E35" w:rsidRDefault="006564BF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Для проведения детального анализа 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пользуются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Бухгалтерски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м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баланс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ом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и Отче</w:t>
      </w:r>
      <w:r w:rsidR="00BB7B7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том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 движении денежных средств.</w:t>
      </w:r>
    </w:p>
    <w:p w:rsidR="00BB7B7E" w:rsidRPr="00042E35" w:rsidRDefault="00BB7B7E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proofErr w:type="gramStart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Последний</w:t>
      </w:r>
      <w:proofErr w:type="gramEnd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содержит важную информацию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как для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руководства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организации, так и для внешних пользователей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:rsidR="006564BF" w:rsidRPr="00042E35" w:rsidRDefault="00BB7B7E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Руководство организации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использует сведения отчета при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оценке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и прогнозировании ликвидности организации, при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оценке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показателей банкротств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а организации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при расчете дивидендов.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Другими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словами, руководству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организации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отчет о движении денежных средств н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ужен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для определения достаточного количества дене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г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для погашения кредиторской задолженности.</w:t>
      </w:r>
    </w:p>
    <w:p w:rsidR="006564BF" w:rsidRPr="00042E35" w:rsidRDefault="00BB7B7E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Данный 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отчет помо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гает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спланировать эффективную финансовую тактику и стратегию организации. Инвесторы и кредиторы используют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данные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отчета о движении денежных сре</w:t>
      </w:r>
      <w:proofErr w:type="gramStart"/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дств дл</w:t>
      </w:r>
      <w:proofErr w:type="gramEnd"/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я исс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ледования вопросов способности администрации</w:t>
      </w:r>
      <w:r w:rsidR="006564BF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организации управлять ею так, чтобы формировать на счетах оптимальное количество денежных средств для погашения имеющейся задолженности. 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lastRenderedPageBreak/>
        <w:t>Основными разделами отчета является движение денежной наличности в разрезе текущей, инвестиционной и финансовой деятельности организации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C4293">
        <w:rPr>
          <w:rFonts w:ascii="Calibri" w:eastAsia="Times New Roman" w:hAnsi="Calibri" w:cs="Times New Roman"/>
          <w:noProof/>
          <w:color w:val="000000" w:themeColor="text1"/>
          <w:lang w:eastAsia="ru-RU"/>
        </w:rPr>
        <w:drawing>
          <wp:inline distT="0" distB="0" distL="0" distR="0" wp14:anchorId="60B6346D" wp14:editId="49061EAD">
            <wp:extent cx="5934075" cy="4638675"/>
            <wp:effectExtent l="0" t="0" r="9525" b="9525"/>
            <wp:docPr id="26" name="Рисунок 26" descr="http://konspekta.net/bazaimgstudall/1459377303386.files/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nspekta.net/bazaimgstudall/1459377303386.files/image20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BF" w:rsidRPr="000C4293" w:rsidRDefault="0054349E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Рис.11</w:t>
      </w:r>
      <w:r w:rsidR="006564BF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– Система денежных потоков организации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54349E" w:rsidRPr="00042E35" w:rsidRDefault="006564BF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Текущая деятельность, таким </w:t>
      </w:r>
      <w:proofErr w:type="gramStart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образом</w:t>
      </w:r>
      <w:proofErr w:type="gramEnd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воздействует на денежные средства, что они в свою очередь 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влияют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на размер прибыли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организации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:rsidR="006564BF" w:rsidRPr="00042E35" w:rsidRDefault="006564BF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К текущей деятельности относятся операции по реализаци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приобретению товаров, необходимы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е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для осуществления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работы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организации. Сюда отн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ится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уплат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а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процентов по кредиту, выплаты зарплаты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перечисления налогов. </w:t>
      </w:r>
    </w:p>
    <w:p w:rsidR="006564BF" w:rsidRPr="00042E35" w:rsidRDefault="006564BF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lastRenderedPageBreak/>
        <w:t xml:space="preserve">Инвестиционная деятельность предполагает приобретение и реализацию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краткосрочных и долгосрочных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ценных бумаг, выдачу займов и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др.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</w:p>
    <w:p w:rsidR="007E2F23" w:rsidRPr="00042E35" w:rsidRDefault="006564BF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Финансовая деятельность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обеспечивает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получение от собственников сре</w:t>
      </w:r>
      <w:proofErr w:type="gramStart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дств дл</w:t>
      </w:r>
      <w:proofErr w:type="gramEnd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я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работы организации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а так же проводит операции по выкупленным акциям и </w:t>
      </w:r>
      <w:r w:rsidR="0054349E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т.п.</w:t>
      </w:r>
      <w:r w:rsidR="007E2F23"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</w:p>
    <w:p w:rsidR="006564BF" w:rsidRPr="00042E35" w:rsidRDefault="007E2F23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Все рассмотренные в таблице и по тексту виды деятельности позволяют сформировать единую базу денежных ресурсов организации, функционирование которого невозможно без постоянного перехода потоков из одной сферы в другую</w:t>
      </w:r>
    </w:p>
    <w:p w:rsidR="006564BF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54349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Движение денежных средств в 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«Дятьково-хлеб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92" w:type="dxa"/>
        <w:jc w:val="center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1420"/>
        <w:gridCol w:w="1420"/>
        <w:gridCol w:w="1421"/>
      </w:tblGrid>
      <w:tr w:rsidR="006564BF" w:rsidRPr="000C4293" w:rsidTr="006564BF">
        <w:trPr>
          <w:trHeight w:val="645"/>
          <w:jc w:val="center"/>
        </w:trPr>
        <w:tc>
          <w:tcPr>
            <w:tcW w:w="5631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54349E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54349E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21" w:type="dxa"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54349E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</w:tr>
      <w:tr w:rsidR="006564BF" w:rsidRPr="000C4293" w:rsidTr="006564BF">
        <w:trPr>
          <w:trHeight w:val="428"/>
          <w:jc w:val="center"/>
        </w:trPr>
        <w:tc>
          <w:tcPr>
            <w:tcW w:w="5631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Поступило денежных средст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в-</w:t>
            </w:r>
            <w:proofErr w:type="gramEnd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всего: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138927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124180</w:t>
            </w:r>
          </w:p>
        </w:tc>
        <w:tc>
          <w:tcPr>
            <w:tcW w:w="1421" w:type="dxa"/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132048</w:t>
            </w:r>
          </w:p>
        </w:tc>
      </w:tr>
      <w:tr w:rsidR="006564BF" w:rsidRPr="000C4293" w:rsidTr="006564BF">
        <w:trPr>
          <w:trHeight w:val="645"/>
          <w:jc w:val="center"/>
        </w:trPr>
        <w:tc>
          <w:tcPr>
            <w:tcW w:w="5631" w:type="dxa"/>
            <w:tcBorders>
              <w:bottom w:val="single" w:sz="4" w:space="0" w:color="000000"/>
            </w:tcBorders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Средства, полученные от покупателей и заказчиков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137568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124060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131204</w:t>
            </w:r>
          </w:p>
        </w:tc>
      </w:tr>
      <w:tr w:rsidR="006564BF" w:rsidRPr="000C4293" w:rsidTr="006564BF">
        <w:trPr>
          <w:trHeight w:val="645"/>
          <w:jc w:val="center"/>
        </w:trPr>
        <w:tc>
          <w:tcPr>
            <w:tcW w:w="5631" w:type="dxa"/>
            <w:tcBorders>
              <w:bottom w:val="single" w:sz="4" w:space="0" w:color="000000"/>
            </w:tcBorders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Арендные, комиссионные, лицензионные платежи, гонорары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564BF" w:rsidRPr="000C4293" w:rsidTr="006564BF">
        <w:trPr>
          <w:trHeight w:val="389"/>
          <w:jc w:val="center"/>
        </w:trPr>
        <w:tc>
          <w:tcPr>
            <w:tcW w:w="5631" w:type="dxa"/>
            <w:tcBorders>
              <w:bottom w:val="nil"/>
            </w:tcBorders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1420" w:type="dxa"/>
            <w:tcBorders>
              <w:bottom w:val="nil"/>
              <w:righ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1420" w:type="dxa"/>
            <w:tcBorders>
              <w:left w:val="single" w:sz="4" w:space="0" w:color="auto"/>
              <w:bottom w:val="nil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844</w:t>
            </w:r>
          </w:p>
        </w:tc>
      </w:tr>
      <w:tr w:rsidR="006564BF" w:rsidRPr="000C4293" w:rsidTr="006564BF">
        <w:trPr>
          <w:trHeight w:val="286"/>
          <w:jc w:val="center"/>
        </w:trPr>
        <w:tc>
          <w:tcPr>
            <w:tcW w:w="5631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Платежи 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</w:t>
            </w:r>
            <w:proofErr w:type="gramEnd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сего: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6564BF" w:rsidRPr="000C4293" w:rsidRDefault="007E2F23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134435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120596</w:t>
            </w:r>
          </w:p>
        </w:tc>
        <w:tc>
          <w:tcPr>
            <w:tcW w:w="1421" w:type="dxa"/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124544</w:t>
            </w:r>
          </w:p>
        </w:tc>
      </w:tr>
      <w:tr w:rsidR="006564BF" w:rsidRPr="000C4293" w:rsidTr="006564BF">
        <w:trPr>
          <w:trHeight w:val="561"/>
          <w:jc w:val="center"/>
        </w:trPr>
        <w:tc>
          <w:tcPr>
            <w:tcW w:w="5631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по текущей деятельности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6564BF" w:rsidRPr="000C4293" w:rsidRDefault="007E2F23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1421" w:type="dxa"/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7504</w:t>
            </w:r>
          </w:p>
        </w:tc>
      </w:tr>
      <w:tr w:rsidR="006564BF" w:rsidRPr="000C4293" w:rsidTr="006564BF">
        <w:trPr>
          <w:trHeight w:val="150"/>
          <w:jc w:val="center"/>
        </w:trPr>
        <w:tc>
          <w:tcPr>
            <w:tcW w:w="5631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по инвестиционной деятельности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6564BF" w:rsidRPr="000C4293" w:rsidRDefault="007E2F23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1421" w:type="dxa"/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7331</w:t>
            </w:r>
          </w:p>
        </w:tc>
      </w:tr>
      <w:tr w:rsidR="006564BF" w:rsidRPr="000C4293" w:rsidTr="006564BF">
        <w:trPr>
          <w:trHeight w:val="150"/>
          <w:jc w:val="center"/>
        </w:trPr>
        <w:tc>
          <w:tcPr>
            <w:tcW w:w="5631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по финансовой деятельности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6564BF" w:rsidRPr="000C4293" w:rsidRDefault="007E2F23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(1500)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bottom"/>
          </w:tcPr>
          <w:p w:rsidR="006564BF" w:rsidRPr="000C4293" w:rsidRDefault="007E2F23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(617)</w:t>
            </w:r>
          </w:p>
        </w:tc>
        <w:tc>
          <w:tcPr>
            <w:tcW w:w="1421" w:type="dxa"/>
            <w:vAlign w:val="bottom"/>
          </w:tcPr>
          <w:p w:rsidR="006564BF" w:rsidRPr="000C4293" w:rsidRDefault="007E2F23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(667)</w:t>
            </w:r>
          </w:p>
        </w:tc>
      </w:tr>
      <w:tr w:rsidR="006564BF" w:rsidRPr="000C4293" w:rsidTr="006564BF">
        <w:trPr>
          <w:trHeight w:val="150"/>
          <w:jc w:val="center"/>
        </w:trPr>
        <w:tc>
          <w:tcPr>
            <w:tcW w:w="5631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6564BF" w:rsidRPr="000C4293" w:rsidRDefault="007E2F23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(92)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421" w:type="dxa"/>
            <w:vAlign w:val="bottom"/>
          </w:tcPr>
          <w:p w:rsidR="006564BF" w:rsidRPr="000C4293" w:rsidRDefault="007E2F23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1756CD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494)</w:t>
            </w:r>
          </w:p>
        </w:tc>
      </w:tr>
      <w:tr w:rsidR="006564BF" w:rsidRPr="000C4293" w:rsidTr="006564BF">
        <w:trPr>
          <w:trHeight w:val="150"/>
          <w:jc w:val="center"/>
        </w:trPr>
        <w:tc>
          <w:tcPr>
            <w:tcW w:w="5631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6564BF" w:rsidRPr="000C4293" w:rsidRDefault="007E2F23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1421" w:type="dxa"/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1974</w:t>
            </w:r>
          </w:p>
        </w:tc>
      </w:tr>
      <w:tr w:rsidR="006564BF" w:rsidRPr="000C4293" w:rsidTr="006564BF">
        <w:trPr>
          <w:trHeight w:val="150"/>
          <w:jc w:val="center"/>
        </w:trPr>
        <w:tc>
          <w:tcPr>
            <w:tcW w:w="5631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6564BF" w:rsidRPr="000C4293" w:rsidRDefault="007E2F23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1421" w:type="dxa"/>
            <w:vAlign w:val="bottom"/>
          </w:tcPr>
          <w:p w:rsidR="006564BF" w:rsidRPr="000C4293" w:rsidRDefault="001756CD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1480</w:t>
            </w:r>
          </w:p>
        </w:tc>
      </w:tr>
    </w:tbl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7E2F23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</w:p>
    <w:p w:rsidR="006564BF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Рассмотрим динамику денежного потока в разрезе</w:t>
      </w:r>
      <w:r w:rsidR="007E2F23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отдельны</w:t>
      </w:r>
      <w:r w:rsidR="007E2F23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E2F23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видам деятельности, приведенным в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таблице </w:t>
      </w:r>
      <w:r w:rsidR="007E2F23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</w:p>
    <w:p w:rsidR="007E2F23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движения денежных средств в 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«Дятьково-хлеб»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показывает, что остаток денежных средств на начало отчетного периода в 201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был самый высокий 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1974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сумма денежных средств в остатке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конец 201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года снизилась и составила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1480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руб., что в 1,3 раза 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остатка на начало этого периода, но в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1,6 раза больше чем показатель 2015 года.</w:t>
      </w:r>
      <w:proofErr w:type="gramEnd"/>
    </w:p>
    <w:p w:rsidR="00812035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движения денежных средств по текущей деятельности показывает, что сумма притоков в 201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по сравнению с 201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 увеличилась на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3012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руб.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р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обусловлен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 з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начительного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снижения объемов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средств,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уплаченных поставщикам.</w:t>
      </w:r>
    </w:p>
    <w:p w:rsidR="006564BF" w:rsidRPr="000C4293" w:rsidRDefault="00812035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поступления не 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значительные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 анализируемый период имеют тенденцию к у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меньшению.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они составляют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844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 467 тыс. руб. меньше чем показатель 2015 года.</w:t>
      </w:r>
    </w:p>
    <w:p w:rsidR="006564BF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управление денежными потоками оказывает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сильное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влияние не только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притоки и оттоки денежных средств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текущей деятельности, но и управление финансовыми и инвестиционными потоками.</w:t>
      </w:r>
    </w:p>
    <w:p w:rsidR="006564BF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Характеризуя динамику денежных потоков по инвестиционной деятельности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видно, что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хлебозавод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занимается инвестиционной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финансовой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деятельностью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небольших объемах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2035" w:rsidRPr="000C4293" w:rsidRDefault="00812035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дальнейшего анализа управления денежными потоками мы проанализировали интенсивность их обращения.</w:t>
      </w:r>
    </w:p>
    <w:p w:rsidR="00812035" w:rsidRPr="000C4293" w:rsidRDefault="00812035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таблицы 3 показывают, что коэффициент оборачиваемости дебиторской задолженности в 201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составляет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20,6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сроком в 1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дней.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коэффициент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возрос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2014 и 2015 годами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4,38 и 6,67 соответственно)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201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годах они составили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дней, что свидетельствует о том, что в «Дятьково-хлеб»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налажена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хорошая расчетная дисциплина с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своими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покупателями. </w:t>
      </w:r>
    </w:p>
    <w:p w:rsidR="00812035" w:rsidRPr="000C4293" w:rsidRDefault="00812035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81203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Интенсивность обращения денежных потоков </w:t>
      </w:r>
    </w:p>
    <w:tbl>
      <w:tblPr>
        <w:tblW w:w="9680" w:type="dxa"/>
        <w:jc w:val="center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1031"/>
        <w:gridCol w:w="1031"/>
        <w:gridCol w:w="1032"/>
        <w:gridCol w:w="1227"/>
        <w:gridCol w:w="1227"/>
      </w:tblGrid>
      <w:tr w:rsidR="00F26DA5" w:rsidRPr="000C4293" w:rsidTr="006564BF">
        <w:trPr>
          <w:jc w:val="center"/>
        </w:trPr>
        <w:tc>
          <w:tcPr>
            <w:tcW w:w="4132" w:type="dxa"/>
            <w:vMerge w:val="restart"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031" w:type="dxa"/>
            <w:vMerge w:val="restart"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</w:t>
            </w:r>
            <w:r w:rsidR="00812035"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031" w:type="dxa"/>
            <w:vMerge w:val="restart"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</w:t>
            </w:r>
            <w:r w:rsidR="00812035"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032" w:type="dxa"/>
            <w:vMerge w:val="restart"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</w:t>
            </w:r>
            <w:r w:rsidR="00812035"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Абсолютный прирост 201</w:t>
            </w:r>
            <w:r w:rsidR="00812035"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 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</w:t>
            </w:r>
            <w:proofErr w:type="gramEnd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</w:p>
        </w:tc>
      </w:tr>
      <w:tr w:rsidR="00F26DA5" w:rsidRPr="000C4293" w:rsidTr="006564BF">
        <w:trPr>
          <w:jc w:val="center"/>
        </w:trPr>
        <w:tc>
          <w:tcPr>
            <w:tcW w:w="4132" w:type="dxa"/>
            <w:vMerge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1" w:type="dxa"/>
            <w:vMerge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1" w:type="dxa"/>
            <w:vMerge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2" w:type="dxa"/>
            <w:vMerge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</w:t>
            </w:r>
            <w:r w:rsidR="00812035"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</w:t>
            </w:r>
            <w:r w:rsidR="00812035"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F26DA5" w:rsidRPr="000C4293" w:rsidTr="006564BF">
        <w:trPr>
          <w:jc w:val="center"/>
        </w:trPr>
        <w:tc>
          <w:tcPr>
            <w:tcW w:w="4132" w:type="dxa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Коэффициент оборачиваемости дебиторской задолженности</w:t>
            </w:r>
          </w:p>
        </w:tc>
        <w:tc>
          <w:tcPr>
            <w:tcW w:w="1031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16,26</w:t>
            </w:r>
          </w:p>
        </w:tc>
        <w:tc>
          <w:tcPr>
            <w:tcW w:w="1031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13,97</w:t>
            </w:r>
          </w:p>
        </w:tc>
        <w:tc>
          <w:tcPr>
            <w:tcW w:w="1032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20,64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812035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4,38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12035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6,67</w:t>
            </w:r>
          </w:p>
        </w:tc>
      </w:tr>
      <w:tr w:rsidR="00F26DA5" w:rsidRPr="000C4293" w:rsidTr="006564BF">
        <w:trPr>
          <w:jc w:val="center"/>
        </w:trPr>
        <w:tc>
          <w:tcPr>
            <w:tcW w:w="4132" w:type="dxa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Срок оборачиваемости дебиторской задолженности, </w:t>
            </w:r>
            <w:proofErr w:type="spell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дн</w:t>
            </w:r>
            <w:proofErr w:type="spellEnd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31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1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32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812035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-4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12035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-8</w:t>
            </w:r>
          </w:p>
        </w:tc>
      </w:tr>
      <w:tr w:rsidR="00F26DA5" w:rsidRPr="000C4293" w:rsidTr="006564BF">
        <w:trPr>
          <w:jc w:val="center"/>
        </w:trPr>
        <w:tc>
          <w:tcPr>
            <w:tcW w:w="4132" w:type="dxa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Коэффициент оборачиваемости кредиторской задолженности</w:t>
            </w:r>
          </w:p>
        </w:tc>
        <w:tc>
          <w:tcPr>
            <w:tcW w:w="1031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16,38</w:t>
            </w:r>
          </w:p>
        </w:tc>
        <w:tc>
          <w:tcPr>
            <w:tcW w:w="1031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17,78</w:t>
            </w:r>
          </w:p>
        </w:tc>
        <w:tc>
          <w:tcPr>
            <w:tcW w:w="1032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17,50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812035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1,12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12035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-0,28</w:t>
            </w:r>
          </w:p>
        </w:tc>
      </w:tr>
      <w:tr w:rsidR="00F26DA5" w:rsidRPr="000C4293" w:rsidTr="006564BF">
        <w:trPr>
          <w:jc w:val="center"/>
        </w:trPr>
        <w:tc>
          <w:tcPr>
            <w:tcW w:w="4132" w:type="dxa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Срок оборачиваемости кредиторской задолженности, </w:t>
            </w:r>
            <w:proofErr w:type="spell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дн</w:t>
            </w:r>
            <w:proofErr w:type="spellEnd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031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1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2" w:type="dxa"/>
            <w:vAlign w:val="center"/>
          </w:tcPr>
          <w:p w:rsidR="00812035" w:rsidRPr="000C4293" w:rsidRDefault="00812035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812035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812035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F26DA5" w:rsidRPr="000C4293" w:rsidTr="006564BF">
        <w:trPr>
          <w:jc w:val="center"/>
        </w:trPr>
        <w:tc>
          <w:tcPr>
            <w:tcW w:w="4132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Коэффициент оборачиваемости денежных средств</w:t>
            </w:r>
          </w:p>
        </w:tc>
        <w:tc>
          <w:tcPr>
            <w:tcW w:w="1031" w:type="dxa"/>
            <w:vAlign w:val="bottom"/>
          </w:tcPr>
          <w:p w:rsidR="006564BF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134,68</w:t>
            </w:r>
          </w:p>
        </w:tc>
        <w:tc>
          <w:tcPr>
            <w:tcW w:w="1031" w:type="dxa"/>
            <w:vAlign w:val="bottom"/>
          </w:tcPr>
          <w:p w:rsidR="006564BF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63,65</w:t>
            </w:r>
          </w:p>
        </w:tc>
        <w:tc>
          <w:tcPr>
            <w:tcW w:w="1032" w:type="dxa"/>
            <w:vAlign w:val="bottom"/>
          </w:tcPr>
          <w:p w:rsidR="006564BF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87,52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bottom"/>
          </w:tcPr>
          <w:p w:rsidR="006564BF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-50,48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bottom"/>
          </w:tcPr>
          <w:p w:rsidR="006564BF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2,39</w:t>
            </w:r>
          </w:p>
        </w:tc>
      </w:tr>
      <w:tr w:rsidR="00F26DA5" w:rsidRPr="000C4293" w:rsidTr="006564BF">
        <w:trPr>
          <w:jc w:val="center"/>
        </w:trPr>
        <w:tc>
          <w:tcPr>
            <w:tcW w:w="4132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Срок оборачиваемости денежных средств, </w:t>
            </w:r>
            <w:proofErr w:type="spell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дн</w:t>
            </w:r>
            <w:proofErr w:type="spellEnd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31" w:type="dxa"/>
            <w:vAlign w:val="bottom"/>
          </w:tcPr>
          <w:p w:rsidR="006564BF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31" w:type="dxa"/>
            <w:vAlign w:val="bottom"/>
          </w:tcPr>
          <w:p w:rsidR="006564BF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32" w:type="dxa"/>
            <w:vAlign w:val="bottom"/>
          </w:tcPr>
          <w:p w:rsidR="006564BF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bottom"/>
          </w:tcPr>
          <w:p w:rsidR="006564BF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bottom"/>
          </w:tcPr>
          <w:p w:rsidR="006564BF" w:rsidRPr="000C4293" w:rsidRDefault="00571ECF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-2</w:t>
            </w:r>
          </w:p>
        </w:tc>
      </w:tr>
    </w:tbl>
    <w:p w:rsidR="006564BF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4BF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анализируемое время оборачиваемост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кредиторской задолженности имеет тенденцию к росту. Так, за 201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201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он в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ырос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1,2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целом, значени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показателя высок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следовательно,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быстро расплачивается со своими поставщиками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среднем за 21 день)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64BF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Важнейший признак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способность 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генерировать денежные потоки.</w:t>
      </w:r>
    </w:p>
    <w:p w:rsidR="006564BF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Необходимо добиваться сбалансированно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поток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средств, поскольку и дефицит, и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профицит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ресурсов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отрицательно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результаты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6DA5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дефицит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поток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снижаются платежеспособность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а это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приводит к росту просроченной кредиторской задолженности </w:t>
      </w:r>
      <w:r w:rsidR="00F26DA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внутренней, так и внешней.</w:t>
      </w:r>
    </w:p>
    <w:p w:rsidR="00596A87" w:rsidRPr="000C4293" w:rsidRDefault="00F26DA5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избыточном потоке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теряется реальная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инфляци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онных процессов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замедляется оборачиваемость 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теряется часть 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возможного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дохода в связи с упущенной выгодой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64BF" w:rsidRPr="000C4293" w:rsidRDefault="00596A87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Оптимизация</w:t>
      </w:r>
      <w:r w:rsidR="006564BF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потоков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это</w:t>
      </w:r>
      <w:r w:rsidR="006564BF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выбор более рациональных форм управления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ими </w:t>
      </w:r>
      <w:r w:rsidR="006564BF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 времени исходя из условий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работы организации</w:t>
      </w:r>
      <w:r w:rsidR="006564BF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Формируя политику оптимизации </w:t>
      </w:r>
      <w:r w:rsidR="00596A87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потока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596A87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экономист должен обращать внимание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на чистый денежный поток</w:t>
      </w:r>
      <w:r w:rsidR="00596A87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(ЧДП)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 чистый денежный отток</w:t>
      </w:r>
      <w:r w:rsidR="00596A87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(ЧДО)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выявлят</w:t>
      </w:r>
      <w:r w:rsidR="00596A87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ь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причины дефицита и</w:t>
      </w:r>
      <w:r w:rsidR="00596A87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ли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профицита дене</w:t>
      </w:r>
      <w:r w:rsidR="00596A87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</w:p>
    <w:p w:rsidR="006564BF" w:rsidRPr="000C4293" w:rsidRDefault="00596A87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Поэтому сначала </w:t>
      </w:r>
      <w:r w:rsidR="006564BF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анализируется финансовые условия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работы организации</w:t>
      </w:r>
      <w:r w:rsidR="006564BF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 потом</w:t>
      </w:r>
      <w:r w:rsidR="006564BF"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разрабатываются мероприятии по оптимизации производственных запасов, дебиторской и кредиторской задолженности.</w:t>
      </w:r>
    </w:p>
    <w:p w:rsidR="00596A87" w:rsidRPr="000C4293" w:rsidRDefault="00596A87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После  проведения  оценки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денежных  потоков 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осуществляется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планирование  текущих  мероприятий,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связанных с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оптимизаци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ей  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потоков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их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влияни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ем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на   финансовый  цикл 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организации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596A87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 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оценке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финансового цикла следует 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знать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что 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заинтересован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сокращении периода оборачиваемости запасов и дебиторской задолженности и в 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ускорении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среднего срока оплаты кредиторской задолженности</w:t>
      </w:r>
      <w:r w:rsidR="00596A87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596A87" w:rsidRPr="000C4293" w:rsidRDefault="00596A87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Минусовое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значение финансового цикла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говорит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том, что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организация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генерирует излиш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ние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оборотны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средств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 дополняющи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собственный оборотный капитал. </w:t>
      </w:r>
    </w:p>
    <w:p w:rsidR="006564BF" w:rsidRPr="000C4293" w:rsidRDefault="00596A87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Всё э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то порождает увеличение денежных средств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п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оэтому финансовое решение  должно быть направлено на долгосрочные или краткосрочные финансовые вложения, при этом свободный остаток денежных средств уменьш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ается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сумму краткосрочн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ых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финансов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ых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вложени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й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а ТФП, увелич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ивается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таким образом можно добиться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поддержания текущей ликвидности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исследуемой организации</w:t>
      </w:r>
      <w:r w:rsidR="006564BF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6564BF" w:rsidRPr="000C4293" w:rsidRDefault="006564BF" w:rsidP="00042E35">
      <w:pPr>
        <w:keepNext/>
        <w:shd w:val="clear" w:color="auto" w:fill="DBE5F1" w:themeFill="accent1" w:themeFillTint="33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Таблица </w:t>
      </w:r>
      <w:r w:rsidR="00596A87" w:rsidRPr="000C42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</w:p>
    <w:p w:rsidR="006564BF" w:rsidRPr="000C4293" w:rsidRDefault="006564BF" w:rsidP="00042E35">
      <w:pPr>
        <w:keepNext/>
        <w:shd w:val="clear" w:color="auto" w:fill="DBE5F1" w:themeFill="accent1" w:themeFillTint="33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Финансовый цикл </w:t>
      </w:r>
      <w:r w:rsidR="00596A87"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«Дятьково - хлеб»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7"/>
        <w:gridCol w:w="1850"/>
        <w:gridCol w:w="1850"/>
        <w:gridCol w:w="1850"/>
      </w:tblGrid>
      <w:tr w:rsidR="005130DC" w:rsidRPr="000C4293" w:rsidTr="006564BF">
        <w:trPr>
          <w:trHeight w:val="486"/>
        </w:trPr>
        <w:tc>
          <w:tcPr>
            <w:tcW w:w="4197" w:type="dxa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50" w:type="dxa"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850" w:type="dxa"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596A87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50" w:type="dxa"/>
            <w:vAlign w:val="center"/>
          </w:tcPr>
          <w:p w:rsidR="006564BF" w:rsidRPr="000C4293" w:rsidRDefault="006564BF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596A87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 к 201</w:t>
            </w:r>
            <w:r w:rsidR="00596A87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</w:tr>
      <w:tr w:rsidR="005130DC" w:rsidRPr="000C4293" w:rsidTr="00926168">
        <w:trPr>
          <w:trHeight w:val="486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Выручка от реализации, тыс. руб.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124108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129534</w:t>
            </w:r>
          </w:p>
        </w:tc>
        <w:tc>
          <w:tcPr>
            <w:tcW w:w="1850" w:type="dxa"/>
            <w:vAlign w:val="center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104,4</w:t>
            </w:r>
          </w:p>
        </w:tc>
      </w:tr>
      <w:tr w:rsidR="005130DC" w:rsidRPr="000C4293" w:rsidTr="00926168">
        <w:trPr>
          <w:trHeight w:val="486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Себестоимость продаж, тыс. руб.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(100273)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(99442)</w:t>
            </w:r>
          </w:p>
        </w:tc>
        <w:tc>
          <w:tcPr>
            <w:tcW w:w="1850" w:type="dxa"/>
            <w:vAlign w:val="center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99,2</w:t>
            </w:r>
          </w:p>
        </w:tc>
      </w:tr>
      <w:tr w:rsidR="005130DC" w:rsidRPr="000C4293" w:rsidTr="006564BF">
        <w:trPr>
          <w:trHeight w:val="486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Средние материальные активы, тыс. руб.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6262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77,1</w:t>
            </w:r>
          </w:p>
        </w:tc>
      </w:tr>
      <w:tr w:rsidR="005130DC" w:rsidRPr="000C4293" w:rsidTr="006564BF">
        <w:trPr>
          <w:trHeight w:val="486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дебиторская задолженность, тыс. руб.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7635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6276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82,2</w:t>
            </w:r>
          </w:p>
        </w:tc>
      </w:tr>
      <w:tr w:rsidR="005130DC" w:rsidRPr="000C4293" w:rsidTr="006564BF">
        <w:trPr>
          <w:trHeight w:val="486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кредиторская задолженность, тыс. руб.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7576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7402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97,7</w:t>
            </w:r>
          </w:p>
        </w:tc>
      </w:tr>
      <w:tr w:rsidR="005130DC" w:rsidRPr="000C4293" w:rsidTr="006564BF">
        <w:trPr>
          <w:trHeight w:val="486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Длительность 1 оборота запасов, раз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16,01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20,59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3,7</w:t>
            </w:r>
          </w:p>
        </w:tc>
      </w:tr>
      <w:tr w:rsidR="005130DC" w:rsidRPr="000C4293" w:rsidTr="006564BF">
        <w:trPr>
          <w:trHeight w:val="486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Длительность 1 оборота дебиторской задолженности, раз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16,26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20,64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126,9</w:t>
            </w:r>
          </w:p>
        </w:tc>
      </w:tr>
      <w:tr w:rsidR="005130DC" w:rsidRPr="000C4293" w:rsidTr="006564BF">
        <w:trPr>
          <w:trHeight w:val="486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Длительность 1 оборота кредиторской задолженности, раз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16,38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17,50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106,8</w:t>
            </w:r>
          </w:p>
        </w:tc>
      </w:tr>
      <w:tr w:rsidR="005130DC" w:rsidRPr="000C4293" w:rsidTr="006564BF">
        <w:trPr>
          <w:trHeight w:val="486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Продолжительность оборота запасов, дней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78,3</w:t>
            </w:r>
          </w:p>
        </w:tc>
      </w:tr>
      <w:tr w:rsidR="005130DC" w:rsidRPr="000C4293" w:rsidTr="006564BF">
        <w:trPr>
          <w:trHeight w:val="552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Продолжительность оборота дебиторской задолженности, дней. 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81,8</w:t>
            </w:r>
          </w:p>
        </w:tc>
      </w:tr>
      <w:tr w:rsidR="005130DC" w:rsidRPr="000C4293" w:rsidTr="006564BF">
        <w:trPr>
          <w:trHeight w:val="565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Продолжительность оборота кредиторской задолженности, дней.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91,3</w:t>
            </w:r>
          </w:p>
        </w:tc>
      </w:tr>
      <w:tr w:rsidR="005130DC" w:rsidRPr="000C4293" w:rsidTr="006564BF">
        <w:trPr>
          <w:trHeight w:val="565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Операционный цикл, дней*</w:t>
            </w:r>
          </w:p>
        </w:tc>
        <w:tc>
          <w:tcPr>
            <w:tcW w:w="1850" w:type="dxa"/>
            <w:vAlign w:val="bottom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50" w:type="dxa"/>
            <w:vAlign w:val="bottom"/>
          </w:tcPr>
          <w:p w:rsidR="008A00B5" w:rsidRPr="000C4293" w:rsidRDefault="005130DC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50" w:type="dxa"/>
            <w:vAlign w:val="bottom"/>
          </w:tcPr>
          <w:p w:rsidR="008A00B5" w:rsidRPr="000C4293" w:rsidRDefault="005130DC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-8</w:t>
            </w:r>
          </w:p>
        </w:tc>
      </w:tr>
      <w:tr w:rsidR="005130DC" w:rsidRPr="000C4293" w:rsidTr="006564BF">
        <w:trPr>
          <w:trHeight w:val="276"/>
        </w:trPr>
        <w:tc>
          <w:tcPr>
            <w:tcW w:w="4197" w:type="dxa"/>
          </w:tcPr>
          <w:p w:rsidR="008A00B5" w:rsidRPr="000C4293" w:rsidRDefault="008A00B5" w:rsidP="00042E35">
            <w:pPr>
              <w:shd w:val="clear" w:color="auto" w:fill="DBE5F1" w:themeFill="accent1" w:themeFillTint="33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Финансовый цикл, дней**</w:t>
            </w:r>
          </w:p>
        </w:tc>
        <w:tc>
          <w:tcPr>
            <w:tcW w:w="1850" w:type="dxa"/>
            <w:vAlign w:val="bottom"/>
          </w:tcPr>
          <w:p w:rsidR="008A00B5" w:rsidRPr="000C4293" w:rsidRDefault="005130DC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50" w:type="dxa"/>
            <w:vAlign w:val="bottom"/>
          </w:tcPr>
          <w:p w:rsidR="008A00B5" w:rsidRPr="000C4293" w:rsidRDefault="005130DC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0" w:type="dxa"/>
            <w:vAlign w:val="bottom"/>
          </w:tcPr>
          <w:p w:rsidR="008A00B5" w:rsidRPr="000C4293" w:rsidRDefault="005130DC" w:rsidP="00042E35">
            <w:pP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-6</w:t>
            </w:r>
          </w:p>
        </w:tc>
      </w:tr>
    </w:tbl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</w:pPr>
    </w:p>
    <w:p w:rsidR="006564BF" w:rsidRPr="00042E35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*Период операционного цикла = (360 * Среднегодовая сумма запасов)/ Себестоимость) + (360 * Среднегодовая сумма дебиторской задолженности)/ Выручка)  </w:t>
      </w:r>
      <w:proofErr w:type="gramEnd"/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**Период финансового цикла = Период операционного цикла - Период погашения кредиторской задолженност</w:t>
      </w:r>
      <w:r w:rsidRPr="000C429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и</w:t>
      </w:r>
    </w:p>
    <w:p w:rsidR="005130DC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Финансовый цикл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оборота активов,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</w:t>
      </w:r>
      <w:proofErr w:type="gramStart"/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наличные средства воплощены в оборотны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Оптимизация финансового цикла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экономических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служб.  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сокращения финансового цикла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напрямую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связано с сокращением производственного цикла,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есть с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уменьшением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оборота кредиторской задолженности.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Процесс управления потоками денежных сре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дств пр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едставл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мониторинг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отклонени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реального движения денежных средств от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запланированных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показателей и проведени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мероприятий по устранению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выявленных недостатков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Поскольку большинство показателей тяжело спрогнозировать с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высоким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уровнем вероятности, то прогноз денежного потока сводят к построению бюджетов денежных средств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планир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ованном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периоде, учитывая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все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компоненты потока: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размер (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объем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реализации,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сумму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кредиторской задолженности и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др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6564BF" w:rsidRPr="000C4293" w:rsidRDefault="006564BF" w:rsidP="00042E35">
      <w:pPr>
        <w:shd w:val="clear" w:color="auto" w:fill="DBE5F1" w:themeFill="accent1" w:themeFillTint="33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Прогнозный бюджет денежных средств в </w:t>
      </w:r>
      <w:r w:rsidR="007E2F23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«Дятьково-хлеб»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отражает излишек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или недостаток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денежных активов в течение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1-го производственного цикла, то есть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показывает,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сколько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притока денежных средств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достаточно для покрытия оттока и </w:t>
      </w:r>
      <w:r w:rsidR="005130DC" w:rsidRPr="00042E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существует ли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необходимост</w:t>
      </w:r>
      <w:r w:rsidR="005130DC" w:rsidRPr="00042E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ь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привлечения дополнительного финансирования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6564BF" w:rsidRPr="000C4293" w:rsidRDefault="006564BF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Нет сомнения, что денежные средства не принимают непосредственного участия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производственно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цикл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а служат для обеспечения </w:t>
      </w:r>
      <w:r w:rsidR="005130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выставленных организации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обязательств. 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3.2. Пути </w:t>
      </w:r>
      <w:r w:rsidR="005C0A1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повышения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платежеспособност</w:t>
      </w:r>
      <w:r w:rsidR="005C0A1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«Дятьково-хлеб»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финансовых ресурсов 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имуществе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«Дятьково-хлеб» должно отвечать 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 эффективной организации процесса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хозяйствования, а во вторую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чередь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обеспечивать повышение её текущей платежеспособности. </w:t>
      </w:r>
    </w:p>
    <w:p w:rsidR="00FC44DA" w:rsidRPr="000C4293" w:rsidRDefault="00B56AEE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 ликвидности важное внимание нужно уделять оценке ликвидности баланса. Для этого группируют имущество по ликвидности, источники - по погашению обязательств.  Р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ассмотрим показатели ликвидности баланса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«Дятьково - хлеб»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(таблица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 рис.6,7.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44DA" w:rsidRPr="000C4293" w:rsidRDefault="00B56AEE" w:rsidP="00042E35">
      <w:pPr>
        <w:shd w:val="clear" w:color="auto" w:fill="DBE5F1" w:themeFill="accent1" w:themeFillTint="33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5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ликвидности баланса «Дятьково-хлеб»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2017 гг.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900"/>
        <w:gridCol w:w="1899"/>
        <w:gridCol w:w="1900"/>
        <w:gridCol w:w="1900"/>
      </w:tblGrid>
      <w:tr w:rsidR="00FC44DA" w:rsidRPr="000C4293" w:rsidTr="00FC44DA">
        <w:tc>
          <w:tcPr>
            <w:tcW w:w="1899" w:type="dxa"/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Статьи</w:t>
            </w:r>
          </w:p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актива</w:t>
            </w:r>
          </w:p>
        </w:tc>
        <w:tc>
          <w:tcPr>
            <w:tcW w:w="1900" w:type="dxa"/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99" w:type="dxa"/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Статьи</w:t>
            </w:r>
          </w:p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пассива</w:t>
            </w:r>
          </w:p>
        </w:tc>
        <w:tc>
          <w:tcPr>
            <w:tcW w:w="1900" w:type="dxa"/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00" w:type="dxa"/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Степень ликвидности баланса</w:t>
            </w:r>
          </w:p>
        </w:tc>
      </w:tr>
      <w:tr w:rsidR="00FC44DA" w:rsidRPr="000C4293" w:rsidTr="00FC44DA">
        <w:tc>
          <w:tcPr>
            <w:tcW w:w="1899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900" w:type="dxa"/>
            <w:vAlign w:val="bottom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1899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900" w:type="dxa"/>
            <w:vAlign w:val="bottom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8155</w:t>
            </w:r>
          </w:p>
        </w:tc>
        <w:tc>
          <w:tcPr>
            <w:tcW w:w="1900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0C42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&lt;П1</w:t>
            </w:r>
          </w:p>
        </w:tc>
      </w:tr>
      <w:tr w:rsidR="00FC44DA" w:rsidRPr="000C4293" w:rsidTr="00FC44DA">
        <w:tc>
          <w:tcPr>
            <w:tcW w:w="1899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00" w:type="dxa"/>
            <w:vAlign w:val="bottom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6276</w:t>
            </w:r>
          </w:p>
        </w:tc>
        <w:tc>
          <w:tcPr>
            <w:tcW w:w="1899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00" w:type="dxa"/>
            <w:vAlign w:val="bottom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Pr="000C42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&gt;П2</w:t>
            </w:r>
          </w:p>
        </w:tc>
      </w:tr>
      <w:tr w:rsidR="00FC44DA" w:rsidRPr="000C4293" w:rsidTr="00FC44DA">
        <w:tc>
          <w:tcPr>
            <w:tcW w:w="1899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1900" w:type="dxa"/>
            <w:vAlign w:val="bottom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1899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П3</w:t>
            </w:r>
          </w:p>
        </w:tc>
        <w:tc>
          <w:tcPr>
            <w:tcW w:w="1900" w:type="dxa"/>
            <w:vAlign w:val="bottom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1900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А3&gt;П3</w:t>
            </w:r>
          </w:p>
        </w:tc>
      </w:tr>
      <w:tr w:rsidR="00FC44DA" w:rsidRPr="000C4293" w:rsidTr="00FC44DA">
        <w:tc>
          <w:tcPr>
            <w:tcW w:w="1899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00" w:type="dxa"/>
            <w:vAlign w:val="bottom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19892</w:t>
            </w:r>
          </w:p>
        </w:tc>
        <w:tc>
          <w:tcPr>
            <w:tcW w:w="1899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00" w:type="dxa"/>
            <w:vAlign w:val="bottom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26157</w:t>
            </w:r>
          </w:p>
        </w:tc>
        <w:tc>
          <w:tcPr>
            <w:tcW w:w="1900" w:type="dxa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Start"/>
            <w:r w:rsidRPr="000C42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  <w:r w:rsidRPr="000C42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&lt;П4</w:t>
            </w:r>
          </w:p>
        </w:tc>
      </w:tr>
    </w:tbl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Сопоставление 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«Дятьково-хлеб» с 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источниками позволяет сделать вывод, что 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году баланс 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хлебозавода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является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абсолютно ликвидным</w:t>
      </w:r>
      <w:proofErr w:type="gramEnd"/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как 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выполнялось 1-ое соотношение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активами и пассивами.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Балансовое уравнение приняло следующий вид: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proofErr w:type="gramStart"/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proofErr w:type="gramEnd"/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&lt;П1</w:t>
      </w:r>
      <w:r w:rsidR="00B56AEE"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А2&gt;П2</w:t>
      </w:r>
      <w:r w:rsidR="00B56AEE"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А3&gt;П3</w:t>
      </w:r>
      <w:r w:rsidR="00B56AEE"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А4&lt;П4</w:t>
      </w:r>
      <w:r w:rsidR="00B56AEE"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56AEE" w:rsidRPr="000C4293" w:rsidRDefault="00B56AEE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анализе платежеспособности «Дятьково-хлеб» использовались ряд коэффициентов, формулы расчета которых мы указывали в главе 1 настоящей работы.</w:t>
      </w:r>
    </w:p>
    <w:p w:rsidR="00B56AEE" w:rsidRPr="000C4293" w:rsidRDefault="00B56AEE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Расчетные значения данных коэффициентов представлены в 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 а динамика их изменений на рисунке 12.</w:t>
      </w:r>
    </w:p>
    <w:p w:rsidR="00C62441" w:rsidRPr="000C4293" w:rsidRDefault="00B56AEE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Коэффициенты а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бсолютн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срочной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ликвидност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динамике увеличил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сь,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текущая ликвидность немного уменьшилась на 0,05, но, тем не </w:t>
      </w:r>
      <w:proofErr w:type="gramStart"/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</w:t>
      </w:r>
      <w:proofErr w:type="gramEnd"/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показатели платежеспособности находятся в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границах оптимального критерия.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B56AEE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Коэффициенты ликвидности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баланса «Дятьково-хлеб»</w:t>
      </w:r>
    </w:p>
    <w:tbl>
      <w:tblPr>
        <w:tblStyle w:val="41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1524"/>
        <w:gridCol w:w="1098"/>
        <w:gridCol w:w="1099"/>
        <w:gridCol w:w="1099"/>
        <w:gridCol w:w="1666"/>
      </w:tblGrid>
      <w:tr w:rsidR="00736CF8" w:rsidRPr="000C4293" w:rsidTr="00FC44DA">
        <w:trPr>
          <w:trHeight w:val="808"/>
        </w:trPr>
        <w:tc>
          <w:tcPr>
            <w:tcW w:w="3085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Коэффициенты</w:t>
            </w:r>
          </w:p>
        </w:tc>
        <w:tc>
          <w:tcPr>
            <w:tcW w:w="1524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Норматив</w:t>
            </w:r>
          </w:p>
        </w:tc>
        <w:tc>
          <w:tcPr>
            <w:tcW w:w="1098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099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2016 г.</w:t>
            </w:r>
          </w:p>
        </w:tc>
        <w:tc>
          <w:tcPr>
            <w:tcW w:w="1099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2017 г.</w:t>
            </w:r>
          </w:p>
        </w:tc>
        <w:tc>
          <w:tcPr>
            <w:tcW w:w="1666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Отклонение 2017г. от 2015г.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(+;-)</w:t>
            </w:r>
          </w:p>
        </w:tc>
      </w:tr>
      <w:tr w:rsidR="00736CF8" w:rsidRPr="000C4293" w:rsidTr="00FC44DA">
        <w:trPr>
          <w:trHeight w:val="467"/>
        </w:trPr>
        <w:tc>
          <w:tcPr>
            <w:tcW w:w="3085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Абсолютной ликвидности</w:t>
            </w:r>
          </w:p>
        </w:tc>
        <w:tc>
          <w:tcPr>
            <w:tcW w:w="1524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ind w:left="283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0,2-0,3</w:t>
            </w:r>
          </w:p>
        </w:tc>
        <w:tc>
          <w:tcPr>
            <w:tcW w:w="109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0,12</w:t>
            </w:r>
          </w:p>
        </w:tc>
        <w:tc>
          <w:tcPr>
            <w:tcW w:w="109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0,28</w:t>
            </w:r>
          </w:p>
        </w:tc>
        <w:tc>
          <w:tcPr>
            <w:tcW w:w="109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0,55</w:t>
            </w:r>
          </w:p>
        </w:tc>
        <w:tc>
          <w:tcPr>
            <w:tcW w:w="16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0,43</w:t>
            </w:r>
          </w:p>
        </w:tc>
      </w:tr>
      <w:tr w:rsidR="00736CF8" w:rsidRPr="000C4293" w:rsidTr="00FC44DA">
        <w:tc>
          <w:tcPr>
            <w:tcW w:w="3085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Срочной ликвидности</w:t>
            </w:r>
          </w:p>
        </w:tc>
        <w:tc>
          <w:tcPr>
            <w:tcW w:w="1524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ind w:left="283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0,7 - 1,5</w:t>
            </w:r>
          </w:p>
        </w:tc>
        <w:tc>
          <w:tcPr>
            <w:tcW w:w="109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1,13</w:t>
            </w:r>
          </w:p>
        </w:tc>
        <w:tc>
          <w:tcPr>
            <w:tcW w:w="109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1,55</w:t>
            </w:r>
          </w:p>
        </w:tc>
        <w:tc>
          <w:tcPr>
            <w:tcW w:w="109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1,32</w:t>
            </w:r>
          </w:p>
        </w:tc>
        <w:tc>
          <w:tcPr>
            <w:tcW w:w="16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0,19</w:t>
            </w:r>
          </w:p>
        </w:tc>
      </w:tr>
      <w:tr w:rsidR="00736CF8" w:rsidRPr="000C4293" w:rsidTr="00FC44DA">
        <w:tc>
          <w:tcPr>
            <w:tcW w:w="3085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Текущей ликвидности</w:t>
            </w:r>
          </w:p>
        </w:tc>
        <w:tc>
          <w:tcPr>
            <w:tcW w:w="1524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ind w:left="283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1,5-2</w:t>
            </w:r>
          </w:p>
        </w:tc>
        <w:tc>
          <w:tcPr>
            <w:tcW w:w="109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1,96</w:t>
            </w:r>
          </w:p>
        </w:tc>
        <w:tc>
          <w:tcPr>
            <w:tcW w:w="109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109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1,91</w:t>
            </w:r>
          </w:p>
        </w:tc>
        <w:tc>
          <w:tcPr>
            <w:tcW w:w="16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-0,05</w:t>
            </w:r>
          </w:p>
        </w:tc>
      </w:tr>
      <w:tr w:rsidR="00FC44DA" w:rsidRPr="000C4293" w:rsidTr="00FC44DA">
        <w:tc>
          <w:tcPr>
            <w:tcW w:w="3085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Восстановления платежеспособности</w:t>
            </w:r>
          </w:p>
        </w:tc>
        <w:tc>
          <w:tcPr>
            <w:tcW w:w="1524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ind w:left="28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&gt;1</w:t>
            </w:r>
          </w:p>
        </w:tc>
        <w:tc>
          <w:tcPr>
            <w:tcW w:w="109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1,03</w:t>
            </w:r>
          </w:p>
        </w:tc>
        <w:tc>
          <w:tcPr>
            <w:tcW w:w="109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1,05</w:t>
            </w:r>
          </w:p>
        </w:tc>
        <w:tc>
          <w:tcPr>
            <w:tcW w:w="109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1,12</w:t>
            </w:r>
          </w:p>
        </w:tc>
        <w:tc>
          <w:tcPr>
            <w:tcW w:w="16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0,09</w:t>
            </w:r>
          </w:p>
        </w:tc>
      </w:tr>
    </w:tbl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C62441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коэффициент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восстановления платежеспособности, </w:t>
      </w:r>
      <w:proofErr w:type="gramStart"/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положительной динамике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возрастания абсолютной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ликвидности в 2017 году позволяет</w:t>
      </w:r>
      <w:proofErr w:type="gramEnd"/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надеяться на сохранении нормативного значения в течение ближайш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года. Анализ данного коэффициента показывает на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повысить свою платежеспособность в ближайше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время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C44DA"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D3ADF7" wp14:editId="75C58B68">
            <wp:extent cx="6105525" cy="27908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56AEE" w:rsidRPr="000C4293" w:rsidRDefault="00FC44DA" w:rsidP="00042E35">
      <w:pPr>
        <w:shd w:val="clear" w:color="auto" w:fill="DBE5F1" w:themeFill="accent1" w:themeFillTint="33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Рис. </w:t>
      </w:r>
      <w:r w:rsidR="00B56AEE"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– Динамика платежеспособности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Возможности компании по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улучшению 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напрямую зависят от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зарабатываемой ею прибыли. Формирование финансовых результатов «Дятьково-хлеб» отражено в таблице 7, рисун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таблицы 7 и рисунка 1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свидетельствуют о том, что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прибыли от продажи не соответств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 изменениям валовой прибыли, которая выросла за период анализа в 1,3 раза,  когда прибыль от продаж лишь в 1,7 раза.</w:t>
      </w: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7.</w:t>
      </w:r>
    </w:p>
    <w:p w:rsidR="00C62441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финансовых результатов деятельности </w:t>
      </w: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«Дятьково-хлеб»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тыс. руб.</w:t>
      </w:r>
    </w:p>
    <w:tbl>
      <w:tblPr>
        <w:tblStyle w:val="41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4008"/>
        <w:gridCol w:w="1213"/>
        <w:gridCol w:w="1072"/>
        <w:gridCol w:w="1073"/>
        <w:gridCol w:w="1039"/>
        <w:gridCol w:w="1223"/>
      </w:tblGrid>
      <w:tr w:rsidR="00736CF8" w:rsidRPr="000C4293" w:rsidTr="00C62441">
        <w:trPr>
          <w:trHeight w:val="20"/>
        </w:trPr>
        <w:tc>
          <w:tcPr>
            <w:tcW w:w="4008" w:type="dxa"/>
            <w:vMerge w:val="restart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213" w:type="dxa"/>
            <w:vMerge w:val="restart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072" w:type="dxa"/>
            <w:vMerge w:val="restart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г.</w:t>
            </w:r>
          </w:p>
        </w:tc>
        <w:tc>
          <w:tcPr>
            <w:tcW w:w="1073" w:type="dxa"/>
            <w:vMerge w:val="restart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г.</w:t>
            </w:r>
          </w:p>
        </w:tc>
        <w:tc>
          <w:tcPr>
            <w:tcW w:w="2262" w:type="dxa"/>
            <w:gridSpan w:val="2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Изменение, тыс. руб.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(+;-)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  <w:vMerge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2017г. к 2015г.</w:t>
            </w:r>
          </w:p>
        </w:tc>
        <w:tc>
          <w:tcPr>
            <w:tcW w:w="1223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г. к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г.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Выручка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124108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125661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129534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5426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3873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Себестоимость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(100273)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(99127)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(99442)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-831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Валовая прибыль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23835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26534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30092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6257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3558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Коммерческие расходы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(17632)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(20939)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(22439)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4807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Управленческие расходы.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Прибыль от продаж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4636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5595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7653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997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2058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 к получению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 к уплате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(63)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(-)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-63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-5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доходы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3010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1570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2080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расходы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3395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3834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6019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2624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2185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Прибыль до уплаты налога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2627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2699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4696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2069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Налог на прибыль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509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993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484</w:t>
            </w:r>
          </w:p>
        </w:tc>
      </w:tr>
      <w:tr w:rsidR="00736CF8" w:rsidRPr="000C4293" w:rsidTr="00C62441">
        <w:trPr>
          <w:trHeight w:val="20"/>
        </w:trPr>
        <w:tc>
          <w:tcPr>
            <w:tcW w:w="4008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Чистая прибыль</w:t>
            </w:r>
          </w:p>
        </w:tc>
        <w:tc>
          <w:tcPr>
            <w:tcW w:w="121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1896</w:t>
            </w:r>
          </w:p>
        </w:tc>
        <w:tc>
          <w:tcPr>
            <w:tcW w:w="1072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2045</w:t>
            </w:r>
          </w:p>
        </w:tc>
        <w:tc>
          <w:tcPr>
            <w:tcW w:w="107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3560</w:t>
            </w:r>
          </w:p>
        </w:tc>
        <w:tc>
          <w:tcPr>
            <w:tcW w:w="103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1664</w:t>
            </w:r>
          </w:p>
        </w:tc>
        <w:tc>
          <w:tcPr>
            <w:tcW w:w="1223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1515</w:t>
            </w:r>
          </w:p>
        </w:tc>
      </w:tr>
    </w:tbl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анализируемого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периода  прочие расходы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превышают  прочие доходы,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это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отрицательное влияние на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прибыл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налогообложения, 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смотря на это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прибыль до уплаты налога в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ыросла в организации  почти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 раза.</w:t>
      </w: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821B34" wp14:editId="385A6E7C">
            <wp:extent cx="6000750" cy="32004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 1</w:t>
      </w:r>
      <w:r w:rsidR="00C62441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- Динамика финансовых результатов  «Дятьково-хлеб»</w:t>
      </w: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 2017 году  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чистую прибыль от деятельности в размере 3560 тыс. руб., 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выше показателя 2015 года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1664 тыс. руб.</w:t>
      </w:r>
    </w:p>
    <w:p w:rsidR="00FC44DA" w:rsidRPr="000C4293" w:rsidRDefault="00736CF8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финансовые результаты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стабильны, что положительно сказывается на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компании.</w:t>
      </w:r>
    </w:p>
    <w:p w:rsidR="00FC44DA" w:rsidRPr="000C4293" w:rsidRDefault="00736CF8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Рассчитанные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представленные в динамике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 1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показатели рентабельности позволяют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судить о высокой эффективности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«Дятьково-хлеб». </w:t>
      </w:r>
    </w:p>
    <w:p w:rsidR="00736CF8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Рентабельность продаж на 2015 г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оду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составила 19,2%, 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к 2017 году она 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составляет 23,2%, что на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4,02%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больше значения базового периода.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Рентабельность собственного капитала на 2015 г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оду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составляет 8,2%, а в 2017 году 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достигло значения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13,6%, 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что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позволяет судить об эффективно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м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использования собственных </w:t>
      </w:r>
      <w:r w:rsidR="00736CF8"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средств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  <w:proofErr w:type="gramEnd"/>
    </w:p>
    <w:p w:rsidR="00736CF8" w:rsidRPr="000C4293" w:rsidRDefault="00736CF8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большинству рассчитанных показателей рентабельности деятельность хлебозавода можно отнести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эффективной.</w:t>
      </w:r>
    </w:p>
    <w:p w:rsidR="00FC44DA" w:rsidRPr="000C4293" w:rsidRDefault="00FC44DA" w:rsidP="00042E35">
      <w:pPr>
        <w:widowControl w:val="0"/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4D67AA" wp14:editId="348E855A">
            <wp:extent cx="6219825" cy="378142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 1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Динамика  рентабельности «Дятьково-хлеб»</w:t>
      </w:r>
    </w:p>
    <w:p w:rsidR="00736CF8" w:rsidRPr="000C4293" w:rsidRDefault="00736CF8" w:rsidP="00042E35">
      <w:pPr>
        <w:shd w:val="clear" w:color="auto" w:fill="DBE5F1" w:themeFill="accent1" w:themeFillTint="33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Оценка перспектив 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при 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моделей,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иагности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рующих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 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возможного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банкротства. 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анализа 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 факторов, а именно рентабельности,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риска и 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 (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ликвидности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английский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ученый </w:t>
      </w:r>
      <w:proofErr w:type="spell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Таф</w:t>
      </w:r>
      <w:r w:rsidR="00014C1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лер</w:t>
      </w:r>
      <w:proofErr w:type="spell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926168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год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разработал 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предложил четырехфакторную модель платежеспособности, 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воспроизводящую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точную картину финансового положения рисунок 1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Рассчитаем вероятность утраты платежеспособности «Дятьково-хлеб», используя эту модель (таблица 8, рис. 15.).</w:t>
      </w:r>
    </w:p>
    <w:p w:rsidR="00510A3F" w:rsidRPr="000C4293" w:rsidRDefault="00510A3F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показывают расчеты, на протяжении всего  времени интегральное значение </w:t>
      </w:r>
      <w:r w:rsidRPr="000C4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Z -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счета превысило пороговое значение в 0,3, а это свидетельствует о  низкой вероятности банкротства </w:t>
      </w:r>
      <w:r w:rsidR="00926168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исследуемой организации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10A3F" w:rsidRPr="000C4293" w:rsidRDefault="00510A3F" w:rsidP="00042E35">
      <w:pPr>
        <w:shd w:val="clear" w:color="auto" w:fill="DBE5F1" w:themeFill="accent1" w:themeFillTint="33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168" w:rsidRPr="000C4293" w:rsidRDefault="00926168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noProof/>
          <w:color w:val="000000" w:themeColor="text1"/>
          <w:lang w:eastAsia="ru-RU"/>
        </w:rPr>
        <w:drawing>
          <wp:inline distT="0" distB="0" distL="0" distR="0" wp14:anchorId="5A9EA80F" wp14:editId="13A231ED">
            <wp:extent cx="5981700" cy="3514725"/>
            <wp:effectExtent l="0" t="0" r="0" b="9525"/>
            <wp:docPr id="1" name="Рисунок 1" descr="http://projectimo.ru/wp-content/uploads/2016/03/raschet-kriteriya-taff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ctimo.ru/wp-content/uploads/2016/03/raschet-kriteriya-tafflera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B5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Рис.1</w:t>
      </w:r>
      <w:r w:rsidR="00510A3F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Модель </w:t>
      </w:r>
      <w:proofErr w:type="spell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Таф</w:t>
      </w:r>
      <w:r w:rsidR="00014C1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лера</w:t>
      </w:r>
      <w:proofErr w:type="spell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6B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D176B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Тишоу</w:t>
      </w:r>
      <w:proofErr w:type="spell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76B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76B5" w:rsidRPr="000C4293" w:rsidRDefault="00D176B5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6B5" w:rsidRPr="000C4293" w:rsidRDefault="00D176B5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показал, что  обороты всех средств и результаты деятельности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хлебозавода  позволяют говорить об устойчивых долгосрочных перспективах дальнейшего  его развития, так как хлебозавод обладает высоким уровнем платежеспособности и имеет малую зависимость от кредиторов. 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Диагностики </w:t>
      </w:r>
      <w:r w:rsidR="00014C1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возможного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банкротства «Дятьково-хлеб»  по модели </w:t>
      </w:r>
      <w:proofErr w:type="spell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Таф</w:t>
      </w:r>
      <w:r w:rsidR="00014C1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лера</w:t>
      </w:r>
      <w:proofErr w:type="spellEnd"/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FC44DA" w:rsidRPr="000C4293" w:rsidTr="00FC44DA">
        <w:trPr>
          <w:trHeight w:val="539"/>
        </w:trPr>
        <w:tc>
          <w:tcPr>
            <w:tcW w:w="2366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Обозначение </w:t>
            </w:r>
          </w:p>
        </w:tc>
        <w:tc>
          <w:tcPr>
            <w:tcW w:w="2366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2366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г.</w:t>
            </w:r>
          </w:p>
        </w:tc>
        <w:tc>
          <w:tcPr>
            <w:tcW w:w="2366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г.</w:t>
            </w:r>
          </w:p>
        </w:tc>
      </w:tr>
      <w:tr w:rsidR="00FC44DA" w:rsidRPr="000C4293" w:rsidTr="00FC44DA">
        <w:trPr>
          <w:trHeight w:val="525"/>
        </w:trPr>
        <w:tc>
          <w:tcPr>
            <w:tcW w:w="2366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gramStart"/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</w:t>
            </w:r>
            <w:r w:rsidR="00D176B5"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1,0</w:t>
            </w:r>
          </w:p>
        </w:tc>
      </w:tr>
      <w:tr w:rsidR="00FC44DA" w:rsidRPr="000C4293" w:rsidTr="00FC44DA">
        <w:trPr>
          <w:trHeight w:val="539"/>
        </w:trPr>
        <w:tc>
          <w:tcPr>
            <w:tcW w:w="2366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gramStart"/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2,3</w:t>
            </w:r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1,9</w:t>
            </w:r>
          </w:p>
        </w:tc>
      </w:tr>
      <w:tr w:rsidR="00FC44DA" w:rsidRPr="000C4293" w:rsidTr="00FC44DA">
        <w:trPr>
          <w:trHeight w:val="525"/>
        </w:trPr>
        <w:tc>
          <w:tcPr>
            <w:tcW w:w="2366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Х3</w:t>
            </w:r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FC44DA" w:rsidRPr="000C4293" w:rsidTr="00FC44DA">
        <w:trPr>
          <w:trHeight w:val="283"/>
        </w:trPr>
        <w:tc>
          <w:tcPr>
            <w:tcW w:w="2366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gramStart"/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2366" w:type="dxa"/>
            <w:vAlign w:val="bottom"/>
          </w:tcPr>
          <w:p w:rsidR="00FC44DA" w:rsidRPr="000C4293" w:rsidRDefault="00D176B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3,7</w:t>
            </w:r>
          </w:p>
        </w:tc>
      </w:tr>
      <w:tr w:rsidR="00FC44DA" w:rsidRPr="000C4293" w:rsidTr="00FC44DA">
        <w:trPr>
          <w:trHeight w:val="283"/>
        </w:trPr>
        <w:tc>
          <w:tcPr>
            <w:tcW w:w="2366" w:type="dxa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</w:t>
            </w:r>
            <w:proofErr w:type="gramEnd"/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 xml:space="preserve">Т </w:t>
            </w:r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2366" w:type="dxa"/>
            <w:vAlign w:val="bottom"/>
          </w:tcPr>
          <w:p w:rsidR="00FC44DA" w:rsidRPr="000C4293" w:rsidRDefault="00D176B5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2366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</w:t>
            </w:r>
          </w:p>
        </w:tc>
      </w:tr>
    </w:tbl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6208D8" wp14:editId="5BFA25B4">
            <wp:extent cx="615315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 1</w:t>
      </w:r>
      <w:r w:rsidR="00D176B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Динамика показателей </w:t>
      </w:r>
      <w:r w:rsidR="00D176B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модели </w:t>
      </w:r>
      <w:proofErr w:type="spell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Таф</w:t>
      </w:r>
      <w:r w:rsidR="00014C1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лера</w:t>
      </w:r>
      <w:proofErr w:type="spellEnd"/>
    </w:p>
    <w:p w:rsidR="00FC44DA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D176B5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Разработке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перспективных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повышению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предшеств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прогноз параметров деятельности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хлебозавода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D176B5" w:rsidP="00042E35">
      <w:pPr>
        <w:shd w:val="clear" w:color="auto" w:fill="DBE5F1" w:themeFill="accent1" w:themeFillTint="33"/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Самый известный и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применяемый метод прогнозирования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метод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экстраполяци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основанный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анализе динамики показателей 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тенденций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будущем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FC44DA" w:rsidP="00042E35">
      <w:pPr>
        <w:shd w:val="clear" w:color="auto" w:fill="DBE5F1" w:themeFill="accent1" w:themeFillTint="33"/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 Разработка предложений по </w:t>
      </w:r>
      <w:r w:rsidR="00B9252D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улучшению платежеспособности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«Дятьково-хлеб».</w:t>
      </w:r>
    </w:p>
    <w:p w:rsidR="00FC44DA" w:rsidRPr="000C4293" w:rsidRDefault="00FC44DA" w:rsidP="00042E35">
      <w:pPr>
        <w:shd w:val="clear" w:color="auto" w:fill="DBE5F1" w:themeFill="accent1" w:themeFillTint="33"/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сложившихся кризисных условиях развития экономики страны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«Дятьково-хлеб» самой актуальной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задачей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повышение рыночной устойчивости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(платежеспособности)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положительные темпы роста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же задача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ведущей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финансовой стратегии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хлебозавода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Обобщая результаты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ированию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оценивая предложенны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совершенствованию финансового менеджмента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хлебозавода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смоделируем отчет о финансовых результатах организации на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ближайшую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перспективу (таблица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A7684" w:rsidRPr="000C4293" w:rsidRDefault="00FC44D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Выручка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нетто хлебозавода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увеличи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сравнении с достигнутым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показателями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22,7%. </w:t>
      </w:r>
    </w:p>
    <w:p w:rsidR="00FC44DA" w:rsidRPr="000C4293" w:rsidRDefault="006675CA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Предложенные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обеспеч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себестоимости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22,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такого снижения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валовая прибыль 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озрастет на 30,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5% и составит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планируемый 2018 год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9255 тыс. руб. 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Модель отчета о финансовых результатах на </w:t>
      </w:r>
      <w:r w:rsidR="006675C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</w:t>
      </w:r>
    </w:p>
    <w:tbl>
      <w:tblPr>
        <w:tblStyle w:val="41"/>
        <w:tblW w:w="9648" w:type="dxa"/>
        <w:tblLayout w:type="fixed"/>
        <w:tblLook w:val="01E0" w:firstRow="1" w:lastRow="1" w:firstColumn="1" w:lastColumn="1" w:noHBand="0" w:noVBand="0"/>
      </w:tblPr>
      <w:tblGrid>
        <w:gridCol w:w="3888"/>
        <w:gridCol w:w="1350"/>
        <w:gridCol w:w="1530"/>
        <w:gridCol w:w="1350"/>
        <w:gridCol w:w="1530"/>
      </w:tblGrid>
      <w:tr w:rsidR="00FC44DA" w:rsidRPr="000C4293" w:rsidTr="00FC44DA">
        <w:trPr>
          <w:trHeight w:val="2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44DA" w:rsidRPr="000C4293" w:rsidRDefault="006675CA" w:rsidP="00042E35">
            <w:pPr>
              <w:shd w:val="clear" w:color="auto" w:fill="DBE5F1" w:themeFill="accent1" w:themeFillTint="33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2018 год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Отклонение: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прогноз-факт</w:t>
            </w:r>
          </w:p>
        </w:tc>
      </w:tr>
      <w:tr w:rsidR="00FC44DA" w:rsidRPr="000C4293" w:rsidTr="00FC44DA">
        <w:trPr>
          <w:trHeight w:val="2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033D9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Выручка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129534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158977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29443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22,7</w:t>
            </w:r>
          </w:p>
        </w:tc>
      </w:tr>
      <w:tr w:rsidR="00FC44DA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Себестоимость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99442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121379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21937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22,</w:t>
            </w:r>
            <w:r w:rsidR="006675CA"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C44DA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Валовая прибыль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20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39255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30,</w:t>
            </w:r>
            <w:r w:rsidR="006675CA"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033D9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Коммерческие расходы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15,8</w:t>
            </w:r>
          </w:p>
        </w:tc>
      </w:tr>
      <w:tr w:rsidR="00FC44DA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Прибыль от продаж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39,</w:t>
            </w:r>
            <w:r w:rsidR="006675CA"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C44DA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 к получению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25,2</w:t>
            </w:r>
          </w:p>
        </w:tc>
      </w:tr>
      <w:tr w:rsidR="00FC44DA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доходы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</w:t>
            </w:r>
            <w:r w:rsidR="006675CA"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C44DA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расходы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-0,6</w:t>
            </w:r>
          </w:p>
        </w:tc>
      </w:tr>
      <w:tr w:rsidR="00FC44DA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Прибыль до уплаты налога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84,9</w:t>
            </w:r>
          </w:p>
        </w:tc>
      </w:tr>
      <w:tr w:rsidR="00A033D9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Налог на прибыль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84,</w:t>
            </w:r>
            <w:r w:rsidR="006675CA"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C44DA" w:rsidRPr="000C4293" w:rsidTr="00FC44DA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Чистая прибыль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92,4</w:t>
            </w:r>
          </w:p>
        </w:tc>
      </w:tr>
    </w:tbl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675CA" w:rsidRPr="000C4293" w:rsidRDefault="006675C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Предлагаемые м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ероп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риятия по оптимизации издержек хлебозавода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первую очередь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уменьшение коммерческих расходов,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что бы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роста бы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ниже темпов роста доходов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6675CA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со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вершенствование организации и мотивации труда позвол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яют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установить рост так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 в 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границах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30,5%. 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Опережающий рост доходов над расходами 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хлебозавода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финансовые результаты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прибыль от продаж возраст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39,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и составит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конец</w:t>
      </w:r>
      <w:proofErr w:type="gramEnd"/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10652 тыс. руб. 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6853F10" wp14:editId="60D10607">
            <wp:extent cx="6210300" cy="3200400"/>
            <wp:effectExtent l="0" t="0" r="19050" b="1905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C44DA" w:rsidRPr="000C4293" w:rsidRDefault="00EA7684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Рис.17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Прогноз финансовых результатов на 2018 год, тыс. руб.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684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прослеживающийся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тенденци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ожидаются 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небольшое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увеличение прочих доходов. 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Прочие расходы, предлагаем сократить на 0,6%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данных сокращений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прибыли до 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уплаты налогов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+84,9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A033D9" w:rsidRPr="000C4293">
        <w:rPr>
          <w:rFonts w:ascii="Times New Roman" w:hAnsi="Times New Roman"/>
          <w:color w:val="000000" w:themeColor="text1"/>
          <w:sz w:val="28"/>
          <w:szCs w:val="28"/>
        </w:rPr>
        <w:t>3989</w:t>
      </w:r>
      <w:r w:rsidR="00EA7684" w:rsidRPr="000C4293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чистой прибыли на 92,4%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7684" w:rsidRPr="000C4293">
        <w:rPr>
          <w:rFonts w:ascii="Times New Roman" w:hAnsi="Times New Roman"/>
          <w:color w:val="000000" w:themeColor="text1"/>
          <w:sz w:val="28"/>
          <w:szCs w:val="28"/>
        </w:rPr>
        <w:t>3290 тыс. руб.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«Дятьково-хлеб»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акционерное общество,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 изъятия прибыли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учредителями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современном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этапе развития не должен превышать 20%.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Получается, что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/>
          <w:color w:val="000000" w:themeColor="text1"/>
          <w:sz w:val="28"/>
          <w:szCs w:val="28"/>
        </w:rPr>
        <w:t>3290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чистой прибыли можно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бы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реинвестировать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 собственн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средств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C44DA" w:rsidRPr="000C4293" w:rsidRDefault="00EA7684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Составим прогнозный баланс на 2018 год, в котором найдут отражение разработанные мероприятия по улучшению платежеспособности и состояния финансов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«Дятьково-хлеб» (таблица 1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рис.1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EA7684" w:rsidRPr="000C4293" w:rsidRDefault="00EA7684" w:rsidP="00042E35">
      <w:pPr>
        <w:shd w:val="clear" w:color="auto" w:fill="DBE5F1" w:themeFill="accent1" w:themeFillTint="33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A033D9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Прогнозный  баланс «Дятьково-хлеб» на 2018 г.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90"/>
        <w:gridCol w:w="990"/>
        <w:gridCol w:w="990"/>
        <w:gridCol w:w="990"/>
        <w:gridCol w:w="990"/>
        <w:gridCol w:w="990"/>
      </w:tblGrid>
      <w:tr w:rsidR="001A243A" w:rsidRPr="000C4293" w:rsidTr="00A033D9">
        <w:trPr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Статья 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баланса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A033D9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Отклонение</w:t>
            </w:r>
          </w:p>
          <w:p w:rsidR="00A033D9" w:rsidRPr="000C4293" w:rsidRDefault="00A033D9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(+,-)</w:t>
            </w: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составе тыс. руб.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структуре, </w:t>
            </w:r>
            <w:proofErr w:type="spell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п.п</w:t>
            </w:r>
            <w:proofErr w:type="spellEnd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активы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55,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</w:t>
            </w: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Оборотные активы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44,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</w:t>
            </w: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БАЛАНС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 и резервы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29034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Долгосрочные обязательства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-69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-5,9</w:t>
            </w: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Краткосрочные обязательства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-518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-6,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A033D9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-451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-6,1</w:t>
            </w: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Доходы будущих периодов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</w:t>
            </w:r>
            <w:r w:rsidR="00A033D9"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1A243A" w:rsidRPr="000C4293" w:rsidTr="00A033D9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widowControl w:val="0"/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БАЛАНС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</w:tbl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EA7684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Прогнозный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 показывают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возможный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источников финансирования бизнеса и распределение финансовых ресурсов по актив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(имуществу)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хлебозавода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заметен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всем статьям баланса (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 -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долгосрочных обязательств). П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ропорции в источниках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имущества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самого имущества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изменились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пусть незначительно, но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значимость собственного капитала в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озросла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заемного и привлеченного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снизилась.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DE123BE" wp14:editId="51250AC3">
            <wp:extent cx="6162675" cy="3200400"/>
            <wp:effectExtent l="0" t="0" r="9525" b="190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Рис. 17 –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на 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планируемый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EA7684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Оценить, насколько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предложенны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путем сравнения изменений в планируемых показателях платежеспособности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(таблица 1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EA7684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Прогнозные показатели платежеспособности «Дятьково-хлеб»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21"/>
        <w:gridCol w:w="1488"/>
        <w:gridCol w:w="1489"/>
        <w:gridCol w:w="1330"/>
      </w:tblGrid>
      <w:tr w:rsidR="00FC44DA" w:rsidRPr="000C4293" w:rsidTr="00FC44DA">
        <w:trPr>
          <w:trHeight w:val="964"/>
        </w:trPr>
        <w:tc>
          <w:tcPr>
            <w:tcW w:w="4219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Коэффициенты</w:t>
            </w:r>
          </w:p>
        </w:tc>
        <w:tc>
          <w:tcPr>
            <w:tcW w:w="1221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488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2017 г.</w:t>
            </w:r>
          </w:p>
        </w:tc>
        <w:tc>
          <w:tcPr>
            <w:tcW w:w="1489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перспективу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(2018 г.)</w:t>
            </w:r>
          </w:p>
        </w:tc>
        <w:tc>
          <w:tcPr>
            <w:tcW w:w="1330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(±)</w:t>
            </w:r>
          </w:p>
        </w:tc>
      </w:tr>
      <w:tr w:rsidR="00FC44DA" w:rsidRPr="000C4293" w:rsidTr="00FC44DA">
        <w:tc>
          <w:tcPr>
            <w:tcW w:w="4219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Абсолютной ликвидности</w:t>
            </w:r>
          </w:p>
        </w:tc>
        <w:tc>
          <w:tcPr>
            <w:tcW w:w="1221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0,2-0,25</w:t>
            </w:r>
          </w:p>
        </w:tc>
        <w:tc>
          <w:tcPr>
            <w:tcW w:w="148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48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330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0,40</w:t>
            </w:r>
          </w:p>
        </w:tc>
      </w:tr>
      <w:tr w:rsidR="00FC44DA" w:rsidRPr="000C4293" w:rsidTr="00FC44DA">
        <w:tc>
          <w:tcPr>
            <w:tcW w:w="4219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Срочной  ликвидности</w:t>
            </w:r>
          </w:p>
        </w:tc>
        <w:tc>
          <w:tcPr>
            <w:tcW w:w="1221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0,8-1,6</w:t>
            </w:r>
          </w:p>
        </w:tc>
        <w:tc>
          <w:tcPr>
            <w:tcW w:w="148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48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1330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0,42</w:t>
            </w:r>
          </w:p>
        </w:tc>
      </w:tr>
      <w:tr w:rsidR="00FC44DA" w:rsidRPr="000C4293" w:rsidTr="00FC44DA">
        <w:tc>
          <w:tcPr>
            <w:tcW w:w="4219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Текущей  ликвидности</w:t>
            </w:r>
          </w:p>
        </w:tc>
        <w:tc>
          <w:tcPr>
            <w:tcW w:w="1221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1,8-2,5</w:t>
            </w:r>
          </w:p>
        </w:tc>
        <w:tc>
          <w:tcPr>
            <w:tcW w:w="148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148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1330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0,35</w:t>
            </w:r>
          </w:p>
        </w:tc>
      </w:tr>
      <w:tr w:rsidR="00FC44DA" w:rsidRPr="000C4293" w:rsidTr="00FC44DA">
        <w:tc>
          <w:tcPr>
            <w:tcW w:w="4219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Чистый оборотный капитал (ЧОК)</w:t>
            </w:r>
          </w:p>
        </w:tc>
        <w:tc>
          <w:tcPr>
            <w:tcW w:w="1221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148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7129</w:t>
            </w:r>
          </w:p>
        </w:tc>
        <w:tc>
          <w:tcPr>
            <w:tcW w:w="1489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9661</w:t>
            </w:r>
          </w:p>
        </w:tc>
        <w:tc>
          <w:tcPr>
            <w:tcW w:w="1330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2532</w:t>
            </w:r>
          </w:p>
        </w:tc>
      </w:tr>
    </w:tbl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74DC" w:rsidRPr="000C4293" w:rsidRDefault="006A74DC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р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асчеты продемонстрировали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платежеспособности организации, так как все коэффициенты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ликвидности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выросли, 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превышают в несколько раз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 Кроме этого заметен рост ЧОК на 2 532 тыс. руб., который свидетельствует о том, что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продажа всех оборотных активов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хлебозавода </w:t>
      </w:r>
      <w:r w:rsidR="00FC44D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«Дятьково-хлеб» по-прежнему компенсирует его краткосрочные обязательства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1AB368" wp14:editId="3C616B15">
            <wp:extent cx="6172200" cy="3200400"/>
            <wp:effectExtent l="0" t="0" r="19050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 18 -  Изменения показателей ликвидности  на перспективу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улучшения финансового состояния </w:t>
      </w:r>
      <w:r w:rsidR="006A74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хлебозавода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 нужно пересмотреть подходы по управления </w:t>
      </w:r>
      <w:r w:rsidR="006A74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деловой активностью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6A2BBA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 показател</w:t>
      </w:r>
      <w:r w:rsidR="006A74DC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деловой активности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560"/>
        <w:gridCol w:w="1560"/>
        <w:gridCol w:w="1560"/>
      </w:tblGrid>
      <w:tr w:rsidR="00FC44DA" w:rsidRPr="000C4293" w:rsidTr="00FC44DA">
        <w:trPr>
          <w:cantSplit/>
          <w:trHeight w:val="725"/>
        </w:trPr>
        <w:tc>
          <w:tcPr>
            <w:tcW w:w="4788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 год, факт</w:t>
            </w:r>
          </w:p>
        </w:tc>
        <w:tc>
          <w:tcPr>
            <w:tcW w:w="1560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(2018 г.)</w:t>
            </w:r>
          </w:p>
        </w:tc>
        <w:tc>
          <w:tcPr>
            <w:tcW w:w="1560" w:type="dxa"/>
            <w:vAlign w:val="center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прогноз - факт</w:t>
            </w:r>
          </w:p>
        </w:tc>
      </w:tr>
      <w:tr w:rsidR="00FC44DA" w:rsidRPr="000C4293" w:rsidTr="00FC44DA">
        <w:tc>
          <w:tcPr>
            <w:tcW w:w="478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Товарная продукция</w:t>
            </w:r>
          </w:p>
        </w:tc>
        <w:tc>
          <w:tcPr>
            <w:tcW w:w="1560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129534</w:t>
            </w:r>
          </w:p>
        </w:tc>
        <w:tc>
          <w:tcPr>
            <w:tcW w:w="1560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154564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25030</w:t>
            </w:r>
          </w:p>
        </w:tc>
      </w:tr>
      <w:tr w:rsidR="00FC44DA" w:rsidRPr="000C4293" w:rsidTr="00FC44DA">
        <w:tc>
          <w:tcPr>
            <w:tcW w:w="478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Оборотные средства </w:t>
            </w:r>
          </w:p>
        </w:tc>
        <w:tc>
          <w:tcPr>
            <w:tcW w:w="1560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15584</w:t>
            </w:r>
          </w:p>
        </w:tc>
        <w:tc>
          <w:tcPr>
            <w:tcW w:w="1560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1714</w:t>
            </w:r>
          </w:p>
        </w:tc>
      </w:tr>
      <w:tr w:rsidR="00FC44DA" w:rsidRPr="000C4293" w:rsidTr="00FC44DA">
        <w:tc>
          <w:tcPr>
            <w:tcW w:w="4788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Оборачиваемость, дней</w:t>
            </w:r>
          </w:p>
        </w:tc>
        <w:tc>
          <w:tcPr>
            <w:tcW w:w="1560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60" w:type="dxa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- 20</w:t>
            </w:r>
          </w:p>
        </w:tc>
      </w:tr>
      <w:tr w:rsidR="00FC44DA" w:rsidRPr="000C4293" w:rsidTr="00FC44DA">
        <w:tc>
          <w:tcPr>
            <w:tcW w:w="9468" w:type="dxa"/>
            <w:gridSpan w:val="4"/>
          </w:tcPr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Высвобождение средств:       </w:t>
            </w: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(154564*(44-20)/360)=10304,3 тыс. руб.</w:t>
            </w:r>
          </w:p>
          <w:p w:rsidR="00FC44DA" w:rsidRPr="000C4293" w:rsidRDefault="00FC44DA" w:rsidP="00042E35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4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(17298-</w:t>
            </w:r>
            <w:r w:rsidRPr="000C42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10304,3) = 6993,7 тыс. руб.</w:t>
            </w:r>
          </w:p>
        </w:tc>
      </w:tr>
    </w:tbl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66E80" w:rsidRPr="000C4293" w:rsidRDefault="00466E80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мероприятиям, повышающим доходность организации можно отнести увеличение оборачиваемости и сокращением срока оборота средств на хлебозаводе, то есть улучшения его деловой активности. Спрогнозируем </w:t>
      </w:r>
      <w:proofErr w:type="spellStart"/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данну</w:t>
      </w:r>
      <w:proofErr w:type="spellEnd"/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ситуацию на 2018 год.</w:t>
      </w:r>
    </w:p>
    <w:p w:rsidR="00466E80" w:rsidRPr="000C4293" w:rsidRDefault="00466E80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улучшения деловой стратегии хлебозавода наметим сокращение оборачиваемости на 20 дней, с одновременным ростом объемов продукции на 25030 тыс. руб. (табл. 12).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55D75B" wp14:editId="78335F8C">
            <wp:extent cx="6172200" cy="2705100"/>
            <wp:effectExtent l="0" t="0" r="1905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Рис. </w:t>
      </w:r>
      <w:r w:rsidR="006A2BBA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-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показателей деловой активности  на перспективу.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C44DA" w:rsidRPr="000C4293" w:rsidRDefault="00466E80" w:rsidP="00042E35">
      <w:pPr>
        <w:shd w:val="clear" w:color="auto" w:fill="DBE5F1" w:themeFill="accent1" w:themeFillTint="33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Предлагаемые мероприятия, п</w:t>
      </w:r>
      <w:r w:rsidR="00FC44DA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озволя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FC44DA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высвобо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дить</w:t>
      </w:r>
      <w:r w:rsidR="00FC44DA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дополнительную сумму денежных средств, с помощью которых увеличит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</w:t>
      </w:r>
      <w:r w:rsidR="00FC44DA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объем производств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енной деятельности</w:t>
      </w:r>
      <w:r w:rsidR="00FC44DA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Высвобождение оборотных средств с учетом </w:t>
      </w:r>
      <w:r w:rsidR="00466E80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уменьшения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продолжительности оборота на 20 дней в 2018 году состави</w:t>
      </w:r>
      <w:r w:rsidR="00466E80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6993,7 тыс. руб. </w:t>
      </w:r>
      <w:r w:rsidR="00466E80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(17298-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10304,3) = 6993,7 тыс. руб.),  с помощью </w:t>
      </w:r>
      <w:r w:rsidR="00466E80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данных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 хлебозавод</w:t>
      </w:r>
      <w:r w:rsidR="00466E80"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вкладывая их в инвестиционную или финансовую деятельность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может получить дополнительный доход.</w:t>
      </w:r>
      <w:proofErr w:type="gramEnd"/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ускорении оборачиваемости, происходит высвобождение средств,  которые позволят организации  расш</w:t>
      </w:r>
      <w:r w:rsidR="00CC5E45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область своего бизнеса.</w:t>
      </w:r>
    </w:p>
    <w:p w:rsidR="00466E80" w:rsidRPr="000C4293" w:rsidRDefault="00466E80" w:rsidP="00042E35">
      <w:pPr>
        <w:shd w:val="clear" w:color="auto" w:fill="DBE5F1" w:themeFill="accent1" w:themeFillTint="3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6E80" w:rsidRPr="000C4293" w:rsidRDefault="00466E80" w:rsidP="00042E35">
      <w:pPr>
        <w:shd w:val="clear" w:color="auto" w:fill="DBE5F1" w:themeFill="accent1" w:themeFillTint="3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44DA" w:rsidRPr="000C4293" w:rsidRDefault="00FC44DA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этого </w:t>
      </w:r>
      <w:r w:rsidR="00533A2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деловой активности способствует </w:t>
      </w:r>
      <w:r w:rsidR="00533A2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повышению не только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</w:t>
      </w:r>
      <w:r w:rsidR="00533A2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результативности </w:t>
      </w:r>
      <w:r w:rsidR="00533A2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хлебозавода.</w:t>
      </w:r>
    </w:p>
    <w:p w:rsidR="00466E80" w:rsidRPr="000C4293" w:rsidRDefault="00466E80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управления платежеспособностью в условиях </w:t>
      </w:r>
      <w:r w:rsidR="00533A2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кризисной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экономики указывает на то, что </w:t>
      </w:r>
      <w:r w:rsidR="00533A2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совершенствованию управления платежеспособностью в </w:t>
      </w:r>
      <w:r w:rsidR="00533A2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33A26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маркетинг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а;</w:t>
      </w: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ассортимента производимо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товара:</w:t>
      </w:r>
    </w:p>
    <w:p w:rsidR="00466E80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уменьшение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свехнормативных</w:t>
      </w:r>
      <w:proofErr w:type="spellEnd"/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запасов </w:t>
      </w:r>
      <w:proofErr w:type="spell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мпз</w:t>
      </w:r>
      <w:proofErr w:type="spellEnd"/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доходов от операционной деятельности;</w:t>
      </w: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дебиторской задолженностью;</w:t>
      </w:r>
    </w:p>
    <w:p w:rsidR="00466E80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риска неплатежеспособности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A26" w:rsidRPr="000C4293" w:rsidRDefault="009E5FEC" w:rsidP="00042E35">
      <w:pPr>
        <w:shd w:val="clear" w:color="auto" w:fill="DBE5F1" w:themeFill="accent1" w:themeFillTint="33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</w:p>
    <w:p w:rsidR="00533A26" w:rsidRPr="000C4293" w:rsidRDefault="00533A26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Ключевой характеристикой деятельности организации является его платежеспособность. На данной характеристике пересекаются взаимовыгодные интересы всех заинтересованных лиц, так или иначе связанных с данной организацией.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актуальна данная тема в настоящие время для российской экономики, так как спад производства, разрыв прежних хозяйственных связей и прочие неблагоприятные обстоятельства, ухудшающие платежеспособность стали настоящей катастрофой для отечественных организаций.</w:t>
      </w:r>
      <w:proofErr w:type="gramEnd"/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ОАО «Дятьково-хлеб», является Отрытым Акционерным Обществом.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Ведущей целью деятельности организации является извлечение прибыли. Ведущие направлениями деятельности – производство и продажа хлебобулочных, слоенных и кондитерских изделий.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Экономические показатели «Дятьково-хлеб», свидетельствуют о росте в динамике выручки с 2015 г. по 2017 г. на 5426 тыс. руб.,  и снижении себестоимости на 831 тыс. руб.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изменения повлекли за собой рост прибыли до налогообложения на 2069 тыс. руб., и рост показателя чистой прибыли «Дятьково-хлеб» на 1664 тыс. руб., к 2017 г. её объем составил 3560 тыс. руб.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показатели, говорят о росте производства и улучшении финансовой и производственной деятельности общества.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анализ состава и структуры активов общества, (приложение 2) показал, что в динамике произошел их рост, к 2017 г. активы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общества составили 35476 тыс. руб., что на 4001 тыс. руб. больше, чем в базовом 2015 г.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Таким образом, подводя итог, скажем, что  «Дятьково-хлеб» в полном объеме обеспечен как основными, так и оборотными фондами. Организация пользуются в основном собственными средствами (прибыль и добавочный капитал), которые обеспечивают имущество общества. Дятьково-хлеб прибыльное предприятие, финансовый показатель доходности которого растет из года в год.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«Дятьково-хлеб» наращивает темпы роста развития производства, выпускает конкурентоспособный товар, тем самым увеличивает финансовую результативность и показатели эффективного функционирования.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CC5E45" w:rsidRPr="00042E35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Важнейшим направлением работы экономиста считается анализ управления денежными потоками. Такое управление включает в себя оценку времени обращения наличности (финансовый цикл), анализ движения денежного потока, прогнозирование, расчет оптимального уровня денежных средств, разработка бюджета денежных средств и другое.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Процесс управления потоками денежных сре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дств пр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едставлен мониторингом отклонений реального движения денежных средств от запланированных показателей и проведением мероприятий по устранению выявленных недостатков.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Поскольку большинство показателей тяжело спрогнозировать с высоким уровнем вероятности, то прогноз денежного потока сводят к построению бюджетов денежных средств, в запланированном периоде, учитывая все компоненты потока: размер (объем) реализации, сумму кредиторской задолженности и др.</w:t>
      </w:r>
    </w:p>
    <w:p w:rsidR="00CC5E45" w:rsidRPr="00042E35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Прогнозный бюджет денежных средств в «Дятьково-хлеб» отражает излишек или недостаток денежных активов в течение 1-го производственного цикла, то есть показывает, сколько притока денежных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средств </w:t>
      </w:r>
      <w:r w:rsidRPr="00042E3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достаточно для покрытия оттока и существует ли необходимость привлечения дополнительного финансирования.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Нет сомнения, что денежные средства не принимают непосредственного участия в производственном цикле, а служат для обеспечения выставленных организации  обязательств.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Сопоставление имущества «Дятьково-хлеб» с источниками позволяет сделать вывод, что в 2017 году баланс хлебозавода не является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абсолютно ликвидным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как не выполнялось 1-ое соотношение между активами и пассивами. Балансовое уравнение приняло следующий вид: </w:t>
      </w:r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proofErr w:type="gramStart"/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proofErr w:type="gramEnd"/>
      <w:r w:rsidRPr="000C42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&lt;П1; А2&gt;П2;  А3&gt;П3;  А4&lt;П4.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Коэффициенты абсолютной и срочной ликвидности в динамике увеличились, текущая ликвидность немного уменьшилась на 0,05, но, тем не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показатели платежеспособности находятся в границах оптимального критерия.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коэффициента восстановления платежеспособности, основанная на положительной динамике возрастания абсолютной ликвидности в 2017 году позволяет нам надеяться на сохранении нормативного значения в течение ближайшего года. Анализ данного коэффициента показывает на возможность повысить свою платежеспособность в ближайшее время. </w:t>
      </w:r>
    </w:p>
    <w:p w:rsidR="00CC5E45" w:rsidRPr="000C4293" w:rsidRDefault="00CC5E45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компании по улучшению платежеспособности напрямую зависят от суммы зарабатываемой ею прибыли. Изменение прибыли от продажи не соответствует изменениям валовой прибыли, которая выросла за период анализа в 1,3 раза,  когда прибыль от продаж лишь в 1,7 раза.</w:t>
      </w:r>
    </w:p>
    <w:p w:rsidR="00CC5E45" w:rsidRPr="000C4293" w:rsidRDefault="00CC5E45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анализируемого периода  прочие расходы сильно превышают  прочие доходы, а это оказывает отрицательное влияние на формирование прибыли до налогообложения, но не смотря на это, прибыль до уплаты налога выросла в организации  почти в 2 </w:t>
      </w:r>
    </w:p>
    <w:p w:rsidR="00CC5E45" w:rsidRPr="000C4293" w:rsidRDefault="00CC5E45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2017 году  организация получила чистую прибыль от деятельности в размере 3560 тыс. руб., что выше показателя 2015 года  на 1664 тыс. руб.</w:t>
      </w:r>
    </w:p>
    <w:p w:rsidR="00CC5E45" w:rsidRPr="000C4293" w:rsidRDefault="00CC5E45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финансовые результаты организации стабильны, что положительно сказывается на платежеспособности компании.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Рассчитанные в приложении 7 и представленные в динамике на рисунке  14 показатели рентабельности позволяют нам судить о высокой эффективности работы «Дятьково-хлеб».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Рентабельность продаж на 2015 году составила 19,2%, и к 2017 году она составляет 23,2%, что на 4,02%больше значения базового периода.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Рентабельность собственного капитала на 2015 году  составляет 8,2%, а в 2017 году достигло значения 13,6%, что позволяет судить об эффективном использования собственных средств.</w:t>
      </w:r>
      <w:proofErr w:type="gramEnd"/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большинству рассчитанных показателей рентабельности деятельность хлебозавода можно отнести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эффективной.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перспектив повышения платежеспособности проводится при использовании моделей, диагностирующих риск возможного банкротства. </w:t>
      </w:r>
    </w:p>
    <w:p w:rsidR="00CC5E45" w:rsidRPr="000C4293" w:rsidRDefault="00CC5E45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показывают расчеты, на протяжении всего  времени интегральное значение </w:t>
      </w:r>
      <w:r w:rsidRPr="000C4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Z -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счета превысило пороговое значение в 0,3, а это свидетельствует о  низкой вероятности банкротства исследуемой организации. </w:t>
      </w:r>
    </w:p>
    <w:p w:rsidR="00CC5E45" w:rsidRPr="000C4293" w:rsidRDefault="00CC5E45" w:rsidP="00042E35">
      <w:pPr>
        <w:widowControl w:val="0"/>
        <w:shd w:val="clear" w:color="auto" w:fill="DBE5F1" w:themeFill="accent1" w:themeFillTint="33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показал, что  обороты всех средств и результаты деятельности хлебозавода  позволяют говорить об устойчивых долгосрочных перспективах дальнейшего  его развития, так как хлебозавод обладает высоким уровнем платежеспособности и имеет малую зависимость от кредиторов.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сложившихся кризисных условиях развития экономики страны для «Дятьково-хлеб» самой актуальной задачей считается повышение рыночной устойчивости (платежеспособности) и положительные темпы роста производства. Такая же задача является ведущей в финансовой стратегии хлебозавода.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Предлагаемые мероприятия по оптимизации издержек хлебозавода направлены в первую очередь на уменьшение коммерческих расходов, таким образом, что бы  темпы их роста были ниже темпов роста доходов.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по совершенствование организации и мотивации труда позволяют установить рост таких затрат в границах 30,5%.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Опережающий рост доходов над расходами хлебозавода позволяет повысить его финансовые результаты, так  прибыль от продаж возрастет на 39,2% и составит,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конец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года, 10652 тыс. руб.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учетом,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прослеживающийся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тенденцией, ожидается небольшое увеличение прочих доходов.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расходы, предлагаем сократить на 0,6%, в результате данных сокращений планируется рост прибыли до уплаты налогов на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+84,9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 - </w:t>
      </w:r>
      <w:r w:rsidRPr="000C4293">
        <w:rPr>
          <w:rFonts w:ascii="Times New Roman" w:hAnsi="Times New Roman"/>
          <w:color w:val="000000" w:themeColor="text1"/>
          <w:sz w:val="28"/>
          <w:szCs w:val="28"/>
        </w:rPr>
        <w:t xml:space="preserve">3989 тыс. руб.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чистой прибыли на 92,4% </w:t>
      </w:r>
      <w:r w:rsidRPr="000C4293">
        <w:rPr>
          <w:rFonts w:ascii="Times New Roman" w:hAnsi="Times New Roman"/>
          <w:color w:val="000000" w:themeColor="text1"/>
          <w:sz w:val="28"/>
          <w:szCs w:val="28"/>
        </w:rPr>
        <w:t>3290 тыс. руб.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«Дятьково-хлеб» это акционерное общество, объем изъятия прибыли учредителями  на современном этапе развития не должен превышать 20%.  Получается, что </w:t>
      </w:r>
      <w:r w:rsidRPr="000C4293">
        <w:rPr>
          <w:rFonts w:ascii="Times New Roman" w:eastAsia="Times New Roman" w:hAnsi="Times New Roman"/>
          <w:color w:val="000000" w:themeColor="text1"/>
          <w:sz w:val="28"/>
          <w:szCs w:val="28"/>
        </w:rPr>
        <w:t>3290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чистой прибыли можно было бы реинвестировать в источник собственных средств.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Оценить, насколько эффективны предложенные мероприятия можно путем сравнения изменений в планируемых показателях платежеспособности.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расчеты продемонстрировали повышение платежеспособности организации, так как все коэффициенты ликвидности выросли, и превышают в несколько раз рамки нормативных значений. Кроме этого заметен рост ЧОК на 2 532 тыс. руб., который свидетельствует о том, что  продажа всех оборотных активов хлебозавода «Дятьково-хлеб» по-прежнему компенсирует его краткосрочные обязательства.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мероприятиям, повышающим доходность организации можно отнести увеличение оборачиваемости и сокращением срока оборота средств 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 хлебозаводе, то есть улучшения его деловой активности. Была спрогнозирована данная ситуация на 2018 год.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Предлагаемые мероприятия, позволяют высвободить дополнительную сумму денежных средств, с помощью которых увеличится объем производственной деятельности. 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Высвобождение оборотных средств с учетом уменьшения продолжительности оборота на 20 дней в 2018 году составило 6993,7 тыс. руб. 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(17298-</w:t>
      </w:r>
      <w:r w:rsidRPr="000C42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10304,3) = 6993,7 тыс. руб.),  с помощью данных средств хлебозавод, вкладывая их в инвестиционную или финансовую деятельность может получить дополнительный доход.</w:t>
      </w:r>
      <w:proofErr w:type="gramEnd"/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ускорении оборачиваемости, происходит высвобождение средств,  которые позволят организации  расширять область своего бизнеса.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этого улучшение деловой активности способствует повышению не только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платежеспособности, но и результативности работы хлебозавода.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управления платежеспособностью в условиях кризисной экономики указывает на то, что мероприятия по совершенствованию управления платежеспособностью в компании направляются 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маркетинга;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ассортимента производимого товара: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уменьшение </w:t>
      </w:r>
      <w:proofErr w:type="spell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свехнормативных</w:t>
      </w:r>
      <w:proofErr w:type="spell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запасов </w:t>
      </w:r>
      <w:proofErr w:type="spell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мпз</w:t>
      </w:r>
      <w:proofErr w:type="spell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увеличение доходов от операционной деятельности;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управлением дебиторской задолженностью;</w:t>
      </w:r>
    </w:p>
    <w:p w:rsidR="00CC5E45" w:rsidRPr="000C4293" w:rsidRDefault="00CC5E45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сокращение риска неплатежеспособности.</w:t>
      </w:r>
    </w:p>
    <w:p w:rsidR="00466E80" w:rsidRDefault="00E97737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основой платежеспособности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считается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хозяйственная деятельность,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обеспечивает рост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приток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средств, необходимых для оплаты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возникших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связи с этим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 ОАО «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Дятьково-хлеб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следует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и 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усилить контроль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претензионной работой по взысканию дебиторской задолженности</w:t>
      </w:r>
      <w:proofErr w:type="gramStart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proofErr w:type="gramEnd"/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азработать план работы 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сбыта и маркетинга с целью увеличения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размеров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и ускорени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оборачиваемости </w:t>
      </w:r>
      <w:r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материальных</w:t>
      </w:r>
      <w:r w:rsidR="00466E80" w:rsidRPr="000C42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запасов.</w:t>
      </w:r>
    </w:p>
    <w:p w:rsidR="00043A67" w:rsidRDefault="00043A67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3A67" w:rsidRPr="00043A67" w:rsidRDefault="00043A67" w:rsidP="00043A67">
      <w:pPr>
        <w:spacing w:before="120" w:after="0" w:line="360" w:lineRule="auto"/>
        <w:jc w:val="center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</w:pPr>
      <w:r w:rsidRPr="00043A67"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t>Менеджеру, студенту, преподавателю</w:t>
      </w:r>
    </w:p>
    <w:p w:rsidR="00043A67" w:rsidRPr="00043A67" w:rsidRDefault="00043A67" w:rsidP="00043A67">
      <w:pPr>
        <w:spacing w:before="120" w:after="0" w:line="360" w:lineRule="auto"/>
        <w:jc w:val="center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</w:pPr>
      <w:r w:rsidRPr="00043A67"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t>БЕСПЛАТНО по экономике и менеджменту:</w:t>
      </w:r>
    </w:p>
    <w:p w:rsidR="00043A67" w:rsidRPr="00043A67" w:rsidRDefault="00EE6E09" w:rsidP="00043A67">
      <w:pPr>
        <w:spacing w:before="120"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hyperlink r:id="rId35" w:history="1">
        <w:r w:rsidR="00043A67" w:rsidRPr="00043A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Электронная библиотека учебников</w:t>
        </w:r>
      </w:hyperlink>
    </w:p>
    <w:p w:rsidR="00043A67" w:rsidRPr="00043A67" w:rsidRDefault="00EE6E09" w:rsidP="00043A67">
      <w:pPr>
        <w:spacing w:before="120"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hyperlink r:id="rId36" w:history="1">
        <w:r w:rsidR="00043A67" w:rsidRPr="00043A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Материалы для самообразования и рефератов</w:t>
        </w:r>
      </w:hyperlink>
    </w:p>
    <w:p w:rsidR="00043A67" w:rsidRPr="00043A67" w:rsidRDefault="00EE6E09" w:rsidP="00043A67">
      <w:pPr>
        <w:spacing w:before="120"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hyperlink r:id="rId37" w:history="1">
        <w:r w:rsidR="00043A67" w:rsidRPr="00043A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Готовые дипломы</w:t>
        </w:r>
      </w:hyperlink>
    </w:p>
    <w:p w:rsidR="00043A67" w:rsidRPr="00043A67" w:rsidRDefault="00043A67" w:rsidP="00043A67">
      <w:pPr>
        <w:spacing w:before="120" w:after="0" w:line="360" w:lineRule="auto"/>
        <w:jc w:val="center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</w:pPr>
      <w:r w:rsidRPr="00043A67"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t>А также</w:t>
      </w:r>
    </w:p>
    <w:p w:rsidR="00043A67" w:rsidRPr="00043A67" w:rsidRDefault="00EE6E09" w:rsidP="00043A67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hyperlink r:id="rId38" w:history="1">
        <w:r w:rsidR="00043A67" w:rsidRPr="00043A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Копирайтинг и </w:t>
        </w:r>
        <w:proofErr w:type="spellStart"/>
        <w:r w:rsidR="00043A67" w:rsidRPr="00043A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рерайтинг</w:t>
        </w:r>
        <w:proofErr w:type="spellEnd"/>
      </w:hyperlink>
    </w:p>
    <w:p w:rsidR="00043A67" w:rsidRPr="000C4293" w:rsidRDefault="00043A67" w:rsidP="00042E35">
      <w:pPr>
        <w:shd w:val="clear" w:color="auto" w:fill="DBE5F1" w:themeFill="accent1" w:themeFillTint="3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43A67" w:rsidRPr="000C429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09" w:rsidRDefault="00EE6E09">
      <w:pPr>
        <w:spacing w:after="0" w:line="240" w:lineRule="auto"/>
      </w:pPr>
      <w:r>
        <w:separator/>
      </w:r>
    </w:p>
  </w:endnote>
  <w:endnote w:type="continuationSeparator" w:id="0">
    <w:p w:rsidR="00EE6E09" w:rsidRDefault="00EE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EC" w:rsidRDefault="00983FE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EC" w:rsidRDefault="00983FEC" w:rsidP="00983FEC">
    <w:pPr>
      <w:pStyle w:val="ac"/>
    </w:pPr>
    <w:r>
      <w:t>Вернуться в каталог дипломов и магистерских диссертаций</w:t>
    </w:r>
  </w:p>
  <w:p w:rsidR="00983FEC" w:rsidRDefault="00983FEC" w:rsidP="00983FEC">
    <w:pPr>
      <w:pStyle w:val="ac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EC" w:rsidRDefault="00983F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09" w:rsidRDefault="00EE6E09">
      <w:pPr>
        <w:spacing w:after="0" w:line="240" w:lineRule="auto"/>
      </w:pPr>
      <w:r>
        <w:separator/>
      </w:r>
    </w:p>
  </w:footnote>
  <w:footnote w:type="continuationSeparator" w:id="0">
    <w:p w:rsidR="00EE6E09" w:rsidRDefault="00EE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EC" w:rsidRDefault="00983F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C0" w:rsidRDefault="00F071C0" w:rsidP="00F071C0">
    <w:pPr>
      <w:pStyle w:val="aa"/>
      <w:jc w:val="center"/>
    </w:pPr>
    <w:r>
      <w:t>Узнайте стоимость написания на заказ студенческих и аспирантских работ</w:t>
    </w:r>
  </w:p>
  <w:p w:rsidR="00CC5E45" w:rsidRDefault="00F071C0" w:rsidP="00F071C0">
    <w:pPr>
      <w:pStyle w:val="aa"/>
      <w:jc w:val="center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0" w:name="_GoBack"/>
    <w:bookmarkEnd w:id="0"/>
  </w:p>
  <w:p w:rsidR="00CC5E45" w:rsidRDefault="00CC5E4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EC" w:rsidRDefault="00983F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40"/>
    <w:multiLevelType w:val="hybridMultilevel"/>
    <w:tmpl w:val="AF0626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78116E"/>
    <w:multiLevelType w:val="hybridMultilevel"/>
    <w:tmpl w:val="AE544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E477A"/>
    <w:multiLevelType w:val="multilevel"/>
    <w:tmpl w:val="96000D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C42B13"/>
    <w:multiLevelType w:val="hybridMultilevel"/>
    <w:tmpl w:val="4FF62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DB289F"/>
    <w:multiLevelType w:val="hybridMultilevel"/>
    <w:tmpl w:val="6B2C0EDE"/>
    <w:lvl w:ilvl="0" w:tplc="85545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C1771"/>
    <w:multiLevelType w:val="multilevel"/>
    <w:tmpl w:val="EE168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C37A1"/>
    <w:multiLevelType w:val="hybridMultilevel"/>
    <w:tmpl w:val="D97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D326A"/>
    <w:multiLevelType w:val="hybridMultilevel"/>
    <w:tmpl w:val="E82A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5108B"/>
    <w:multiLevelType w:val="hybridMultilevel"/>
    <w:tmpl w:val="F66AF8D6"/>
    <w:lvl w:ilvl="0" w:tplc="C03070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770D"/>
    <w:multiLevelType w:val="hybridMultilevel"/>
    <w:tmpl w:val="F9643B2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217E0E72"/>
    <w:multiLevelType w:val="multilevel"/>
    <w:tmpl w:val="91B07248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53601"/>
    <w:multiLevelType w:val="hybridMultilevel"/>
    <w:tmpl w:val="EC96C8DE"/>
    <w:lvl w:ilvl="0" w:tplc="78409ED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75A85"/>
    <w:multiLevelType w:val="multilevel"/>
    <w:tmpl w:val="532C2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3">
    <w:nsid w:val="2F29033F"/>
    <w:multiLevelType w:val="singleLevel"/>
    <w:tmpl w:val="679072A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30A601BC"/>
    <w:multiLevelType w:val="hybridMultilevel"/>
    <w:tmpl w:val="BCE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81402"/>
    <w:multiLevelType w:val="hybridMultilevel"/>
    <w:tmpl w:val="01764278"/>
    <w:lvl w:ilvl="0" w:tplc="D6507546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">
    <w:nsid w:val="3B753D9D"/>
    <w:multiLevelType w:val="hybridMultilevel"/>
    <w:tmpl w:val="434AE8CE"/>
    <w:lvl w:ilvl="0" w:tplc="5328B8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BB1F71"/>
    <w:multiLevelType w:val="hybridMultilevel"/>
    <w:tmpl w:val="EB54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246E1"/>
    <w:multiLevelType w:val="multilevel"/>
    <w:tmpl w:val="20D4B2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3F0B53AE"/>
    <w:multiLevelType w:val="hybridMultilevel"/>
    <w:tmpl w:val="7A02FF46"/>
    <w:lvl w:ilvl="0" w:tplc="67CA2E34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7D2CF4"/>
    <w:multiLevelType w:val="hybridMultilevel"/>
    <w:tmpl w:val="ACF2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31119"/>
    <w:multiLevelType w:val="multilevel"/>
    <w:tmpl w:val="29F88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59073A8"/>
    <w:multiLevelType w:val="hybridMultilevel"/>
    <w:tmpl w:val="8990C21E"/>
    <w:lvl w:ilvl="0" w:tplc="875401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992D3E"/>
    <w:multiLevelType w:val="hybridMultilevel"/>
    <w:tmpl w:val="117AF168"/>
    <w:lvl w:ilvl="0" w:tplc="5138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7D76F5"/>
    <w:multiLevelType w:val="hybridMultilevel"/>
    <w:tmpl w:val="3D2A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635A9"/>
    <w:multiLevelType w:val="multilevel"/>
    <w:tmpl w:val="56FA3BBC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9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1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85" w:hanging="2160"/>
      </w:pPr>
      <w:rPr>
        <w:rFonts w:cstheme="minorBidi" w:hint="default"/>
      </w:rPr>
    </w:lvl>
  </w:abstractNum>
  <w:abstractNum w:abstractNumId="26">
    <w:nsid w:val="58C37543"/>
    <w:multiLevelType w:val="multilevel"/>
    <w:tmpl w:val="BB7E6E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93B6D4C"/>
    <w:multiLevelType w:val="multilevel"/>
    <w:tmpl w:val="9428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cs="Times New Roman" w:hint="default"/>
      </w:rPr>
    </w:lvl>
  </w:abstractNum>
  <w:abstractNum w:abstractNumId="28">
    <w:nsid w:val="5D1D6DB3"/>
    <w:multiLevelType w:val="hybridMultilevel"/>
    <w:tmpl w:val="1066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C24B7"/>
    <w:multiLevelType w:val="hybridMultilevel"/>
    <w:tmpl w:val="5F1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900CC"/>
    <w:multiLevelType w:val="hybridMultilevel"/>
    <w:tmpl w:val="A11C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551F2"/>
    <w:multiLevelType w:val="hybridMultilevel"/>
    <w:tmpl w:val="4372E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6B846986"/>
    <w:multiLevelType w:val="hybridMultilevel"/>
    <w:tmpl w:val="06F2C4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372379E"/>
    <w:multiLevelType w:val="hybridMultilevel"/>
    <w:tmpl w:val="A852EFCA"/>
    <w:lvl w:ilvl="0" w:tplc="5DE6D90E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E77627"/>
    <w:multiLevelType w:val="hybridMultilevel"/>
    <w:tmpl w:val="E82A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03792"/>
    <w:multiLevelType w:val="hybridMultilevel"/>
    <w:tmpl w:val="234C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74315"/>
    <w:multiLevelType w:val="multilevel"/>
    <w:tmpl w:val="6D886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FCD3AB9"/>
    <w:multiLevelType w:val="multilevel"/>
    <w:tmpl w:val="17F8FF6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"/>
  </w:num>
  <w:num w:numId="5">
    <w:abstractNumId w:val="9"/>
  </w:num>
  <w:num w:numId="6">
    <w:abstractNumId w:val="12"/>
  </w:num>
  <w:num w:numId="7">
    <w:abstractNumId w:val="27"/>
  </w:num>
  <w:num w:numId="8">
    <w:abstractNumId w:val="3"/>
  </w:num>
  <w:num w:numId="9">
    <w:abstractNumId w:val="0"/>
  </w:num>
  <w:num w:numId="10">
    <w:abstractNumId w:val="32"/>
  </w:num>
  <w:num w:numId="11">
    <w:abstractNumId w:val="28"/>
  </w:num>
  <w:num w:numId="12">
    <w:abstractNumId w:val="24"/>
  </w:num>
  <w:num w:numId="13">
    <w:abstractNumId w:val="14"/>
  </w:num>
  <w:num w:numId="14">
    <w:abstractNumId w:val="22"/>
  </w:num>
  <w:num w:numId="15">
    <w:abstractNumId w:val="35"/>
  </w:num>
  <w:num w:numId="16">
    <w:abstractNumId w:val="33"/>
  </w:num>
  <w:num w:numId="17">
    <w:abstractNumId w:val="11"/>
  </w:num>
  <w:num w:numId="18">
    <w:abstractNumId w:val="17"/>
  </w:num>
  <w:num w:numId="19">
    <w:abstractNumId w:val="8"/>
  </w:num>
  <w:num w:numId="20">
    <w:abstractNumId w:val="31"/>
  </w:num>
  <w:num w:numId="21">
    <w:abstractNumId w:val="37"/>
  </w:num>
  <w:num w:numId="22">
    <w:abstractNumId w:val="26"/>
  </w:num>
  <w:num w:numId="23">
    <w:abstractNumId w:val="4"/>
  </w:num>
  <w:num w:numId="24">
    <w:abstractNumId w:val="10"/>
  </w:num>
  <w:num w:numId="25">
    <w:abstractNumId w:val="23"/>
  </w:num>
  <w:num w:numId="26">
    <w:abstractNumId w:val="6"/>
  </w:num>
  <w:num w:numId="27">
    <w:abstractNumId w:val="2"/>
  </w:num>
  <w:num w:numId="28">
    <w:abstractNumId w:val="36"/>
  </w:num>
  <w:num w:numId="29">
    <w:abstractNumId w:val="5"/>
  </w:num>
  <w:num w:numId="30">
    <w:abstractNumId w:val="7"/>
  </w:num>
  <w:num w:numId="31">
    <w:abstractNumId w:val="30"/>
  </w:num>
  <w:num w:numId="32">
    <w:abstractNumId w:val="34"/>
  </w:num>
  <w:num w:numId="33">
    <w:abstractNumId w:val="29"/>
  </w:num>
  <w:num w:numId="34">
    <w:abstractNumId w:val="20"/>
  </w:num>
  <w:num w:numId="35">
    <w:abstractNumId w:val="21"/>
  </w:num>
  <w:num w:numId="36">
    <w:abstractNumId w:val="19"/>
  </w:num>
  <w:num w:numId="37">
    <w:abstractNumId w:val="16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7E"/>
    <w:rsid w:val="000130EA"/>
    <w:rsid w:val="00014C10"/>
    <w:rsid w:val="00026632"/>
    <w:rsid w:val="00042E35"/>
    <w:rsid w:val="00043A67"/>
    <w:rsid w:val="000C4293"/>
    <w:rsid w:val="001251D7"/>
    <w:rsid w:val="001756CD"/>
    <w:rsid w:val="0018354F"/>
    <w:rsid w:val="0019309F"/>
    <w:rsid w:val="001A243A"/>
    <w:rsid w:val="001D603F"/>
    <w:rsid w:val="00230B97"/>
    <w:rsid w:val="002530FB"/>
    <w:rsid w:val="002853F9"/>
    <w:rsid w:val="00294F3F"/>
    <w:rsid w:val="003D017E"/>
    <w:rsid w:val="003E7573"/>
    <w:rsid w:val="003F723D"/>
    <w:rsid w:val="00406DD7"/>
    <w:rsid w:val="0041030C"/>
    <w:rsid w:val="00466E80"/>
    <w:rsid w:val="004B6283"/>
    <w:rsid w:val="004E7090"/>
    <w:rsid w:val="004F2B2C"/>
    <w:rsid w:val="00510A3F"/>
    <w:rsid w:val="00510AC5"/>
    <w:rsid w:val="005130DC"/>
    <w:rsid w:val="00533A26"/>
    <w:rsid w:val="00534B65"/>
    <w:rsid w:val="005421F2"/>
    <w:rsid w:val="0054349E"/>
    <w:rsid w:val="00571ECF"/>
    <w:rsid w:val="00582673"/>
    <w:rsid w:val="005853F3"/>
    <w:rsid w:val="00596A87"/>
    <w:rsid w:val="005C0A16"/>
    <w:rsid w:val="005C2717"/>
    <w:rsid w:val="005E617D"/>
    <w:rsid w:val="005E6787"/>
    <w:rsid w:val="005F138D"/>
    <w:rsid w:val="00602157"/>
    <w:rsid w:val="006208AB"/>
    <w:rsid w:val="006564BF"/>
    <w:rsid w:val="006675CA"/>
    <w:rsid w:val="00683869"/>
    <w:rsid w:val="006A2BBA"/>
    <w:rsid w:val="006A74DC"/>
    <w:rsid w:val="006F4ED9"/>
    <w:rsid w:val="00711BAF"/>
    <w:rsid w:val="007176B9"/>
    <w:rsid w:val="007176F2"/>
    <w:rsid w:val="007359B4"/>
    <w:rsid w:val="007366A6"/>
    <w:rsid w:val="00736CF8"/>
    <w:rsid w:val="007E2F23"/>
    <w:rsid w:val="00812035"/>
    <w:rsid w:val="00864BCC"/>
    <w:rsid w:val="00883C64"/>
    <w:rsid w:val="008A00B5"/>
    <w:rsid w:val="008B1FAB"/>
    <w:rsid w:val="008B3DAF"/>
    <w:rsid w:val="008D2F3C"/>
    <w:rsid w:val="00907D23"/>
    <w:rsid w:val="00926168"/>
    <w:rsid w:val="00934633"/>
    <w:rsid w:val="009612FC"/>
    <w:rsid w:val="00962C52"/>
    <w:rsid w:val="009747E3"/>
    <w:rsid w:val="00983FEC"/>
    <w:rsid w:val="00992B7D"/>
    <w:rsid w:val="009A2685"/>
    <w:rsid w:val="009B1EEA"/>
    <w:rsid w:val="009E5FEC"/>
    <w:rsid w:val="009F7097"/>
    <w:rsid w:val="00A033D9"/>
    <w:rsid w:val="00A15909"/>
    <w:rsid w:val="00A53F82"/>
    <w:rsid w:val="00AB25E0"/>
    <w:rsid w:val="00AF30A5"/>
    <w:rsid w:val="00B129C6"/>
    <w:rsid w:val="00B2084D"/>
    <w:rsid w:val="00B56AEE"/>
    <w:rsid w:val="00B9252D"/>
    <w:rsid w:val="00BA6BDF"/>
    <w:rsid w:val="00BB7B7E"/>
    <w:rsid w:val="00C075C6"/>
    <w:rsid w:val="00C34340"/>
    <w:rsid w:val="00C379F8"/>
    <w:rsid w:val="00C62441"/>
    <w:rsid w:val="00C7117F"/>
    <w:rsid w:val="00C81911"/>
    <w:rsid w:val="00C83BE7"/>
    <w:rsid w:val="00CA4478"/>
    <w:rsid w:val="00CC5E45"/>
    <w:rsid w:val="00CD6E05"/>
    <w:rsid w:val="00D176B5"/>
    <w:rsid w:val="00D51B5F"/>
    <w:rsid w:val="00E40E46"/>
    <w:rsid w:val="00E4272A"/>
    <w:rsid w:val="00E83DE2"/>
    <w:rsid w:val="00E85FFA"/>
    <w:rsid w:val="00E97737"/>
    <w:rsid w:val="00EA7684"/>
    <w:rsid w:val="00EE1AA0"/>
    <w:rsid w:val="00EE6E09"/>
    <w:rsid w:val="00EE702B"/>
    <w:rsid w:val="00F04AE6"/>
    <w:rsid w:val="00F071C0"/>
    <w:rsid w:val="00F26DA5"/>
    <w:rsid w:val="00F73C34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7D"/>
  </w:style>
  <w:style w:type="paragraph" w:styleId="1">
    <w:name w:val="heading 1"/>
    <w:basedOn w:val="a"/>
    <w:next w:val="a"/>
    <w:link w:val="10"/>
    <w:uiPriority w:val="9"/>
    <w:qFormat/>
    <w:rsid w:val="008B3DAF"/>
    <w:pPr>
      <w:keepNext/>
      <w:widowControl w:val="0"/>
      <w:spacing w:after="0" w:line="360" w:lineRule="auto"/>
      <w:ind w:firstLine="709"/>
      <w:jc w:val="right"/>
      <w:outlineLvl w:val="0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3DAF"/>
    <w:pPr>
      <w:keepNext/>
      <w:widowControl w:val="0"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3DAF"/>
    <w:pPr>
      <w:keepNext/>
      <w:spacing w:after="0" w:line="360" w:lineRule="auto"/>
      <w:jc w:val="righ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3DAF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3DA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3DAF"/>
    <w:pPr>
      <w:keepNext/>
      <w:numPr>
        <w:ilvl w:val="12"/>
      </w:numPr>
      <w:spacing w:after="0" w:line="360" w:lineRule="auto"/>
      <w:ind w:firstLine="426"/>
      <w:jc w:val="center"/>
      <w:outlineLvl w:val="5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3DAF"/>
    <w:pPr>
      <w:keepNext/>
      <w:spacing w:after="0" w:line="240" w:lineRule="auto"/>
      <w:outlineLvl w:val="6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3DAF"/>
    <w:pPr>
      <w:keepNext/>
      <w:widowControl w:val="0"/>
      <w:spacing w:after="0" w:line="240" w:lineRule="auto"/>
      <w:ind w:left="-57" w:right="-57"/>
      <w:jc w:val="center"/>
      <w:outlineLvl w:val="7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3DAF"/>
    <w:pPr>
      <w:keepNext/>
      <w:widowControl w:val="0"/>
      <w:spacing w:after="0" w:line="360" w:lineRule="auto"/>
      <w:ind w:left="-57" w:right="-57"/>
      <w:jc w:val="center"/>
      <w:outlineLvl w:val="8"/>
    </w:pPr>
    <w:rPr>
      <w:rFonts w:ascii="Arial" w:eastAsia="Times New Roman" w:hAnsi="Arial" w:cs="Arial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A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3DA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3DA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3DA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DAF"/>
    <w:rPr>
      <w:rFonts w:ascii="Arial" w:eastAsia="Times New Roman" w:hAnsi="Arial" w:cs="Arial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3DAF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3DA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3DA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3DAF"/>
    <w:rPr>
      <w:rFonts w:ascii="Arial" w:eastAsia="Times New Roman" w:hAnsi="Arial" w:cs="Arial"/>
      <w:b/>
      <w:bCs/>
      <w:i/>
      <w:iCs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3DAF"/>
  </w:style>
  <w:style w:type="paragraph" w:styleId="a3">
    <w:name w:val="List Paragraph"/>
    <w:basedOn w:val="a"/>
    <w:link w:val="a4"/>
    <w:uiPriority w:val="34"/>
    <w:qFormat/>
    <w:rsid w:val="008B3DA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8B3DAF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B3D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8B3D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8B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3DAF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3DAF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3DA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3DA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B3DA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8B3DAF"/>
    <w:rPr>
      <w:rFonts w:ascii="Times New Roman" w:hAnsi="Times New Roman" w:cs="Times New Roman"/>
      <w:sz w:val="10"/>
      <w:szCs w:val="10"/>
    </w:rPr>
  </w:style>
  <w:style w:type="character" w:customStyle="1" w:styleId="FontStyle15">
    <w:name w:val="Font Style15"/>
    <w:uiPriority w:val="99"/>
    <w:rsid w:val="008B3DAF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uiPriority w:val="99"/>
    <w:rsid w:val="008B3DA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8B3DAF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8">
    <w:name w:val="Font Style18"/>
    <w:uiPriority w:val="99"/>
    <w:rsid w:val="008B3DAF"/>
    <w:rPr>
      <w:rFonts w:ascii="Times New Roman" w:hAnsi="Times New Roman" w:cs="Times New Roman"/>
      <w:i/>
      <w:iCs/>
      <w:spacing w:val="10"/>
      <w:sz w:val="46"/>
      <w:szCs w:val="46"/>
    </w:rPr>
  </w:style>
  <w:style w:type="character" w:customStyle="1" w:styleId="13">
    <w:name w:val="Гиперссылка1"/>
    <w:basedOn w:val="a0"/>
    <w:uiPriority w:val="99"/>
    <w:unhideWhenUsed/>
    <w:rsid w:val="008B3D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B3D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B3DA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B3D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B3DAF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8B3DAF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8B3DAF"/>
    <w:rPr>
      <w:rFonts w:ascii="Times New Roman" w:hAnsi="Times New Roman" w:cs="Times New Roman" w:hint="default"/>
      <w:sz w:val="26"/>
      <w:szCs w:val="26"/>
    </w:rPr>
  </w:style>
  <w:style w:type="character" w:styleId="ae">
    <w:name w:val="Placeholder Text"/>
    <w:basedOn w:val="a0"/>
    <w:uiPriority w:val="99"/>
    <w:semiHidden/>
    <w:rsid w:val="008B3DAF"/>
    <w:rPr>
      <w:color w:val="808080"/>
    </w:rPr>
  </w:style>
  <w:style w:type="table" w:customStyle="1" w:styleId="110">
    <w:name w:val="Сетка таблицы11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B3DAF"/>
    <w:pPr>
      <w:spacing w:after="0" w:line="240" w:lineRule="auto"/>
      <w:ind w:right="535" w:firstLine="16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B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B3DAF"/>
    <w:pPr>
      <w:spacing w:after="0" w:line="360" w:lineRule="auto"/>
      <w:jc w:val="both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B3DA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31">
    <w:name w:val="заголовок 3"/>
    <w:basedOn w:val="a"/>
    <w:next w:val="a"/>
    <w:rsid w:val="008B3DAF"/>
    <w:pPr>
      <w:keepNext/>
      <w:spacing w:after="0" w:line="360" w:lineRule="auto"/>
      <w:ind w:firstLine="709"/>
      <w:jc w:val="center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8B3DAF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B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rsid w:val="008B3DAF"/>
    <w:pPr>
      <w:spacing w:after="0" w:line="240" w:lineRule="auto"/>
      <w:ind w:left="180" w:right="-5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1">
    <w:name w:val="заголовок 8"/>
    <w:basedOn w:val="a"/>
    <w:next w:val="a"/>
    <w:rsid w:val="008B3DAF"/>
    <w:pPr>
      <w:keepNext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91">
    <w:name w:val="заголовок 9"/>
    <w:basedOn w:val="a"/>
    <w:next w:val="a"/>
    <w:rsid w:val="008B3DAF"/>
    <w:pPr>
      <w:keepNext/>
      <w:spacing w:after="0" w:line="240" w:lineRule="auto"/>
      <w:ind w:firstLine="426"/>
      <w:jc w:val="right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af4">
    <w:name w:val="Body Text"/>
    <w:basedOn w:val="a"/>
    <w:link w:val="af5"/>
    <w:rsid w:val="008B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B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B3DAF"/>
    <w:pPr>
      <w:spacing w:after="0" w:line="240" w:lineRule="auto"/>
      <w:ind w:left="-360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B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8B3DAF"/>
    <w:pPr>
      <w:spacing w:after="0" w:line="240" w:lineRule="auto"/>
      <w:ind w:right="354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B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8B3DAF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8B3DAF"/>
    <w:rPr>
      <w:rFonts w:ascii="Arial" w:eastAsia="Times New Roman" w:hAnsi="Arial" w:cs="Times New Roman"/>
      <w:sz w:val="26"/>
      <w:szCs w:val="20"/>
      <w:lang w:eastAsia="ru-RU"/>
    </w:rPr>
  </w:style>
  <w:style w:type="character" w:styleId="af6">
    <w:name w:val="page number"/>
    <w:basedOn w:val="a0"/>
    <w:rsid w:val="008B3DAF"/>
  </w:style>
  <w:style w:type="paragraph" w:styleId="af7">
    <w:name w:val="caption"/>
    <w:basedOn w:val="a"/>
    <w:next w:val="a"/>
    <w:qFormat/>
    <w:rsid w:val="008B3DAF"/>
    <w:pPr>
      <w:spacing w:after="0" w:line="360" w:lineRule="auto"/>
      <w:jc w:val="center"/>
    </w:pPr>
    <w:rPr>
      <w:rFonts w:ascii="Arial" w:eastAsia="Times New Roman" w:hAnsi="Arial" w:cs="Arial"/>
      <w:sz w:val="28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8B3DAF"/>
  </w:style>
  <w:style w:type="numbering" w:customStyle="1" w:styleId="1110">
    <w:name w:val="Нет списка111"/>
    <w:next w:val="a2"/>
    <w:uiPriority w:val="99"/>
    <w:semiHidden/>
    <w:unhideWhenUsed/>
    <w:rsid w:val="008B3DAF"/>
  </w:style>
  <w:style w:type="table" w:customStyle="1" w:styleId="1111">
    <w:name w:val="Сетка таблицы111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8B3DAF"/>
  </w:style>
  <w:style w:type="numbering" w:customStyle="1" w:styleId="120">
    <w:name w:val="Нет списка12"/>
    <w:next w:val="a2"/>
    <w:uiPriority w:val="99"/>
    <w:semiHidden/>
    <w:unhideWhenUsed/>
    <w:rsid w:val="008B3DAF"/>
  </w:style>
  <w:style w:type="table" w:customStyle="1" w:styleId="121">
    <w:name w:val="Сетка таблицы12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nhideWhenUsed/>
    <w:rsid w:val="008B3DAF"/>
    <w:rPr>
      <w:color w:val="0000FF" w:themeColor="hyperlink"/>
      <w:u w:val="single"/>
    </w:rPr>
  </w:style>
  <w:style w:type="paragraph" w:customStyle="1" w:styleId="113">
    <w:name w:val="Заголовок 11"/>
    <w:basedOn w:val="a"/>
    <w:next w:val="a"/>
    <w:uiPriority w:val="9"/>
    <w:qFormat/>
    <w:rsid w:val="00FC44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customStyle="1" w:styleId="114">
    <w:name w:val="Заголовок 1 Знак1"/>
    <w:basedOn w:val="a0"/>
    <w:uiPriority w:val="9"/>
    <w:rsid w:val="00FC4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qFormat/>
    <w:rsid w:val="00FC44DA"/>
    <w:pPr>
      <w:keepLines/>
      <w:widowControl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Bodytext">
    <w:name w:val="Body text_"/>
    <w:link w:val="37"/>
    <w:uiPriority w:val="99"/>
    <w:locked/>
    <w:rsid w:val="00FC44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7">
    <w:name w:val="Основной текст3"/>
    <w:basedOn w:val="a"/>
    <w:link w:val="Bodytext"/>
    <w:uiPriority w:val="99"/>
    <w:rsid w:val="00FC44DA"/>
    <w:pPr>
      <w:shd w:val="clear" w:color="auto" w:fill="FFFFFF"/>
      <w:spacing w:after="60" w:line="240" w:lineRule="atLeast"/>
      <w:ind w:hanging="9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Абзац списка Знак"/>
    <w:basedOn w:val="a0"/>
    <w:link w:val="a3"/>
    <w:uiPriority w:val="34"/>
    <w:locked/>
    <w:rsid w:val="00FC44DA"/>
    <w:rPr>
      <w:rFonts w:ascii="Calibri" w:eastAsia="Calibri" w:hAnsi="Calibri" w:cs="Times New Roman"/>
    </w:rPr>
  </w:style>
  <w:style w:type="table" w:customStyle="1" w:styleId="41">
    <w:name w:val="Сетка таблицы4"/>
    <w:basedOn w:val="a1"/>
    <w:next w:val="a9"/>
    <w:uiPriority w:val="59"/>
    <w:rsid w:val="00FC4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44DA"/>
  </w:style>
  <w:style w:type="character" w:customStyle="1" w:styleId="a6">
    <w:name w:val="Обычный (веб) Знак"/>
    <w:link w:val="a5"/>
    <w:uiPriority w:val="99"/>
    <w:locked/>
    <w:rsid w:val="00FC4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44DA"/>
  </w:style>
  <w:style w:type="table" w:customStyle="1" w:styleId="310">
    <w:name w:val="Сетка таблицы31"/>
    <w:basedOn w:val="a1"/>
    <w:next w:val="a9"/>
    <w:rsid w:val="00FC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59"/>
    <w:rsid w:val="00FC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FC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uiPriority w:val="59"/>
    <w:rsid w:val="00FC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7D"/>
  </w:style>
  <w:style w:type="paragraph" w:styleId="1">
    <w:name w:val="heading 1"/>
    <w:basedOn w:val="a"/>
    <w:next w:val="a"/>
    <w:link w:val="10"/>
    <w:uiPriority w:val="9"/>
    <w:qFormat/>
    <w:rsid w:val="008B3DAF"/>
    <w:pPr>
      <w:keepNext/>
      <w:widowControl w:val="0"/>
      <w:spacing w:after="0" w:line="360" w:lineRule="auto"/>
      <w:ind w:firstLine="709"/>
      <w:jc w:val="right"/>
      <w:outlineLvl w:val="0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3DAF"/>
    <w:pPr>
      <w:keepNext/>
      <w:widowControl w:val="0"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3DAF"/>
    <w:pPr>
      <w:keepNext/>
      <w:spacing w:after="0" w:line="360" w:lineRule="auto"/>
      <w:jc w:val="righ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3DAF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3DA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3DAF"/>
    <w:pPr>
      <w:keepNext/>
      <w:numPr>
        <w:ilvl w:val="12"/>
      </w:numPr>
      <w:spacing w:after="0" w:line="360" w:lineRule="auto"/>
      <w:ind w:firstLine="426"/>
      <w:jc w:val="center"/>
      <w:outlineLvl w:val="5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3DAF"/>
    <w:pPr>
      <w:keepNext/>
      <w:spacing w:after="0" w:line="240" w:lineRule="auto"/>
      <w:outlineLvl w:val="6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3DAF"/>
    <w:pPr>
      <w:keepNext/>
      <w:widowControl w:val="0"/>
      <w:spacing w:after="0" w:line="240" w:lineRule="auto"/>
      <w:ind w:left="-57" w:right="-57"/>
      <w:jc w:val="center"/>
      <w:outlineLvl w:val="7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3DAF"/>
    <w:pPr>
      <w:keepNext/>
      <w:widowControl w:val="0"/>
      <w:spacing w:after="0" w:line="360" w:lineRule="auto"/>
      <w:ind w:left="-57" w:right="-57"/>
      <w:jc w:val="center"/>
      <w:outlineLvl w:val="8"/>
    </w:pPr>
    <w:rPr>
      <w:rFonts w:ascii="Arial" w:eastAsia="Times New Roman" w:hAnsi="Arial" w:cs="Arial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A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3DA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3DA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3DA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DAF"/>
    <w:rPr>
      <w:rFonts w:ascii="Arial" w:eastAsia="Times New Roman" w:hAnsi="Arial" w:cs="Arial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3DAF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3DA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3DA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3DAF"/>
    <w:rPr>
      <w:rFonts w:ascii="Arial" w:eastAsia="Times New Roman" w:hAnsi="Arial" w:cs="Arial"/>
      <w:b/>
      <w:bCs/>
      <w:i/>
      <w:iCs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3DAF"/>
  </w:style>
  <w:style w:type="paragraph" w:styleId="a3">
    <w:name w:val="List Paragraph"/>
    <w:basedOn w:val="a"/>
    <w:link w:val="a4"/>
    <w:uiPriority w:val="34"/>
    <w:qFormat/>
    <w:rsid w:val="008B3DA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8B3DAF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B3D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8B3D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8B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3DAF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3DAF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3DA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3DA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B3DA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8B3DAF"/>
    <w:rPr>
      <w:rFonts w:ascii="Times New Roman" w:hAnsi="Times New Roman" w:cs="Times New Roman"/>
      <w:sz w:val="10"/>
      <w:szCs w:val="10"/>
    </w:rPr>
  </w:style>
  <w:style w:type="character" w:customStyle="1" w:styleId="FontStyle15">
    <w:name w:val="Font Style15"/>
    <w:uiPriority w:val="99"/>
    <w:rsid w:val="008B3DAF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uiPriority w:val="99"/>
    <w:rsid w:val="008B3DA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8B3DAF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8">
    <w:name w:val="Font Style18"/>
    <w:uiPriority w:val="99"/>
    <w:rsid w:val="008B3DAF"/>
    <w:rPr>
      <w:rFonts w:ascii="Times New Roman" w:hAnsi="Times New Roman" w:cs="Times New Roman"/>
      <w:i/>
      <w:iCs/>
      <w:spacing w:val="10"/>
      <w:sz w:val="46"/>
      <w:szCs w:val="46"/>
    </w:rPr>
  </w:style>
  <w:style w:type="character" w:customStyle="1" w:styleId="13">
    <w:name w:val="Гиперссылка1"/>
    <w:basedOn w:val="a0"/>
    <w:uiPriority w:val="99"/>
    <w:unhideWhenUsed/>
    <w:rsid w:val="008B3D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B3D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B3DA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B3D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B3DAF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8B3DAF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8B3DAF"/>
    <w:rPr>
      <w:rFonts w:ascii="Times New Roman" w:hAnsi="Times New Roman" w:cs="Times New Roman" w:hint="default"/>
      <w:sz w:val="26"/>
      <w:szCs w:val="26"/>
    </w:rPr>
  </w:style>
  <w:style w:type="character" w:styleId="ae">
    <w:name w:val="Placeholder Text"/>
    <w:basedOn w:val="a0"/>
    <w:uiPriority w:val="99"/>
    <w:semiHidden/>
    <w:rsid w:val="008B3DAF"/>
    <w:rPr>
      <w:color w:val="808080"/>
    </w:rPr>
  </w:style>
  <w:style w:type="table" w:customStyle="1" w:styleId="110">
    <w:name w:val="Сетка таблицы11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B3DAF"/>
    <w:pPr>
      <w:spacing w:after="0" w:line="240" w:lineRule="auto"/>
      <w:ind w:right="535" w:firstLine="16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B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B3DAF"/>
    <w:pPr>
      <w:spacing w:after="0" w:line="360" w:lineRule="auto"/>
      <w:jc w:val="both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B3DA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31">
    <w:name w:val="заголовок 3"/>
    <w:basedOn w:val="a"/>
    <w:next w:val="a"/>
    <w:rsid w:val="008B3DAF"/>
    <w:pPr>
      <w:keepNext/>
      <w:spacing w:after="0" w:line="360" w:lineRule="auto"/>
      <w:ind w:firstLine="709"/>
      <w:jc w:val="center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8B3DAF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B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rsid w:val="008B3DAF"/>
    <w:pPr>
      <w:spacing w:after="0" w:line="240" w:lineRule="auto"/>
      <w:ind w:left="180" w:right="-5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1">
    <w:name w:val="заголовок 8"/>
    <w:basedOn w:val="a"/>
    <w:next w:val="a"/>
    <w:rsid w:val="008B3DAF"/>
    <w:pPr>
      <w:keepNext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91">
    <w:name w:val="заголовок 9"/>
    <w:basedOn w:val="a"/>
    <w:next w:val="a"/>
    <w:rsid w:val="008B3DAF"/>
    <w:pPr>
      <w:keepNext/>
      <w:spacing w:after="0" w:line="240" w:lineRule="auto"/>
      <w:ind w:firstLine="426"/>
      <w:jc w:val="right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af4">
    <w:name w:val="Body Text"/>
    <w:basedOn w:val="a"/>
    <w:link w:val="af5"/>
    <w:rsid w:val="008B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B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B3DAF"/>
    <w:pPr>
      <w:spacing w:after="0" w:line="240" w:lineRule="auto"/>
      <w:ind w:left="-360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B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8B3DAF"/>
    <w:pPr>
      <w:spacing w:after="0" w:line="240" w:lineRule="auto"/>
      <w:ind w:right="354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B3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8B3DAF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8B3DAF"/>
    <w:rPr>
      <w:rFonts w:ascii="Arial" w:eastAsia="Times New Roman" w:hAnsi="Arial" w:cs="Times New Roman"/>
      <w:sz w:val="26"/>
      <w:szCs w:val="20"/>
      <w:lang w:eastAsia="ru-RU"/>
    </w:rPr>
  </w:style>
  <w:style w:type="character" w:styleId="af6">
    <w:name w:val="page number"/>
    <w:basedOn w:val="a0"/>
    <w:rsid w:val="008B3DAF"/>
  </w:style>
  <w:style w:type="paragraph" w:styleId="af7">
    <w:name w:val="caption"/>
    <w:basedOn w:val="a"/>
    <w:next w:val="a"/>
    <w:qFormat/>
    <w:rsid w:val="008B3DAF"/>
    <w:pPr>
      <w:spacing w:after="0" w:line="360" w:lineRule="auto"/>
      <w:jc w:val="center"/>
    </w:pPr>
    <w:rPr>
      <w:rFonts w:ascii="Arial" w:eastAsia="Times New Roman" w:hAnsi="Arial" w:cs="Arial"/>
      <w:sz w:val="28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8B3DAF"/>
  </w:style>
  <w:style w:type="numbering" w:customStyle="1" w:styleId="1110">
    <w:name w:val="Нет списка111"/>
    <w:next w:val="a2"/>
    <w:uiPriority w:val="99"/>
    <w:semiHidden/>
    <w:unhideWhenUsed/>
    <w:rsid w:val="008B3DAF"/>
  </w:style>
  <w:style w:type="table" w:customStyle="1" w:styleId="1111">
    <w:name w:val="Сетка таблицы111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8B3DAF"/>
  </w:style>
  <w:style w:type="numbering" w:customStyle="1" w:styleId="120">
    <w:name w:val="Нет списка12"/>
    <w:next w:val="a2"/>
    <w:uiPriority w:val="99"/>
    <w:semiHidden/>
    <w:unhideWhenUsed/>
    <w:rsid w:val="008B3DAF"/>
  </w:style>
  <w:style w:type="table" w:customStyle="1" w:styleId="121">
    <w:name w:val="Сетка таблицы12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9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nhideWhenUsed/>
    <w:rsid w:val="008B3DAF"/>
    <w:rPr>
      <w:color w:val="0000FF" w:themeColor="hyperlink"/>
      <w:u w:val="single"/>
    </w:rPr>
  </w:style>
  <w:style w:type="paragraph" w:customStyle="1" w:styleId="113">
    <w:name w:val="Заголовок 11"/>
    <w:basedOn w:val="a"/>
    <w:next w:val="a"/>
    <w:uiPriority w:val="9"/>
    <w:qFormat/>
    <w:rsid w:val="00FC44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customStyle="1" w:styleId="114">
    <w:name w:val="Заголовок 1 Знак1"/>
    <w:basedOn w:val="a0"/>
    <w:uiPriority w:val="9"/>
    <w:rsid w:val="00FC4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qFormat/>
    <w:rsid w:val="00FC44DA"/>
    <w:pPr>
      <w:keepLines/>
      <w:widowControl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Bodytext">
    <w:name w:val="Body text_"/>
    <w:link w:val="37"/>
    <w:uiPriority w:val="99"/>
    <w:locked/>
    <w:rsid w:val="00FC44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7">
    <w:name w:val="Основной текст3"/>
    <w:basedOn w:val="a"/>
    <w:link w:val="Bodytext"/>
    <w:uiPriority w:val="99"/>
    <w:rsid w:val="00FC44DA"/>
    <w:pPr>
      <w:shd w:val="clear" w:color="auto" w:fill="FFFFFF"/>
      <w:spacing w:after="60" w:line="240" w:lineRule="atLeast"/>
      <w:ind w:hanging="9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Абзац списка Знак"/>
    <w:basedOn w:val="a0"/>
    <w:link w:val="a3"/>
    <w:uiPriority w:val="34"/>
    <w:locked/>
    <w:rsid w:val="00FC44DA"/>
    <w:rPr>
      <w:rFonts w:ascii="Calibri" w:eastAsia="Calibri" w:hAnsi="Calibri" w:cs="Times New Roman"/>
    </w:rPr>
  </w:style>
  <w:style w:type="table" w:customStyle="1" w:styleId="41">
    <w:name w:val="Сетка таблицы4"/>
    <w:basedOn w:val="a1"/>
    <w:next w:val="a9"/>
    <w:uiPriority w:val="59"/>
    <w:rsid w:val="00FC4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44DA"/>
  </w:style>
  <w:style w:type="character" w:customStyle="1" w:styleId="a6">
    <w:name w:val="Обычный (веб) Знак"/>
    <w:link w:val="a5"/>
    <w:uiPriority w:val="99"/>
    <w:locked/>
    <w:rsid w:val="00FC4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44DA"/>
  </w:style>
  <w:style w:type="table" w:customStyle="1" w:styleId="310">
    <w:name w:val="Сетка таблицы31"/>
    <w:basedOn w:val="a1"/>
    <w:next w:val="a9"/>
    <w:rsid w:val="00FC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59"/>
    <w:rsid w:val="00FC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FC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uiPriority w:val="59"/>
    <w:rsid w:val="00FC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" TargetMode="External"/><Relationship Id="rId13" Type="http://schemas.openxmlformats.org/officeDocument/2006/relationships/image" Target="media/image2.wmf"/><Relationship Id="rId18" Type="http://schemas.openxmlformats.org/officeDocument/2006/relationships/chart" Target="charts/chart3.xml"/><Relationship Id="rId26" Type="http://schemas.openxmlformats.org/officeDocument/2006/relationships/chart" Target="charts/chart10.xm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hart" Target="charts/chart6.xml"/><Relationship Id="rId34" Type="http://schemas.openxmlformats.org/officeDocument/2006/relationships/chart" Target="charts/chart17.xm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chart" Target="charts/chart2.xml"/><Relationship Id="rId25" Type="http://schemas.openxmlformats.org/officeDocument/2006/relationships/image" Target="media/image11.png"/><Relationship Id="rId33" Type="http://schemas.openxmlformats.org/officeDocument/2006/relationships/chart" Target="charts/chart16.xml"/><Relationship Id="rId38" Type="http://schemas.openxmlformats.org/officeDocument/2006/relationships/hyperlink" Target="http://&#1091;&#1095;&#1077;&#1073;&#1085;&#1080;&#1082;&#1080;.&#1080;&#1085;&#1092;&#1086;&#1088;&#1084;2000.&#1088;&#1092;/rerait-diplom.ht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image" Target="media/image15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rerait-diplom.htm" TargetMode="External"/><Relationship Id="rId24" Type="http://schemas.openxmlformats.org/officeDocument/2006/relationships/chart" Target="charts/chart9.xml"/><Relationship Id="rId32" Type="http://schemas.openxmlformats.org/officeDocument/2006/relationships/chart" Target="charts/chart15.xml"/><Relationship Id="rId37" Type="http://schemas.openxmlformats.org/officeDocument/2006/relationships/hyperlink" Target="http://&#1091;&#1095;&#1077;&#1073;&#1085;&#1080;&#1082;&#1080;.&#1080;&#1085;&#1092;&#1086;&#1088;&#1084;2000.&#1088;&#1092;/diplom.ht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hart" Target="charts/chart8.xml"/><Relationship Id="rId28" Type="http://schemas.openxmlformats.org/officeDocument/2006/relationships/chart" Target="charts/chart12.xml"/><Relationship Id="rId36" Type="http://schemas.openxmlformats.org/officeDocument/2006/relationships/hyperlink" Target="http://&#1091;&#1095;&#1077;&#1073;&#1085;&#1080;&#1082;&#1080;.&#1080;&#1085;&#1092;&#1086;&#1088;&#1084;2000.&#1088;&#1092;/povyshenie-kvalifikacii-rukovoditelei.htm" TargetMode="External"/><Relationship Id="rId10" Type="http://schemas.openxmlformats.org/officeDocument/2006/relationships/hyperlink" Target="http://&#1091;&#1095;&#1077;&#1073;&#1085;&#1080;&#1082;&#1080;.&#1080;&#1085;&#1092;&#1086;&#1088;&#1084;2000.&#1088;&#1092;/diplom.htm" TargetMode="External"/><Relationship Id="rId19" Type="http://schemas.openxmlformats.org/officeDocument/2006/relationships/chart" Target="charts/chart4.xml"/><Relationship Id="rId31" Type="http://schemas.openxmlformats.org/officeDocument/2006/relationships/chart" Target="charts/chart14.xm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povyshenie-kvalifikacii-rukovoditelei.htm" TargetMode="External"/><Relationship Id="rId14" Type="http://schemas.openxmlformats.org/officeDocument/2006/relationships/image" Target="media/image3.wmf"/><Relationship Id="rId22" Type="http://schemas.openxmlformats.org/officeDocument/2006/relationships/chart" Target="charts/chart7.xml"/><Relationship Id="rId27" Type="http://schemas.openxmlformats.org/officeDocument/2006/relationships/chart" Target="charts/chart11.xml"/><Relationship Id="rId30" Type="http://schemas.openxmlformats.org/officeDocument/2006/relationships/chart" Target="charts/chart13.xml"/><Relationship Id="rId35" Type="http://schemas.openxmlformats.org/officeDocument/2006/relationships/hyperlink" Target="http://&#1091;&#1095;&#1077;&#1073;&#1085;&#1080;&#1082;&#1080;.&#1080;&#1085;&#1092;&#1086;&#1088;&#1084;2000.&#1088;&#1092;/" TargetMode="External"/><Relationship Id="rId43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1.xml"/><Relationship Id="rId5" Type="http://schemas.openxmlformats.org/officeDocument/2006/relationships/package" Target="../embeddings/Microsoft_Excel_Worksheet1.xlsx"/><Relationship Id="rId4" Type="http://schemas.openxmlformats.org/officeDocument/2006/relationships/image" Target="../media/image7.jpeg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7" Type="http://schemas.openxmlformats.org/officeDocument/2006/relationships/package" Target="../embeddings/Microsoft_Excel_Worksheet10.xlsx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8.xml"/><Relationship Id="rId6" Type="http://schemas.openxmlformats.org/officeDocument/2006/relationships/image" Target="../media/image13.jpeg"/><Relationship Id="rId5" Type="http://schemas.openxmlformats.org/officeDocument/2006/relationships/image" Target="../media/image12.jpeg"/><Relationship Id="rId4" Type="http://schemas.openxmlformats.org/officeDocument/2006/relationships/image" Target="../media/image6.jpeg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9.xml"/><Relationship Id="rId6" Type="http://schemas.openxmlformats.org/officeDocument/2006/relationships/package" Target="../embeddings/Microsoft_Excel_Worksheet11.xlsx"/><Relationship Id="rId5" Type="http://schemas.openxmlformats.org/officeDocument/2006/relationships/image" Target="../media/image12.jpeg"/><Relationship Id="rId4" Type="http://schemas.openxmlformats.org/officeDocument/2006/relationships/image" Target="../media/image6.jpeg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7" Type="http://schemas.openxmlformats.org/officeDocument/2006/relationships/package" Target="../embeddings/Microsoft_Excel_Worksheet12.xlsx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10.xml"/><Relationship Id="rId6" Type="http://schemas.openxmlformats.org/officeDocument/2006/relationships/image" Target="../media/image13.jpeg"/><Relationship Id="rId5" Type="http://schemas.openxmlformats.org/officeDocument/2006/relationships/image" Target="../media/image14.jpeg"/><Relationship Id="rId4" Type="http://schemas.openxmlformats.org/officeDocument/2006/relationships/image" Target="../media/image6.jpeg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11.xml"/><Relationship Id="rId5" Type="http://schemas.openxmlformats.org/officeDocument/2006/relationships/package" Target="../embeddings/Microsoft_Excel_Worksheet13.xlsx"/><Relationship Id="rId4" Type="http://schemas.openxmlformats.org/officeDocument/2006/relationships/image" Target="../media/image13.jpeg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12.xml"/><Relationship Id="rId4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13.xml"/><Relationship Id="rId4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14.xml"/><Relationship Id="rId4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15.xml"/><Relationship Id="rId4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openxmlformats.org/officeDocument/2006/relationships/image" Target="../media/image8.jpeg"/><Relationship Id="rId1" Type="http://schemas.openxmlformats.org/officeDocument/2006/relationships/image" Target="../media/image5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3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9.jpeg"/><Relationship Id="rId1" Type="http://schemas.openxmlformats.org/officeDocument/2006/relationships/themeOverride" Target="../theme/themeOverride4.xml"/><Relationship Id="rId6" Type="http://schemas.openxmlformats.org/officeDocument/2006/relationships/package" Target="../embeddings/Microsoft_Excel_Worksheet5.xlsx"/><Relationship Id="rId5" Type="http://schemas.openxmlformats.org/officeDocument/2006/relationships/image" Target="../media/image5.jpeg"/><Relationship Id="rId4" Type="http://schemas.openxmlformats.org/officeDocument/2006/relationships/image" Target="../media/image10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8.jpeg"/><Relationship Id="rId1" Type="http://schemas.openxmlformats.org/officeDocument/2006/relationships/themeOverride" Target="../theme/themeOverride5.xml"/><Relationship Id="rId5" Type="http://schemas.openxmlformats.org/officeDocument/2006/relationships/package" Target="../embeddings/Microsoft_Excel_Worksheet6.xlsx"/><Relationship Id="rId4" Type="http://schemas.openxmlformats.org/officeDocument/2006/relationships/image" Target="../media/image5.jpe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6.xml"/><Relationship Id="rId5" Type="http://schemas.openxmlformats.org/officeDocument/2006/relationships/package" Target="../embeddings/Microsoft_Excel_Worksheet7.xlsx"/><Relationship Id="rId4" Type="http://schemas.openxmlformats.org/officeDocument/2006/relationships/image" Target="../media/image9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7.xml"/><Relationship Id="rId4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8.jpeg"/><Relationship Id="rId1" Type="http://schemas.openxmlformats.org/officeDocument/2006/relationships/image" Target="../media/image5.jpeg"/><Relationship Id="rId4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ln>
          <a:noFill/>
        </a:ln>
        <a:effectLst>
          <a:softEdge rad="698500"/>
        </a:effectLst>
      </c:spPr>
    </c:sideWall>
    <c:backWall>
      <c:thickness val="0"/>
      <c:spPr>
        <a:ln>
          <a:noFill/>
        </a:ln>
        <a:effectLst>
          <a:softEdge rad="698500"/>
        </a:effectLst>
      </c:spPr>
    </c:backWall>
    <c:plotArea>
      <c:layout>
        <c:manualLayout>
          <c:layoutTarget val="inner"/>
          <c:xMode val="edge"/>
          <c:yMode val="edge"/>
          <c:x val="0.10097448474678371"/>
          <c:y val="3.8350672487182623E-2"/>
          <c:w val="0.80410722430188031"/>
          <c:h val="0.850227516897175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Лист1!$A$2:$A$5</c:f>
              <c:strCache>
                <c:ptCount val="4"/>
                <c:pt idx="0">
                  <c:v>Выручка</c:v>
                </c:pt>
                <c:pt idx="1">
                  <c:v>Валовая прибыль</c:v>
                </c:pt>
                <c:pt idx="2">
                  <c:v>Стоимость ОС</c:v>
                </c:pt>
                <c:pt idx="3">
                  <c:v>Себестоимость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124108</c:v>
                </c:pt>
                <c:pt idx="1">
                  <c:v>23835</c:v>
                </c:pt>
                <c:pt idx="2">
                  <c:v>15888</c:v>
                </c:pt>
                <c:pt idx="3">
                  <c:v>100273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Лист1!$A$2:$A$5</c:f>
              <c:strCache>
                <c:ptCount val="4"/>
                <c:pt idx="0">
                  <c:v>Выручка</c:v>
                </c:pt>
                <c:pt idx="1">
                  <c:v>Валовая прибыль</c:v>
                </c:pt>
                <c:pt idx="2">
                  <c:v>Стоимость ОС</c:v>
                </c:pt>
                <c:pt idx="3">
                  <c:v>Себестоимость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125660</c:v>
                </c:pt>
                <c:pt idx="1">
                  <c:v>26534</c:v>
                </c:pt>
                <c:pt idx="2">
                  <c:v>15033</c:v>
                </c:pt>
                <c:pt idx="3">
                  <c:v>99127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cat>
            <c:strRef>
              <c:f>Лист1!$A$2:$A$5</c:f>
              <c:strCache>
                <c:ptCount val="4"/>
                <c:pt idx="0">
                  <c:v>Выручка</c:v>
                </c:pt>
                <c:pt idx="1">
                  <c:v>Валовая прибыль</c:v>
                </c:pt>
                <c:pt idx="2">
                  <c:v>Стоимость ОС</c:v>
                </c:pt>
                <c:pt idx="3">
                  <c:v>Себестоимость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129534</c:v>
                </c:pt>
                <c:pt idx="1">
                  <c:v>30092</c:v>
                </c:pt>
                <c:pt idx="2">
                  <c:v>16691</c:v>
                </c:pt>
                <c:pt idx="3">
                  <c:v>99442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5735296"/>
        <c:axId val="255736832"/>
        <c:axId val="255307264"/>
      </c:bar3DChart>
      <c:catAx>
        <c:axId val="255735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55736832"/>
        <c:crosses val="autoZero"/>
        <c:auto val="1"/>
        <c:lblAlgn val="ctr"/>
        <c:lblOffset val="100"/>
        <c:noMultiLvlLbl val="0"/>
      </c:catAx>
      <c:valAx>
        <c:axId val="255736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5735296"/>
        <c:crosses val="autoZero"/>
        <c:crossBetween val="between"/>
      </c:valAx>
      <c:serAx>
        <c:axId val="255307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55736832"/>
        <c:crosses val="autoZero"/>
      </c:serAx>
    </c:plotArea>
    <c:plotVisOnly val="1"/>
    <c:dispBlanksAs val="gap"/>
    <c:showDLblsOverMax val="0"/>
  </c:chart>
  <c:externalData r:id="rId5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960638110563795E-2"/>
          <c:y val="4.4057617797775277E-2"/>
          <c:w val="0.96703936188943618"/>
          <c:h val="0.72001684089830065"/>
        </c:manualLayout>
      </c:layout>
      <c:bar3DChart>
        <c:barDir val="col"/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срочной ликвидности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0.28000000000000003</c:v>
                </c:pt>
                <c:pt idx="1">
                  <c:v>1.55</c:v>
                </c:pt>
                <c:pt idx="2">
                  <c:v>2.33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Коэффициент текущей ликвидности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0.55000000000000004</c:v>
                </c:pt>
                <c:pt idx="1">
                  <c:v>1.32</c:v>
                </c:pt>
                <c:pt idx="2">
                  <c:v>1.91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Коэффициент восстановления платежеспособности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1.03</c:v>
                </c:pt>
                <c:pt idx="1">
                  <c:v>1.05</c:v>
                </c:pt>
                <c:pt idx="2">
                  <c:v>1.1200000000000001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абсолютной ликвидности</c:v>
                </c:pt>
              </c:strCache>
            </c:strRef>
          </c:tx>
          <c:spPr>
            <a:blipFill>
              <a:blip xmlns:r="http://schemas.openxmlformats.org/officeDocument/2006/relationships" r:embed="rId5"/>
              <a:tile tx="0" ty="0" sx="100000" sy="100000" flip="none" algn="tl"/>
            </a:blipFill>
          </c:spPr>
          <c:invertIfNegative val="0"/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6"/>
                <a:tile tx="0" ty="0" sx="100000" sy="100000" flip="none" algn="tl"/>
              </a:blipFill>
            </c:spPr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6"/>
                <a:tile tx="0" ty="0" sx="100000" sy="100000" flip="none" algn="tl"/>
              </a:blipFill>
            </c:spPr>
          </c:dPt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0.12</c:v>
                </c:pt>
                <c:pt idx="1">
                  <c:v>1.1299999999999999</c:v>
                </c:pt>
                <c:pt idx="2">
                  <c:v>1.96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one"/>
        <c:axId val="256517248"/>
        <c:axId val="256518784"/>
        <c:axId val="256187904"/>
      </c:bar3DChart>
      <c:catAx>
        <c:axId val="2565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6518784"/>
        <c:crosses val="autoZero"/>
        <c:auto val="1"/>
        <c:lblAlgn val="ctr"/>
        <c:lblOffset val="100"/>
        <c:noMultiLvlLbl val="0"/>
      </c:catAx>
      <c:valAx>
        <c:axId val="256518784"/>
        <c:scaling>
          <c:orientation val="minMax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256517248"/>
        <c:crosses val="autoZero"/>
        <c:crossBetween val="between"/>
      </c:valAx>
      <c:serAx>
        <c:axId val="256187904"/>
        <c:scaling>
          <c:orientation val="minMax"/>
        </c:scaling>
        <c:delete val="1"/>
        <c:axPos val="b"/>
        <c:majorTickMark val="out"/>
        <c:minorTickMark val="none"/>
        <c:tickLblPos val="nextTo"/>
        <c:crossAx val="256518784"/>
        <c:crosses val="autoZero"/>
      </c:ser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7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Валовая прибыль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23835</c:v>
                </c:pt>
                <c:pt idx="1">
                  <c:v>26534</c:v>
                </c:pt>
                <c:pt idx="2">
                  <c:v>30092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Прибыль от продаж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4636</c:v>
                </c:pt>
                <c:pt idx="1">
                  <c:v>5595</c:v>
                </c:pt>
                <c:pt idx="2">
                  <c:v>7653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  до нологообложения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2627</c:v>
                </c:pt>
                <c:pt idx="1">
                  <c:v>2699</c:v>
                </c:pt>
                <c:pt idx="2">
                  <c:v>4696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Чистая прибыль </c:v>
                </c:pt>
              </c:strCache>
            </c:strRef>
          </c:tx>
          <c:spPr>
            <a:blipFill>
              <a:blip xmlns:r="http://schemas.openxmlformats.org/officeDocument/2006/relationships" r:embed="rId5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Лист1!$E$3:$E$4</c:f>
              <c:numCache>
                <c:formatCode>General</c:formatCode>
                <c:ptCount val="2"/>
                <c:pt idx="0">
                  <c:v>2045</c:v>
                </c:pt>
                <c:pt idx="1">
                  <c:v>3560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one"/>
        <c:axId val="256477440"/>
        <c:axId val="256548864"/>
        <c:axId val="255519360"/>
      </c:bar3DChart>
      <c:catAx>
        <c:axId val="25647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6548864"/>
        <c:crosses val="autoZero"/>
        <c:auto val="1"/>
        <c:lblAlgn val="ctr"/>
        <c:lblOffset val="100"/>
        <c:noMultiLvlLbl val="0"/>
      </c:catAx>
      <c:valAx>
        <c:axId val="256548864"/>
        <c:scaling>
          <c:orientation val="minMax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256477440"/>
        <c:crosses val="autoZero"/>
        <c:crossBetween val="between"/>
      </c:valAx>
      <c:serAx>
        <c:axId val="255519360"/>
        <c:scaling>
          <c:orientation val="minMax"/>
        </c:scaling>
        <c:delete val="1"/>
        <c:axPos val="b"/>
        <c:majorTickMark val="out"/>
        <c:minorTickMark val="none"/>
        <c:tickLblPos val="nextTo"/>
        <c:crossAx val="256548864"/>
        <c:crosses val="autoZero"/>
      </c:ser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6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70715012078314E-2"/>
          <c:y val="4.4057617797775277E-2"/>
          <c:w val="0.95729284987921681"/>
          <c:h val="0.6939301982718155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Рентабельность продаж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Лист1!$A$2:$A$3</c:f>
              <c:strCache>
                <c:ptCount val="2"/>
                <c:pt idx="0">
                  <c:v>2015 г.</c:v>
                </c:pt>
                <c:pt idx="1">
                  <c:v>2017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19.21</c:v>
                </c:pt>
                <c:pt idx="1">
                  <c:v>23.23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Рентабельность активов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Лист1!$A$2:$A$3</c:f>
              <c:strCache>
                <c:ptCount val="2"/>
                <c:pt idx="0">
                  <c:v>2015 г.</c:v>
                </c:pt>
                <c:pt idx="1">
                  <c:v>2017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6.02</c:v>
                </c:pt>
                <c:pt idx="1">
                  <c:v>10.029999999999999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Рентабельность  инвестиций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cat>
            <c:strRef>
              <c:f>Лист1!$A$2:$A$3</c:f>
              <c:strCache>
                <c:ptCount val="2"/>
                <c:pt idx="0">
                  <c:v>2015 г.</c:v>
                </c:pt>
                <c:pt idx="1">
                  <c:v>2017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6.19</c:v>
                </c:pt>
                <c:pt idx="1">
                  <c:v>8.2100000000000009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Рентабельность капитала</c:v>
                </c:pt>
              </c:strCache>
            </c:strRef>
          </c:tx>
          <c:spPr>
            <a:blipFill>
              <a:blip xmlns:r="http://schemas.openxmlformats.org/officeDocument/2006/relationships" r:embed="rId5"/>
              <a:tile tx="0" ty="0" sx="100000" sy="100000" flip="none" algn="tl"/>
            </a:blipFill>
          </c:spPr>
          <c:invertIfNegative val="0"/>
          <c:cat>
            <c:strRef>
              <c:f>Лист1!$A$2:$A$3</c:f>
              <c:strCache>
                <c:ptCount val="2"/>
                <c:pt idx="0">
                  <c:v>2015 г.</c:v>
                </c:pt>
                <c:pt idx="1">
                  <c:v>2017 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8.23</c:v>
                </c:pt>
                <c:pt idx="1">
                  <c:v>13.61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Рентабельность заемного капитала</c:v>
                </c:pt>
              </c:strCache>
            </c:strRef>
          </c:tx>
          <c:spPr>
            <a:blipFill>
              <a:blip xmlns:r="http://schemas.openxmlformats.org/officeDocument/2006/relationships" r:embed="rId6"/>
              <a:tile tx="0" ty="0" sx="100000" sy="100000" flip="none" algn="tl"/>
            </a:blipFill>
          </c:spPr>
          <c:invertIfNegative val="0"/>
          <c:cat>
            <c:strRef>
              <c:f>Лист1!$A$2:$A$3</c:f>
              <c:strCache>
                <c:ptCount val="2"/>
                <c:pt idx="0">
                  <c:v>2015 г.</c:v>
                </c:pt>
                <c:pt idx="1">
                  <c:v>2017 г.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2.16</c:v>
                </c:pt>
                <c:pt idx="1">
                  <c:v>3.06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one"/>
        <c:axId val="256643456"/>
        <c:axId val="256644992"/>
        <c:axId val="256186112"/>
      </c:bar3DChart>
      <c:catAx>
        <c:axId val="25664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6644992"/>
        <c:crosses val="autoZero"/>
        <c:auto val="1"/>
        <c:lblAlgn val="ctr"/>
        <c:lblOffset val="100"/>
        <c:noMultiLvlLbl val="0"/>
      </c:catAx>
      <c:valAx>
        <c:axId val="256644992"/>
        <c:scaling>
          <c:orientation val="minMax"/>
        </c:scaling>
        <c:delete val="0"/>
        <c:axPos val="l"/>
        <c:majorGridlines>
          <c:spPr>
            <a:ln>
              <a:noFill/>
            </a:ln>
            <a:effectLst>
              <a:outerShdw blurRad="50800" dist="50800" dir="5400000" algn="ctr" rotWithShape="0">
                <a:srgbClr val="000000">
                  <a:alpha val="62000"/>
                </a:srgbClr>
              </a:outerShdw>
            </a:effectLst>
          </c:spPr>
        </c:majorGridlines>
        <c:minorGridlines/>
        <c:numFmt formatCode="General" sourceLinked="1"/>
        <c:majorTickMark val="out"/>
        <c:minorTickMark val="none"/>
        <c:tickLblPos val="nextTo"/>
        <c:crossAx val="256643456"/>
        <c:crosses val="autoZero"/>
        <c:crossBetween val="between"/>
      </c:valAx>
      <c:serAx>
        <c:axId val="256186112"/>
        <c:scaling>
          <c:orientation val="minMax"/>
        </c:scaling>
        <c:delete val="1"/>
        <c:axPos val="b"/>
        <c:majorTickMark val="out"/>
        <c:minorTickMark val="none"/>
        <c:tickLblPos val="nextTo"/>
        <c:crossAx val="256644992"/>
        <c:crosses val="autoZero"/>
      </c:ser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7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705524812494412E-2"/>
          <c:y val="4.4057617797775277E-2"/>
          <c:w val="0.89273819100785778"/>
          <c:h val="0.806913823272090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Лист1!$A$2:$A$6</c:f>
              <c:strCache>
                <c:ptCount val="5"/>
                <c:pt idx="0">
                  <c:v>Х1</c:v>
                </c:pt>
                <c:pt idx="1">
                  <c:v>Х2</c:v>
                </c:pt>
                <c:pt idx="2">
                  <c:v>Х3</c:v>
                </c:pt>
                <c:pt idx="3">
                  <c:v>Х4</c:v>
                </c:pt>
                <c:pt idx="4">
                  <c:v>Zt- число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0.61</c:v>
                </c:pt>
                <c:pt idx="1">
                  <c:v>1.96</c:v>
                </c:pt>
                <c:pt idx="2">
                  <c:v>0.24</c:v>
                </c:pt>
                <c:pt idx="3">
                  <c:v>3.94</c:v>
                </c:pt>
                <c:pt idx="4">
                  <c:v>1.24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Лист1!$A$2:$A$6</c:f>
              <c:strCache>
                <c:ptCount val="5"/>
                <c:pt idx="0">
                  <c:v>Х1</c:v>
                </c:pt>
                <c:pt idx="1">
                  <c:v>Х2</c:v>
                </c:pt>
                <c:pt idx="2">
                  <c:v>Х3</c:v>
                </c:pt>
                <c:pt idx="3">
                  <c:v>Х4</c:v>
                </c:pt>
                <c:pt idx="4">
                  <c:v>Zt- число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0.79</c:v>
                </c:pt>
                <c:pt idx="1">
                  <c:v>2.33</c:v>
                </c:pt>
                <c:pt idx="2">
                  <c:v>0.22</c:v>
                </c:pt>
                <c:pt idx="3">
                  <c:v>3.93</c:v>
                </c:pt>
                <c:pt idx="4">
                  <c:v>1.39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г.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cat>
            <c:strRef>
              <c:f>Лист1!$A$2:$A$6</c:f>
              <c:strCache>
                <c:ptCount val="5"/>
                <c:pt idx="0">
                  <c:v>Х1</c:v>
                </c:pt>
                <c:pt idx="1">
                  <c:v>Х2</c:v>
                </c:pt>
                <c:pt idx="2">
                  <c:v>Х3</c:v>
                </c:pt>
                <c:pt idx="3">
                  <c:v>Х4</c:v>
                </c:pt>
                <c:pt idx="4">
                  <c:v>Zt- число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1.03</c:v>
                </c:pt>
                <c:pt idx="1">
                  <c:v>1.91</c:v>
                </c:pt>
                <c:pt idx="2">
                  <c:v>0.22</c:v>
                </c:pt>
                <c:pt idx="3">
                  <c:v>3.65</c:v>
                </c:pt>
                <c:pt idx="4">
                  <c:v>1.42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6606976"/>
        <c:axId val="256608512"/>
        <c:axId val="256552960"/>
      </c:bar3DChart>
      <c:catAx>
        <c:axId val="25660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6608512"/>
        <c:crosses val="autoZero"/>
        <c:auto val="1"/>
        <c:lblAlgn val="ctr"/>
        <c:lblOffset val="100"/>
        <c:noMultiLvlLbl val="0"/>
      </c:catAx>
      <c:valAx>
        <c:axId val="25660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606976"/>
        <c:crosses val="autoZero"/>
        <c:crossBetween val="between"/>
      </c:valAx>
      <c:serAx>
        <c:axId val="256552960"/>
        <c:scaling>
          <c:orientation val="minMax"/>
        </c:scaling>
        <c:delete val="1"/>
        <c:axPos val="b"/>
        <c:majorTickMark val="out"/>
        <c:minorTickMark val="none"/>
        <c:tickLblPos val="nextTo"/>
        <c:crossAx val="256608512"/>
        <c:crosses val="autoZero"/>
      </c:ser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5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101895238555296E-2"/>
          <c:y val="4.4057617797775277E-2"/>
          <c:w val="0.90940872421622143"/>
          <c:h val="0.7795072490938632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Лист1!$A$2:$A$8</c:f>
              <c:strCache>
                <c:ptCount val="7"/>
                <c:pt idx="0">
                  <c:v>Прибыль от продаж</c:v>
                </c:pt>
                <c:pt idx="1">
                  <c:v>% к получению</c:v>
                </c:pt>
                <c:pt idx="2">
                  <c:v>Прочие доходы</c:v>
                </c:pt>
                <c:pt idx="3">
                  <c:v>Прочие расходы</c:v>
                </c:pt>
                <c:pt idx="4">
                  <c:v>Прибыль до уплаты налога</c:v>
                </c:pt>
                <c:pt idx="5">
                  <c:v>Налог на прибыль</c:v>
                </c:pt>
                <c:pt idx="6">
                  <c:v>Чистая прибыль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7653</c:v>
                </c:pt>
                <c:pt idx="1">
                  <c:v>52</c:v>
                </c:pt>
                <c:pt idx="2">
                  <c:v>3010</c:v>
                </c:pt>
                <c:pt idx="3">
                  <c:v>6019</c:v>
                </c:pt>
                <c:pt idx="4">
                  <c:v>4696</c:v>
                </c:pt>
                <c:pt idx="5">
                  <c:v>993</c:v>
                </c:pt>
                <c:pt idx="6">
                  <c:v>3560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Лист1!$A$2:$A$8</c:f>
              <c:strCache>
                <c:ptCount val="7"/>
                <c:pt idx="0">
                  <c:v>Прибыль от продаж</c:v>
                </c:pt>
                <c:pt idx="1">
                  <c:v>% к получению</c:v>
                </c:pt>
                <c:pt idx="2">
                  <c:v>Прочие доходы</c:v>
                </c:pt>
                <c:pt idx="3">
                  <c:v>Прочие расходы</c:v>
                </c:pt>
                <c:pt idx="4">
                  <c:v>Прибыль до уплаты налога</c:v>
                </c:pt>
                <c:pt idx="5">
                  <c:v>Налог на прибыль</c:v>
                </c:pt>
                <c:pt idx="6">
                  <c:v>Чистая прибыль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10652</c:v>
                </c:pt>
                <c:pt idx="1">
                  <c:v>65</c:v>
                </c:pt>
                <c:pt idx="2">
                  <c:v>3016</c:v>
                </c:pt>
                <c:pt idx="3">
                  <c:v>5982</c:v>
                </c:pt>
                <c:pt idx="4">
                  <c:v>8685</c:v>
                </c:pt>
                <c:pt idx="5">
                  <c:v>1835</c:v>
                </c:pt>
                <c:pt idx="6">
                  <c:v>6850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6721280"/>
        <c:axId val="256722816"/>
        <c:axId val="256587968"/>
      </c:bar3DChart>
      <c:catAx>
        <c:axId val="25672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722816"/>
        <c:crosses val="autoZero"/>
        <c:auto val="1"/>
        <c:lblAlgn val="ctr"/>
        <c:lblOffset val="100"/>
        <c:noMultiLvlLbl val="0"/>
      </c:catAx>
      <c:valAx>
        <c:axId val="25672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721280"/>
        <c:crosses val="autoZero"/>
        <c:crossBetween val="between"/>
      </c:valAx>
      <c:serAx>
        <c:axId val="256587968"/>
        <c:scaling>
          <c:orientation val="minMax"/>
        </c:scaling>
        <c:delete val="1"/>
        <c:axPos val="b"/>
        <c:majorTickMark val="out"/>
        <c:minorTickMark val="none"/>
        <c:tickLblPos val="nextTo"/>
        <c:crossAx val="256722816"/>
        <c:crosses val="autoZero"/>
      </c:ser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751832605159283E-2"/>
          <c:y val="2.4216347956505437E-2"/>
          <c:w val="0.89257943993476863"/>
          <c:h val="0.847781214848143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Лист1!$A$2:$A$6</c:f>
              <c:strCache>
                <c:ptCount val="5"/>
                <c:pt idx="0">
                  <c:v>Внеоборотные активы</c:v>
                </c:pt>
                <c:pt idx="1">
                  <c:v>Оборотные активы</c:v>
                </c:pt>
                <c:pt idx="2">
                  <c:v>Капитал и резервы</c:v>
                </c:pt>
                <c:pt idx="3">
                  <c:v>Долгосрочные обяз.</c:v>
                </c:pt>
                <c:pt idx="4">
                  <c:v>Краткосрочные обяз.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19892</c:v>
                </c:pt>
                <c:pt idx="1">
                  <c:v>15584</c:v>
                </c:pt>
                <c:pt idx="2">
                  <c:v>26157</c:v>
                </c:pt>
                <c:pt idx="3">
                  <c:v>1164</c:v>
                </c:pt>
                <c:pt idx="4">
                  <c:v>8155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Лист1!$A$2:$A$6</c:f>
              <c:strCache>
                <c:ptCount val="5"/>
                <c:pt idx="0">
                  <c:v>Внеоборотные активы</c:v>
                </c:pt>
                <c:pt idx="1">
                  <c:v>Оборотные активы</c:v>
                </c:pt>
                <c:pt idx="2">
                  <c:v>Капитал и резервы</c:v>
                </c:pt>
                <c:pt idx="3">
                  <c:v>Долгосрочные обяз.</c:v>
                </c:pt>
                <c:pt idx="4">
                  <c:v>Краткосрочные обяз.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21881</c:v>
                </c:pt>
                <c:pt idx="1">
                  <c:v>17298</c:v>
                </c:pt>
                <c:pt idx="2">
                  <c:v>29034</c:v>
                </c:pt>
                <c:pt idx="3">
                  <c:v>1095</c:v>
                </c:pt>
                <c:pt idx="4">
                  <c:v>7637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one"/>
        <c:axId val="256790528"/>
        <c:axId val="256792064"/>
        <c:axId val="256872896"/>
      </c:bar3DChart>
      <c:catAx>
        <c:axId val="256790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56792064"/>
        <c:crosses val="autoZero"/>
        <c:auto val="1"/>
        <c:lblAlgn val="ctr"/>
        <c:lblOffset val="100"/>
        <c:noMultiLvlLbl val="0"/>
      </c:catAx>
      <c:valAx>
        <c:axId val="2567920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256790528"/>
        <c:crosses val="autoZero"/>
        <c:crossBetween val="between"/>
      </c:valAx>
      <c:serAx>
        <c:axId val="256872896"/>
        <c:scaling>
          <c:orientation val="minMax"/>
        </c:scaling>
        <c:delete val="1"/>
        <c:axPos val="b"/>
        <c:majorTickMark val="out"/>
        <c:minorTickMark val="none"/>
        <c:tickLblPos val="nextTo"/>
        <c:crossAx val="256792064"/>
        <c:crosses val="autoZero"/>
      </c:ser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58572308091115E-2"/>
          <c:y val="4.4057617797775277E-2"/>
          <c:w val="0.86157739541816536"/>
          <c:h val="0.8163567054118234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Коэффициент абсолютной ликвидности</c:v>
                </c:pt>
                <c:pt idx="1">
                  <c:v>Коэффициент срочной  ликвидности</c:v>
                </c:pt>
                <c:pt idx="2">
                  <c:v>Коэффициент текущей  ликвидности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0.55000000000000004</c:v>
                </c:pt>
                <c:pt idx="1">
                  <c:v>1.32</c:v>
                </c:pt>
                <c:pt idx="2">
                  <c:v>1.91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Коэффициент абсолютной ликвидности</c:v>
                </c:pt>
                <c:pt idx="1">
                  <c:v>Коэффициент срочной  ликвидности</c:v>
                </c:pt>
                <c:pt idx="2">
                  <c:v>Коэффициент текущей  ликвидности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0.95</c:v>
                </c:pt>
                <c:pt idx="1">
                  <c:v>1.74</c:v>
                </c:pt>
                <c:pt idx="2">
                  <c:v>2.2599999999999998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one"/>
        <c:axId val="256998784"/>
        <c:axId val="257000576"/>
        <c:axId val="256553408"/>
      </c:bar3DChart>
      <c:catAx>
        <c:axId val="256998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7000576"/>
        <c:crosses val="autoZero"/>
        <c:auto val="1"/>
        <c:lblAlgn val="ctr"/>
        <c:lblOffset val="100"/>
        <c:noMultiLvlLbl val="0"/>
      </c:catAx>
      <c:valAx>
        <c:axId val="257000576"/>
        <c:scaling>
          <c:orientation val="minMax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256998784"/>
        <c:crosses val="autoZero"/>
        <c:crossBetween val="between"/>
      </c:valAx>
      <c:serAx>
        <c:axId val="256553408"/>
        <c:scaling>
          <c:orientation val="minMax"/>
        </c:scaling>
        <c:delete val="1"/>
        <c:axPos val="b"/>
        <c:majorTickMark val="out"/>
        <c:minorTickMark val="none"/>
        <c:tickLblPos val="nextTo"/>
        <c:crossAx val="257000576"/>
        <c:crosses val="autoZero"/>
      </c:ser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56441382327209"/>
          <c:y val="4.4057617797775277E-2"/>
          <c:w val="0.80310567949839606"/>
          <c:h val="0.7513582677165354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Лист1!$A$2:$A$3</c:f>
              <c:strCache>
                <c:ptCount val="2"/>
                <c:pt idx="0">
                  <c:v>Товарная продукция</c:v>
                </c:pt>
                <c:pt idx="1">
                  <c:v>Оборотные средства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129534</c:v>
                </c:pt>
                <c:pt idx="1">
                  <c:v>15584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Лист1!$A$2:$A$3</c:f>
              <c:strCache>
                <c:ptCount val="2"/>
                <c:pt idx="0">
                  <c:v>Товарная продукция</c:v>
                </c:pt>
                <c:pt idx="1">
                  <c:v>Оборотные средства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154564</c:v>
                </c:pt>
                <c:pt idx="1">
                  <c:v>17298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6953344"/>
        <c:axId val="256955136"/>
        <c:axId val="257024000"/>
      </c:bar3DChart>
      <c:catAx>
        <c:axId val="25695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256955136"/>
        <c:crosses val="autoZero"/>
        <c:auto val="1"/>
        <c:lblAlgn val="ctr"/>
        <c:lblOffset val="100"/>
        <c:noMultiLvlLbl val="0"/>
      </c:catAx>
      <c:valAx>
        <c:axId val="25695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953344"/>
        <c:crosses val="autoZero"/>
        <c:crossBetween val="between"/>
      </c:valAx>
      <c:serAx>
        <c:axId val="25702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56955136"/>
        <c:crosses val="autoZero"/>
      </c:ser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10426004441753E-2"/>
          <c:y val="4.821941231287457E-2"/>
          <c:w val="0.91938639208560469"/>
          <c:h val="0.8383964707994562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Лист1!$A$2:$A$7</c:f>
              <c:strCache>
                <c:ptCount val="6"/>
                <c:pt idx="0">
                  <c:v>Запасы</c:v>
                </c:pt>
                <c:pt idx="1">
                  <c:v>Дебиторская задолженность</c:v>
                </c:pt>
                <c:pt idx="2">
                  <c:v>Финансовые вложения</c:v>
                </c:pt>
                <c:pt idx="3">
                  <c:v>Денежные средства</c:v>
                </c:pt>
                <c:pt idx="4">
                  <c:v>Основные средства</c:v>
                </c:pt>
                <c:pt idx="5">
                  <c:v>Прочие 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6262</c:v>
                </c:pt>
                <c:pt idx="1">
                  <c:v>7635</c:v>
                </c:pt>
                <c:pt idx="2">
                  <c:v>0</c:v>
                </c:pt>
                <c:pt idx="3">
                  <c:v>933</c:v>
                </c:pt>
                <c:pt idx="4">
                  <c:v>15888</c:v>
                </c:pt>
                <c:pt idx="5">
                  <c:v>754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Лист1!$A$2:$A$7</c:f>
              <c:strCache>
                <c:ptCount val="6"/>
                <c:pt idx="0">
                  <c:v>Запасы</c:v>
                </c:pt>
                <c:pt idx="1">
                  <c:v>Дебиторская задолженность</c:v>
                </c:pt>
                <c:pt idx="2">
                  <c:v>Финансовые вложения</c:v>
                </c:pt>
                <c:pt idx="3">
                  <c:v>Денежные средства</c:v>
                </c:pt>
                <c:pt idx="4">
                  <c:v>Основные средства</c:v>
                </c:pt>
                <c:pt idx="5">
                  <c:v>Прочие ВА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4828</c:v>
                </c:pt>
                <c:pt idx="1">
                  <c:v>6276</c:v>
                </c:pt>
                <c:pt idx="2">
                  <c:v>3000</c:v>
                </c:pt>
                <c:pt idx="3">
                  <c:v>1480</c:v>
                </c:pt>
                <c:pt idx="4">
                  <c:v>16691</c:v>
                </c:pt>
                <c:pt idx="5">
                  <c:v>3182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5185664"/>
        <c:axId val="255187200"/>
        <c:axId val="255518016"/>
      </c:bar3DChart>
      <c:catAx>
        <c:axId val="255185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5187200"/>
        <c:crosses val="autoZero"/>
        <c:auto val="1"/>
        <c:lblAlgn val="ctr"/>
        <c:lblOffset val="100"/>
        <c:noMultiLvlLbl val="0"/>
      </c:catAx>
      <c:valAx>
        <c:axId val="25518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185664"/>
        <c:crosses val="autoZero"/>
        <c:crossBetween val="between"/>
      </c:valAx>
      <c:serAx>
        <c:axId val="255518016"/>
        <c:scaling>
          <c:orientation val="minMax"/>
        </c:scaling>
        <c:delete val="1"/>
        <c:axPos val="b"/>
        <c:majorTickMark val="out"/>
        <c:minorTickMark val="none"/>
        <c:tickLblPos val="nextTo"/>
        <c:crossAx val="255187200"/>
        <c:crosses val="autoZero"/>
      </c:ser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17666187952915E-2"/>
          <c:y val="4.4057617797775277E-2"/>
          <c:w val="0.89072153716634472"/>
          <c:h val="0.8279399450068741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Добавочный капитал</c:v>
                </c:pt>
                <c:pt idx="1">
                  <c:v>Нераспределенная прибыль</c:v>
                </c:pt>
                <c:pt idx="2">
                  <c:v>Кредиторская задолженность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7823</c:v>
                </c:pt>
                <c:pt idx="1">
                  <c:v>13944</c:v>
                </c:pt>
                <c:pt idx="2">
                  <c:v>7576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Добавочный капитал</c:v>
                </c:pt>
                <c:pt idx="1">
                  <c:v>Нераспределенная прибыль</c:v>
                </c:pt>
                <c:pt idx="2">
                  <c:v>Кредиторская задолженность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7823</c:v>
                </c:pt>
                <c:pt idx="1">
                  <c:v>17079</c:v>
                </c:pt>
                <c:pt idx="2">
                  <c:v>7402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5476096"/>
        <c:axId val="255477632"/>
        <c:axId val="255304576"/>
      </c:bar3DChart>
      <c:catAx>
        <c:axId val="25547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55477632"/>
        <c:crosses val="autoZero"/>
        <c:auto val="1"/>
        <c:lblAlgn val="ctr"/>
        <c:lblOffset val="100"/>
        <c:noMultiLvlLbl val="0"/>
      </c:catAx>
      <c:valAx>
        <c:axId val="25547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476096"/>
        <c:crosses val="autoZero"/>
        <c:crossBetween val="between"/>
      </c:valAx>
      <c:serAx>
        <c:axId val="255304576"/>
        <c:scaling>
          <c:orientation val="minMax"/>
        </c:scaling>
        <c:delete val="1"/>
        <c:axPos val="b"/>
        <c:majorTickMark val="out"/>
        <c:minorTickMark val="none"/>
        <c:tickLblPos val="nextTo"/>
        <c:crossAx val="255477632"/>
        <c:crosses val="autoZero"/>
      </c:ser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514516454673941E-2"/>
          <c:y val="4.4057617797775277E-2"/>
          <c:w val="0.90297613567534829"/>
          <c:h val="0.80809867516560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Лист1!$A$2:$A$4</c:f>
              <c:strCache>
                <c:ptCount val="3"/>
                <c:pt idx="0">
                  <c:v>Собственные средства</c:v>
                </c:pt>
                <c:pt idx="1">
                  <c:v>Долгосрочные пассивы</c:v>
                </c:pt>
                <c:pt idx="2">
                  <c:v>Привлеченные источники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23022</c:v>
                </c:pt>
                <c:pt idx="1">
                  <c:v>876</c:v>
                </c:pt>
                <c:pt idx="2">
                  <c:v>7577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Лист1!$A$2:$A$4</c:f>
              <c:strCache>
                <c:ptCount val="3"/>
                <c:pt idx="0">
                  <c:v>Собственные средства</c:v>
                </c:pt>
                <c:pt idx="1">
                  <c:v>Долгосрочные пассивы</c:v>
                </c:pt>
                <c:pt idx="2">
                  <c:v>Привлеченные источники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26157</c:v>
                </c:pt>
                <c:pt idx="1">
                  <c:v>1164</c:v>
                </c:pt>
                <c:pt idx="2">
                  <c:v>8155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5512576"/>
        <c:axId val="255514112"/>
        <c:axId val="255275904"/>
      </c:bar3DChart>
      <c:catAx>
        <c:axId val="25551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5514112"/>
        <c:crosses val="autoZero"/>
        <c:auto val="1"/>
        <c:lblAlgn val="ctr"/>
        <c:lblOffset val="100"/>
        <c:noMultiLvlLbl val="0"/>
      </c:catAx>
      <c:valAx>
        <c:axId val="25551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512576"/>
        <c:crosses val="autoZero"/>
        <c:crossBetween val="between"/>
      </c:valAx>
      <c:serAx>
        <c:axId val="255275904"/>
        <c:scaling>
          <c:orientation val="minMax"/>
        </c:scaling>
        <c:delete val="1"/>
        <c:axPos val="b"/>
        <c:majorTickMark val="out"/>
        <c:minorTickMark val="none"/>
        <c:tickLblPos val="nextTo"/>
        <c:crossAx val="255514112"/>
        <c:crosses val="autoZero"/>
      </c:ser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20931758530184"/>
          <c:w val="1"/>
          <c:h val="0.733389888763904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 баланса в 2017 году</c:v>
                </c:pt>
              </c:strCache>
            </c:strRef>
          </c:tx>
          <c:explosion val="25"/>
          <c:dPt>
            <c:idx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1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2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-7.7097732862132395E-2"/>
                  <c:y val="-1.9071991001124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765370864075061E-3"/>
                  <c:y val="1.0099675040619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37803542273751E-2"/>
                  <c:y val="-3.6119235095613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30411060822121E-2"/>
                  <c:y val="7.0836457942757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А1 - наиболее ликвидные </c:v>
                </c:pt>
                <c:pt idx="1">
                  <c:v> А2 – быстрореализуемые </c:v>
                </c:pt>
                <c:pt idx="2">
                  <c:v>А3 - медленно реализуемые </c:v>
                </c:pt>
                <c:pt idx="3">
                  <c:v>А4 – труднореализуемые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4480</c:v>
                </c:pt>
                <c:pt idx="1">
                  <c:v>6276</c:v>
                </c:pt>
                <c:pt idx="2">
                  <c:v>4828</c:v>
                </c:pt>
                <c:pt idx="3">
                  <c:v>19892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6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4.7989938757655302E-2"/>
          <c:w val="0.9375"/>
          <c:h val="0.790910823647044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Пассив баланса в 2017 году</c:v>
                </c:pt>
              </c:strCache>
            </c:strRef>
          </c:tx>
          <c:explosion val="25"/>
          <c:dPt>
            <c:idx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1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2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5.0370279235928843E-2"/>
                  <c:y val="-5.4481627296587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961705307669874E-2"/>
                  <c:y val="1.7392513435820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804981408573928"/>
                  <c:y val="-7.3590801149856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П1 - наиболее срочные </c:v>
                </c:pt>
                <c:pt idx="1">
                  <c:v>П3 - долгосрочные </c:v>
                </c:pt>
                <c:pt idx="2">
                  <c:v>П4 - постоянные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8155</c:v>
                </c:pt>
                <c:pt idx="1">
                  <c:v>1164</c:v>
                </c:pt>
                <c:pt idx="2">
                  <c:v>26157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5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620698113670369E-2"/>
          <c:y val="4.4057617797775277E-2"/>
          <c:w val="0.94478884064725555"/>
          <c:h val="0.8067119735033121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Коэф. независимости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0.73</c:v>
                </c:pt>
                <c:pt idx="1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Коэф. задолженнсти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0.27</c:v>
                </c:pt>
                <c:pt idx="1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Коэф. фин. устойчивости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2017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0.75</c:v>
                </c:pt>
                <c:pt idx="1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6348160"/>
        <c:axId val="256349696"/>
        <c:axId val="256353152"/>
      </c:bar3DChart>
      <c:catAx>
        <c:axId val="256348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6349696"/>
        <c:crosses val="autoZero"/>
        <c:auto val="1"/>
        <c:lblAlgn val="ctr"/>
        <c:lblOffset val="100"/>
        <c:noMultiLvlLbl val="0"/>
      </c:catAx>
      <c:valAx>
        <c:axId val="25634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348160"/>
        <c:crosses val="autoZero"/>
        <c:crossBetween val="between"/>
      </c:valAx>
      <c:serAx>
        <c:axId val="256353152"/>
        <c:scaling>
          <c:orientation val="minMax"/>
        </c:scaling>
        <c:delete val="1"/>
        <c:axPos val="b"/>
        <c:majorTickMark val="out"/>
        <c:minorTickMark val="none"/>
        <c:tickLblPos val="nextTo"/>
        <c:crossAx val="256349696"/>
        <c:crosses val="autoZero"/>
      </c:ser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5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935897119443146E-2"/>
          <c:y val="2.4216347956505437E-2"/>
          <c:w val="0.91225532545108978"/>
          <c:h val="0.8267985251843519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Лист1!$A$2:$A$7</c:f>
              <c:strCache>
                <c:ptCount val="6"/>
                <c:pt idx="0">
                  <c:v>имущества </c:v>
                </c:pt>
                <c:pt idx="1">
                  <c:v> внеоборотных активов </c:v>
                </c:pt>
                <c:pt idx="2">
                  <c:v> оборотных активов</c:v>
                </c:pt>
                <c:pt idx="3">
                  <c:v>дебит. задолженности </c:v>
                </c:pt>
                <c:pt idx="4">
                  <c:v> собственного капитала </c:v>
                </c:pt>
                <c:pt idx="5">
                  <c:v>кредит. задолженности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</c:v>
                </c:pt>
                <c:pt idx="1">
                  <c:v>49</c:v>
                </c:pt>
                <c:pt idx="2">
                  <c:v>44</c:v>
                </c:pt>
                <c:pt idx="3">
                  <c:v>22</c:v>
                </c:pt>
                <c:pt idx="4">
                  <c:v>68</c:v>
                </c:pt>
                <c:pt idx="5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Лист1!$A$2:$A$7</c:f>
              <c:strCache>
                <c:ptCount val="6"/>
                <c:pt idx="0">
                  <c:v>имущества </c:v>
                </c:pt>
                <c:pt idx="1">
                  <c:v> внеоборотных активов </c:v>
                </c:pt>
                <c:pt idx="2">
                  <c:v> оборотных активов</c:v>
                </c:pt>
                <c:pt idx="3">
                  <c:v>дебит. задолженности </c:v>
                </c:pt>
                <c:pt idx="4">
                  <c:v> собственного капитала </c:v>
                </c:pt>
                <c:pt idx="5">
                  <c:v>кредит. задолженности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56</c:v>
                </c:pt>
                <c:pt idx="2">
                  <c:v>44</c:v>
                </c:pt>
                <c:pt idx="3">
                  <c:v>18</c:v>
                </c:pt>
                <c:pt idx="4">
                  <c:v>74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6392576"/>
        <c:axId val="256394368"/>
        <c:axId val="256354944"/>
      </c:bar3DChart>
      <c:catAx>
        <c:axId val="256392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6394368"/>
        <c:crosses val="autoZero"/>
        <c:auto val="1"/>
        <c:lblAlgn val="ctr"/>
        <c:lblOffset val="100"/>
        <c:noMultiLvlLbl val="0"/>
      </c:catAx>
      <c:valAx>
        <c:axId val="25639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392576"/>
        <c:crosses val="autoZero"/>
        <c:crossBetween val="between"/>
      </c:valAx>
      <c:serAx>
        <c:axId val="256354944"/>
        <c:scaling>
          <c:orientation val="minMax"/>
        </c:scaling>
        <c:delete val="1"/>
        <c:axPos val="b"/>
        <c:majorTickMark val="out"/>
        <c:minorTickMark val="none"/>
        <c:tickLblPos val="nextTo"/>
        <c:crossAx val="256394368"/>
        <c:crosses val="autoZero"/>
      </c:ser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55956048972137E-2"/>
          <c:y val="4.4057617797775277E-2"/>
          <c:w val="0.92356971682887468"/>
          <c:h val="0.756832895888013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cat>
            <c:strRef>
              <c:f>Лист1!$A$2:$A$6</c:f>
              <c:strCache>
                <c:ptCount val="5"/>
                <c:pt idx="0">
                  <c:v>Продаж</c:v>
                </c:pt>
                <c:pt idx="1">
                  <c:v>Активов</c:v>
                </c:pt>
                <c:pt idx="2">
                  <c:v>Инвестиций</c:v>
                </c:pt>
                <c:pt idx="3">
                  <c:v>Собственного капитала</c:v>
                </c:pt>
                <c:pt idx="4">
                  <c:v>Заемного капитала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19.21</c:v>
                </c:pt>
                <c:pt idx="1">
                  <c:v>6.02</c:v>
                </c:pt>
                <c:pt idx="2">
                  <c:v>6.19</c:v>
                </c:pt>
                <c:pt idx="3">
                  <c:v>8.23</c:v>
                </c:pt>
                <c:pt idx="4">
                  <c:v>2.16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Лист1!$A$2:$A$6</c:f>
              <c:strCache>
                <c:ptCount val="5"/>
                <c:pt idx="0">
                  <c:v>Продаж</c:v>
                </c:pt>
                <c:pt idx="1">
                  <c:v>Активов</c:v>
                </c:pt>
                <c:pt idx="2">
                  <c:v>Инвестиций</c:v>
                </c:pt>
                <c:pt idx="3">
                  <c:v>Собственного капитала</c:v>
                </c:pt>
                <c:pt idx="4">
                  <c:v>Заемного капитала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23.23</c:v>
                </c:pt>
                <c:pt idx="1">
                  <c:v>10.029999999999999</c:v>
                </c:pt>
                <c:pt idx="2">
                  <c:v>8.2100000000000009</c:v>
                </c:pt>
                <c:pt idx="3">
                  <c:v>13.61</c:v>
                </c:pt>
                <c:pt idx="4">
                  <c:v>3.06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cat>
            <c:strRef>
              <c:f>Лист1!$A$2:$A$6</c:f>
              <c:strCache>
                <c:ptCount val="5"/>
                <c:pt idx="0">
                  <c:v>Продаж</c:v>
                </c:pt>
                <c:pt idx="1">
                  <c:v>Активов</c:v>
                </c:pt>
                <c:pt idx="2">
                  <c:v>Инвестиций</c:v>
                </c:pt>
                <c:pt idx="3">
                  <c:v>Собственного капитала</c:v>
                </c:pt>
                <c:pt idx="4">
                  <c:v>Заемного капитала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6323968"/>
        <c:axId val="256325504"/>
        <c:axId val="0"/>
      </c:bar3DChart>
      <c:catAx>
        <c:axId val="25632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256325504"/>
        <c:crosses val="autoZero"/>
        <c:auto val="1"/>
        <c:lblAlgn val="ctr"/>
        <c:lblOffset val="100"/>
        <c:noMultiLvlLbl val="0"/>
      </c:catAx>
      <c:valAx>
        <c:axId val="25632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3239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Аспект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Аспект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9427</Words>
  <Characters>53736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st-20@yandex.ru</cp:lastModifiedBy>
  <cp:revision>59</cp:revision>
  <dcterms:created xsi:type="dcterms:W3CDTF">2018-05-11T18:37:00Z</dcterms:created>
  <dcterms:modified xsi:type="dcterms:W3CDTF">2023-05-08T13:20:00Z</dcterms:modified>
</cp:coreProperties>
</file>