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D9" w:rsidRPr="00695856" w:rsidRDefault="002824D9" w:rsidP="00CA43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8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Определение рыночной стоимости объекта недвижимости</w:t>
      </w:r>
    </w:p>
    <w:p w:rsidR="00695856" w:rsidRDefault="00695856" w:rsidP="00CA43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</w:p>
    <w:p w:rsidR="002824D9" w:rsidRPr="00F27508" w:rsidRDefault="00695856" w:rsidP="006958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</w:t>
      </w:r>
    </w:p>
    <w:p w:rsidR="002824D9" w:rsidRPr="00F27508" w:rsidRDefault="002824D9" w:rsidP="00DF19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Toc7164223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786273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</w:rPr>
      </w:sdtEndPr>
      <w:sdtContent>
        <w:p w:rsidR="00756132" w:rsidRPr="00F27508" w:rsidRDefault="00756132" w:rsidP="00756132">
          <w:pPr>
            <w:pStyle w:val="a3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F27508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756132" w:rsidRPr="00F27508" w:rsidRDefault="00756132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F27508">
            <w:rPr>
              <w:rFonts w:ascii="Times New Roman" w:hAnsi="Times New Roman" w:cs="Times New Roman"/>
              <w:sz w:val="28"/>
            </w:rPr>
            <w:fldChar w:fldCharType="begin"/>
          </w:r>
          <w:r w:rsidRPr="00F27508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F27508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71655134" w:history="1">
            <w:r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CA4356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…………………………………………………………………………….</w:t>
            </w:r>
            <w:r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_Toc71655134 \h </w:instrText>
            </w:r>
            <w:r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35" w:history="1">
            <w:r w:rsidR="00756132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1 ОСНОВНЫЕ ПОНЯТИЯ И ПРИНЦИПЫ ОЦЕНКИ</w:t>
            </w:r>
            <w:r w:rsidR="00CA4356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……………………………...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_Toc71655135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tabs>
              <w:tab w:val="left" w:pos="1134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36" w:history="1">
            <w:r w:rsidR="00756132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1.1 Цели и виды стоимости, определяемые при оценки недвижимости</w:t>
            </w:r>
            <w:r w:rsidR="00CA4356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……………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_Toc71655136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37" w:history="1">
            <w:r w:rsidR="00756132" w:rsidRPr="00F27508">
              <w:rPr>
                <w:rStyle w:val="a4"/>
                <w:rFonts w:ascii="Times New Roman" w:hAnsi="Times New Roman" w:cs="Times New Roman"/>
                <w:bCs/>
                <w:noProof/>
                <w:sz w:val="28"/>
              </w:rPr>
              <w:t>1.2 Принципы оценки недвижимости</w:t>
            </w:r>
            <w:r w:rsidR="00CA4356" w:rsidRPr="00F27508">
              <w:rPr>
                <w:rStyle w:val="a4"/>
                <w:rFonts w:ascii="Times New Roman" w:hAnsi="Times New Roman" w:cs="Times New Roman"/>
                <w:bCs/>
                <w:noProof/>
                <w:sz w:val="28"/>
              </w:rPr>
              <w:t>…………………………………………………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_Toc71655137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38" w:history="1">
            <w:r w:rsidR="00756132" w:rsidRPr="00F27508">
              <w:rPr>
                <w:rStyle w:val="a4"/>
                <w:rFonts w:ascii="Times New Roman" w:hAnsi="Times New Roman" w:cs="Times New Roman"/>
                <w:bCs/>
                <w:noProof/>
                <w:sz w:val="28"/>
              </w:rPr>
              <w:t>2 МЕТОДОЛОГИЯ ОЦЕНКИ НЕДВИЖИМОСТИ</w:t>
            </w:r>
            <w:r w:rsidR="00CA4356" w:rsidRPr="00F27508">
              <w:rPr>
                <w:rStyle w:val="a4"/>
                <w:rFonts w:ascii="Times New Roman" w:hAnsi="Times New Roman" w:cs="Times New Roman"/>
                <w:bCs/>
                <w:noProof/>
                <w:sz w:val="28"/>
              </w:rPr>
              <w:t>…………………………………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_Toc71655138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31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39" w:history="1">
            <w:r w:rsidR="00756132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2.1 Подходы и методы оценки рыночной стоимости недвижимости</w:t>
            </w:r>
            <w:r w:rsidR="00CA4356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………………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_Toc71655139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31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40" w:history="1">
            <w:r w:rsidR="00756132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2.2 Оценка рыночной стоимости объекта недвижимости на примере трехкомнатной квартиры, расположенной по адресу: г. Иркутск, ул. Гоголя, 45, квартира 80</w:t>
            </w:r>
            <w:r w:rsidR="00CA4356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…….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_Toc71655140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48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41" w:history="1">
            <w:r w:rsidR="00756132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CA4356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…………………………………………………………………………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_Toc71655141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58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874327" w:rsidP="00CA4356">
          <w:pPr>
            <w:pStyle w:val="1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1655142" w:history="1">
            <w:r w:rsidR="00756132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="00CA4356" w:rsidRPr="00F27508">
              <w:rPr>
                <w:rStyle w:val="a4"/>
                <w:rFonts w:ascii="Times New Roman" w:hAnsi="Times New Roman" w:cs="Times New Roman"/>
                <w:noProof/>
                <w:sz w:val="28"/>
              </w:rPr>
              <w:t>…………………………………..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_Toc71655142 \h </w:instrTex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B7787">
              <w:rPr>
                <w:rFonts w:ascii="Times New Roman" w:hAnsi="Times New Roman" w:cs="Times New Roman"/>
                <w:noProof/>
                <w:webHidden/>
                <w:sz w:val="28"/>
              </w:rPr>
              <w:t>60</w:t>
            </w:r>
            <w:r w:rsidR="00756132" w:rsidRPr="00F2750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56132" w:rsidRPr="00F27508" w:rsidRDefault="00756132">
          <w:pPr>
            <w:rPr>
              <w:rFonts w:ascii="Times New Roman" w:hAnsi="Times New Roman" w:cs="Times New Roman"/>
              <w:sz w:val="28"/>
            </w:rPr>
          </w:pPr>
          <w:r w:rsidRPr="00F27508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756132" w:rsidRPr="00F27508" w:rsidRDefault="00756132">
      <w:pPr>
        <w:rPr>
          <w:rFonts w:ascii="Times New Roman" w:eastAsiaTheme="majorEastAsia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1922" w:rsidRPr="00F27508" w:rsidRDefault="00F276F1" w:rsidP="0030279D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1655134"/>
      <w:r w:rsidRPr="00F2750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  <w:bookmarkEnd w:id="1"/>
    </w:p>
    <w:p w:rsidR="00DF1922" w:rsidRPr="00F27508" w:rsidRDefault="00DF1922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нашей страны к рыночной экономике потребовал углубленного ра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ряда новых област</w:t>
      </w:r>
      <w:r w:rsidR="005857CC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науки, практики и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стоимости недвижимости.</w:t>
      </w:r>
    </w:p>
    <w:p w:rsidR="00DF1922" w:rsidRDefault="00DF1922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недвижимости – сектор национальной рыночной экономики, предста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собой совокупность объектов недвижимости, экономических субъектов, оперирующих на рынке, проце</w:t>
      </w:r>
      <w:r w:rsidR="005857CC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 функционирования рынка, то есть</w:t>
      </w:r>
      <w:r w:rsidR="00804257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производства, потребления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обмена объектов недвижимости и управления рынком, и механизмов, обесп</w:t>
      </w:r>
      <w:r w:rsidR="00804257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ечивающих функционирование рынка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A0A" w:rsidRPr="00904A0A" w:rsidRDefault="00904A0A" w:rsidP="00904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04A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904A0A" w:rsidRPr="00904A0A" w:rsidRDefault="00874327" w:rsidP="00904A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hyperlink r:id="rId9" w:history="1">
        <w:r w:rsidR="00904A0A" w:rsidRPr="00904A0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904A0A" w:rsidRPr="00904A0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904A0A" w:rsidRPr="00904A0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904A0A" w:rsidRPr="00904A0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904A0A" w:rsidRPr="00904A0A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904A0A" w:rsidRPr="00F27508" w:rsidRDefault="00904A0A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22" w:rsidRPr="00F27508" w:rsidRDefault="00DF1922" w:rsidP="00C42B0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на рынке недвижимости представлены жилые квартиры и комнаты, офисные здания и помещения, здания производственного и торгового назначения, коттеджи, дачи и сельские дома с земельными участками. Следует учитывать реги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нальные </w:t>
      </w:r>
      <w:r w:rsidR="00C42B0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рынка недвижимости.</w:t>
      </w:r>
    </w:p>
    <w:p w:rsidR="00DF1922" w:rsidRPr="00F27508" w:rsidRDefault="00DF1922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рыночной стоимости объектов недвижимости представляет с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сложный и уникальный процесс, поскольку практически невозможно найти два абсолютно идентичных объекта. Даже в том случае, когда здания построены по о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типовому проекту, но расположенные на разных земельных участках, их сто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может значительно различаться.</w:t>
      </w:r>
    </w:p>
    <w:p w:rsidR="00DF1922" w:rsidRPr="00F27508" w:rsidRDefault="00DF1922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дипломной работы обусловлена тем, что на сегодняшний день появляется все большая необходимость в компетентной и объективной оценке стоимости недвижимости, а институт оценки собственности еще не полностью сформирован, отсутствует информационная база оценки, профессиональная подг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 оценщиков в России еще не достигла мирового уровня.</w:t>
      </w:r>
    </w:p>
    <w:p w:rsidR="00DF1922" w:rsidRPr="00F27508" w:rsidRDefault="0063632A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рыночной стоимости объекта н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и обоснование путей ее повышения.</w:t>
      </w:r>
    </w:p>
    <w:p w:rsidR="00DF1922" w:rsidRPr="00F27508" w:rsidRDefault="00DF1922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DF1922" w:rsidRPr="00F27508" w:rsidRDefault="00194EC6" w:rsidP="00F94B0E">
      <w:pPr>
        <w:pStyle w:val="a5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теоретические</w:t>
      </w:r>
      <w:r w:rsidRPr="00F27508">
        <w:rPr>
          <w:rFonts w:ascii="Times New Roman" w:hAnsi="Times New Roman" w:cs="Times New Roman"/>
          <w:sz w:val="28"/>
          <w:szCs w:val="28"/>
        </w:rPr>
        <w:t xml:space="preserve"> и правовые основы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рыночной сто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051838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</w:p>
    <w:p w:rsidR="00DF1922" w:rsidRPr="00F27508" w:rsidRDefault="00DF1922" w:rsidP="00F94B0E">
      <w:pPr>
        <w:pStyle w:val="a5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характеристику</w:t>
      </w:r>
      <w:r w:rsidR="00051838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объекту оценки и его окружению.</w:t>
      </w:r>
    </w:p>
    <w:p w:rsidR="00DF1922" w:rsidRPr="00F27508" w:rsidRDefault="00DF1922" w:rsidP="00F94B0E">
      <w:pPr>
        <w:pStyle w:val="a5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рыночную стоимость объекта оценки на основе трех общ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подходов</w:t>
      </w:r>
      <w:r w:rsidR="00D51129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оценке</w:t>
      </w:r>
      <w:r w:rsidR="00051838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838" w:rsidRPr="00F27508" w:rsidRDefault="00051838" w:rsidP="000518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 является процедура определения рыночной стоимости объекта недвижимости в рамках трех подходов, если это необходимо.</w:t>
      </w:r>
    </w:p>
    <w:p w:rsidR="00DF1922" w:rsidRPr="001C07E6" w:rsidRDefault="0063632A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исследования </w:t>
      </w:r>
      <w:r w:rsidR="001113F0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обоснование рыночной стоимости недвижимости.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1C07E6" w:rsidTr="001C07E6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E6" w:rsidRDefault="0087432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0" w:history="1"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1C07E6" w:rsidRDefault="0087432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1" w:history="1">
              <w:proofErr w:type="spellStart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Рерайт</w:t>
              </w:r>
              <w:proofErr w:type="spellEnd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текстов и </w:t>
              </w:r>
              <w:proofErr w:type="spellStart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уникализация</w:t>
              </w:r>
              <w:proofErr w:type="spellEnd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90 %</w:t>
              </w:r>
            </w:hyperlink>
          </w:p>
          <w:p w:rsidR="001C07E6" w:rsidRDefault="00874327">
            <w:pPr>
              <w:autoSpaceDN w:val="0"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2" w:history="1"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Написание по заказу контрольных, дипломов, диссертаций.</w:t>
              </w:r>
              <w:proofErr w:type="gramStart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.</w:t>
              </w:r>
              <w:proofErr w:type="gramEnd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.</w:t>
              </w:r>
            </w:hyperlink>
          </w:p>
        </w:tc>
      </w:tr>
    </w:tbl>
    <w:p w:rsidR="001C07E6" w:rsidRPr="001C07E6" w:rsidRDefault="001C07E6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22" w:rsidRPr="00F27508" w:rsidRDefault="00A07EDF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состоит из введения, </w:t>
      </w:r>
      <w:r w:rsidR="00EE5A38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глав, заключения и списка лит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ратуры. В первой главе рассматриваются теоретические основы оценки недвижим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во второй главе рассчитывается рыночная </w:t>
      </w:r>
      <w:r w:rsidR="00F90121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недвижимости в рамках сравнительного подхода методом парных продаж и</w:t>
      </w:r>
      <w:r w:rsidR="00DF19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</w:t>
      </w:r>
      <w:r w:rsidR="00F90121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результатов оценки.</w:t>
      </w:r>
    </w:p>
    <w:p w:rsidR="00DF1922" w:rsidRPr="00F27508" w:rsidRDefault="00DF1922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и методологической основой исследования является диалект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метод познания, а также труды ученых, периодическая литература и матер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сети Ин</w:t>
      </w:r>
      <w:r w:rsidR="00F90121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по исследуемой проблеме.</w:t>
      </w:r>
    </w:p>
    <w:p w:rsidR="00F276F1" w:rsidRPr="00F27508" w:rsidRDefault="00F276F1" w:rsidP="00F90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hAnsi="Times New Roman" w:cs="Times New Roman"/>
          <w:sz w:val="28"/>
          <w:szCs w:val="28"/>
        </w:rPr>
        <w:br w:type="page"/>
      </w:r>
    </w:p>
    <w:p w:rsidR="000A7EE2" w:rsidRPr="00F27508" w:rsidRDefault="00924B1F" w:rsidP="00DF192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71642233"/>
      <w:bookmarkStart w:id="3" w:name="_Toc71655135"/>
      <w:r w:rsidRPr="00F2750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02" w:rsidRPr="00F27508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02" w:rsidRPr="00F27508">
        <w:rPr>
          <w:rFonts w:ascii="Times New Roman" w:hAnsi="Times New Roman" w:cs="Times New Roman"/>
          <w:b/>
          <w:sz w:val="28"/>
          <w:szCs w:val="28"/>
        </w:rPr>
        <w:t>ПОНЯТИЯ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02" w:rsidRPr="00F27508">
        <w:rPr>
          <w:rFonts w:ascii="Times New Roman" w:hAnsi="Times New Roman" w:cs="Times New Roman"/>
          <w:b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02" w:rsidRPr="00F27508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02" w:rsidRPr="00F27508">
        <w:rPr>
          <w:rFonts w:ascii="Times New Roman" w:hAnsi="Times New Roman" w:cs="Times New Roman"/>
          <w:b/>
          <w:sz w:val="28"/>
          <w:szCs w:val="28"/>
        </w:rPr>
        <w:t>ОЦЕНКИ</w:t>
      </w:r>
      <w:bookmarkEnd w:id="2"/>
      <w:bookmarkEnd w:id="3"/>
    </w:p>
    <w:p w:rsidR="000A7EE2" w:rsidRPr="00F27508" w:rsidRDefault="00371985" w:rsidP="00F33CBC">
      <w:pPr>
        <w:pStyle w:val="a5"/>
        <w:widowControl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71642234"/>
      <w:bookmarkStart w:id="5" w:name="_Toc71655136"/>
      <w:r w:rsidRPr="00F27508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186D5B" w:rsidRPr="00F27508">
        <w:rPr>
          <w:rFonts w:ascii="Times New Roman" w:hAnsi="Times New Roman" w:cs="Times New Roman"/>
          <w:b/>
          <w:sz w:val="28"/>
          <w:szCs w:val="28"/>
        </w:rPr>
        <w:t>Цели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D5B" w:rsidRPr="00F27508">
        <w:rPr>
          <w:rFonts w:ascii="Times New Roman" w:hAnsi="Times New Roman" w:cs="Times New Roman"/>
          <w:b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02" w:rsidRPr="00F27508">
        <w:rPr>
          <w:rFonts w:ascii="Times New Roman" w:hAnsi="Times New Roman" w:cs="Times New Roman"/>
          <w:b/>
          <w:sz w:val="28"/>
          <w:szCs w:val="28"/>
        </w:rPr>
        <w:t>виды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D5B" w:rsidRPr="00F27508">
        <w:rPr>
          <w:rFonts w:ascii="Times New Roman" w:hAnsi="Times New Roman" w:cs="Times New Roman"/>
          <w:b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D5B" w:rsidRPr="00F27508">
        <w:rPr>
          <w:rFonts w:ascii="Times New Roman" w:hAnsi="Times New Roman" w:cs="Times New Roman"/>
          <w:b/>
          <w:sz w:val="28"/>
          <w:szCs w:val="28"/>
        </w:rPr>
        <w:t>определяемые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D5B" w:rsidRPr="00F27508">
        <w:rPr>
          <w:rFonts w:ascii="Times New Roman" w:hAnsi="Times New Roman" w:cs="Times New Roman"/>
          <w:b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02" w:rsidRPr="00F27508">
        <w:rPr>
          <w:rFonts w:ascii="Times New Roman" w:hAnsi="Times New Roman" w:cs="Times New Roman"/>
          <w:b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8E3" w:rsidRPr="00F27508">
        <w:rPr>
          <w:rFonts w:ascii="Times New Roman" w:hAnsi="Times New Roman" w:cs="Times New Roman"/>
          <w:b/>
          <w:sz w:val="28"/>
          <w:szCs w:val="28"/>
        </w:rPr>
        <w:t>недвижимости</w:t>
      </w:r>
      <w:bookmarkEnd w:id="4"/>
      <w:bookmarkEnd w:id="5"/>
    </w:p>
    <w:p w:rsidR="0019033E" w:rsidRPr="00F27508" w:rsidRDefault="0019033E" w:rsidP="001903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Toc199937194"/>
      <w:r w:rsidRPr="00F27508">
        <w:rPr>
          <w:rFonts w:ascii="Times New Roman" w:hAnsi="Times New Roman" w:cs="Times New Roman"/>
          <w:bCs/>
          <w:sz w:val="28"/>
          <w:szCs w:val="28"/>
        </w:rPr>
        <w:t>Согласно статьи 130 Гражданского кодекса РФ недвижимое имущество — это земельные участки, участки недр и все, что прочно связано с землей, то есть объе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Pr="00F27508">
        <w:rPr>
          <w:rFonts w:ascii="Times New Roman" w:hAnsi="Times New Roman" w:cs="Times New Roman"/>
          <w:bCs/>
          <w:sz w:val="28"/>
          <w:szCs w:val="28"/>
        </w:rPr>
        <w:t>ты, перемещение которых без несоразмерного ущерба их назначению невозможно, в том числе здания, сооружения, объекты незавершенного строительства [1].</w:t>
      </w:r>
    </w:p>
    <w:p w:rsidR="0019033E" w:rsidRPr="00F27508" w:rsidRDefault="0019033E" w:rsidP="001903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Термин «недвижимость» в России с 1917 г., после отмены частной собстве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ности, практически исчез из юридического оборота и из практики. Только после 1990 г., вместе с правом частной собственности, возродилось и понятие недвижим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сти. Объект недвижимости — это специфический товар, обращающийся в инвест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ционной сфере. К наиболее существенным отличиям данного товара можно отнести его экономические и физические характеристики [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24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7508">
        <w:rPr>
          <w:rFonts w:ascii="Times New Roman" w:hAnsi="Times New Roman" w:cs="Times New Roman"/>
          <w:bCs/>
          <w:sz w:val="28"/>
          <w:szCs w:val="28"/>
        </w:rPr>
        <w:t>. 350].</w:t>
      </w:r>
    </w:p>
    <w:p w:rsidR="0019033E" w:rsidRPr="00F27508" w:rsidRDefault="0019033E" w:rsidP="001903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Существуют следующие признаки объектов недвижимости: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Недвижимость нельзя транспортировать без нанесения объекту вреда.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Недвижимое имущество основательно соединено с землей, при этом не только лишь на физическом уровне, но и на юридическом.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Надежность объекта инвестирования.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Недвижимость нельзя, разрушить, либо потерять при простых условиях.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 недвижимости возвышенна, а ее деление на имущественные части затруднительно, а в других вариантах и невозможно.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Сведения о сделках с недвижимостью зачастую являются недоступн</w:t>
      </w:r>
      <w:r w:rsidRPr="00F27508">
        <w:rPr>
          <w:rFonts w:ascii="Times New Roman" w:hAnsi="Times New Roman" w:cs="Times New Roman"/>
          <w:bCs/>
          <w:sz w:val="28"/>
          <w:szCs w:val="28"/>
        </w:rPr>
        <w:t>ы</w:t>
      </w:r>
      <w:r w:rsidRPr="00F27508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Утрата потребительских качеств, либо перенос стоимости в ходе прои</w:t>
      </w:r>
      <w:r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водства совершается постепенно по мере износа.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Польза недвижимости обусловливается возможностью удовлетворять своеобразную необходимость человека в жилой и производственной площадях.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Вероятность положительного, либо негативного воздействия нового строительства на стоимость близлежащих территорий, зданий.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Существует направленность к повышению стоимости недвижимого имущества со временем.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Имеются специфические риски, свойственные недвижимому имуществу, как объекту инвестирования [</w:t>
      </w:r>
      <w:r w:rsidR="005B0FA0" w:rsidRPr="00F27508">
        <w:rPr>
          <w:rFonts w:ascii="Times New Roman" w:hAnsi="Times New Roman" w:cs="Times New Roman"/>
          <w:bCs/>
          <w:sz w:val="28"/>
          <w:szCs w:val="28"/>
        </w:rPr>
        <w:t>8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7508">
        <w:rPr>
          <w:rFonts w:ascii="Times New Roman" w:hAnsi="Times New Roman" w:cs="Times New Roman"/>
          <w:bCs/>
          <w:sz w:val="28"/>
          <w:szCs w:val="28"/>
        </w:rPr>
        <w:t>. 200].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Любая конкретная недвижимость уникальна по физическим характеристикам с точки зрения инвестиционной привлекательности. Экономическая выгода от вл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дения недвижимостью заключается в ее способности приносить доход, который в зависимости от типа использования может быть представлен арендными платежами, амортизационными отчислениями, содержащимися в выручке от реализации тов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ров и услуг предприятий, функционирующих на базе собственной производстве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ной недвижимости, либо косвенно, в виде экономии от использования личной со</w:t>
      </w:r>
      <w:r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ственной, а не арендованной жилой недвижимости. Капитал, вложенный в недв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жимость, со временем меняет свою стоимость под воздействием таких факторов, как инфляция, изменение спроса на конкретный вид недвижимости, физический, фун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Pr="00F27508">
        <w:rPr>
          <w:rFonts w:ascii="Times New Roman" w:hAnsi="Times New Roman" w:cs="Times New Roman"/>
          <w:bCs/>
          <w:sz w:val="28"/>
          <w:szCs w:val="28"/>
        </w:rPr>
        <w:t>циональный и экономический износ. Ограниченность земельных участков, которые наряду со строениями составляют основу недвижимости, приводит к тому, что в о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дельных случаях стоимость недвижимости со временем может увеличиваться, н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смотря на ухудшение физических и функциональных характеристик [</w:t>
      </w:r>
      <w:r w:rsidR="002A5F61" w:rsidRPr="00F27508">
        <w:rPr>
          <w:rFonts w:ascii="Times New Roman" w:hAnsi="Times New Roman" w:cs="Times New Roman"/>
          <w:bCs/>
          <w:sz w:val="28"/>
          <w:szCs w:val="28"/>
        </w:rPr>
        <w:t>19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F27508">
        <w:rPr>
          <w:rFonts w:ascii="Times New Roman" w:hAnsi="Times New Roman" w:cs="Times New Roman"/>
          <w:bCs/>
          <w:sz w:val="28"/>
          <w:szCs w:val="28"/>
        </w:rPr>
        <w:t>. 162].</w:t>
      </w:r>
    </w:p>
    <w:p w:rsidR="0019033E" w:rsidRPr="00F27508" w:rsidRDefault="0019033E" w:rsidP="001903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Социальная значимость недвижимости — это удовлетворенность всех нужд человека (эмоциональных, физических, умственных). Существует три главных типа недвижимости — это территория, жилье и нежилые строения. Основой объекта н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движимости считается территория. Жилье — это строение с полными удобствами, предназначенное для проживания человека. Оно бывает: элитным, стандартным, г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родским, загородным и другим. Недвижимость разнохарактерна по своему составу, способности удовлетворить различные потребности человека и по ее функциям. Она разделяется по многофункциональному признаку на: жилую и нежилую.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К жилой недвижимости относятся: малоэтажный дом (до трех этажей); мног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этажный дом (от 4 до 9 этажей); дом повышенной этажности (от 10 до 20 этажей); высотный дом (свыше 20 этажей). Объектом жилой недвижимости может быть та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кондоминиум</w:t>
      </w:r>
      <w:r w:rsidRPr="00F27508">
        <w:rPr>
          <w:rFonts w:ascii="Times New Roman" w:hAnsi="Times New Roman" w:cs="Times New Roman"/>
          <w:bCs/>
          <w:sz w:val="28"/>
          <w:szCs w:val="28"/>
        </w:rPr>
        <w:t>, секция, этаж в подъезде, квартира, комната, дачный дом.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Кондоминиум — это единый комплекс недвижимого имущества, включающий земельный участок в установленных границах и расположенные на нем жилое зд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ние, иные объекты недвижимости, в которых отдельные помещения находятся в частной, государственной, муниципальной и иных формах собственности, а остал</w:t>
      </w:r>
      <w:r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Pr="00F27508">
        <w:rPr>
          <w:rFonts w:ascii="Times New Roman" w:hAnsi="Times New Roman" w:cs="Times New Roman"/>
          <w:bCs/>
          <w:sz w:val="28"/>
          <w:szCs w:val="28"/>
        </w:rPr>
        <w:t>ные части находятся в их общей долевой собственности. Также жилую недвиж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мость классифицируют по типам: 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 xml:space="preserve">I тип </w:t>
      </w:r>
      <w:r w:rsidR="00CA4356" w:rsidRPr="00F27508">
        <w:rPr>
          <w:rFonts w:ascii="Times New Roman" w:hAnsi="Times New Roman" w:cs="Times New Roman"/>
          <w:bCs/>
          <w:sz w:val="28"/>
          <w:szCs w:val="28"/>
        </w:rPr>
        <w:t>–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  <w:r w:rsidR="00CA4356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постоянного проживания;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 xml:space="preserve">II тип </w:t>
      </w:r>
      <w:r w:rsidR="00CA4356" w:rsidRPr="00F27508">
        <w:rPr>
          <w:rFonts w:ascii="Times New Roman" w:hAnsi="Times New Roman" w:cs="Times New Roman"/>
          <w:bCs/>
          <w:sz w:val="28"/>
          <w:szCs w:val="28"/>
        </w:rPr>
        <w:t>–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356" w:rsidRPr="00F27508">
        <w:rPr>
          <w:rFonts w:ascii="Times New Roman" w:hAnsi="Times New Roman" w:cs="Times New Roman"/>
          <w:bCs/>
          <w:sz w:val="28"/>
          <w:szCs w:val="28"/>
        </w:rPr>
        <w:t>загородное жилье</w:t>
      </w:r>
      <w:r w:rsidRPr="00F27508">
        <w:rPr>
          <w:rFonts w:ascii="Times New Roman" w:hAnsi="Times New Roman" w:cs="Times New Roman"/>
          <w:bCs/>
          <w:sz w:val="28"/>
          <w:szCs w:val="28"/>
        </w:rPr>
        <w:t>, используемое в ограниченный период времени;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 xml:space="preserve">III тип </w:t>
      </w:r>
      <w:r w:rsidR="00CA4356" w:rsidRPr="00F27508">
        <w:rPr>
          <w:rFonts w:ascii="Times New Roman" w:hAnsi="Times New Roman" w:cs="Times New Roman"/>
          <w:bCs/>
          <w:sz w:val="28"/>
          <w:szCs w:val="28"/>
        </w:rPr>
        <w:t>–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356" w:rsidRPr="00F27508">
        <w:rPr>
          <w:rFonts w:ascii="Times New Roman" w:hAnsi="Times New Roman" w:cs="Times New Roman"/>
          <w:bCs/>
          <w:sz w:val="28"/>
          <w:szCs w:val="28"/>
        </w:rPr>
        <w:t>предназначенная для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 кратковременного проживания.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 нежилой недвижимости выделяют: индустриальную, коммерческую, рекр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ационную недвижимую собственность, институциональную, гостиницы и недвиж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мость, что предназначена с целью смешанного использования [2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4</w:t>
      </w:r>
      <w:r w:rsidRPr="00F27508">
        <w:rPr>
          <w:rFonts w:ascii="Times New Roman" w:hAnsi="Times New Roman" w:cs="Times New Roman"/>
          <w:bCs/>
          <w:sz w:val="28"/>
          <w:szCs w:val="28"/>
        </w:rPr>
        <w:t>, c. 326].</w:t>
      </w:r>
    </w:p>
    <w:p w:rsidR="0019033E" w:rsidRPr="00F27508" w:rsidRDefault="0019033E" w:rsidP="0019033E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Под индустриальной недвижимостью подразумевают промышленные п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стройки, работающие фабрики, складские здания. Рекреационное недвижимое им</w:t>
      </w:r>
      <w:r w:rsidRPr="00F27508">
        <w:rPr>
          <w:rFonts w:ascii="Times New Roman" w:hAnsi="Times New Roman" w:cs="Times New Roman"/>
          <w:bCs/>
          <w:sz w:val="28"/>
          <w:szCs w:val="28"/>
        </w:rPr>
        <w:t>у</w:t>
      </w:r>
      <w:r w:rsidRPr="00F27508">
        <w:rPr>
          <w:rFonts w:ascii="Times New Roman" w:hAnsi="Times New Roman" w:cs="Times New Roman"/>
          <w:bCs/>
          <w:sz w:val="28"/>
          <w:szCs w:val="28"/>
        </w:rPr>
        <w:t>щество предназначено в целях развлечений — это постройки в зонах курортов, ст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дионы, клубы, бассейны и прочие сооружения, предназначенные для отдыха. И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ституциональная недвижимость — сооружения для государственных либо горо</w:t>
      </w:r>
      <w:r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Pr="00F27508">
        <w:rPr>
          <w:rFonts w:ascii="Times New Roman" w:hAnsi="Times New Roman" w:cs="Times New Roman"/>
          <w:bCs/>
          <w:sz w:val="28"/>
          <w:szCs w:val="28"/>
        </w:rPr>
        <w:t>ских организаций, санаториев и других функций специального назначения. Имущ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ство смешанного назначения — это сочетание перечисленных типов недвижимого имущества. Виды недвижимости по степени готовности к эксплуатации: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Постройки, введенные в эксплуатацию.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Сооружения, которые требуют ремонтных работ либо перестройки.</w:t>
      </w:r>
    </w:p>
    <w:p w:rsidR="0019033E" w:rsidRPr="00F27508" w:rsidRDefault="0019033E" w:rsidP="0019033E">
      <w:pPr>
        <w:pStyle w:val="a5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Незавершенное строительство.</w:t>
      </w:r>
    </w:p>
    <w:p w:rsidR="000578E6" w:rsidRPr="00F27508" w:rsidRDefault="000578E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воспроизводимости</w:t>
      </w:r>
      <w:proofErr w:type="spellEnd"/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натуральной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форме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выделяют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имущество.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Невоспроизводимую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месторождения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ископаемых;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производимую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постройки,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сооружения.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специализации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ют.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Специализированную: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химические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нефтеперерабат</w:t>
      </w:r>
      <w:r w:rsidR="00740CC3" w:rsidRPr="00F27508">
        <w:rPr>
          <w:rFonts w:ascii="Times New Roman" w:hAnsi="Times New Roman" w:cs="Times New Roman"/>
          <w:bCs/>
          <w:sz w:val="28"/>
          <w:szCs w:val="28"/>
        </w:rPr>
        <w:t>ывающие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CC3" w:rsidRPr="00F27508">
        <w:rPr>
          <w:rFonts w:ascii="Times New Roman" w:hAnsi="Times New Roman" w:cs="Times New Roman"/>
          <w:bCs/>
          <w:sz w:val="28"/>
          <w:szCs w:val="28"/>
        </w:rPr>
        <w:t>фабрики;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CC3" w:rsidRPr="00F27508">
        <w:rPr>
          <w:rFonts w:ascii="Times New Roman" w:hAnsi="Times New Roman" w:cs="Times New Roman"/>
          <w:bCs/>
          <w:sz w:val="28"/>
          <w:szCs w:val="28"/>
        </w:rPr>
        <w:t>музеи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CC3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сооружения,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относящиеся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F02" w:rsidRPr="00F27508">
        <w:rPr>
          <w:rFonts w:ascii="Times New Roman" w:hAnsi="Times New Roman" w:cs="Times New Roman"/>
          <w:bCs/>
          <w:sz w:val="28"/>
          <w:szCs w:val="28"/>
        </w:rPr>
        <w:t>культуре;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специализированную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жимость,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спрос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открытом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инвестирования.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характеру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жилища,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коммерческой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деятельности,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сельскохозяйственных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потребностей,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5C7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5C7"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2E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циализиров</w:t>
      </w:r>
      <w:r w:rsidR="00F75B73" w:rsidRPr="00F27508">
        <w:rPr>
          <w:rFonts w:ascii="Times New Roman" w:hAnsi="Times New Roman" w:cs="Times New Roman"/>
          <w:bCs/>
          <w:sz w:val="28"/>
          <w:szCs w:val="28"/>
        </w:rPr>
        <w:t>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B73" w:rsidRPr="00F27508">
        <w:rPr>
          <w:rFonts w:ascii="Times New Roman" w:hAnsi="Times New Roman" w:cs="Times New Roman"/>
          <w:bCs/>
          <w:sz w:val="28"/>
          <w:szCs w:val="28"/>
        </w:rPr>
        <w:t>целей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16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9D5FDD" w:rsidRPr="00F27508" w:rsidRDefault="00A63D2E" w:rsidP="004B3D7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Гражданское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законодательство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D76" w:rsidRPr="00F2750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регламентирует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пор</w:t>
      </w:r>
      <w:r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587" w:rsidRPr="00F27508">
        <w:rPr>
          <w:rFonts w:ascii="Times New Roman" w:hAnsi="Times New Roman" w:cs="Times New Roman"/>
          <w:bCs/>
          <w:sz w:val="28"/>
          <w:szCs w:val="28"/>
        </w:rPr>
        <w:t>ра</w:t>
      </w:r>
      <w:r w:rsidR="004B3D76" w:rsidRPr="00F27508">
        <w:rPr>
          <w:rFonts w:ascii="Times New Roman" w:hAnsi="Times New Roman" w:cs="Times New Roman"/>
          <w:bCs/>
          <w:sz w:val="28"/>
          <w:szCs w:val="28"/>
        </w:rPr>
        <w:t>зли</w:t>
      </w:r>
      <w:r w:rsidRPr="00F27508">
        <w:rPr>
          <w:rFonts w:ascii="Times New Roman" w:hAnsi="Times New Roman" w:cs="Times New Roman"/>
          <w:bCs/>
          <w:sz w:val="28"/>
          <w:szCs w:val="28"/>
        </w:rPr>
        <w:t>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большинство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требует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независимой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99F" w:rsidRPr="00F27508">
        <w:rPr>
          <w:rFonts w:ascii="Times New Roman" w:hAnsi="Times New Roman" w:cs="Times New Roman"/>
          <w:bCs/>
          <w:sz w:val="28"/>
          <w:szCs w:val="28"/>
        </w:rPr>
        <w:t>Оценка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99F"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399F"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сло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ж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процесс,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требующий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высокой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квалификации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оценщика,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понимания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принципов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методов,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свободной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ориентации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знания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состо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тенденций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сегментах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рынка.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Оце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оценочных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B63C16" w:rsidRPr="00F27508">
        <w:rPr>
          <w:rFonts w:ascii="Times New Roman" w:hAnsi="Times New Roman" w:cs="Times New Roman"/>
          <w:bCs/>
          <w:sz w:val="28"/>
          <w:szCs w:val="28"/>
        </w:rPr>
        <w:t>3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9D5FDD" w:rsidRPr="00F27508" w:rsidRDefault="009D5FDD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Субъектами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выступают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юридические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лица,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власти,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саморегулируемая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заказывает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оценку,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проводит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регулирует,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контролирует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потребителем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739" w:rsidRPr="00F27508">
        <w:rPr>
          <w:rFonts w:ascii="Times New Roman" w:hAnsi="Times New Roman" w:cs="Times New Roman"/>
          <w:bCs/>
          <w:sz w:val="28"/>
          <w:szCs w:val="28"/>
        </w:rPr>
        <w:t xml:space="preserve">услуг.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лица,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являющиеся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членами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одной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застраховавшие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требованиями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указанными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Федеральном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законе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«Об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деятельности».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деятел</w:t>
      </w:r>
      <w:r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занимаясь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частной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практикой,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трудового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юридическим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лицом.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Требования,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предъявляемые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эксперту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оценщику:</w:t>
      </w:r>
    </w:p>
    <w:p w:rsidR="009D5FDD" w:rsidRPr="00F27508" w:rsidRDefault="009D5FDD" w:rsidP="00F94B0E">
      <w:pPr>
        <w:pStyle w:val="a5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членом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одной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оценщиков.</w:t>
      </w:r>
    </w:p>
    <w:p w:rsidR="009D5FDD" w:rsidRPr="00F27508" w:rsidRDefault="009D5FDD" w:rsidP="00F94B0E">
      <w:pPr>
        <w:pStyle w:val="a5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соответствующего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9D5FDD" w:rsidRPr="00F27508" w:rsidRDefault="003474B8" w:rsidP="00F94B0E">
      <w:pPr>
        <w:pStyle w:val="a5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Опыта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менее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3-х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DD" w:rsidRPr="00F27508">
        <w:rPr>
          <w:rFonts w:ascii="Times New Roman" w:hAnsi="Times New Roman" w:cs="Times New Roman"/>
          <w:bCs/>
          <w:sz w:val="28"/>
          <w:szCs w:val="28"/>
        </w:rPr>
        <w:t>лет.</w:t>
      </w:r>
    </w:p>
    <w:p w:rsidR="009D5FDD" w:rsidRPr="00F27508" w:rsidRDefault="009D5FDD" w:rsidP="00F94B0E">
      <w:pPr>
        <w:pStyle w:val="a5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Страхование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гражданской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ответственности.</w:t>
      </w:r>
    </w:p>
    <w:p w:rsidR="009D5FDD" w:rsidRPr="00F27508" w:rsidRDefault="009D5FDD" w:rsidP="00F94B0E">
      <w:pPr>
        <w:pStyle w:val="a5"/>
        <w:widowControl w:val="0"/>
        <w:numPr>
          <w:ilvl w:val="1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деловой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этики.</w:t>
      </w:r>
    </w:p>
    <w:p w:rsidR="000A7EE2" w:rsidRPr="00F27508" w:rsidRDefault="009D5FDD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относятся:</w:t>
      </w:r>
      <w:r w:rsidR="00F30FE4" w:rsidRPr="00F27508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27508">
        <w:rPr>
          <w:rFonts w:ascii="Times New Roman" w:hAnsi="Times New Roman" w:cs="Times New Roman"/>
          <w:bCs/>
          <w:sz w:val="28"/>
          <w:szCs w:val="28"/>
        </w:rPr>
        <w:t>тдельные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материальные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Pr="00F27508">
        <w:rPr>
          <w:rFonts w:ascii="Times New Roman" w:hAnsi="Times New Roman" w:cs="Times New Roman"/>
          <w:bCs/>
          <w:sz w:val="28"/>
          <w:szCs w:val="28"/>
        </w:rPr>
        <w:t>екты,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FE4" w:rsidRPr="00F27508">
        <w:rPr>
          <w:rFonts w:ascii="Times New Roman" w:hAnsi="Times New Roman" w:cs="Times New Roman"/>
          <w:bCs/>
          <w:sz w:val="28"/>
          <w:szCs w:val="28"/>
        </w:rPr>
        <w:t>вещи; с</w:t>
      </w:r>
      <w:r w:rsidRPr="00F27508">
        <w:rPr>
          <w:rFonts w:ascii="Times New Roman" w:hAnsi="Times New Roman" w:cs="Times New Roman"/>
          <w:bCs/>
          <w:sz w:val="28"/>
          <w:szCs w:val="28"/>
        </w:rPr>
        <w:t>овокупность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вещей,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составляющих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FE4" w:rsidRPr="00F27508">
        <w:rPr>
          <w:rFonts w:ascii="Times New Roman" w:hAnsi="Times New Roman" w:cs="Times New Roman"/>
          <w:bCs/>
          <w:sz w:val="28"/>
          <w:szCs w:val="28"/>
        </w:rPr>
        <w:t>лица; п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</w:t>
      </w:r>
      <w:r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ственности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вещные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FE4" w:rsidRPr="00F27508">
        <w:rPr>
          <w:rFonts w:ascii="Times New Roman" w:hAnsi="Times New Roman" w:cs="Times New Roman"/>
          <w:bCs/>
          <w:sz w:val="28"/>
          <w:szCs w:val="28"/>
        </w:rPr>
        <w:t>имущество; пра</w:t>
      </w:r>
      <w:r w:rsidRPr="00F27508">
        <w:rPr>
          <w:rFonts w:ascii="Times New Roman" w:hAnsi="Times New Roman" w:cs="Times New Roman"/>
          <w:bCs/>
          <w:sz w:val="28"/>
          <w:szCs w:val="28"/>
        </w:rPr>
        <w:t>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FE4" w:rsidRPr="00F27508">
        <w:rPr>
          <w:rFonts w:ascii="Times New Roman" w:hAnsi="Times New Roman" w:cs="Times New Roman"/>
          <w:bCs/>
          <w:sz w:val="28"/>
          <w:szCs w:val="28"/>
        </w:rPr>
        <w:t>обязательства; р</w:t>
      </w:r>
      <w:r w:rsidRPr="00F27508">
        <w:rPr>
          <w:rFonts w:ascii="Times New Roman" w:hAnsi="Times New Roman" w:cs="Times New Roman"/>
          <w:bCs/>
          <w:sz w:val="28"/>
          <w:szCs w:val="28"/>
        </w:rPr>
        <w:t>аботы,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FE4" w:rsidRPr="00F27508">
        <w:rPr>
          <w:rFonts w:ascii="Times New Roman" w:hAnsi="Times New Roman" w:cs="Times New Roman"/>
          <w:bCs/>
          <w:sz w:val="28"/>
          <w:szCs w:val="28"/>
        </w:rPr>
        <w:t>информация; и</w:t>
      </w:r>
      <w:r w:rsidRPr="00F27508">
        <w:rPr>
          <w:rFonts w:ascii="Times New Roman" w:hAnsi="Times New Roman" w:cs="Times New Roman"/>
          <w:bCs/>
          <w:sz w:val="28"/>
          <w:szCs w:val="28"/>
        </w:rPr>
        <w:t>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гражданских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отношении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F30FE4" w:rsidRPr="00F2750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B51DD" w:rsidRPr="00F27508">
        <w:rPr>
          <w:rFonts w:ascii="Times New Roman" w:hAnsi="Times New Roman" w:cs="Times New Roman"/>
          <w:bCs/>
          <w:sz w:val="28"/>
          <w:szCs w:val="28"/>
        </w:rPr>
        <w:t>Российской Федерацией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предусмотрена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гражданском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обороте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C96BFD" w:rsidRPr="00F27508">
        <w:rPr>
          <w:rFonts w:ascii="Times New Roman" w:hAnsi="Times New Roman" w:cs="Times New Roman"/>
          <w:bCs/>
          <w:sz w:val="28"/>
          <w:szCs w:val="28"/>
        </w:rPr>
        <w:t>11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B4C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.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83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9D5FDD" w:rsidRPr="00F27508" w:rsidRDefault="009D5FDD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Целями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быть:</w:t>
      </w:r>
    </w:p>
    <w:p w:rsidR="009D5FDD" w:rsidRPr="00F27508" w:rsidRDefault="001F6335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Купля-продажа.</w:t>
      </w:r>
    </w:p>
    <w:p w:rsidR="009D5FDD" w:rsidRPr="00F27508" w:rsidRDefault="009D5FDD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кредита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залог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35" w:rsidRPr="00F27508">
        <w:rPr>
          <w:rFonts w:ascii="Times New Roman" w:hAnsi="Times New Roman" w:cs="Times New Roman"/>
          <w:bCs/>
          <w:sz w:val="28"/>
          <w:szCs w:val="28"/>
        </w:rPr>
        <w:t>недвижимости.</w:t>
      </w:r>
    </w:p>
    <w:p w:rsidR="009D5FDD" w:rsidRPr="00F27508" w:rsidRDefault="009D5FDD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Страхование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35" w:rsidRPr="00F27508">
        <w:rPr>
          <w:rFonts w:ascii="Times New Roman" w:hAnsi="Times New Roman" w:cs="Times New Roman"/>
          <w:bCs/>
          <w:sz w:val="28"/>
          <w:szCs w:val="28"/>
        </w:rPr>
        <w:t>имущества.</w:t>
      </w:r>
    </w:p>
    <w:p w:rsidR="009D5FDD" w:rsidRPr="00F27508" w:rsidRDefault="009D5FDD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Передача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35" w:rsidRPr="00F27508">
        <w:rPr>
          <w:rFonts w:ascii="Times New Roman" w:hAnsi="Times New Roman" w:cs="Times New Roman"/>
          <w:bCs/>
          <w:sz w:val="28"/>
          <w:szCs w:val="28"/>
        </w:rPr>
        <w:t>аренду.</w:t>
      </w:r>
    </w:p>
    <w:p w:rsidR="009D5FDD" w:rsidRPr="00F27508" w:rsidRDefault="009D5FDD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базы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исчисление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35" w:rsidRPr="00F27508">
        <w:rPr>
          <w:rFonts w:ascii="Times New Roman" w:hAnsi="Times New Roman" w:cs="Times New Roman"/>
          <w:bCs/>
          <w:sz w:val="28"/>
          <w:szCs w:val="28"/>
        </w:rPr>
        <w:t>имущество.</w:t>
      </w:r>
    </w:p>
    <w:p w:rsidR="009D5FDD" w:rsidRPr="00F27508" w:rsidRDefault="009D5FDD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Оформление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части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вклада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уставный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35" w:rsidRPr="00F27508">
        <w:rPr>
          <w:rFonts w:ascii="Times New Roman" w:hAnsi="Times New Roman" w:cs="Times New Roman"/>
          <w:bCs/>
          <w:sz w:val="28"/>
          <w:szCs w:val="28"/>
        </w:rPr>
        <w:t>предприятия.</w:t>
      </w:r>
    </w:p>
    <w:p w:rsidR="009D5FDD" w:rsidRPr="00F27508" w:rsidRDefault="009D5FDD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бизнес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плана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35" w:rsidRPr="00F27508">
        <w:rPr>
          <w:rFonts w:ascii="Times New Roman" w:hAnsi="Times New Roman" w:cs="Times New Roman"/>
          <w:bCs/>
          <w:sz w:val="28"/>
          <w:szCs w:val="28"/>
        </w:rPr>
        <w:t>проекта.</w:t>
      </w:r>
    </w:p>
    <w:p w:rsidR="009D5FDD" w:rsidRPr="00F27508" w:rsidRDefault="009D5FDD" w:rsidP="00F94B0E">
      <w:pPr>
        <w:pStyle w:val="a5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Оценка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промежуточного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подхода</w:t>
      </w:r>
      <w:r w:rsidR="006B5828" w:rsidRPr="00F27508">
        <w:rPr>
          <w:rFonts w:ascii="Times New Roman" w:hAnsi="Times New Roman" w:cs="Times New Roman"/>
          <w:bCs/>
          <w:sz w:val="28"/>
          <w:szCs w:val="28"/>
        </w:rPr>
        <w:t xml:space="preserve"> [26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4B6FF9" w:rsidRPr="00F27508" w:rsidRDefault="009D5FDD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итоговая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вершения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действий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03739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практики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применению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субъектами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="00A63D2E" w:rsidRPr="00F27508">
        <w:rPr>
          <w:rFonts w:ascii="Times New Roman" w:hAnsi="Times New Roman" w:cs="Times New Roman"/>
          <w:bCs/>
          <w:sz w:val="28"/>
          <w:szCs w:val="28"/>
        </w:rPr>
        <w:t>еятельности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2E" w:rsidRPr="00F27508">
        <w:rPr>
          <w:rFonts w:ascii="Times New Roman" w:hAnsi="Times New Roman" w:cs="Times New Roman"/>
          <w:bCs/>
          <w:sz w:val="28"/>
          <w:szCs w:val="28"/>
        </w:rPr>
        <w:t>России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2E" w:rsidRPr="00F27508">
        <w:rPr>
          <w:rFonts w:ascii="Times New Roman" w:hAnsi="Times New Roman" w:cs="Times New Roman"/>
          <w:bCs/>
          <w:sz w:val="28"/>
          <w:szCs w:val="28"/>
        </w:rPr>
        <w:t>определено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2E" w:rsidRPr="00F27508"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видов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FF9" w:rsidRPr="00F27508">
        <w:rPr>
          <w:rFonts w:ascii="Times New Roman" w:hAnsi="Times New Roman" w:cs="Times New Roman"/>
          <w:bCs/>
          <w:sz w:val="28"/>
          <w:szCs w:val="28"/>
        </w:rPr>
        <w:t>стоимости: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стоимость.</w:t>
      </w:r>
    </w:p>
    <w:p w:rsidR="00AB15E1" w:rsidRPr="00F27508" w:rsidRDefault="00AB15E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теории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обоснованная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объективной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возникающих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отношений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переходе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одного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другому.</w:t>
      </w:r>
    </w:p>
    <w:p w:rsidR="001C1980" w:rsidRPr="00F27508" w:rsidRDefault="00AB15E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«рыночная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Федеральном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законе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№</w:t>
      </w:r>
      <w:r w:rsidR="00CA5A86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135-1998г.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«Об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Федеральном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стандарте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(далее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ФСО)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№</w:t>
      </w:r>
      <w:r w:rsidR="00CA5A86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>1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«</w:t>
      </w:r>
      <w:r w:rsidR="00B90636" w:rsidRPr="00F27508">
        <w:rPr>
          <w:rFonts w:ascii="Times New Roman" w:hAnsi="Times New Roman" w:cs="Times New Roman"/>
          <w:sz w:val="28"/>
          <w:szCs w:val="28"/>
        </w:rPr>
        <w:t>Общие понятия оценки, подходы и требования к проведению оценки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» [4].</w:t>
      </w:r>
    </w:p>
    <w:p w:rsidR="001C1980" w:rsidRPr="00F27508" w:rsidRDefault="00AB15E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понимается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вероятная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отчужден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открытом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</w:t>
      </w:r>
      <w:r w:rsidR="00740CC3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виях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конкуренции,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действуют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разумно,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располагая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всей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информацией,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величине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отражаются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какие-либо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чрезвычайные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обстоятельства,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12D"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одна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обязана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чуждать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обязана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принимать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исполнение;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осведомлены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предмете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действуют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интересах;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открытом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публичной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оферты,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типичной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аналогичных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C96BFD" w:rsidRPr="00F27508">
        <w:rPr>
          <w:rFonts w:ascii="Times New Roman" w:hAnsi="Times New Roman" w:cs="Times New Roman"/>
          <w:bCs/>
          <w:sz w:val="28"/>
          <w:szCs w:val="28"/>
        </w:rPr>
        <w:t xml:space="preserve"> [12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B4C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.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B4C" w:rsidRPr="00F27508">
        <w:rPr>
          <w:rFonts w:ascii="Times New Roman" w:hAnsi="Times New Roman" w:cs="Times New Roman"/>
          <w:bCs/>
          <w:sz w:val="28"/>
          <w:szCs w:val="28"/>
        </w:rPr>
        <w:t>121]</w:t>
      </w:r>
      <w:r w:rsidR="0052567B"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12F" w:rsidRPr="00F27508" w:rsidRDefault="001C1980" w:rsidP="00C7412F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Ц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ена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разумное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вознаграждение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принуждения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совершению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отношении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сторон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чьей-либо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стороны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было;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15E1" w:rsidRPr="00F27508">
        <w:rPr>
          <w:rFonts w:ascii="Times New Roman" w:hAnsi="Times New Roman" w:cs="Times New Roman"/>
          <w:bCs/>
          <w:sz w:val="28"/>
          <w:szCs w:val="28"/>
        </w:rPr>
        <w:t>пл</w:t>
      </w:r>
      <w:r w:rsidR="00C7412F" w:rsidRPr="00F2750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C7412F" w:rsidRPr="00F27508">
        <w:rPr>
          <w:rFonts w:ascii="Times New Roman" w:hAnsi="Times New Roman" w:cs="Times New Roman"/>
          <w:bCs/>
          <w:sz w:val="28"/>
          <w:szCs w:val="28"/>
        </w:rPr>
        <w:t>-</w:t>
      </w:r>
    </w:p>
    <w:p w:rsidR="00AB15E1" w:rsidRPr="00F27508" w:rsidRDefault="00AB15E1" w:rsidP="00C741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теж</w:t>
      </w:r>
      <w:proofErr w:type="spellEnd"/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="00CB51DD"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Pr="00F27508">
        <w:rPr>
          <w:rFonts w:ascii="Times New Roman" w:hAnsi="Times New Roman" w:cs="Times New Roman"/>
          <w:bCs/>
          <w:sz w:val="28"/>
          <w:szCs w:val="28"/>
        </w:rPr>
        <w:t>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выражен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денежной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форме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B63C16" w:rsidRPr="00F27508">
        <w:rPr>
          <w:rFonts w:ascii="Times New Roman" w:hAnsi="Times New Roman" w:cs="Times New Roman"/>
          <w:bCs/>
          <w:sz w:val="28"/>
          <w:szCs w:val="28"/>
        </w:rPr>
        <w:t>3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F659C4" w:rsidRPr="00F27508" w:rsidRDefault="00F659C4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случаях,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A856D5"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чуждению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числе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выкупной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Pr="00F27508">
        <w:rPr>
          <w:rFonts w:ascii="Times New Roman" w:hAnsi="Times New Roman" w:cs="Times New Roman"/>
          <w:bCs/>
          <w:sz w:val="28"/>
          <w:szCs w:val="28"/>
        </w:rPr>
        <w:t>ятии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отсутствии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регулируемых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нужд;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размещенных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акций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общества,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приобретаемых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обществом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акционеров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совета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директоров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общества;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выступает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алога,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числе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ипотеке;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внесении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вкладов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уставный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безв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озмездно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полученного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имущества;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бумаг,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обращаются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торгах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организаторов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торговли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бумаг,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обращаются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торгах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организаторов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Pr="00F27508">
        <w:rPr>
          <w:rFonts w:ascii="Times New Roman" w:hAnsi="Times New Roman" w:cs="Times New Roman"/>
          <w:bCs/>
          <w:sz w:val="28"/>
          <w:szCs w:val="28"/>
        </w:rPr>
        <w:t>говли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бумаг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менее,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шесть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B17" w:rsidRPr="00F27508">
        <w:rPr>
          <w:rFonts w:ascii="Times New Roman" w:hAnsi="Times New Roman" w:cs="Times New Roman"/>
          <w:bCs/>
          <w:sz w:val="28"/>
          <w:szCs w:val="28"/>
        </w:rPr>
        <w:t>месяцев;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принятии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начальной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рамках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процедур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банкротства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15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c. 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>165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16512D" w:rsidRPr="00F27508" w:rsidRDefault="00F75B73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Из-за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недостаточной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рыночности</w:t>
      </w:r>
      <w:proofErr w:type="spellEnd"/>
      <w:r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рассчит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частичная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нормативная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(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ограниченным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iCs/>
          <w:sz w:val="28"/>
          <w:szCs w:val="28"/>
        </w:rPr>
        <w:t>рынком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).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нормативов,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утвержденных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государственными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регулирующими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органами.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применяются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единые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шкалы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нормативов.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новление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нормативов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изменением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макроэкономических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хозяйственной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деятельности.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Величины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нормативной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правило,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5E1" w:rsidRPr="00F27508">
        <w:rPr>
          <w:rFonts w:ascii="Times New Roman" w:hAnsi="Times New Roman" w:cs="Times New Roman"/>
          <w:bCs/>
          <w:sz w:val="28"/>
          <w:szCs w:val="28"/>
        </w:rPr>
        <w:t>различаются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14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c. </w:t>
      </w:r>
      <w:r w:rsidR="00903739" w:rsidRPr="00F27508">
        <w:rPr>
          <w:rFonts w:ascii="Times New Roman" w:hAnsi="Times New Roman" w:cs="Times New Roman"/>
          <w:bCs/>
          <w:sz w:val="28"/>
          <w:szCs w:val="28"/>
        </w:rPr>
        <w:t>7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F75B73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ограниченным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рынком.</w:t>
      </w:r>
    </w:p>
    <w:p w:rsidR="00014A68" w:rsidRPr="00F27508" w:rsidRDefault="00194DDE" w:rsidP="00DF1922">
      <w:pPr>
        <w:widowControl w:val="0"/>
        <w:tabs>
          <w:tab w:val="left" w:pos="448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527C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27C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27C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27C" w:rsidRPr="00F27508">
        <w:rPr>
          <w:rFonts w:ascii="Times New Roman" w:hAnsi="Times New Roman" w:cs="Times New Roman"/>
          <w:bCs/>
          <w:sz w:val="28"/>
          <w:szCs w:val="28"/>
        </w:rPr>
        <w:t>продажа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27C" w:rsidRPr="00F27508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27C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27C" w:rsidRPr="00F27508">
        <w:rPr>
          <w:rFonts w:ascii="Times New Roman" w:hAnsi="Times New Roman" w:cs="Times New Roman"/>
          <w:bCs/>
          <w:sz w:val="28"/>
          <w:szCs w:val="28"/>
        </w:rPr>
        <w:t>откры</w:t>
      </w:r>
      <w:r w:rsidR="00014A68" w:rsidRPr="00F27508">
        <w:rPr>
          <w:rFonts w:ascii="Times New Roman" w:hAnsi="Times New Roman" w:cs="Times New Roman"/>
          <w:bCs/>
          <w:sz w:val="28"/>
          <w:szCs w:val="28"/>
        </w:rPr>
        <w:t>том</w:t>
      </w:r>
    </w:p>
    <w:p w:rsidR="00FC1E46" w:rsidRPr="00F27508" w:rsidRDefault="00A1527C" w:rsidP="00DF1922">
      <w:pPr>
        <w:widowControl w:val="0"/>
        <w:tabs>
          <w:tab w:val="left" w:pos="44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требует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сравнению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свободно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обращающихся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товаров.</w:t>
      </w:r>
      <w:r w:rsidR="000A7EE2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замещения.</w:t>
      </w:r>
    </w:p>
    <w:p w:rsidR="00FC1E46" w:rsidRPr="00F27508" w:rsidRDefault="003474B8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замещения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сумма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аналогичного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функциональным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характеристикам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у</w:t>
      </w:r>
      <w:r w:rsidRPr="00F27508">
        <w:rPr>
          <w:rFonts w:ascii="Times New Roman" w:hAnsi="Times New Roman" w:cs="Times New Roman"/>
          <w:bCs/>
          <w:sz w:val="28"/>
          <w:szCs w:val="28"/>
        </w:rPr>
        <w:t>ществующих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износа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воспроизводства.</w:t>
      </w:r>
    </w:p>
    <w:p w:rsidR="00FC1E46" w:rsidRPr="00F27508" w:rsidRDefault="0034205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воспроизводства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сумма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рыночных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ценах,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существу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ю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дату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создания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идентичного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объекту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применением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идентичных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технологий,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износа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отличие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предыдущего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создание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точной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копии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ныне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ценам.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вид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объективно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характеризует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однако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ч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сто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невозможным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причине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используемых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других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B8" w:rsidRPr="00F27508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5B0FA0" w:rsidRPr="00F27508">
        <w:rPr>
          <w:rFonts w:ascii="Times New Roman" w:hAnsi="Times New Roman" w:cs="Times New Roman"/>
          <w:bCs/>
          <w:sz w:val="28"/>
          <w:szCs w:val="28"/>
        </w:rPr>
        <w:t>9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существующем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использовании.</w:t>
      </w:r>
    </w:p>
    <w:p w:rsidR="00FC1E46" w:rsidRPr="00F27508" w:rsidRDefault="00A93EF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определяемая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существующих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использования.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стоимость.</w:t>
      </w:r>
    </w:p>
    <w:p w:rsidR="00436122" w:rsidRPr="00F27508" w:rsidRDefault="0043612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iCs/>
          <w:sz w:val="28"/>
          <w:szCs w:val="28"/>
        </w:rPr>
        <w:t>Инвестиционная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определяемая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доходности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инвестора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норме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прибыли.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реорганизационных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обосновании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проектов.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отл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мотивами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поведения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типичных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покупателя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продавца,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бований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доходности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предъявляемых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инвестором.</w:t>
      </w:r>
    </w:p>
    <w:p w:rsidR="00C73B17" w:rsidRPr="00F27508" w:rsidRDefault="00C73B17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случаях,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вершение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наличия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единственного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контраге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та;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рассматривается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вклада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ект;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обосновании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анализе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проектов;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меропри</w:t>
      </w:r>
      <w:r w:rsidR="00A63D2E"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Pr="00F27508">
        <w:rPr>
          <w:rFonts w:ascii="Times New Roman" w:hAnsi="Times New Roman" w:cs="Times New Roman"/>
          <w:bCs/>
          <w:sz w:val="28"/>
          <w:szCs w:val="28"/>
        </w:rPr>
        <w:t>тий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реорганизации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23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AB15E1" w:rsidRPr="00F27508" w:rsidRDefault="00AB15E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Основное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некотором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заданном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проекте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фик</w:t>
      </w:r>
      <w:r w:rsidR="00194DDE" w:rsidRPr="00F27508">
        <w:rPr>
          <w:rFonts w:ascii="Times New Roman" w:hAnsi="Times New Roman" w:cs="Times New Roman"/>
          <w:bCs/>
          <w:sz w:val="28"/>
          <w:szCs w:val="28"/>
        </w:rPr>
        <w:t>сированных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DDE" w:rsidRPr="00F27508">
        <w:rPr>
          <w:rFonts w:ascii="Times New Roman" w:hAnsi="Times New Roman" w:cs="Times New Roman"/>
          <w:bCs/>
          <w:sz w:val="28"/>
          <w:szCs w:val="28"/>
        </w:rPr>
        <w:t>целях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использования.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чаще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всего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вестиционных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проектах,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собственник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инвестор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C55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лица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хотят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урегулировать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справедливого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Pr="00F27508">
        <w:rPr>
          <w:rFonts w:ascii="Times New Roman" w:hAnsi="Times New Roman" w:cs="Times New Roman"/>
          <w:bCs/>
          <w:sz w:val="28"/>
          <w:szCs w:val="28"/>
        </w:rPr>
        <w:t>у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дущих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доходов.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должна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всегда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больше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ведь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меньше,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собственнику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никакого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смысла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участвовать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проекте,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проще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быстрее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получит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больше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денег.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Конечно,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расчетов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оказаться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будет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меньше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означает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выбран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неэффективный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план.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налогообложения.</w:t>
      </w:r>
    </w:p>
    <w:p w:rsidR="001C124A" w:rsidRPr="00F27508" w:rsidRDefault="00FC1E4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налогообложения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мая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исчисления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базы,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рассчитываемая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положениями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признаваемая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государственными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налоговыми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органами.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вид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фактически,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определяются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суб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ектами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указанными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соответствующих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нормативно-правовых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тах.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Так,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статье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23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кодекса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РФ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налогоплательщики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уплачивать законно установленные налоги;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241"/>
      <w:bookmarkStart w:id="8" w:name="dst100213"/>
      <w:bookmarkEnd w:id="7"/>
      <w:bookmarkEnd w:id="8"/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 на учет в налоговых органах, если такая обязанность предусмотрена настоящим Кодексом;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242"/>
      <w:bookmarkStart w:id="10" w:name="dst100214"/>
      <w:bookmarkEnd w:id="9"/>
      <w:bookmarkEnd w:id="10"/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в установленном порядке учет своих доходов (расходов) и объектов налогообложения, если такая обязанность предусмотрена законодательством о нал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 и сборах;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243"/>
      <w:bookmarkStart w:id="12" w:name="dst100215"/>
      <w:bookmarkEnd w:id="11"/>
      <w:bookmarkEnd w:id="12"/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в установленном порядке в налоговый орган по месту учета налоговые декларации (расчеты), если такая обязанность предусмотрена законод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о налогах и сборах;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4796"/>
      <w:bookmarkStart w:id="14" w:name="dst244"/>
      <w:bookmarkStart w:id="15" w:name="dst1068"/>
      <w:bookmarkStart w:id="16" w:name="dst2441"/>
      <w:bookmarkStart w:id="17" w:name="dst2882"/>
      <w:bookmarkEnd w:id="13"/>
      <w:bookmarkEnd w:id="14"/>
      <w:bookmarkEnd w:id="15"/>
      <w:bookmarkEnd w:id="16"/>
      <w:bookmarkEnd w:id="17"/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в налоговый орган по месту жительства индивидуального предпринимателя, нотариуса, занимающегося частной практикой, адвоката, учр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дившего адвокатский кабинет, по запросу налогового органа книгу учета доходов и расходов и хозяйственных операций;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в налоговые органы и их должностным лицам в случаях и в порядке, которые предусмотрены настоящим Кодексом, документы, необходимые для исчисления и уплаты налогов;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246"/>
      <w:bookmarkStart w:id="19" w:name="dst100217"/>
      <w:bookmarkEnd w:id="18"/>
      <w:bookmarkEnd w:id="19"/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законные требования налогового органа об устранении выя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5200"/>
      <w:bookmarkStart w:id="21" w:name="dst247"/>
      <w:bookmarkStart w:id="22" w:name="dst2727"/>
      <w:bookmarkStart w:id="23" w:name="dst100219"/>
      <w:bookmarkEnd w:id="20"/>
      <w:bookmarkEnd w:id="21"/>
      <w:bookmarkEnd w:id="22"/>
      <w:bookmarkEnd w:id="23"/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пяти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расходов, а также уплату налогов, если иное не предусмотрено настоящим Кодексом;</w:t>
      </w:r>
    </w:p>
    <w:p w:rsidR="00371F15" w:rsidRPr="00F27508" w:rsidRDefault="00CA4356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248"/>
      <w:bookmarkStart w:id="25" w:name="dst100220"/>
      <w:bookmarkEnd w:id="24"/>
      <w:bookmarkEnd w:id="25"/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1F15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также, нести иные обязанности, предусмотренные законодательством о налогах и сборах </w:t>
      </w:r>
      <w:r w:rsidR="006B27E8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7857F8"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C5D23" w:rsidRPr="00F27508" w:rsidRDefault="001C124A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Налоговый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кодекс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статья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40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</w:t>
      </w:r>
      <w:r w:rsidR="00CC536C" w:rsidRPr="00F27508">
        <w:rPr>
          <w:rFonts w:ascii="Times New Roman" w:hAnsi="Times New Roman" w:cs="Times New Roman"/>
          <w:bCs/>
          <w:sz w:val="28"/>
          <w:szCs w:val="28"/>
        </w:rPr>
        <w:t>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услуг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налогообложения.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Несмотря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понятие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стои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значение,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мнению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автора,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правил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</w:t>
      </w:r>
      <w:r w:rsidR="00CC536C" w:rsidRPr="00F27508">
        <w:rPr>
          <w:rFonts w:ascii="Times New Roman" w:hAnsi="Times New Roman" w:cs="Times New Roman"/>
          <w:bCs/>
          <w:sz w:val="28"/>
          <w:szCs w:val="28"/>
        </w:rPr>
        <w:t>ре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налогообложения,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рамках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м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считать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идентичными,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налоговые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тивную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ценность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налоговой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базы.</w:t>
      </w:r>
    </w:p>
    <w:p w:rsidR="001C124A" w:rsidRPr="00F27508" w:rsidRDefault="001C124A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налогообложения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принимается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услуг,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ук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доказано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обратное,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предполагается,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уровню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Налоговые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троля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полнотой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исчисления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вправе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проверять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правильность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лишь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взаимозависимыми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лицами;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EFE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EFE" w:rsidRPr="00F27508">
        <w:rPr>
          <w:rFonts w:ascii="Times New Roman" w:hAnsi="Times New Roman" w:cs="Times New Roman"/>
          <w:bCs/>
          <w:sz w:val="28"/>
          <w:szCs w:val="28"/>
        </w:rPr>
        <w:t>товарообменным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опер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циям;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совершении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внешнеторговых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сделок;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отклонении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20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повышения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понижения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уровня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</w:t>
      </w:r>
      <w:r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Pr="00F27508">
        <w:rPr>
          <w:rFonts w:ascii="Times New Roman" w:hAnsi="Times New Roman" w:cs="Times New Roman"/>
          <w:bCs/>
          <w:sz w:val="28"/>
          <w:szCs w:val="28"/>
        </w:rPr>
        <w:t>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налогоплательщиком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идентичным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(однородным)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(работам,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</w:t>
      </w:r>
      <w:r w:rsidRPr="00F27508">
        <w:rPr>
          <w:rFonts w:ascii="Times New Roman" w:hAnsi="Times New Roman" w:cs="Times New Roman"/>
          <w:bCs/>
          <w:sz w:val="28"/>
          <w:szCs w:val="28"/>
        </w:rPr>
        <w:t>у</w:t>
      </w:r>
      <w:r w:rsidRPr="00F27508">
        <w:rPr>
          <w:rFonts w:ascii="Times New Roman" w:hAnsi="Times New Roman" w:cs="Times New Roman"/>
          <w:bCs/>
          <w:sz w:val="28"/>
          <w:szCs w:val="28"/>
        </w:rPr>
        <w:t>гам)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непродолжительного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6B5828" w:rsidRPr="00F27508">
        <w:rPr>
          <w:rFonts w:ascii="Times New Roman" w:hAnsi="Times New Roman" w:cs="Times New Roman"/>
          <w:bCs/>
          <w:sz w:val="28"/>
          <w:szCs w:val="28"/>
        </w:rPr>
        <w:t>27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2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>98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1C124A" w:rsidRPr="00F27508" w:rsidRDefault="001C124A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случаях,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услуг,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отклоняются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повышения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понижения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20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процентов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идентичных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налоговый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вправе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Pr="00F27508">
        <w:rPr>
          <w:rFonts w:ascii="Times New Roman" w:hAnsi="Times New Roman" w:cs="Times New Roman"/>
          <w:bCs/>
          <w:sz w:val="28"/>
          <w:szCs w:val="28"/>
        </w:rPr>
        <w:t>ы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мотивированное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доначислении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налога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пени,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рассчитанных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образом,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рыночных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174E79" w:rsidRPr="00F27508" w:rsidRDefault="00194DDE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признается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цена,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сложившаяся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взаимодействии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идентичных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(а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Pr="00F27508">
        <w:rPr>
          <w:rFonts w:ascii="Times New Roman" w:hAnsi="Times New Roman" w:cs="Times New Roman"/>
          <w:bCs/>
          <w:sz w:val="28"/>
          <w:szCs w:val="28"/>
        </w:rPr>
        <w:t>сутствии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356" w:rsidRPr="00F27508">
        <w:rPr>
          <w:rFonts w:ascii="Times New Roman" w:hAnsi="Times New Roman" w:cs="Times New Roman"/>
          <w:bCs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однородных)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="00174E79" w:rsidRPr="00F27508">
        <w:rPr>
          <w:rFonts w:ascii="Times New Roman" w:hAnsi="Times New Roman" w:cs="Times New Roman"/>
          <w:bCs/>
          <w:sz w:val="28"/>
          <w:szCs w:val="28"/>
        </w:rPr>
        <w:t>о-</w:t>
      </w:r>
    </w:p>
    <w:p w:rsidR="00FC1E46" w:rsidRPr="00F27508" w:rsidRDefault="00194DDE" w:rsidP="00174E79">
      <w:pPr>
        <w:pStyle w:val="a5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варов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сопоставимых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экономических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условиях.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учитываются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обычные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заключении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сделок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взаимозависимыми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лицами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надбавки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цене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скидки.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частности,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учитываются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скидки,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вызванные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сезонными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колеб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ниями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потребительского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товары;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потерей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товарами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требительских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свойств;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истечением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сроков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годности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товаров;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ма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кетинговой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политикой,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числе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продвижении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рынки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новых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товаров,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имеющих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аналогов,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продвижении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новые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рынки;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реализацией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опытных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образцов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товаров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целях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ознакомления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ними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24A" w:rsidRPr="00F27508">
        <w:rPr>
          <w:rFonts w:ascii="Times New Roman" w:hAnsi="Times New Roman" w:cs="Times New Roman"/>
          <w:bCs/>
          <w:sz w:val="28"/>
          <w:szCs w:val="28"/>
        </w:rPr>
        <w:t>потребителей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2A5F61" w:rsidRPr="00F27508">
        <w:rPr>
          <w:rFonts w:ascii="Times New Roman" w:hAnsi="Times New Roman" w:cs="Times New Roman"/>
          <w:bCs/>
          <w:sz w:val="28"/>
          <w:szCs w:val="28"/>
        </w:rPr>
        <w:t>19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27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>5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Ликвидационная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стоимость.</w:t>
      </w:r>
    </w:p>
    <w:p w:rsidR="00370200" w:rsidRPr="00F27508" w:rsidRDefault="0037020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Ликвидационная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расчетная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величина,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отраж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ю</w:t>
      </w:r>
      <w:r w:rsidRPr="00F27508">
        <w:rPr>
          <w:rFonts w:ascii="Times New Roman" w:hAnsi="Times New Roman" w:cs="Times New Roman"/>
          <w:bCs/>
          <w:sz w:val="28"/>
          <w:szCs w:val="28"/>
        </w:rPr>
        <w:t>щая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вероятную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цену,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="000274A2" w:rsidRPr="00F27508">
        <w:rPr>
          <w:rFonts w:ascii="Times New Roman" w:hAnsi="Times New Roman" w:cs="Times New Roman"/>
          <w:bCs/>
          <w:sz w:val="28"/>
          <w:szCs w:val="28"/>
        </w:rPr>
        <w:t>чуж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срок,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меньший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типичного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условиях,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давец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вынужден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совершить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отчуждению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имущества.</w:t>
      </w:r>
    </w:p>
    <w:p w:rsidR="00370200" w:rsidRPr="00F27508" w:rsidRDefault="0037020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оправдано,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стандартные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сроки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экспозиции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причинам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физического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юридического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характера.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Также,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расчет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ликвидационной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смысл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случае,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быстрая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дажа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старой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техники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позволит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сэкономить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аренде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помещения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зарплате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сотру</w:t>
      </w:r>
      <w:r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никам,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экономия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будет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больше,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разница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ликв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дационной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стоимостью.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Ликвидационная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всегда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меньше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обладающих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очень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высокой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ликвидностью,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требующих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очень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мало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продажи.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Ликвидационная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задач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кредита;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передача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залог;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ликвидация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предпри</w:t>
      </w:r>
      <w:r w:rsidR="00A856D5"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Pr="00F27508">
        <w:rPr>
          <w:rFonts w:ascii="Times New Roman" w:hAnsi="Times New Roman" w:cs="Times New Roman"/>
          <w:bCs/>
          <w:sz w:val="28"/>
          <w:szCs w:val="28"/>
        </w:rPr>
        <w:t>тия;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принятие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управленческих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828" w:rsidRPr="00F27508">
        <w:rPr>
          <w:rFonts w:ascii="Times New Roman" w:hAnsi="Times New Roman" w:cs="Times New Roman"/>
          <w:bCs/>
          <w:sz w:val="28"/>
          <w:szCs w:val="28"/>
        </w:rPr>
        <w:t>[25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4B6FF9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Утилизационная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стоимость.</w:t>
      </w:r>
    </w:p>
    <w:p w:rsidR="00C7412F" w:rsidRPr="00F27508" w:rsidRDefault="003A38B0" w:rsidP="006B27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Утилизационная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равная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рыно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ч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материалов,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состоит,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утилиз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FC1E46"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цию.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вероятная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отчужден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совокупность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содержащихся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элементов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невозможности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продолжения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без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усовершенствов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ния. </w:t>
      </w:r>
      <w:r w:rsidRPr="00F27508">
        <w:rPr>
          <w:rFonts w:ascii="Times New Roman" w:hAnsi="Times New Roman" w:cs="Times New Roman"/>
          <w:bCs/>
          <w:sz w:val="28"/>
          <w:szCs w:val="28"/>
        </w:rPr>
        <w:t>Утилизационная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окончании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срока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пользов</w:t>
      </w:r>
      <w:r w:rsidR="00C7412F" w:rsidRPr="00F2750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C7412F" w:rsidRPr="00F27508">
        <w:rPr>
          <w:rFonts w:ascii="Times New Roman" w:hAnsi="Times New Roman" w:cs="Times New Roman"/>
          <w:bCs/>
          <w:sz w:val="28"/>
          <w:szCs w:val="28"/>
        </w:rPr>
        <w:t>-</w:t>
      </w:r>
    </w:p>
    <w:p w:rsidR="00FC1E46" w:rsidRPr="00F27508" w:rsidRDefault="003A38B0" w:rsidP="00C7412F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ния</w:t>
      </w:r>
      <w:proofErr w:type="spellEnd"/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наличии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существенных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повреждений,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дальне</w:t>
      </w:r>
      <w:r w:rsidRPr="00F27508">
        <w:rPr>
          <w:rFonts w:ascii="Times New Roman" w:hAnsi="Times New Roman" w:cs="Times New Roman"/>
          <w:bCs/>
          <w:sz w:val="28"/>
          <w:szCs w:val="28"/>
        </w:rPr>
        <w:t>й</w:t>
      </w:r>
      <w:r w:rsidRPr="00F27508">
        <w:rPr>
          <w:rFonts w:ascii="Times New Roman" w:hAnsi="Times New Roman" w:cs="Times New Roman"/>
          <w:bCs/>
          <w:sz w:val="28"/>
          <w:szCs w:val="28"/>
        </w:rPr>
        <w:t>шее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назначению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BD4212" w:rsidRPr="00F27508" w:rsidRDefault="004B6FF9" w:rsidP="00F94B0E">
      <w:pPr>
        <w:pStyle w:val="a5"/>
        <w:widowControl w:val="0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Специальная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стоимость.</w:t>
      </w:r>
    </w:p>
    <w:p w:rsidR="00BC472D" w:rsidRPr="00F27508" w:rsidRDefault="00FC1E4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Специа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льная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стоимость,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дополнительная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отношению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возникнуть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благодаря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физической,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функци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нальной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связи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некоторым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другим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имущ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ством.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Специальная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дополнительную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стоимость,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существовать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большей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покупателя,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имеющего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особый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D4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1305BD" w:rsidRPr="00F27508">
        <w:rPr>
          <w:rFonts w:ascii="Times New Roman" w:hAnsi="Times New Roman" w:cs="Times New Roman"/>
          <w:bCs/>
          <w:sz w:val="28"/>
          <w:szCs w:val="28"/>
        </w:rPr>
        <w:t>нте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рес,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целом.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Такая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рассчитываться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целях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опред</w:t>
      </w:r>
      <w:r w:rsidR="009753B4" w:rsidRPr="00F27508">
        <w:rPr>
          <w:rFonts w:ascii="Times New Roman" w:hAnsi="Times New Roman" w:cs="Times New Roman"/>
          <w:bCs/>
          <w:sz w:val="28"/>
          <w:szCs w:val="28"/>
        </w:rPr>
        <w:t>еле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синергетического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эффекта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реорганизации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93F" w:rsidRPr="00F27508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DD471E" w:rsidRPr="00F27508">
        <w:rPr>
          <w:rFonts w:ascii="Times New Roman" w:hAnsi="Times New Roman" w:cs="Times New Roman"/>
          <w:bCs/>
          <w:sz w:val="28"/>
          <w:szCs w:val="28"/>
        </w:rPr>
        <w:t>7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7E8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.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8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4B6FF9" w:rsidRPr="00F27508" w:rsidRDefault="004B6FF9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Разные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отражают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мног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образие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используются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собственниками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стижения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поставленных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обстоятельствах.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устраивается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расчетная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ленная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выбранным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Совершение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установления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стоимости.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устраивается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экспозиции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рассчитывается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открытый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совершения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ним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22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4978" w:rsidRPr="00F27508">
        <w:rPr>
          <w:rFonts w:ascii="Times New Roman" w:hAnsi="Times New Roman" w:cs="Times New Roman"/>
          <w:bCs/>
          <w:sz w:val="28"/>
          <w:szCs w:val="28"/>
        </w:rPr>
        <w:t>74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4B6FF9" w:rsidRPr="00F27508" w:rsidRDefault="004B6FF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Теория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отличные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="00CB51DD" w:rsidRPr="00F27508">
        <w:rPr>
          <w:rFonts w:ascii="Times New Roman" w:hAnsi="Times New Roman" w:cs="Times New Roman"/>
          <w:bCs/>
          <w:sz w:val="28"/>
          <w:szCs w:val="28"/>
        </w:rPr>
        <w:t>ы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ночной.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FBA" w:rsidRPr="00F27508">
        <w:rPr>
          <w:rFonts w:ascii="Times New Roman" w:hAnsi="Times New Roman" w:cs="Times New Roman"/>
          <w:bCs/>
          <w:sz w:val="28"/>
          <w:szCs w:val="28"/>
        </w:rPr>
        <w:t>федеральным стандартом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</w:t>
      </w:r>
      <w:r w:rsidR="00CB51DD" w:rsidRPr="00F27508">
        <w:rPr>
          <w:rFonts w:ascii="Times New Roman" w:hAnsi="Times New Roman" w:cs="Times New Roman"/>
          <w:bCs/>
          <w:sz w:val="28"/>
          <w:szCs w:val="28"/>
        </w:rPr>
        <w:t xml:space="preserve">остью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Pr="00F27508">
        <w:rPr>
          <w:rFonts w:ascii="Times New Roman" w:hAnsi="Times New Roman" w:cs="Times New Roman"/>
          <w:bCs/>
          <w:sz w:val="28"/>
          <w:szCs w:val="28"/>
        </w:rPr>
        <w:t>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поним</w:t>
      </w:r>
      <w:r w:rsidR="00B66FBA" w:rsidRPr="00F27508">
        <w:rPr>
          <w:rFonts w:ascii="Times New Roman" w:hAnsi="Times New Roman" w:cs="Times New Roman"/>
          <w:bCs/>
          <w:sz w:val="28"/>
          <w:szCs w:val="28"/>
        </w:rPr>
        <w:t>ает</w:t>
      </w:r>
      <w:r w:rsidRPr="00F27508">
        <w:rPr>
          <w:rFonts w:ascii="Times New Roman" w:hAnsi="Times New Roman" w:cs="Times New Roman"/>
          <w:bCs/>
          <w:sz w:val="28"/>
          <w:szCs w:val="28"/>
        </w:rPr>
        <w:t>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вероятная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отчужден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открытом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конкуренции,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действуют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разумно,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располагая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всей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информацией,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величине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отражаются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какие-либо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чрезв</w:t>
      </w:r>
      <w:r w:rsidRPr="00F27508">
        <w:rPr>
          <w:rFonts w:ascii="Times New Roman" w:hAnsi="Times New Roman" w:cs="Times New Roman"/>
          <w:bCs/>
          <w:sz w:val="28"/>
          <w:szCs w:val="28"/>
        </w:rPr>
        <w:t>ы</w:t>
      </w:r>
      <w:r w:rsidRPr="00F27508">
        <w:rPr>
          <w:rFonts w:ascii="Times New Roman" w:hAnsi="Times New Roman" w:cs="Times New Roman"/>
          <w:bCs/>
          <w:sz w:val="28"/>
          <w:szCs w:val="28"/>
        </w:rPr>
        <w:t>чайные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обстоятельства.</w:t>
      </w:r>
    </w:p>
    <w:p w:rsidR="004B6FF9" w:rsidRPr="00F27508" w:rsidRDefault="004B6FF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Главной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отличительной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особенностью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любого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нерыночного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коллективной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нерыночные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никак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рынку.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точки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методологии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нерыночная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отличается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расчете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нерыночного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Pr="00F27508">
        <w:rPr>
          <w:rFonts w:ascii="Times New Roman" w:hAnsi="Times New Roman" w:cs="Times New Roman"/>
          <w:bCs/>
          <w:sz w:val="28"/>
          <w:szCs w:val="28"/>
        </w:rPr>
        <w:t>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игнорируется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87" w:rsidRPr="00F27508">
        <w:rPr>
          <w:rFonts w:ascii="Times New Roman" w:hAnsi="Times New Roman" w:cs="Times New Roman"/>
          <w:bCs/>
          <w:sz w:val="28"/>
          <w:szCs w:val="28"/>
        </w:rPr>
        <w:t>наилучшего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87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87" w:rsidRPr="00F2750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87" w:rsidRPr="00F27508">
        <w:rPr>
          <w:rFonts w:ascii="Times New Roman" w:hAnsi="Times New Roman" w:cs="Times New Roman"/>
          <w:bCs/>
          <w:sz w:val="28"/>
          <w:szCs w:val="28"/>
        </w:rPr>
        <w:t>эффекти</w:t>
      </w:r>
      <w:r w:rsidR="00AC238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AC2387" w:rsidRPr="00F27508">
        <w:rPr>
          <w:rFonts w:ascii="Times New Roman" w:hAnsi="Times New Roman" w:cs="Times New Roman"/>
          <w:bCs/>
          <w:sz w:val="28"/>
          <w:szCs w:val="28"/>
        </w:rPr>
        <w:t>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87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AB1" w:rsidRPr="00F27508">
        <w:rPr>
          <w:rFonts w:ascii="Times New Roman" w:hAnsi="Times New Roman" w:cs="Times New Roman"/>
          <w:bCs/>
          <w:sz w:val="28"/>
          <w:szCs w:val="28"/>
        </w:rPr>
        <w:t>(далее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AB1" w:rsidRPr="00F27508">
        <w:rPr>
          <w:rFonts w:ascii="Times New Roman" w:hAnsi="Times New Roman" w:cs="Times New Roman"/>
          <w:bCs/>
          <w:sz w:val="28"/>
          <w:szCs w:val="28"/>
        </w:rPr>
        <w:t>ННЭИ)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B63C16" w:rsidRPr="00F27508">
        <w:rPr>
          <w:rFonts w:ascii="Times New Roman" w:hAnsi="Times New Roman" w:cs="Times New Roman"/>
          <w:bCs/>
          <w:sz w:val="28"/>
          <w:szCs w:val="28"/>
        </w:rPr>
        <w:t>4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550EB2" w:rsidRPr="00F27508" w:rsidRDefault="00550EB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влияют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факторы:</w:t>
      </w:r>
    </w:p>
    <w:p w:rsidR="00550EB2" w:rsidRPr="00F27508" w:rsidRDefault="00550EB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Спрос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09A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численность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услуг,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имеющееся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плат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жеспособных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покупателей.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Самый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крупный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потенциальный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спрос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жилья.</w:t>
      </w:r>
    </w:p>
    <w:p w:rsidR="00780016" w:rsidRPr="00F27508" w:rsidRDefault="00550EB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Полезность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удовлетворять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отдельные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</w:t>
      </w:r>
      <w:r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человека.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активизирует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же</w:t>
      </w:r>
      <w:r w:rsidR="00780016" w:rsidRPr="00F27508">
        <w:rPr>
          <w:rFonts w:ascii="Times New Roman" w:hAnsi="Times New Roman" w:cs="Times New Roman"/>
          <w:bCs/>
          <w:sz w:val="28"/>
          <w:szCs w:val="28"/>
        </w:rPr>
        <w:t>лание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016" w:rsidRPr="00F27508">
        <w:rPr>
          <w:rFonts w:ascii="Times New Roman" w:hAnsi="Times New Roman" w:cs="Times New Roman"/>
          <w:bCs/>
          <w:sz w:val="28"/>
          <w:szCs w:val="28"/>
        </w:rPr>
        <w:t>купить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016" w:rsidRPr="00F27508">
        <w:rPr>
          <w:rFonts w:ascii="Times New Roman" w:hAnsi="Times New Roman" w:cs="Times New Roman"/>
          <w:bCs/>
          <w:sz w:val="28"/>
          <w:szCs w:val="28"/>
        </w:rPr>
        <w:t>определенную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016" w:rsidRPr="00F27508">
        <w:rPr>
          <w:rFonts w:ascii="Times New Roman" w:hAnsi="Times New Roman" w:cs="Times New Roman"/>
          <w:bCs/>
          <w:sz w:val="28"/>
          <w:szCs w:val="28"/>
        </w:rPr>
        <w:t>вещь.</w:t>
      </w:r>
    </w:p>
    <w:p w:rsidR="00550EB2" w:rsidRPr="00F27508" w:rsidRDefault="00550EB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68109A" w:rsidRPr="00F27508">
        <w:rPr>
          <w:rFonts w:ascii="Times New Roman" w:hAnsi="Times New Roman" w:cs="Times New Roman"/>
          <w:bCs/>
          <w:sz w:val="28"/>
          <w:szCs w:val="28"/>
        </w:rPr>
        <w:t>лез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жилья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степень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комфортности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проживания.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инвестора,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работающего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максимальную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будет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мельный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без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ограничений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застройку.</w:t>
      </w:r>
    </w:p>
    <w:p w:rsidR="00550EB2" w:rsidRPr="00F27508" w:rsidRDefault="00550EB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Дефицитность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ограниченность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предложения.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правило,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росте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начинают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снижаться,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снижении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расти.</w:t>
      </w:r>
    </w:p>
    <w:p w:rsidR="00550EB2" w:rsidRPr="00F27508" w:rsidRDefault="00550EB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отчуждаемости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передачи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переходить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рук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руки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</w:t>
      </w:r>
      <w:r w:rsidR="00DC420C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20C" w:rsidRPr="00F27508">
        <w:rPr>
          <w:rFonts w:ascii="Times New Roman" w:hAnsi="Times New Roman" w:cs="Times New Roman"/>
          <w:bCs/>
          <w:sz w:val="28"/>
          <w:szCs w:val="28"/>
        </w:rPr>
        <w:t>продавца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20C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20C" w:rsidRPr="00F27508">
        <w:rPr>
          <w:rFonts w:ascii="Times New Roman" w:hAnsi="Times New Roman" w:cs="Times New Roman"/>
          <w:bCs/>
          <w:sz w:val="28"/>
          <w:szCs w:val="28"/>
        </w:rPr>
        <w:t>покупателю),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20C"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20C" w:rsidRPr="00F27508">
        <w:rPr>
          <w:rFonts w:ascii="Times New Roman" w:hAnsi="Times New Roman" w:cs="Times New Roman"/>
          <w:bCs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товаром.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Раньше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России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единой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собственностью,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поэтому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считалась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товаром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18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5D5498" w:rsidRPr="00F27508" w:rsidRDefault="005D5498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любой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ряда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проявляются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стадиях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отнесены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иерархическим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уровням.</w:t>
      </w:r>
    </w:p>
    <w:p w:rsidR="005D5498" w:rsidRPr="00F27508" w:rsidRDefault="005D5498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Первый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(региональный)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влияния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носящих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характер,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завис</w:t>
      </w:r>
      <w:r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непосредственно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него,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косвенно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влияющих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процессы,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происходящие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следовательно,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оцениваемый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объект.</w:t>
      </w:r>
    </w:p>
    <w:p w:rsidR="00035595" w:rsidRPr="00F27508" w:rsidRDefault="00170758" w:rsidP="00DF1922">
      <w:pPr>
        <w:pStyle w:val="a5"/>
        <w:widowControl w:val="0"/>
        <w:tabs>
          <w:tab w:val="left" w:pos="283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Второй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(местный)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влияния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локальных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новном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масштабе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города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рай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связаны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оценив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емым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анализом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аналогичных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сделок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ним.</w:t>
      </w:r>
    </w:p>
    <w:p w:rsidR="005D5498" w:rsidRPr="00F27508" w:rsidRDefault="00955422" w:rsidP="003D3302">
      <w:pPr>
        <w:pStyle w:val="a5"/>
        <w:widowControl w:val="0"/>
        <w:tabs>
          <w:tab w:val="left" w:pos="2835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Третий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(непосредственного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окружения)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влияния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="00C7412F" w:rsidRPr="00F27508">
        <w:rPr>
          <w:rFonts w:ascii="Times New Roman" w:hAnsi="Times New Roman" w:cs="Times New Roman"/>
          <w:bCs/>
          <w:sz w:val="28"/>
          <w:szCs w:val="28"/>
        </w:rPr>
        <w:t>о-</w:t>
      </w:r>
      <w:r w:rsidRPr="00F27508">
        <w:rPr>
          <w:rFonts w:ascii="Times New Roman" w:hAnsi="Times New Roman" w:cs="Times New Roman"/>
          <w:bCs/>
          <w:sz w:val="28"/>
          <w:szCs w:val="28"/>
        </w:rPr>
        <w:t>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D5498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вязанных</w:t>
      </w:r>
      <w:proofErr w:type="gramEnd"/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недвижимостью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многом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обусловленных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характерист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ками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17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c. 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>91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170758" w:rsidRPr="00F27508" w:rsidRDefault="00CC26BA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происходить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одновременно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уровнях,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учит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ы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последовательно,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детализации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оц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ни</w:t>
      </w:r>
      <w:r w:rsidR="00BD4212" w:rsidRPr="00F27508">
        <w:rPr>
          <w:rFonts w:ascii="Times New Roman" w:hAnsi="Times New Roman" w:cs="Times New Roman"/>
          <w:bCs/>
          <w:sz w:val="28"/>
          <w:szCs w:val="28"/>
        </w:rPr>
        <w:t>ваемой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 w:rsidRPr="00F27508">
        <w:rPr>
          <w:rFonts w:ascii="Times New Roman" w:hAnsi="Times New Roman" w:cs="Times New Roman"/>
          <w:bCs/>
          <w:sz w:val="28"/>
          <w:szCs w:val="28"/>
        </w:rPr>
        <w:t>стоимости.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Оценщик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должен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установить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влияние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каждого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фактора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итогов</w:t>
      </w:r>
      <w:r w:rsidRPr="00F27508">
        <w:rPr>
          <w:rFonts w:ascii="Times New Roman" w:hAnsi="Times New Roman" w:cs="Times New Roman"/>
          <w:bCs/>
          <w:sz w:val="28"/>
          <w:szCs w:val="28"/>
        </w:rPr>
        <w:t>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цену,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совокупности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сделать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общее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ключение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подтвержденное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необходимым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обоснован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ем.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iCs/>
          <w:sz w:val="28"/>
          <w:szCs w:val="28"/>
        </w:rPr>
        <w:t>первому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iCs/>
          <w:sz w:val="28"/>
          <w:szCs w:val="28"/>
        </w:rPr>
        <w:t>уровню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iCs/>
          <w:sz w:val="28"/>
          <w:szCs w:val="28"/>
        </w:rPr>
        <w:t>относят</w:t>
      </w:r>
      <w:r w:rsidR="00170758" w:rsidRPr="00F27508"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iCs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iCs/>
          <w:sz w:val="28"/>
          <w:szCs w:val="28"/>
        </w:rPr>
        <w:t>четыре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iCs/>
          <w:sz w:val="28"/>
          <w:szCs w:val="28"/>
        </w:rPr>
        <w:t>факторов.</w:t>
      </w:r>
    </w:p>
    <w:p w:rsidR="00170758" w:rsidRPr="00F27508" w:rsidRDefault="004C723E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Первая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социальные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относятся: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базовые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потре</w:t>
      </w:r>
      <w:r w:rsidR="00780016"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>но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приобретении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варианте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использования;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баз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потребности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общении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окружающими,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отношение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соседним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владельцам,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чувство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собственности;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тенденции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численности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населения,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омоложения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старения,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размер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семьи,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плотность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заселения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тенденции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изм</w:t>
      </w:r>
      <w:r w:rsidR="001E759F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1E759F" w:rsidRPr="00F27508">
        <w:rPr>
          <w:rFonts w:ascii="Times New Roman" w:hAnsi="Times New Roman" w:cs="Times New Roman"/>
          <w:bCs/>
          <w:sz w:val="28"/>
          <w:szCs w:val="28"/>
        </w:rPr>
        <w:t>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59F" w:rsidRPr="00F27508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59F" w:rsidRPr="00F27508">
        <w:rPr>
          <w:rFonts w:ascii="Times New Roman" w:hAnsi="Times New Roman" w:cs="Times New Roman"/>
          <w:bCs/>
          <w:sz w:val="28"/>
          <w:szCs w:val="28"/>
        </w:rPr>
        <w:t>уровня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уровня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преступности;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BC7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тиль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58" w:rsidRPr="00F27508">
        <w:rPr>
          <w:rFonts w:ascii="Times New Roman" w:hAnsi="Times New Roman" w:cs="Times New Roman"/>
          <w:bCs/>
          <w:sz w:val="28"/>
          <w:szCs w:val="28"/>
        </w:rPr>
        <w:t>жизни.</w:t>
      </w:r>
    </w:p>
    <w:p w:rsidR="005D5498" w:rsidRPr="00F27508" w:rsidRDefault="00FA418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экономические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относятся: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общее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мировой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экономики;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экономическая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ситуация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стране,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регионе,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мес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уровне;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финансовое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предприятий;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спроса: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занят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тенденции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изменения,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платежеспособность,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доступность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кредитных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ресурсов,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ставки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процента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арендной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платы,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издержки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формиров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="00B66FBA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даж,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обеспеченность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объектам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назначения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фа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предложения: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источников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финансирования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реконструкции,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число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выставленных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продажу;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строительно-монтажные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тенденция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изменения,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налоги</w:t>
      </w:r>
      <w:r w:rsidR="005B0FA0" w:rsidRPr="00F27508">
        <w:rPr>
          <w:rFonts w:ascii="Times New Roman" w:hAnsi="Times New Roman" w:cs="Times New Roman"/>
          <w:bCs/>
          <w:sz w:val="28"/>
          <w:szCs w:val="28"/>
        </w:rPr>
        <w:t xml:space="preserve"> [8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7E8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.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95]</w:t>
      </w:r>
      <w:r w:rsidR="0052567B"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4B8" w:rsidRPr="00F27508" w:rsidRDefault="00FA418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Третья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относятся: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климатические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условия,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природные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ресурсы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сырья,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рельеф</w:t>
      </w:r>
      <w:r w:rsidR="001E759F" w:rsidRPr="00F27508">
        <w:rPr>
          <w:rFonts w:ascii="Times New Roman" w:hAnsi="Times New Roman" w:cs="Times New Roman"/>
          <w:bCs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сейсмические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факторы.</w:t>
      </w:r>
    </w:p>
    <w:p w:rsidR="005D5498" w:rsidRPr="00F27508" w:rsidRDefault="00FA418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Четвертая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политические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(административные)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носятся: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политическая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стабильность,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безопасность;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налоговая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политика,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финансовая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политика,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льгот;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зонирование: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запретительное,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ограничительное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либеральное;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строительные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нормы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правила: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ограничительные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либеральные;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услуги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служб: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дороги,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благоустройство,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инженерное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оборудование,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общественный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транспорт,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школы,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противопожарная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служба;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соверше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законодательства,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лицензирование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риэлтерской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6B5828" w:rsidRPr="00F27508">
        <w:rPr>
          <w:rFonts w:ascii="Times New Roman" w:hAnsi="Times New Roman" w:cs="Times New Roman"/>
          <w:bCs/>
          <w:sz w:val="28"/>
          <w:szCs w:val="28"/>
        </w:rPr>
        <w:t>25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992F2F" w:rsidRPr="00F27508" w:rsidRDefault="005D5498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7508">
        <w:rPr>
          <w:rFonts w:ascii="Times New Roman" w:hAnsi="Times New Roman" w:cs="Times New Roman"/>
          <w:bCs/>
          <w:iCs/>
          <w:sz w:val="28"/>
          <w:szCs w:val="28"/>
        </w:rPr>
        <w:t>Ко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второму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уров</w:t>
      </w:r>
      <w:r w:rsidR="00BC0925" w:rsidRPr="00F27508">
        <w:rPr>
          <w:rFonts w:ascii="Times New Roman" w:hAnsi="Times New Roman" w:cs="Times New Roman"/>
          <w:bCs/>
          <w:iCs/>
          <w:sz w:val="28"/>
          <w:szCs w:val="28"/>
        </w:rPr>
        <w:t>ню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C0925" w:rsidRPr="00F27508">
        <w:rPr>
          <w:rFonts w:ascii="Times New Roman" w:hAnsi="Times New Roman" w:cs="Times New Roman"/>
          <w:bCs/>
          <w:iCs/>
          <w:sz w:val="28"/>
          <w:szCs w:val="28"/>
        </w:rPr>
        <w:t>относится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72FE" w:rsidRPr="00F27508">
        <w:rPr>
          <w:rFonts w:ascii="Times New Roman" w:hAnsi="Times New Roman" w:cs="Times New Roman"/>
          <w:bCs/>
          <w:iCs/>
          <w:sz w:val="28"/>
          <w:szCs w:val="28"/>
        </w:rPr>
        <w:t>следующий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72FE" w:rsidRPr="00F27508">
        <w:rPr>
          <w:rFonts w:ascii="Times New Roman" w:hAnsi="Times New Roman" w:cs="Times New Roman"/>
          <w:bCs/>
          <w:iCs/>
          <w:sz w:val="28"/>
          <w:szCs w:val="28"/>
        </w:rPr>
        <w:t>фактор</w:t>
      </w:r>
      <w:r w:rsidR="00BC0925" w:rsidRPr="00F275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5498" w:rsidRPr="00F27508" w:rsidRDefault="00326BC7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М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естоположение: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отношению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деловому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центру,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местам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тр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жилым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территориям,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автодороге,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железной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дороге,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побережью,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зеленым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масс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вам,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коммунал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ьным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54E" w:rsidRPr="00F27508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коммуникаций;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социально-культурного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назначения;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плане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города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F2F" w:rsidRPr="00F27508">
        <w:rPr>
          <w:rFonts w:ascii="Times New Roman" w:hAnsi="Times New Roman" w:cs="Times New Roman"/>
          <w:bCs/>
          <w:sz w:val="28"/>
          <w:szCs w:val="28"/>
        </w:rPr>
        <w:t>(района),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F2F" w:rsidRPr="00F27508">
        <w:rPr>
          <w:rFonts w:ascii="Times New Roman" w:hAnsi="Times New Roman" w:cs="Times New Roman"/>
          <w:bCs/>
          <w:sz w:val="28"/>
          <w:szCs w:val="28"/>
        </w:rPr>
        <w:t>примыкающее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F2F" w:rsidRPr="00F27508">
        <w:rPr>
          <w:rFonts w:ascii="Times New Roman" w:hAnsi="Times New Roman" w:cs="Times New Roman"/>
          <w:bCs/>
          <w:sz w:val="28"/>
          <w:szCs w:val="28"/>
        </w:rPr>
        <w:t>окружение;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продаж</w:t>
      </w:r>
      <w:r w:rsidR="008F040B" w:rsidRPr="00F27508">
        <w:rPr>
          <w:rFonts w:ascii="Times New Roman" w:hAnsi="Times New Roman" w:cs="Times New Roman"/>
          <w:bCs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финансирования: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ср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кредитования;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процентные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ставки;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выделения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21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B62669" w:rsidRPr="00F27508" w:rsidRDefault="005D5498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7508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третьему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уров</w:t>
      </w:r>
      <w:r w:rsidR="00B62669" w:rsidRPr="00F27508">
        <w:rPr>
          <w:rFonts w:ascii="Times New Roman" w:hAnsi="Times New Roman" w:cs="Times New Roman"/>
          <w:bCs/>
          <w:iCs/>
          <w:sz w:val="28"/>
          <w:szCs w:val="28"/>
        </w:rPr>
        <w:t>ню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2669" w:rsidRPr="00F27508">
        <w:rPr>
          <w:rFonts w:ascii="Times New Roman" w:hAnsi="Times New Roman" w:cs="Times New Roman"/>
          <w:bCs/>
          <w:iCs/>
          <w:sz w:val="28"/>
          <w:szCs w:val="28"/>
        </w:rPr>
        <w:t>относятся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72FE" w:rsidRPr="00F27508">
        <w:rPr>
          <w:rFonts w:ascii="Times New Roman" w:hAnsi="Times New Roman" w:cs="Times New Roman"/>
          <w:bCs/>
          <w:iCs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72FE" w:rsidRPr="00F27508">
        <w:rPr>
          <w:rFonts w:ascii="Times New Roman" w:hAnsi="Times New Roman" w:cs="Times New Roman"/>
          <w:bCs/>
          <w:iCs/>
          <w:sz w:val="28"/>
          <w:szCs w:val="28"/>
        </w:rPr>
        <w:t>три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72FE" w:rsidRPr="00F27508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72FE" w:rsidRPr="00F27508">
        <w:rPr>
          <w:rFonts w:ascii="Times New Roman" w:hAnsi="Times New Roman" w:cs="Times New Roman"/>
          <w:bCs/>
          <w:iCs/>
          <w:sz w:val="28"/>
          <w:szCs w:val="28"/>
        </w:rPr>
        <w:t>факторов.</w:t>
      </w:r>
    </w:p>
    <w:p w:rsidR="00955422" w:rsidRPr="00F27508" w:rsidRDefault="00FC72F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Первая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характеристики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физ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параметры: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площадь,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размеры,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форма,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постройки,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год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постройки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ил</w:t>
      </w:r>
      <w:r w:rsidR="00AE44FC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4FC" w:rsidRPr="00F27508">
        <w:rPr>
          <w:rFonts w:ascii="Times New Roman" w:hAnsi="Times New Roman" w:cs="Times New Roman"/>
          <w:bCs/>
          <w:sz w:val="28"/>
          <w:szCs w:val="28"/>
        </w:rPr>
        <w:t>реконструкции,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4FC" w:rsidRPr="00F27508">
        <w:rPr>
          <w:rFonts w:ascii="Times New Roman" w:hAnsi="Times New Roman" w:cs="Times New Roman"/>
          <w:bCs/>
          <w:sz w:val="28"/>
          <w:szCs w:val="28"/>
        </w:rPr>
        <w:t>этажность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качество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эксплуатации;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услуг;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функциональная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пригодность;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привлекательность,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комфорт</w:t>
      </w:r>
      <w:r w:rsidR="008F040B"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4FC" w:rsidRPr="00F27508" w:rsidRDefault="00FC72F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архитектурно-строительные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характеристики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сятся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стиль,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план</w:t>
      </w:r>
      <w:r w:rsidR="00AE44FC" w:rsidRPr="00F27508">
        <w:rPr>
          <w:rFonts w:ascii="Times New Roman" w:hAnsi="Times New Roman" w:cs="Times New Roman"/>
          <w:bCs/>
          <w:sz w:val="28"/>
          <w:szCs w:val="28"/>
        </w:rPr>
        <w:t>ировка,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4FC" w:rsidRPr="00F27508">
        <w:rPr>
          <w:rFonts w:ascii="Times New Roman" w:hAnsi="Times New Roman" w:cs="Times New Roman"/>
          <w:bCs/>
          <w:sz w:val="28"/>
          <w:szCs w:val="28"/>
        </w:rPr>
        <w:t>конструкции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объемно</w:t>
      </w:r>
      <w:r w:rsidR="00AE44FC" w:rsidRPr="00F27508">
        <w:rPr>
          <w:rFonts w:ascii="Times New Roman" w:hAnsi="Times New Roman" w:cs="Times New Roman"/>
          <w:bCs/>
          <w:sz w:val="28"/>
          <w:szCs w:val="28"/>
        </w:rPr>
        <w:t>-планировочные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4FC" w:rsidRPr="00F27508">
        <w:rPr>
          <w:rFonts w:ascii="Times New Roman" w:hAnsi="Times New Roman" w:cs="Times New Roman"/>
          <w:bCs/>
          <w:sz w:val="28"/>
          <w:szCs w:val="28"/>
        </w:rPr>
        <w:t>показатели.</w:t>
      </w:r>
    </w:p>
    <w:p w:rsidR="005D5498" w:rsidRPr="00F27508" w:rsidRDefault="00FC72F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Третья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финансово-эксп</w:t>
      </w:r>
      <w:r w:rsidRPr="00F27508">
        <w:rPr>
          <w:rFonts w:ascii="Times New Roman" w:hAnsi="Times New Roman" w:cs="Times New Roman"/>
          <w:bCs/>
          <w:sz w:val="28"/>
          <w:szCs w:val="28"/>
        </w:rPr>
        <w:t>луатационные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характеристики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носятся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669" w:rsidRPr="00F27508">
        <w:rPr>
          <w:rFonts w:ascii="Times New Roman" w:hAnsi="Times New Roman" w:cs="Times New Roman"/>
          <w:bCs/>
          <w:sz w:val="28"/>
          <w:szCs w:val="28"/>
        </w:rPr>
        <w:t>э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ксплуатационные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расходы;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строительства;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доходы,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генериру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мые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498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6B5828" w:rsidRPr="00F27508">
        <w:rPr>
          <w:rFonts w:ascii="Times New Roman" w:hAnsi="Times New Roman" w:cs="Times New Roman"/>
          <w:bCs/>
          <w:sz w:val="28"/>
          <w:szCs w:val="28"/>
        </w:rPr>
        <w:t>26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E7142F" w:rsidRPr="00F27508" w:rsidRDefault="0074535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статьей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F83" w:rsidRPr="00F27508">
        <w:rPr>
          <w:rFonts w:ascii="Times New Roman" w:hAnsi="Times New Roman" w:cs="Times New Roman"/>
          <w:bCs/>
          <w:sz w:val="28"/>
          <w:szCs w:val="28"/>
        </w:rPr>
        <w:t>6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F83" w:rsidRPr="00F27508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F83" w:rsidRPr="00F27508">
        <w:rPr>
          <w:rFonts w:ascii="Times New Roman" w:hAnsi="Times New Roman" w:cs="Times New Roman"/>
          <w:bCs/>
          <w:sz w:val="28"/>
          <w:szCs w:val="28"/>
        </w:rPr>
        <w:t>закона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субъекты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форм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D76" w:rsidRPr="00F27508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юридические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лица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имеют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право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E89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принадле</w:t>
      </w:r>
      <w:r w:rsidR="00DD5D6F" w:rsidRPr="00F27508">
        <w:rPr>
          <w:rFonts w:ascii="Times New Roman" w:hAnsi="Times New Roman" w:cs="Times New Roman"/>
          <w:bCs/>
          <w:sz w:val="28"/>
          <w:szCs w:val="28"/>
        </w:rPr>
        <w:t>жащих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D6F" w:rsidRPr="00F27508">
        <w:rPr>
          <w:rFonts w:ascii="Times New Roman" w:hAnsi="Times New Roman" w:cs="Times New Roman"/>
          <w:bCs/>
          <w:sz w:val="28"/>
          <w:szCs w:val="28"/>
        </w:rPr>
        <w:t>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D6F" w:rsidRPr="00F27508">
        <w:rPr>
          <w:rFonts w:ascii="Times New Roman" w:hAnsi="Times New Roman" w:cs="Times New Roman"/>
          <w:bCs/>
          <w:sz w:val="28"/>
          <w:szCs w:val="28"/>
        </w:rPr>
        <w:t>недв</w:t>
      </w:r>
      <w:r w:rsidR="00DD5D6F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DD5D6F" w:rsidRPr="00F27508">
        <w:rPr>
          <w:rFonts w:ascii="Times New Roman" w:hAnsi="Times New Roman" w:cs="Times New Roman"/>
          <w:bCs/>
          <w:sz w:val="28"/>
          <w:szCs w:val="28"/>
        </w:rPr>
        <w:t>жимости.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право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безусловным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установленной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процед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у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статистического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бухгалтерского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учета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составления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отче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ности.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Ситуации,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оцен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обязательно,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определены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статье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8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Закона;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обязательным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вовлечения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сделку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принадлежащих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пол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ностью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частично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FB7" w:rsidRPr="00F27508">
        <w:rPr>
          <w:rFonts w:ascii="Times New Roman" w:hAnsi="Times New Roman" w:cs="Times New Roman"/>
          <w:bCs/>
          <w:sz w:val="28"/>
          <w:szCs w:val="28"/>
        </w:rPr>
        <w:t>Ро</w:t>
      </w:r>
      <w:r w:rsidR="0053224E" w:rsidRPr="00F27508">
        <w:rPr>
          <w:rFonts w:ascii="Times New Roman" w:hAnsi="Times New Roman" w:cs="Times New Roman"/>
          <w:bCs/>
          <w:sz w:val="28"/>
          <w:szCs w:val="28"/>
        </w:rPr>
        <w:t>сси</w:t>
      </w:r>
      <w:r w:rsidR="0053224E" w:rsidRPr="00F27508">
        <w:rPr>
          <w:rFonts w:ascii="Times New Roman" w:hAnsi="Times New Roman" w:cs="Times New Roman"/>
          <w:bCs/>
          <w:sz w:val="28"/>
          <w:szCs w:val="28"/>
        </w:rPr>
        <w:t>й</w:t>
      </w:r>
      <w:r w:rsidR="0053224E" w:rsidRPr="00F27508">
        <w:rPr>
          <w:rFonts w:ascii="Times New Roman" w:hAnsi="Times New Roman" w:cs="Times New Roman"/>
          <w:bCs/>
          <w:sz w:val="28"/>
          <w:szCs w:val="28"/>
        </w:rPr>
        <w:t>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24E" w:rsidRPr="00F27508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24E" w:rsidRPr="00F27508">
        <w:rPr>
          <w:rFonts w:ascii="Times New Roman" w:hAnsi="Times New Roman" w:cs="Times New Roman"/>
          <w:bCs/>
          <w:sz w:val="28"/>
          <w:szCs w:val="28"/>
        </w:rPr>
        <w:t>субъектам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D76" w:rsidRPr="00F27508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3224E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образ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5B0EC4" w:rsidRPr="00F27508">
        <w:rPr>
          <w:rFonts w:ascii="Times New Roman" w:hAnsi="Times New Roman" w:cs="Times New Roman"/>
          <w:bCs/>
          <w:sz w:val="28"/>
          <w:szCs w:val="28"/>
        </w:rPr>
        <w:t>ваниям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5]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302" w:rsidRPr="00F27508" w:rsidRDefault="003D3302" w:rsidP="003D3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Toc71642235"/>
    </w:p>
    <w:p w:rsidR="003D3302" w:rsidRPr="00F27508" w:rsidRDefault="003D3302" w:rsidP="003D3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E21" w:rsidRPr="00F27508" w:rsidRDefault="007828E3" w:rsidP="00875E21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Toc71655137"/>
      <w:r w:rsidRPr="00F27508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9940E3" w:rsidRPr="00F27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6"/>
      <w:r w:rsidR="00F44E6E" w:rsidRPr="00F27508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6E" w:rsidRPr="00F27508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6E" w:rsidRPr="00F27508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  <w:bookmarkEnd w:id="26"/>
      <w:bookmarkEnd w:id="27"/>
    </w:p>
    <w:p w:rsidR="002E7150" w:rsidRPr="00F27508" w:rsidRDefault="002E715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теории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прикладной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ди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циплины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лежат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Теоретическим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фундаментом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единый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набор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оценочных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принципов.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условно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объединены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четыре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группы.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Все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связаны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3EF"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23E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23E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23E" w:rsidRPr="00F27508">
        <w:rPr>
          <w:rFonts w:ascii="Times New Roman" w:hAnsi="Times New Roman" w:cs="Times New Roman"/>
          <w:bCs/>
          <w:sz w:val="28"/>
          <w:szCs w:val="28"/>
        </w:rPr>
        <w:t>единой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23E" w:rsidRPr="00F27508">
        <w:rPr>
          <w:rFonts w:ascii="Times New Roman" w:hAnsi="Times New Roman" w:cs="Times New Roman"/>
          <w:bCs/>
          <w:sz w:val="28"/>
          <w:szCs w:val="28"/>
        </w:rPr>
        <w:t>системой.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23E"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Pr="00F27508">
        <w:rPr>
          <w:rFonts w:ascii="Times New Roman" w:hAnsi="Times New Roman" w:cs="Times New Roman"/>
          <w:bCs/>
          <w:sz w:val="28"/>
          <w:szCs w:val="28"/>
        </w:rPr>
        <w:t>вляясь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отраж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законов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теории,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представляют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отражение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интерпретацию,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</w:t>
      </w:r>
      <w:r w:rsidR="00806D46"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Pr="00F27508">
        <w:rPr>
          <w:rFonts w:ascii="Times New Roman" w:hAnsi="Times New Roman" w:cs="Times New Roman"/>
          <w:bCs/>
          <w:sz w:val="28"/>
          <w:szCs w:val="28"/>
        </w:rPr>
        <w:t>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D46"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опускают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эффективное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задач,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возникающих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практике.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принципов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C96BFD" w:rsidRPr="00F27508">
        <w:rPr>
          <w:rFonts w:ascii="Times New Roman" w:hAnsi="Times New Roman" w:cs="Times New Roman"/>
          <w:bCs/>
          <w:sz w:val="28"/>
          <w:szCs w:val="28"/>
        </w:rPr>
        <w:t>10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c. 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>16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B011BA" w:rsidRPr="00F27508" w:rsidRDefault="00800A85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методических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правил,</w:t>
      </w:r>
      <w:r w:rsidR="0067260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степень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воздействия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яющих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Совокупность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систему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аксиом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базовые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концепции,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составляющие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идейную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платформу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подходов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методов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позволяют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фундаментальных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понятий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теории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описать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свойства,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выявить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взаимосвязи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ними.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Теоретическим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фундаментом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система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оценочных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ципов,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основывается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расчет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формируют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исходные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взгляды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величину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стоим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1BA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16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B17859" w:rsidRPr="00F27508" w:rsidRDefault="00B1785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объединены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четыре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группы:</w:t>
      </w:r>
    </w:p>
    <w:p w:rsidR="000E2EAB" w:rsidRPr="00F27508" w:rsidRDefault="00BE02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Первая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B9B" w:rsidRPr="00F27508">
        <w:rPr>
          <w:rFonts w:ascii="Times New Roman" w:hAnsi="Times New Roman" w:cs="Times New Roman"/>
          <w:bCs/>
          <w:sz w:val="28"/>
          <w:szCs w:val="28"/>
        </w:rPr>
        <w:t>принципы,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052" w:rsidRPr="00F27508">
        <w:rPr>
          <w:rFonts w:ascii="Times New Roman" w:hAnsi="Times New Roman" w:cs="Times New Roman"/>
          <w:bCs/>
          <w:sz w:val="28"/>
          <w:szCs w:val="28"/>
        </w:rPr>
        <w:t>основанные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487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487" w:rsidRPr="00F27508">
        <w:rPr>
          <w:rFonts w:ascii="Times New Roman" w:hAnsi="Times New Roman" w:cs="Times New Roman"/>
          <w:bCs/>
          <w:sz w:val="28"/>
          <w:szCs w:val="28"/>
        </w:rPr>
        <w:t>представлениях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487"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пользователя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собственника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полезности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4DF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4DF" w:rsidRPr="00F27508">
        <w:rPr>
          <w:rFonts w:ascii="Times New Roman" w:hAnsi="Times New Roman" w:cs="Times New Roman"/>
          <w:bCs/>
          <w:sz w:val="28"/>
          <w:szCs w:val="28"/>
        </w:rPr>
        <w:t>данную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4DF" w:rsidRPr="00F27508">
        <w:rPr>
          <w:rFonts w:ascii="Times New Roman" w:hAnsi="Times New Roman" w:cs="Times New Roman"/>
          <w:bCs/>
          <w:sz w:val="28"/>
          <w:szCs w:val="28"/>
        </w:rPr>
        <w:t>группу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4DF" w:rsidRPr="00F27508">
        <w:rPr>
          <w:rFonts w:ascii="Times New Roman" w:hAnsi="Times New Roman" w:cs="Times New Roman"/>
          <w:bCs/>
          <w:sz w:val="28"/>
          <w:szCs w:val="28"/>
        </w:rPr>
        <w:t>входят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19" w:rsidRPr="00F27508">
        <w:rPr>
          <w:rFonts w:ascii="Times New Roman" w:hAnsi="Times New Roman" w:cs="Times New Roman"/>
          <w:bCs/>
          <w:sz w:val="28"/>
          <w:szCs w:val="28"/>
        </w:rPr>
        <w:t>такие принципы как</w:t>
      </w:r>
      <w:r w:rsidR="00A24487" w:rsidRPr="00F27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2534DF" w:rsidRPr="00F27508" w:rsidRDefault="001F6335" w:rsidP="00DF1922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2534DF" w:rsidRPr="00F2750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4DF" w:rsidRPr="00F27508">
        <w:rPr>
          <w:rFonts w:ascii="Times New Roman" w:hAnsi="Times New Roman" w:cs="Times New Roman"/>
          <w:bCs/>
          <w:sz w:val="28"/>
          <w:szCs w:val="28"/>
        </w:rPr>
        <w:t>полезности</w:t>
      </w:r>
      <w:r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34DF" w:rsidRPr="00F27508" w:rsidRDefault="002534DF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Полезность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удовлетворять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потре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пользователя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месте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течении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определенного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времени.</w:t>
      </w:r>
    </w:p>
    <w:p w:rsidR="00B04414" w:rsidRPr="00F27508" w:rsidRDefault="00895DDA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виду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любой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обладает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собственн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стью,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полезным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потенциальному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владельцу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предп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ринимательской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деятельности,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удовлетворения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социальных,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психол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гических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414" w:rsidRPr="00F27508">
        <w:rPr>
          <w:rFonts w:ascii="Times New Roman" w:hAnsi="Times New Roman" w:cs="Times New Roman"/>
          <w:bCs/>
          <w:sz w:val="28"/>
          <w:szCs w:val="28"/>
        </w:rPr>
        <w:t>потребностей.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Влияние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полезности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потребител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характеристик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которым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относят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площадь,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местоположение,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качество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ремонта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другие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свойства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полезности,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существенно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влияющие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сто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B0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15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c. 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164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6B11B2" w:rsidRPr="00F27508" w:rsidRDefault="006B11B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раскрывают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аспекты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полезности.</w:t>
      </w:r>
    </w:p>
    <w:p w:rsidR="00B04414" w:rsidRPr="00F27508" w:rsidRDefault="00C70D4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точки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означает,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раци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нальный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потребитель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заплатит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готовый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больше,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D46" w:rsidRPr="00F27508">
        <w:rPr>
          <w:rFonts w:ascii="Times New Roman" w:hAnsi="Times New Roman" w:cs="Times New Roman"/>
          <w:bCs/>
          <w:sz w:val="28"/>
          <w:szCs w:val="28"/>
        </w:rPr>
        <w:t>обойдется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нового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аналогичной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полезности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приемлемые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86" w:rsidRPr="00F27508">
        <w:rPr>
          <w:rFonts w:ascii="Times New Roman" w:hAnsi="Times New Roman" w:cs="Times New Roman"/>
          <w:bCs/>
          <w:sz w:val="28"/>
          <w:szCs w:val="28"/>
        </w:rPr>
        <w:t>сроки.</w:t>
      </w:r>
    </w:p>
    <w:p w:rsidR="002A4786" w:rsidRPr="00F27508" w:rsidRDefault="002A478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точки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сравнительного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означает,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рациональный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заплатит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F9F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выше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F9F" w:rsidRPr="00F27508">
        <w:rPr>
          <w:rFonts w:ascii="Times New Roman" w:hAnsi="Times New Roman" w:cs="Times New Roman"/>
          <w:bCs/>
          <w:sz w:val="28"/>
          <w:szCs w:val="28"/>
        </w:rPr>
        <w:t>сопоставимого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F9F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F9F" w:rsidRPr="00F27508">
        <w:rPr>
          <w:rFonts w:ascii="Times New Roman" w:hAnsi="Times New Roman" w:cs="Times New Roman"/>
          <w:bCs/>
          <w:sz w:val="28"/>
          <w:szCs w:val="28"/>
        </w:rPr>
        <w:t>обладающей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F9F" w:rsidRPr="00F27508">
        <w:rPr>
          <w:rFonts w:ascii="Times New Roman" w:hAnsi="Times New Roman" w:cs="Times New Roman"/>
          <w:bCs/>
          <w:sz w:val="28"/>
          <w:szCs w:val="28"/>
        </w:rPr>
        <w:t>такой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F9F" w:rsidRPr="00F27508">
        <w:rPr>
          <w:rFonts w:ascii="Times New Roman" w:hAnsi="Times New Roman" w:cs="Times New Roman"/>
          <w:bCs/>
          <w:sz w:val="28"/>
          <w:szCs w:val="28"/>
        </w:rPr>
        <w:t>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F9F" w:rsidRPr="00F27508">
        <w:rPr>
          <w:rFonts w:ascii="Times New Roman" w:hAnsi="Times New Roman" w:cs="Times New Roman"/>
          <w:bCs/>
          <w:sz w:val="28"/>
          <w:szCs w:val="28"/>
        </w:rPr>
        <w:t>полезностью.</w:t>
      </w:r>
    </w:p>
    <w:p w:rsidR="000D4F9F" w:rsidRPr="00F27508" w:rsidRDefault="000D4F9F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точки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зр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доходного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означает,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</w:t>
      </w:r>
      <w:r w:rsidR="00383C2E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383C2E" w:rsidRPr="00F27508">
        <w:rPr>
          <w:rFonts w:ascii="Times New Roman" w:hAnsi="Times New Roman" w:cs="Times New Roman"/>
          <w:bCs/>
          <w:sz w:val="28"/>
          <w:szCs w:val="28"/>
        </w:rPr>
        <w:t>лен</w:t>
      </w:r>
      <w:r w:rsidRPr="00F27508">
        <w:rPr>
          <w:rFonts w:ascii="Times New Roman" w:hAnsi="Times New Roman" w:cs="Times New Roman"/>
          <w:bCs/>
          <w:sz w:val="28"/>
          <w:szCs w:val="28"/>
        </w:rPr>
        <w:t>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сравнивается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инвестиционными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DDA" w:rsidRPr="00F27508">
        <w:rPr>
          <w:rFonts w:ascii="Times New Roman" w:hAnsi="Times New Roman" w:cs="Times New Roman"/>
          <w:bCs/>
          <w:sz w:val="28"/>
          <w:szCs w:val="28"/>
        </w:rPr>
        <w:t>аналоги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ч</w:t>
      </w:r>
      <w:r w:rsidRPr="00F27508">
        <w:rPr>
          <w:rFonts w:ascii="Times New Roman" w:hAnsi="Times New Roman" w:cs="Times New Roman"/>
          <w:bCs/>
          <w:sz w:val="28"/>
          <w:szCs w:val="28"/>
        </w:rPr>
        <w:t>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полезности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C96BFD" w:rsidRPr="00F27508">
        <w:rPr>
          <w:rFonts w:ascii="Times New Roman" w:hAnsi="Times New Roman" w:cs="Times New Roman"/>
          <w:bCs/>
          <w:sz w:val="28"/>
          <w:szCs w:val="28"/>
        </w:rPr>
        <w:t>13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6B11B2" w:rsidRPr="00F27508" w:rsidRDefault="006B11B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наибольшая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достигается,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оцениваются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отдельные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элементы,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оказаться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</w:t>
      </w:r>
      <w:r w:rsidR="00895DDA"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Pr="00F27508">
        <w:rPr>
          <w:rFonts w:ascii="Times New Roman" w:hAnsi="Times New Roman" w:cs="Times New Roman"/>
          <w:bCs/>
          <w:sz w:val="28"/>
          <w:szCs w:val="28"/>
        </w:rPr>
        <w:t>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качестве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составной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части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группы.</w:t>
      </w:r>
    </w:p>
    <w:p w:rsidR="00A24487" w:rsidRPr="00F27508" w:rsidRDefault="00A24487" w:rsidP="00DF1922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35" w:rsidRPr="00F27508">
        <w:rPr>
          <w:rFonts w:ascii="Times New Roman" w:hAnsi="Times New Roman" w:cs="Times New Roman"/>
          <w:bCs/>
          <w:sz w:val="28"/>
          <w:szCs w:val="28"/>
        </w:rPr>
        <w:t>замещения.</w:t>
      </w:r>
    </w:p>
    <w:p w:rsidR="000D29C2" w:rsidRPr="00F27508" w:rsidRDefault="000D29C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замещения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утверждает,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наличии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нескольких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аналогичных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сопоставимых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авторынки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наибольше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способов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будет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</w:t>
      </w:r>
      <w:r w:rsidR="00B66FBA" w:rsidRPr="00F27508">
        <w:rPr>
          <w:rFonts w:ascii="Times New Roman" w:hAnsi="Times New Roman" w:cs="Times New Roman"/>
          <w:bCs/>
          <w:sz w:val="28"/>
          <w:szCs w:val="28"/>
        </w:rPr>
        <w:t>ьзо</w:t>
      </w:r>
      <w:r w:rsidRPr="00F27508">
        <w:rPr>
          <w:rFonts w:ascii="Times New Roman" w:hAnsi="Times New Roman" w:cs="Times New Roman"/>
          <w:bCs/>
          <w:sz w:val="28"/>
          <w:szCs w:val="28"/>
        </w:rPr>
        <w:t>ваться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наименьшей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ценой.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рационального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поведения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ников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обремененных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дополнительными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затратами,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обусловленными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держкой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платежей.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заплатит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жимость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больше,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сходными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потребительскими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параметр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ми.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замещения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признает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покупателями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продавцами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выбор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Pr="00F27508">
        <w:rPr>
          <w:rFonts w:ascii="Times New Roman" w:hAnsi="Times New Roman" w:cs="Times New Roman"/>
          <w:bCs/>
          <w:sz w:val="28"/>
          <w:szCs w:val="28"/>
        </w:rPr>
        <w:t>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одинаковыми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характеристиками.</w:t>
      </w:r>
    </w:p>
    <w:p w:rsidR="003D3302" w:rsidRPr="00F27508" w:rsidRDefault="006242BD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замещения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реализуется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новом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строительстве,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районах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массовой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жилой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застройки,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преобладают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однотипные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высок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стандартизации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архитектурных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градостроител</w:t>
      </w:r>
      <w:r w:rsidR="003D3302" w:rsidRPr="00F27508">
        <w:rPr>
          <w:rFonts w:ascii="Times New Roman" w:hAnsi="Times New Roman" w:cs="Times New Roman"/>
          <w:bCs/>
          <w:sz w:val="28"/>
          <w:szCs w:val="28"/>
        </w:rPr>
        <w:t>ь-</w:t>
      </w:r>
    </w:p>
    <w:p w:rsidR="006242BD" w:rsidRPr="00F27508" w:rsidRDefault="006242BD" w:rsidP="003D330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зданий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24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7E8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.</w:t>
      </w:r>
      <w:r w:rsidR="005B12B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7E8" w:rsidRPr="00F27508">
        <w:rPr>
          <w:rFonts w:ascii="Times New Roman" w:hAnsi="Times New Roman" w:cs="Times New Roman"/>
          <w:bCs/>
          <w:sz w:val="28"/>
          <w:szCs w:val="28"/>
        </w:rPr>
        <w:t>89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A24487" w:rsidRPr="00F27508" w:rsidRDefault="00A2448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многофункциональный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лежи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любого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трех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подх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затратного,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рыночного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доходного.</w:t>
      </w:r>
    </w:p>
    <w:p w:rsidR="00A24487" w:rsidRPr="00F27508" w:rsidRDefault="00A24487" w:rsidP="00DF1922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B4" w:rsidRPr="00F27508">
        <w:rPr>
          <w:rFonts w:ascii="Times New Roman" w:hAnsi="Times New Roman" w:cs="Times New Roman"/>
          <w:bCs/>
          <w:sz w:val="28"/>
          <w:szCs w:val="28"/>
        </w:rPr>
        <w:t>ожидания.</w:t>
      </w:r>
    </w:p>
    <w:p w:rsidR="00A24487" w:rsidRPr="00F27508" w:rsidRDefault="000D4F9F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тем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какой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величины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сроков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выгоды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удобства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включая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выручку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последующей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ожидает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получить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A6" w:rsidRPr="00F27508">
        <w:rPr>
          <w:rFonts w:ascii="Times New Roman" w:hAnsi="Times New Roman" w:cs="Times New Roman"/>
          <w:bCs/>
          <w:sz w:val="28"/>
          <w:szCs w:val="28"/>
        </w:rPr>
        <w:t>собственник.</w:t>
      </w:r>
    </w:p>
    <w:p w:rsidR="000E2EAB" w:rsidRPr="00F27508" w:rsidRDefault="00BE02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принципы,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основанные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эксплуатацио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характеристиках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86E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Pr="00F27508">
        <w:rPr>
          <w:rFonts w:ascii="Times New Roman" w:hAnsi="Times New Roman" w:cs="Times New Roman"/>
          <w:b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входят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принципы:</w:t>
      </w:r>
    </w:p>
    <w:p w:rsidR="00E6488E" w:rsidRPr="00F27508" w:rsidRDefault="001F6335" w:rsidP="00F94B0E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остаточной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B4" w:rsidRPr="00F27508">
        <w:rPr>
          <w:rFonts w:ascii="Times New Roman" w:hAnsi="Times New Roman" w:cs="Times New Roman"/>
          <w:bCs/>
          <w:sz w:val="28"/>
          <w:szCs w:val="28"/>
        </w:rPr>
        <w:t>продуктивности;</w:t>
      </w:r>
    </w:p>
    <w:p w:rsidR="00E6488E" w:rsidRPr="00F27508" w:rsidRDefault="00E6488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обусловливается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продуктивностью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(степ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нью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инвестированный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капитал).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продуктивности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BE5" w:rsidRPr="00F27508">
        <w:rPr>
          <w:rFonts w:ascii="Times New Roman" w:hAnsi="Times New Roman" w:cs="Times New Roman"/>
          <w:bCs/>
          <w:sz w:val="28"/>
          <w:szCs w:val="28"/>
        </w:rPr>
        <w:t>нах</w:t>
      </w:r>
      <w:r w:rsidR="00BA2BE5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BA2BE5" w:rsidRPr="00F27508">
        <w:rPr>
          <w:rFonts w:ascii="Times New Roman" w:hAnsi="Times New Roman" w:cs="Times New Roman"/>
          <w:bCs/>
          <w:sz w:val="28"/>
          <w:szCs w:val="28"/>
        </w:rPr>
        <w:t>ди</w:t>
      </w:r>
      <w:r w:rsidRPr="00F27508">
        <w:rPr>
          <w:rFonts w:ascii="Times New Roman" w:hAnsi="Times New Roman" w:cs="Times New Roman"/>
          <w:bCs/>
          <w:sz w:val="28"/>
          <w:szCs w:val="28"/>
        </w:rPr>
        <w:t>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прибыль,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формируемая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каждым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производства.</w:t>
      </w:r>
    </w:p>
    <w:p w:rsidR="00E6488E" w:rsidRPr="00F27508" w:rsidRDefault="00E6488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любого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место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форма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компенсации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(оплаты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привле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чения):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рента,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труда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зар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ботная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плата,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капитала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доля,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предпринимательских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усилий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доход.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физическом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труда,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</w:t>
      </w:r>
      <w:r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принимательской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обязаны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привлечены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значит,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сперва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должна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сделана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компенсация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только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лишь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уже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после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оплата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ренты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2A5F61" w:rsidRPr="00F27508">
        <w:rPr>
          <w:rFonts w:ascii="Times New Roman" w:hAnsi="Times New Roman" w:cs="Times New Roman"/>
          <w:bCs/>
          <w:sz w:val="28"/>
          <w:szCs w:val="28"/>
        </w:rPr>
        <w:t>19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>73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034AA7" w:rsidRPr="00F27508" w:rsidRDefault="001F6335" w:rsidP="00F94B0E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вклада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(предельной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B4" w:rsidRPr="00F27508">
        <w:rPr>
          <w:rFonts w:ascii="Times New Roman" w:hAnsi="Times New Roman" w:cs="Times New Roman"/>
          <w:bCs/>
          <w:sz w:val="28"/>
          <w:szCs w:val="28"/>
        </w:rPr>
        <w:t>продуктивности);</w:t>
      </w:r>
    </w:p>
    <w:p w:rsidR="00E6488E" w:rsidRPr="00F27508" w:rsidRDefault="00034AA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Вклад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совокупность,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причине,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присутствия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отсутствия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какого-либо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элемента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улучшений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аграрного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участка.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вклада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означает,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каждой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составляюще</w:t>
      </w:r>
      <w:r w:rsidR="007075DA" w:rsidRPr="00F27508">
        <w:rPr>
          <w:rFonts w:ascii="Times New Roman" w:hAnsi="Times New Roman" w:cs="Times New Roman"/>
          <w:bCs/>
          <w:sz w:val="28"/>
          <w:szCs w:val="28"/>
        </w:rPr>
        <w:t>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DA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DA" w:rsidRPr="00F27508">
        <w:rPr>
          <w:rFonts w:ascii="Times New Roman" w:hAnsi="Times New Roman" w:cs="Times New Roman"/>
          <w:bCs/>
          <w:sz w:val="28"/>
          <w:szCs w:val="28"/>
        </w:rPr>
        <w:t>соответствует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DA" w:rsidRPr="00F27508">
        <w:rPr>
          <w:rFonts w:ascii="Times New Roman" w:hAnsi="Times New Roman" w:cs="Times New Roman"/>
          <w:bCs/>
          <w:sz w:val="28"/>
          <w:szCs w:val="28"/>
        </w:rPr>
        <w:t>вкладу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5DA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величине,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уменьшается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отсутствии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компонента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Фактически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понесе</w:t>
      </w: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собственником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преобразованию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сопрово</w:t>
      </w:r>
      <w:r w:rsidRPr="00F27508">
        <w:rPr>
          <w:rFonts w:ascii="Times New Roman" w:hAnsi="Times New Roman" w:cs="Times New Roman"/>
          <w:bCs/>
          <w:sz w:val="28"/>
          <w:szCs w:val="28"/>
        </w:rPr>
        <w:t>ж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изменением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9223FE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большую,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меньшую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сторону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стоимость.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показывает,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какой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вложение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усовершенствование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6E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повышает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88E" w:rsidRPr="00F27508">
        <w:rPr>
          <w:rFonts w:ascii="Times New Roman" w:hAnsi="Times New Roman" w:cs="Times New Roman"/>
          <w:bCs/>
          <w:sz w:val="28"/>
          <w:szCs w:val="28"/>
        </w:rPr>
        <w:t>стоимость.</w:t>
      </w:r>
    </w:p>
    <w:p w:rsidR="001F6B98" w:rsidRPr="00F27508" w:rsidRDefault="001F6335" w:rsidP="00F94B0E">
      <w:pPr>
        <w:pStyle w:val="a5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1F6B98" w:rsidRPr="00F2750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B98" w:rsidRPr="00F27508">
        <w:rPr>
          <w:rFonts w:ascii="Times New Roman" w:hAnsi="Times New Roman" w:cs="Times New Roman"/>
          <w:bCs/>
          <w:sz w:val="28"/>
          <w:szCs w:val="28"/>
        </w:rPr>
        <w:t>предельной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B4" w:rsidRPr="00F27508">
        <w:rPr>
          <w:rFonts w:ascii="Times New Roman" w:hAnsi="Times New Roman" w:cs="Times New Roman"/>
          <w:bCs/>
          <w:sz w:val="28"/>
          <w:szCs w:val="28"/>
        </w:rPr>
        <w:t>производительности;</w:t>
      </w:r>
    </w:p>
    <w:p w:rsidR="001F6B98" w:rsidRPr="00F27508" w:rsidRDefault="001F6B98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Предполагает,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улучшение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будут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добавлять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только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предела,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после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темпы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прироста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стан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вятся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меньше,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темпов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добавление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ресурсов.</w:t>
      </w:r>
    </w:p>
    <w:p w:rsidR="00A1230B" w:rsidRPr="00F27508" w:rsidRDefault="001F6335" w:rsidP="00DF1922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A1230B" w:rsidRPr="00F2750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30B" w:rsidRPr="00F27508">
        <w:rPr>
          <w:rFonts w:ascii="Times New Roman" w:hAnsi="Times New Roman" w:cs="Times New Roman"/>
          <w:bCs/>
          <w:sz w:val="28"/>
          <w:szCs w:val="28"/>
        </w:rPr>
        <w:t>сбалансированности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B4" w:rsidRPr="00F27508">
        <w:rPr>
          <w:rFonts w:ascii="Times New Roman" w:hAnsi="Times New Roman" w:cs="Times New Roman"/>
          <w:bCs/>
          <w:sz w:val="28"/>
          <w:szCs w:val="28"/>
        </w:rPr>
        <w:t>(пропорциональности);</w:t>
      </w:r>
    </w:p>
    <w:p w:rsidR="00655930" w:rsidRPr="00F27508" w:rsidRDefault="007F6513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устанавливает,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создается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поддерж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равновесия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противостоящих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взаимодействующих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элементов,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таких,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компоненты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производственные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930"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="00655930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655930" w:rsidRPr="00F27508">
        <w:rPr>
          <w:rFonts w:ascii="Times New Roman" w:hAnsi="Times New Roman" w:cs="Times New Roman"/>
          <w:bCs/>
          <w:sz w:val="28"/>
          <w:szCs w:val="28"/>
        </w:rPr>
        <w:t>меный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участок,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рабочая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сила,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менеджмент.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равновесие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стигается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оптимальном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соотношении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полнительного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сопровождается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получением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дополнительной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выгоды.</w:t>
      </w:r>
    </w:p>
    <w:p w:rsidR="00053FE9" w:rsidRPr="00F27508" w:rsidRDefault="007F6513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сбалансированности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взаимосвязи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внешней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среды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6B5828" w:rsidRPr="00F27508">
        <w:rPr>
          <w:rFonts w:ascii="Times New Roman" w:hAnsi="Times New Roman" w:cs="Times New Roman"/>
          <w:bCs/>
          <w:sz w:val="28"/>
          <w:szCs w:val="28"/>
        </w:rPr>
        <w:t>27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>311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A1230B" w:rsidRPr="00F27508" w:rsidRDefault="00176B7E" w:rsidP="00DF1922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A1230B" w:rsidRPr="00F2750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30B" w:rsidRPr="00F27508">
        <w:rPr>
          <w:rFonts w:ascii="Times New Roman" w:hAnsi="Times New Roman" w:cs="Times New Roman"/>
          <w:bCs/>
          <w:sz w:val="28"/>
          <w:szCs w:val="28"/>
        </w:rPr>
        <w:t>разделения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30B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30B" w:rsidRPr="00F27508">
        <w:rPr>
          <w:rFonts w:ascii="Times New Roman" w:hAnsi="Times New Roman" w:cs="Times New Roman"/>
          <w:bCs/>
          <w:sz w:val="28"/>
          <w:szCs w:val="28"/>
        </w:rPr>
        <w:t>соединения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30B" w:rsidRPr="00F27508">
        <w:rPr>
          <w:rFonts w:ascii="Times New Roman" w:hAnsi="Times New Roman" w:cs="Times New Roman"/>
          <w:bCs/>
          <w:sz w:val="28"/>
          <w:szCs w:val="28"/>
        </w:rPr>
        <w:t>имущественных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B4" w:rsidRPr="00F27508">
        <w:rPr>
          <w:rFonts w:ascii="Times New Roman" w:hAnsi="Times New Roman" w:cs="Times New Roman"/>
          <w:bCs/>
          <w:sz w:val="28"/>
          <w:szCs w:val="28"/>
        </w:rPr>
        <w:t>прав.</w:t>
      </w:r>
    </w:p>
    <w:p w:rsidR="00C572A8" w:rsidRPr="00F27508" w:rsidRDefault="00A1230B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означает,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</w:t>
      </w:r>
      <w:r w:rsidR="00780016" w:rsidRPr="00F27508">
        <w:rPr>
          <w:rFonts w:ascii="Times New Roman" w:hAnsi="Times New Roman" w:cs="Times New Roman"/>
          <w:bCs/>
          <w:sz w:val="28"/>
          <w:szCs w:val="28"/>
        </w:rPr>
        <w:t>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13" w:rsidRPr="00F27508">
        <w:rPr>
          <w:rFonts w:ascii="Times New Roman" w:hAnsi="Times New Roman" w:cs="Times New Roman"/>
          <w:bCs/>
          <w:sz w:val="28"/>
          <w:szCs w:val="28"/>
        </w:rPr>
        <w:t>права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13" w:rsidRPr="00F27508">
        <w:rPr>
          <w:rFonts w:ascii="Times New Roman" w:hAnsi="Times New Roman" w:cs="Times New Roman"/>
          <w:bCs/>
          <w:sz w:val="28"/>
          <w:szCs w:val="28"/>
        </w:rPr>
        <w:t>следует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13" w:rsidRPr="00F27508">
        <w:rPr>
          <w:rFonts w:ascii="Times New Roman" w:hAnsi="Times New Roman" w:cs="Times New Roman"/>
          <w:bCs/>
          <w:sz w:val="28"/>
          <w:szCs w:val="28"/>
        </w:rPr>
        <w:t>разделять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13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513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7F6513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7F6513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динять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образом,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чтобы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достичь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максимальной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2A8" w:rsidRPr="00F27508">
        <w:rPr>
          <w:rFonts w:ascii="Times New Roman" w:hAnsi="Times New Roman" w:cs="Times New Roman"/>
          <w:bCs/>
          <w:sz w:val="28"/>
          <w:szCs w:val="28"/>
        </w:rPr>
        <w:t>объекта.</w:t>
      </w:r>
    </w:p>
    <w:p w:rsidR="00A1230B" w:rsidRPr="00F27508" w:rsidRDefault="00EA3B75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Возможны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4D" w:rsidRPr="00F27508">
        <w:rPr>
          <w:rFonts w:ascii="Times New Roman" w:hAnsi="Times New Roman" w:cs="Times New Roman"/>
          <w:bCs/>
          <w:sz w:val="28"/>
          <w:szCs w:val="28"/>
        </w:rPr>
        <w:t>различные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4D" w:rsidRPr="00F27508">
        <w:rPr>
          <w:rFonts w:ascii="Times New Roman" w:hAnsi="Times New Roman" w:cs="Times New Roman"/>
          <w:bCs/>
          <w:sz w:val="28"/>
          <w:szCs w:val="28"/>
        </w:rPr>
        <w:t>способы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4D" w:rsidRPr="00F27508">
        <w:rPr>
          <w:rFonts w:ascii="Times New Roman" w:hAnsi="Times New Roman" w:cs="Times New Roman"/>
          <w:bCs/>
          <w:sz w:val="28"/>
          <w:szCs w:val="28"/>
        </w:rPr>
        <w:t>разделения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04D" w:rsidRPr="00F27508">
        <w:rPr>
          <w:rFonts w:ascii="Times New Roman" w:hAnsi="Times New Roman" w:cs="Times New Roman"/>
          <w:bCs/>
          <w:sz w:val="28"/>
          <w:szCs w:val="28"/>
        </w:rPr>
        <w:t>прав:</w:t>
      </w:r>
    </w:p>
    <w:p w:rsidR="00B231E5" w:rsidRPr="00F27508" w:rsidRDefault="0039204D" w:rsidP="00F94B0E">
      <w:pPr>
        <w:pStyle w:val="a5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Пространственное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воздушное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пространство,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почвенный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земли,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подземное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пространство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недрами,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водные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ресурсы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брежных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полос,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здания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подвальные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помещения,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этажи.</w:t>
      </w:r>
    </w:p>
    <w:p w:rsidR="00B231E5" w:rsidRPr="00F27508" w:rsidRDefault="0039204D" w:rsidP="00F94B0E">
      <w:pPr>
        <w:pStyle w:val="a5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Разделение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прав.</w:t>
      </w:r>
    </w:p>
    <w:p w:rsidR="0039204D" w:rsidRPr="00F27508" w:rsidRDefault="0039204D" w:rsidP="00F94B0E">
      <w:pPr>
        <w:pStyle w:val="a5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Разделение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владения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пользования.</w:t>
      </w:r>
    </w:p>
    <w:p w:rsidR="000E2EAB" w:rsidRPr="00F27508" w:rsidRDefault="00BE023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Третья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B75" w:rsidRPr="00F27508">
        <w:rPr>
          <w:rFonts w:ascii="Times New Roman" w:hAnsi="Times New Roman" w:cs="Times New Roman"/>
          <w:bCs/>
          <w:sz w:val="28"/>
          <w:szCs w:val="28"/>
        </w:rPr>
        <w:t>принципы,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B75" w:rsidRPr="00F27508">
        <w:rPr>
          <w:rFonts w:ascii="Times New Roman" w:hAnsi="Times New Roman" w:cs="Times New Roman"/>
          <w:bCs/>
          <w:sz w:val="28"/>
          <w:szCs w:val="28"/>
        </w:rPr>
        <w:t>обусловленные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487" w:rsidRPr="00F27508">
        <w:rPr>
          <w:rFonts w:ascii="Times New Roman" w:hAnsi="Times New Roman" w:cs="Times New Roman"/>
          <w:bCs/>
          <w:sz w:val="28"/>
          <w:szCs w:val="28"/>
        </w:rPr>
        <w:t>действием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Pr="00F27508">
        <w:rPr>
          <w:rFonts w:ascii="Times New Roman" w:hAnsi="Times New Roman" w:cs="Times New Roman"/>
          <w:bCs/>
          <w:sz w:val="28"/>
          <w:szCs w:val="28"/>
        </w:rPr>
        <w:t>ы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среды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(внешней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среды),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входят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принципы:</w:t>
      </w:r>
    </w:p>
    <w:p w:rsidR="00132047" w:rsidRPr="00F27508" w:rsidRDefault="00257CAC" w:rsidP="00F94B0E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предлагает,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цена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находится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прямой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обратной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предложения.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Ук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занная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зависимость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обычно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носит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пропорциональный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характер.</w:t>
      </w:r>
    </w:p>
    <w:p w:rsidR="003D3302" w:rsidRPr="00F27508" w:rsidRDefault="0013204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Таким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образом,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какой-либо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прив</w:t>
      </w:r>
      <w:r w:rsidR="003D3302" w:rsidRPr="00F27508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3D3302" w:rsidRPr="00F27508">
        <w:rPr>
          <w:rFonts w:ascii="Times New Roman" w:hAnsi="Times New Roman" w:cs="Times New Roman"/>
          <w:bCs/>
          <w:sz w:val="28"/>
          <w:szCs w:val="28"/>
        </w:rPr>
        <w:t>-</w:t>
      </w:r>
    </w:p>
    <w:p w:rsidR="00132047" w:rsidRPr="00F27508" w:rsidRDefault="00132047" w:rsidP="003D3302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bCs/>
          <w:sz w:val="28"/>
          <w:szCs w:val="28"/>
        </w:rPr>
        <w:t>дит</w:t>
      </w:r>
      <w:proofErr w:type="spellEnd"/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равновесной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цены.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являе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следствием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производители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потребители,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продавцов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покупателей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2A5F61" w:rsidRPr="00F27508">
        <w:rPr>
          <w:rFonts w:ascii="Times New Roman" w:hAnsi="Times New Roman" w:cs="Times New Roman"/>
          <w:bCs/>
          <w:sz w:val="28"/>
          <w:szCs w:val="28"/>
        </w:rPr>
        <w:t>20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221F0F" w:rsidRPr="00F27508" w:rsidRDefault="0013204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Предложение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предлагаемых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дажи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аренды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соответствующим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стабильности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издержек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производства.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Спрос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сфере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приобретении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аренде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какого-либо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типа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ценам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стабильности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численности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населения,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дохода,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предпочтение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собственников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пользователей</w:t>
      </w:r>
      <w:r w:rsidR="00DB1800"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047" w:rsidRPr="00F27508" w:rsidRDefault="00221F0F" w:rsidP="00F94B0E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конкуренции.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Конкуренция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возникает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покупателями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арен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даторами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усилий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нескольких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потенц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ал</w:t>
      </w:r>
      <w:r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покупателей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арендаторов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заключении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сделки.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Конкуренция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возн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кает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продавцами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владельцами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процессе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взаим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усилий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таких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потенциальных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продавцов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владельцев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недвижим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9223FE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продаже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сдаче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аренду.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Покупатели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продавцы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нацеленный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максимизация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адекватном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уровне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риска.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Поэтому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условиях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конкуренция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каждый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конкурируют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только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всеми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другими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объектами,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пригодными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данного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конкретном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секторе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рынка,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объектами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других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сегментов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047" w:rsidRPr="00F27508">
        <w:rPr>
          <w:rFonts w:ascii="Times New Roman" w:hAnsi="Times New Roman" w:cs="Times New Roman"/>
          <w:bCs/>
          <w:sz w:val="28"/>
          <w:szCs w:val="28"/>
        </w:rPr>
        <w:t>рынка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E7142F" w:rsidRPr="00F27508">
        <w:rPr>
          <w:rFonts w:ascii="Times New Roman" w:hAnsi="Times New Roman" w:cs="Times New Roman"/>
          <w:bCs/>
          <w:sz w:val="28"/>
          <w:szCs w:val="28"/>
        </w:rPr>
        <w:t>6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257CAC" w:rsidRPr="00F27508" w:rsidRDefault="00257CAC" w:rsidP="00F94B0E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соответствия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состоит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максимальная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возникает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тогда,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разрешенный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архитектурной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однородности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совместимый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характер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землепользования.</w:t>
      </w:r>
    </w:p>
    <w:p w:rsidR="0068506F" w:rsidRPr="00F27508" w:rsidRDefault="0068506F" w:rsidP="00F94B0E">
      <w:pPr>
        <w:pStyle w:val="a5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окружающей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среды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052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предполагает,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экономических,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циальных,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юридических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используется.</w:t>
      </w:r>
    </w:p>
    <w:p w:rsidR="00A24487" w:rsidRPr="00F27508" w:rsidRDefault="00BE023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Четвертая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052" w:rsidRPr="00F27508">
        <w:rPr>
          <w:rFonts w:ascii="Times New Roman" w:hAnsi="Times New Roman" w:cs="Times New Roman"/>
          <w:bCs/>
          <w:sz w:val="28"/>
          <w:szCs w:val="28"/>
        </w:rPr>
        <w:t>п</w:t>
      </w:r>
      <w:r w:rsidR="000D2F83" w:rsidRPr="00F27508">
        <w:rPr>
          <w:rFonts w:ascii="Times New Roman" w:hAnsi="Times New Roman" w:cs="Times New Roman"/>
          <w:bCs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C75" w:rsidRPr="00F27508">
        <w:rPr>
          <w:rFonts w:ascii="Times New Roman" w:hAnsi="Times New Roman" w:cs="Times New Roman"/>
          <w:bCs/>
          <w:sz w:val="28"/>
          <w:szCs w:val="28"/>
        </w:rPr>
        <w:t>ННЭИ</w:t>
      </w:r>
      <w:r w:rsidR="00A24487"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D20" w:rsidRPr="00F27508" w:rsidRDefault="00DB1800" w:rsidP="003D33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875E21" w:rsidRPr="00F27508">
        <w:rPr>
          <w:rFonts w:ascii="Times New Roman" w:hAnsi="Times New Roman" w:cs="Times New Roman"/>
          <w:bCs/>
          <w:sz w:val="28"/>
          <w:szCs w:val="28"/>
        </w:rPr>
        <w:t xml:space="preserve">аилучшее и наиболее эффективное использование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разумное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во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можное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самую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высокую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текущую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дату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6F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C101E" w:rsidRPr="00F27508">
        <w:rPr>
          <w:rFonts w:ascii="Times New Roman" w:hAnsi="Times New Roman" w:cs="Times New Roman"/>
          <w:bCs/>
          <w:sz w:val="28"/>
          <w:szCs w:val="28"/>
        </w:rPr>
        <w:t>бязательно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01E" w:rsidRPr="00F27508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01E" w:rsidRPr="00F27508">
        <w:rPr>
          <w:rFonts w:ascii="Times New Roman" w:hAnsi="Times New Roman" w:cs="Times New Roman"/>
          <w:bCs/>
          <w:sz w:val="28"/>
          <w:szCs w:val="28"/>
        </w:rPr>
        <w:t>ан</w:t>
      </w:r>
      <w:r w:rsidR="003D3302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C101E" w:rsidRPr="00F27508">
        <w:rPr>
          <w:rFonts w:ascii="Times New Roman" w:hAnsi="Times New Roman" w:cs="Times New Roman"/>
          <w:bCs/>
          <w:sz w:val="28"/>
          <w:szCs w:val="28"/>
        </w:rPr>
        <w:t>лиз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E21" w:rsidRPr="00F27508">
        <w:rPr>
          <w:rFonts w:ascii="Times New Roman" w:hAnsi="Times New Roman" w:cs="Times New Roman"/>
          <w:bCs/>
          <w:sz w:val="28"/>
          <w:szCs w:val="28"/>
        </w:rPr>
        <w:t>наилучшего и наиболее эффективного использования</w:t>
      </w:r>
      <w:r w:rsidR="009C101E" w:rsidRPr="00F275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052" w:rsidRPr="00F27508" w:rsidRDefault="008D105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Суще</w:t>
      </w:r>
      <w:r w:rsidRPr="00F2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твует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типа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ННЭИ:</w:t>
      </w:r>
    </w:p>
    <w:p w:rsidR="008D1052" w:rsidRPr="00F27508" w:rsidRDefault="008D1052" w:rsidP="00F94B0E">
      <w:pPr>
        <w:pStyle w:val="ab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ННЭИ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земельного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участка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как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вакантного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(свободного).</w:t>
      </w:r>
    </w:p>
    <w:p w:rsidR="000D7980" w:rsidRPr="00F27508" w:rsidRDefault="008D1052" w:rsidP="00F94B0E">
      <w:pPr>
        <w:pStyle w:val="ab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F27508">
        <w:rPr>
          <w:color w:val="000000"/>
          <w:sz w:val="28"/>
          <w:szCs w:val="28"/>
        </w:rPr>
        <w:t>ННЭИ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объекта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недвижимости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как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улучшенного.</w:t>
      </w:r>
    </w:p>
    <w:p w:rsidR="00E34F5E" w:rsidRPr="00F27508" w:rsidRDefault="00D2266E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F27508">
        <w:rPr>
          <w:sz w:val="28"/>
          <w:szCs w:val="28"/>
        </w:rPr>
        <w:t>Анализ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возможностей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использования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участка,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как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свободного</w:t>
      </w:r>
      <w:r w:rsidR="00D477E4" w:rsidRPr="00F27508">
        <w:rPr>
          <w:sz w:val="28"/>
          <w:szCs w:val="28"/>
        </w:rPr>
        <w:t>.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При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определ</w:t>
      </w:r>
      <w:r w:rsidRPr="00F27508">
        <w:rPr>
          <w:sz w:val="28"/>
          <w:szCs w:val="28"/>
        </w:rPr>
        <w:t>е</w:t>
      </w:r>
      <w:r w:rsidRPr="00F27508">
        <w:rPr>
          <w:sz w:val="28"/>
          <w:szCs w:val="28"/>
        </w:rPr>
        <w:t>нии</w:t>
      </w:r>
      <w:r w:rsidR="009940E3" w:rsidRPr="00F27508">
        <w:rPr>
          <w:sz w:val="28"/>
          <w:szCs w:val="28"/>
        </w:rPr>
        <w:t xml:space="preserve"> </w:t>
      </w:r>
      <w:r w:rsidR="00780016" w:rsidRPr="00F27508">
        <w:rPr>
          <w:sz w:val="28"/>
          <w:szCs w:val="28"/>
        </w:rPr>
        <w:t>ННЭИ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участка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земли,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как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своб</w:t>
      </w:r>
      <w:r w:rsidR="001305BD" w:rsidRPr="00F27508">
        <w:rPr>
          <w:sz w:val="28"/>
          <w:szCs w:val="28"/>
        </w:rPr>
        <w:t>одного,</w:t>
      </w:r>
      <w:r w:rsidR="009940E3" w:rsidRPr="00F27508">
        <w:rPr>
          <w:sz w:val="28"/>
          <w:szCs w:val="28"/>
        </w:rPr>
        <w:t xml:space="preserve"> </w:t>
      </w:r>
      <w:r w:rsidR="001305BD" w:rsidRPr="00F27508">
        <w:rPr>
          <w:sz w:val="28"/>
          <w:szCs w:val="28"/>
        </w:rPr>
        <w:t>принимаются</w:t>
      </w:r>
      <w:r w:rsidR="009940E3" w:rsidRPr="00F27508">
        <w:rPr>
          <w:sz w:val="28"/>
          <w:szCs w:val="28"/>
        </w:rPr>
        <w:t xml:space="preserve"> </w:t>
      </w:r>
      <w:r w:rsidR="001305BD" w:rsidRPr="00F27508">
        <w:rPr>
          <w:sz w:val="28"/>
          <w:szCs w:val="28"/>
        </w:rPr>
        <w:t>во</w:t>
      </w:r>
      <w:r w:rsidR="009940E3" w:rsidRPr="00F27508">
        <w:rPr>
          <w:sz w:val="28"/>
          <w:szCs w:val="28"/>
        </w:rPr>
        <w:t xml:space="preserve"> </w:t>
      </w:r>
      <w:r w:rsidR="00824B7A" w:rsidRPr="00F27508">
        <w:rPr>
          <w:sz w:val="28"/>
          <w:szCs w:val="28"/>
        </w:rPr>
        <w:t>вни</w:t>
      </w:r>
      <w:r w:rsidR="001305BD" w:rsidRPr="00F27508">
        <w:rPr>
          <w:sz w:val="28"/>
          <w:szCs w:val="28"/>
        </w:rPr>
        <w:t>мание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целевое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назн</w:t>
      </w:r>
      <w:r w:rsidR="00AD3E69" w:rsidRPr="00F27508">
        <w:rPr>
          <w:bCs/>
          <w:sz w:val="28"/>
          <w:szCs w:val="28"/>
        </w:rPr>
        <w:t>а</w:t>
      </w:r>
      <w:r w:rsidRPr="00F27508">
        <w:rPr>
          <w:bCs/>
          <w:sz w:val="28"/>
          <w:szCs w:val="28"/>
        </w:rPr>
        <w:t>чение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и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разрешенное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использование;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преобладающие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способы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землепользов</w:t>
      </w:r>
      <w:r w:rsidRPr="00F27508">
        <w:rPr>
          <w:bCs/>
          <w:sz w:val="28"/>
          <w:szCs w:val="28"/>
        </w:rPr>
        <w:t>а</w:t>
      </w:r>
      <w:r w:rsidRPr="00F27508">
        <w:rPr>
          <w:bCs/>
          <w:sz w:val="28"/>
          <w:szCs w:val="28"/>
        </w:rPr>
        <w:t>ния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в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ближайшей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окрестности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оцениваемого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земельного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участка;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перспективы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ра</w:t>
      </w:r>
      <w:r w:rsidRPr="00F27508">
        <w:rPr>
          <w:bCs/>
          <w:sz w:val="28"/>
          <w:szCs w:val="28"/>
        </w:rPr>
        <w:t>з</w:t>
      </w:r>
      <w:r w:rsidRPr="00F27508">
        <w:rPr>
          <w:bCs/>
          <w:sz w:val="28"/>
          <w:szCs w:val="28"/>
        </w:rPr>
        <w:t>вития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района,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в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котором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расположен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земельный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участок;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ожидаемые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изменения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на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рынке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земли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и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иной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недвижимости;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текущее</w:t>
      </w:r>
      <w:r w:rsidR="009940E3" w:rsidRPr="00F27508">
        <w:rPr>
          <w:bCs/>
          <w:sz w:val="28"/>
          <w:szCs w:val="28"/>
        </w:rPr>
        <w:t xml:space="preserve"> </w:t>
      </w:r>
      <w:r w:rsidRPr="00F27508">
        <w:rPr>
          <w:bCs/>
          <w:sz w:val="28"/>
          <w:szCs w:val="28"/>
        </w:rPr>
        <w:t>использование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земельного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sz w:val="28"/>
          <w:szCs w:val="28"/>
        </w:rPr>
        <w:t>участка.</w:t>
      </w:r>
      <w:r w:rsidR="00E7142F" w:rsidRPr="00F27508">
        <w:rPr>
          <w:bCs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Каждый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тип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требует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отдельного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анализа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каждое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потенциальное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исполь</w:t>
      </w:r>
      <w:r w:rsidR="00BA2BE5" w:rsidRPr="00F27508">
        <w:rPr>
          <w:color w:val="000000"/>
          <w:sz w:val="28"/>
          <w:szCs w:val="28"/>
        </w:rPr>
        <w:t>зова</w:t>
      </w:r>
      <w:r w:rsidR="002644E5" w:rsidRPr="00F27508">
        <w:rPr>
          <w:color w:val="000000"/>
          <w:sz w:val="28"/>
          <w:szCs w:val="28"/>
        </w:rPr>
        <w:t>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рассматривается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с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точки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зрения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четырех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критериев.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При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этом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очередность</w:t>
      </w:r>
      <w:r w:rsidR="009940E3" w:rsidRPr="00F27508">
        <w:rPr>
          <w:color w:val="000000"/>
          <w:sz w:val="28"/>
          <w:szCs w:val="28"/>
        </w:rPr>
        <w:t xml:space="preserve"> </w:t>
      </w:r>
      <w:r w:rsidR="002644E5" w:rsidRPr="00F27508">
        <w:rPr>
          <w:color w:val="000000"/>
          <w:sz w:val="28"/>
          <w:szCs w:val="28"/>
        </w:rPr>
        <w:t>критер</w:t>
      </w:r>
      <w:r w:rsidR="002644E5" w:rsidRPr="00F27508">
        <w:rPr>
          <w:color w:val="000000"/>
          <w:sz w:val="28"/>
          <w:szCs w:val="28"/>
        </w:rPr>
        <w:t>и</w:t>
      </w:r>
      <w:r w:rsidR="002644E5" w:rsidRPr="00F27508">
        <w:rPr>
          <w:color w:val="000000"/>
          <w:sz w:val="28"/>
          <w:szCs w:val="28"/>
        </w:rPr>
        <w:t>ев</w:t>
      </w:r>
      <w:r w:rsidR="009940E3" w:rsidRPr="00F27508">
        <w:rPr>
          <w:color w:val="000000"/>
          <w:sz w:val="28"/>
          <w:szCs w:val="28"/>
        </w:rPr>
        <w:t xml:space="preserve"> </w:t>
      </w:r>
      <w:r w:rsidR="00041E0E" w:rsidRPr="00F27508">
        <w:rPr>
          <w:color w:val="000000"/>
          <w:sz w:val="28"/>
          <w:szCs w:val="28"/>
        </w:rPr>
        <w:t>соответствует</w:t>
      </w:r>
      <w:r w:rsidR="009940E3" w:rsidRPr="00F27508">
        <w:rPr>
          <w:color w:val="000000"/>
          <w:sz w:val="28"/>
          <w:szCs w:val="28"/>
        </w:rPr>
        <w:t xml:space="preserve"> </w:t>
      </w:r>
      <w:r w:rsidR="00041E0E" w:rsidRPr="00F27508">
        <w:rPr>
          <w:color w:val="000000"/>
          <w:sz w:val="28"/>
          <w:szCs w:val="28"/>
        </w:rPr>
        <w:t>той</w:t>
      </w:r>
      <w:r w:rsidR="009940E3" w:rsidRPr="00F27508">
        <w:rPr>
          <w:color w:val="000000"/>
          <w:sz w:val="28"/>
          <w:szCs w:val="28"/>
        </w:rPr>
        <w:t xml:space="preserve"> </w:t>
      </w:r>
      <w:r w:rsidR="00041E0E" w:rsidRPr="00F27508">
        <w:rPr>
          <w:color w:val="000000"/>
          <w:sz w:val="28"/>
          <w:szCs w:val="28"/>
        </w:rPr>
        <w:t>последовател</w:t>
      </w:r>
      <w:r w:rsidR="00E34F5E" w:rsidRPr="00F27508">
        <w:rPr>
          <w:color w:val="000000"/>
          <w:sz w:val="28"/>
          <w:szCs w:val="28"/>
        </w:rPr>
        <w:t>ьности,</w:t>
      </w:r>
      <w:r w:rsidR="009940E3" w:rsidRPr="00F27508">
        <w:rPr>
          <w:color w:val="000000"/>
          <w:sz w:val="28"/>
          <w:szCs w:val="28"/>
        </w:rPr>
        <w:t xml:space="preserve"> </w:t>
      </w:r>
      <w:r w:rsidR="00E34F5E"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="00E34F5E" w:rsidRPr="00F27508">
        <w:rPr>
          <w:color w:val="000000"/>
          <w:sz w:val="28"/>
          <w:szCs w:val="28"/>
        </w:rPr>
        <w:t>которой</w:t>
      </w:r>
      <w:r w:rsidR="009940E3" w:rsidRPr="00F27508">
        <w:rPr>
          <w:color w:val="000000"/>
          <w:sz w:val="28"/>
          <w:szCs w:val="28"/>
        </w:rPr>
        <w:t xml:space="preserve"> </w:t>
      </w:r>
      <w:r w:rsidR="00E34F5E" w:rsidRPr="00F27508">
        <w:rPr>
          <w:color w:val="000000"/>
          <w:sz w:val="28"/>
          <w:szCs w:val="28"/>
        </w:rPr>
        <w:t>они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E34F5E" w:rsidRPr="00F27508">
        <w:rPr>
          <w:color w:val="000000"/>
          <w:sz w:val="28"/>
          <w:szCs w:val="28"/>
        </w:rPr>
        <w:t>изложены</w:t>
      </w:r>
      <w:r w:rsidR="003B360F" w:rsidRPr="00F27508">
        <w:rPr>
          <w:color w:val="000000"/>
          <w:sz w:val="28"/>
          <w:szCs w:val="28"/>
        </w:rPr>
        <w:t xml:space="preserve"> [</w:t>
      </w:r>
      <w:r w:rsidR="007F4A2C" w:rsidRPr="00F27508">
        <w:rPr>
          <w:color w:val="000000"/>
          <w:sz w:val="28"/>
          <w:szCs w:val="28"/>
        </w:rPr>
        <w:t>23</w:t>
      </w:r>
      <w:r w:rsidR="003B360F" w:rsidRPr="00F27508">
        <w:rPr>
          <w:color w:val="000000"/>
          <w:sz w:val="28"/>
          <w:szCs w:val="28"/>
        </w:rPr>
        <w:t>].</w:t>
      </w:r>
    </w:p>
    <w:p w:rsidR="002644E5" w:rsidRPr="00F27508" w:rsidRDefault="00041E0E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Если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потенциальное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отвечает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какого-либо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критерию,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оно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отбрасывается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рассматривается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следующий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вариант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использования.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ННЭ</w:t>
      </w:r>
      <w:r w:rsidR="00DE4282"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DE4282" w:rsidRPr="00F27508">
        <w:rPr>
          <w:color w:val="000000"/>
          <w:sz w:val="28"/>
          <w:szCs w:val="28"/>
        </w:rPr>
        <w:t>отв</w:t>
      </w:r>
      <w:r w:rsidR="00DE4282" w:rsidRPr="00F27508">
        <w:rPr>
          <w:color w:val="000000"/>
          <w:sz w:val="28"/>
          <w:szCs w:val="28"/>
        </w:rPr>
        <w:t>е</w:t>
      </w:r>
      <w:r w:rsidR="00DE4282" w:rsidRPr="00F27508">
        <w:rPr>
          <w:color w:val="000000"/>
          <w:sz w:val="28"/>
          <w:szCs w:val="28"/>
        </w:rPr>
        <w:t>чает</w:t>
      </w:r>
      <w:r w:rsidR="009940E3" w:rsidRPr="00F27508">
        <w:rPr>
          <w:color w:val="000000"/>
          <w:sz w:val="28"/>
          <w:szCs w:val="28"/>
        </w:rPr>
        <w:t xml:space="preserve"> </w:t>
      </w:r>
      <w:r w:rsidR="00DE4282" w:rsidRPr="00F27508">
        <w:rPr>
          <w:color w:val="000000"/>
          <w:sz w:val="28"/>
          <w:szCs w:val="28"/>
        </w:rPr>
        <w:t>всем</w:t>
      </w:r>
      <w:r w:rsidR="009940E3" w:rsidRPr="00F27508">
        <w:rPr>
          <w:color w:val="000000"/>
          <w:sz w:val="28"/>
          <w:szCs w:val="28"/>
        </w:rPr>
        <w:t xml:space="preserve"> </w:t>
      </w:r>
      <w:r w:rsidR="00DE4282" w:rsidRPr="00F27508">
        <w:rPr>
          <w:color w:val="000000"/>
          <w:sz w:val="28"/>
          <w:szCs w:val="28"/>
        </w:rPr>
        <w:t>этим</w:t>
      </w:r>
      <w:r w:rsidR="009940E3" w:rsidRPr="00F27508">
        <w:rPr>
          <w:color w:val="000000"/>
          <w:sz w:val="28"/>
          <w:szCs w:val="28"/>
        </w:rPr>
        <w:t xml:space="preserve"> </w:t>
      </w:r>
      <w:r w:rsidR="00DE4282" w:rsidRPr="00F27508">
        <w:rPr>
          <w:color w:val="000000"/>
          <w:sz w:val="28"/>
          <w:szCs w:val="28"/>
        </w:rPr>
        <w:t>критериям.</w:t>
      </w:r>
    </w:p>
    <w:p w:rsidR="00074B94" w:rsidRPr="00F27508" w:rsidRDefault="00074B94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Критерии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определения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ННЭИ:</w:t>
      </w:r>
    </w:p>
    <w:p w:rsidR="000D2F83" w:rsidRPr="00F27508" w:rsidRDefault="00074B94" w:rsidP="00F94B0E">
      <w:pPr>
        <w:pStyle w:val="ab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Юридическая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(законодательная)</w:t>
      </w:r>
      <w:r w:rsidR="009940E3" w:rsidRPr="00F27508">
        <w:rPr>
          <w:color w:val="000000"/>
          <w:sz w:val="28"/>
          <w:szCs w:val="28"/>
        </w:rPr>
        <w:t xml:space="preserve"> </w:t>
      </w:r>
      <w:proofErr w:type="spellStart"/>
      <w:r w:rsidRPr="00F27508">
        <w:rPr>
          <w:color w:val="000000"/>
          <w:sz w:val="28"/>
          <w:szCs w:val="28"/>
        </w:rPr>
        <w:t>разрешенность</w:t>
      </w:r>
      <w:proofErr w:type="spellEnd"/>
      <w:r w:rsidRPr="00F27508">
        <w:rPr>
          <w:color w:val="000000"/>
          <w:sz w:val="28"/>
          <w:szCs w:val="28"/>
        </w:rPr>
        <w:t>.</w:t>
      </w:r>
    </w:p>
    <w:p w:rsidR="00221F0F" w:rsidRPr="00F27508" w:rsidRDefault="00221F0F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Юридическая</w:t>
      </w:r>
      <w:r w:rsidR="009940E3" w:rsidRPr="00F27508">
        <w:rPr>
          <w:color w:val="000000"/>
          <w:sz w:val="28"/>
          <w:szCs w:val="28"/>
        </w:rPr>
        <w:t xml:space="preserve"> </w:t>
      </w:r>
      <w:proofErr w:type="spellStart"/>
      <w:r w:rsidRPr="00F27508">
        <w:rPr>
          <w:color w:val="000000"/>
          <w:sz w:val="28"/>
          <w:szCs w:val="28"/>
        </w:rPr>
        <w:t>разрешенность</w:t>
      </w:r>
      <w:proofErr w:type="spellEnd"/>
      <w:r w:rsidRPr="00F27508">
        <w:rPr>
          <w:color w:val="000000"/>
          <w:sz w:val="28"/>
          <w:szCs w:val="28"/>
        </w:rPr>
        <w:t>.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Отклоняются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виды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использования,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выходящие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рамки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существующих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нормативных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законодательных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ограничений.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этом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анализу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подлежат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разрешенные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виды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землепользования,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местные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требования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огран</w:t>
      </w:r>
      <w:r w:rsidR="00E662DB" w:rsidRPr="00F27508">
        <w:rPr>
          <w:color w:val="000000"/>
          <w:sz w:val="28"/>
          <w:szCs w:val="28"/>
        </w:rPr>
        <w:t>и</w:t>
      </w:r>
      <w:r w:rsidRPr="00F27508">
        <w:rPr>
          <w:color w:val="000000"/>
          <w:sz w:val="28"/>
          <w:szCs w:val="28"/>
        </w:rPr>
        <w:t>чения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градостроительстве,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правила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регистрации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сделок,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законодательство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области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охраны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окружающей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среды,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строительные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жилищные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кодексы,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требов</w:t>
      </w:r>
      <w:r w:rsidRPr="00F27508">
        <w:rPr>
          <w:color w:val="000000"/>
          <w:sz w:val="28"/>
          <w:szCs w:val="28"/>
        </w:rPr>
        <w:t>а</w:t>
      </w:r>
      <w:r w:rsidRPr="00F27508">
        <w:rPr>
          <w:color w:val="000000"/>
          <w:sz w:val="28"/>
          <w:szCs w:val="28"/>
        </w:rPr>
        <w:lastRenderedPageBreak/>
        <w:t>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пожарной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безопасности,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памятников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истории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культуры,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нал</w:t>
      </w:r>
      <w:r w:rsidRPr="00F27508">
        <w:rPr>
          <w:color w:val="000000"/>
          <w:sz w:val="28"/>
          <w:szCs w:val="28"/>
        </w:rPr>
        <w:t>и</w:t>
      </w:r>
      <w:r w:rsidRPr="00F27508">
        <w:rPr>
          <w:color w:val="000000"/>
          <w:sz w:val="28"/>
          <w:szCs w:val="28"/>
        </w:rPr>
        <w:t>чие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сервитутов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иных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обременении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отношении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объекта.</w:t>
      </w:r>
    </w:p>
    <w:p w:rsidR="003D3302" w:rsidRPr="00F27508" w:rsidRDefault="00221F0F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Каждое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потенциальное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проверяется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предмет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соответствия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действующему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законодательству.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Юридические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ограничения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включают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себя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</w:t>
      </w:r>
      <w:r w:rsidRPr="00F27508">
        <w:rPr>
          <w:color w:val="000000"/>
          <w:sz w:val="28"/>
          <w:szCs w:val="28"/>
        </w:rPr>
        <w:t>а</w:t>
      </w:r>
      <w:r w:rsidRPr="00F27508">
        <w:rPr>
          <w:color w:val="000000"/>
          <w:sz w:val="28"/>
          <w:szCs w:val="28"/>
        </w:rPr>
        <w:t>вила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зонирования,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законодательство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области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окружающей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среды,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жилищные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строительные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кодексы,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положения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разбивке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земли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участки,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требования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пл</w:t>
      </w:r>
      <w:r w:rsidRPr="00F27508">
        <w:rPr>
          <w:color w:val="000000"/>
          <w:sz w:val="28"/>
          <w:szCs w:val="28"/>
        </w:rPr>
        <w:t>а</w:t>
      </w:r>
      <w:r w:rsidRPr="00F27508">
        <w:rPr>
          <w:color w:val="000000"/>
          <w:sz w:val="28"/>
          <w:szCs w:val="28"/>
        </w:rPr>
        <w:t>нировке,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нормативы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энергопотребления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пожаробе</w:t>
      </w:r>
      <w:r w:rsidR="00F438A3" w:rsidRPr="00F27508">
        <w:rPr>
          <w:color w:val="000000"/>
          <w:sz w:val="28"/>
          <w:szCs w:val="28"/>
        </w:rPr>
        <w:t xml:space="preserve">зопасности </w:t>
      </w:r>
      <w:r w:rsidR="00660AFB"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1A4484" w:rsidRPr="00F27508">
        <w:rPr>
          <w:color w:val="000000"/>
          <w:sz w:val="28"/>
          <w:szCs w:val="28"/>
        </w:rPr>
        <w:t>так далее</w:t>
      </w:r>
      <w:r w:rsidR="00660AFB" w:rsidRPr="00F27508">
        <w:rPr>
          <w:color w:val="000000"/>
          <w:sz w:val="28"/>
          <w:szCs w:val="28"/>
        </w:rPr>
        <w:t>.</w:t>
      </w:r>
      <w:r w:rsidR="00E7142F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proofErr w:type="spellStart"/>
      <w:r w:rsidRPr="00F27508">
        <w:rPr>
          <w:color w:val="000000"/>
          <w:sz w:val="28"/>
          <w:szCs w:val="28"/>
        </w:rPr>
        <w:t>юр</w:t>
      </w:r>
      <w:r w:rsidRPr="00F27508">
        <w:rPr>
          <w:color w:val="000000"/>
          <w:sz w:val="28"/>
          <w:szCs w:val="28"/>
        </w:rPr>
        <w:t>и</w:t>
      </w:r>
      <w:r w:rsidRPr="00F27508">
        <w:rPr>
          <w:color w:val="000000"/>
          <w:sz w:val="28"/>
          <w:szCs w:val="28"/>
        </w:rPr>
        <w:t>дич</w:t>
      </w:r>
      <w:r w:rsidR="003D3302" w:rsidRPr="00F27508">
        <w:rPr>
          <w:color w:val="000000"/>
          <w:sz w:val="28"/>
          <w:szCs w:val="28"/>
        </w:rPr>
        <w:t>е</w:t>
      </w:r>
      <w:proofErr w:type="spellEnd"/>
      <w:r w:rsidR="003D3302" w:rsidRPr="00F27508">
        <w:rPr>
          <w:color w:val="000000"/>
          <w:sz w:val="28"/>
          <w:szCs w:val="28"/>
        </w:rPr>
        <w:t>-</w:t>
      </w:r>
    </w:p>
    <w:p w:rsidR="00221F0F" w:rsidRPr="00F27508" w:rsidRDefault="00221F0F" w:rsidP="003D3302">
      <w:pPr>
        <w:pStyle w:val="ab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27508">
        <w:rPr>
          <w:color w:val="000000"/>
          <w:sz w:val="28"/>
          <w:szCs w:val="28"/>
        </w:rPr>
        <w:t>ским</w:t>
      </w:r>
      <w:proofErr w:type="spellEnd"/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ограничениям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относятся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частные,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есть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связанные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особенностями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конкре</w:t>
      </w:r>
      <w:r w:rsidRPr="00F27508">
        <w:rPr>
          <w:color w:val="000000"/>
          <w:sz w:val="28"/>
          <w:szCs w:val="28"/>
        </w:rPr>
        <w:t>т</w:t>
      </w:r>
      <w:r w:rsidRPr="00F27508">
        <w:rPr>
          <w:color w:val="000000"/>
          <w:sz w:val="28"/>
          <w:szCs w:val="28"/>
        </w:rPr>
        <w:t>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участка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земли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1A4484" w:rsidRPr="00F27508">
        <w:rPr>
          <w:color w:val="000000"/>
          <w:sz w:val="28"/>
          <w:szCs w:val="28"/>
        </w:rPr>
        <w:t xml:space="preserve">объекта </w:t>
      </w:r>
      <w:r w:rsidRPr="00F27508">
        <w:rPr>
          <w:color w:val="000000"/>
          <w:sz w:val="28"/>
          <w:szCs w:val="28"/>
        </w:rPr>
        <w:t>недвижимости,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правовые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ограничения</w:t>
      </w:r>
      <w:r w:rsidR="003B360F" w:rsidRPr="00F27508">
        <w:rPr>
          <w:color w:val="000000"/>
          <w:sz w:val="28"/>
          <w:szCs w:val="28"/>
        </w:rPr>
        <w:t xml:space="preserve"> [</w:t>
      </w:r>
      <w:r w:rsidR="00C96BFD" w:rsidRPr="00F27508">
        <w:rPr>
          <w:color w:val="000000"/>
          <w:sz w:val="28"/>
          <w:szCs w:val="28"/>
        </w:rPr>
        <w:t>13</w:t>
      </w:r>
      <w:r w:rsidR="003B360F" w:rsidRPr="00F27508">
        <w:rPr>
          <w:color w:val="000000"/>
          <w:sz w:val="28"/>
          <w:szCs w:val="28"/>
        </w:rPr>
        <w:t>].</w:t>
      </w:r>
    </w:p>
    <w:p w:rsidR="000D2F83" w:rsidRPr="00F27508" w:rsidRDefault="00074B94" w:rsidP="00F94B0E">
      <w:pPr>
        <w:pStyle w:val="ab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Физическая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возможность.</w:t>
      </w:r>
    </w:p>
    <w:p w:rsidR="00660AFB" w:rsidRPr="00F27508" w:rsidRDefault="00660AFB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Физическая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возможность.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Потенциальное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должно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быть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физ</w:t>
      </w:r>
      <w:r w:rsidRPr="00F27508">
        <w:rPr>
          <w:color w:val="000000"/>
          <w:sz w:val="28"/>
          <w:szCs w:val="28"/>
        </w:rPr>
        <w:t>и</w:t>
      </w:r>
      <w:r w:rsidRPr="00F27508">
        <w:rPr>
          <w:color w:val="000000"/>
          <w:sz w:val="28"/>
          <w:szCs w:val="28"/>
        </w:rPr>
        <w:t>чески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возможным.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физическим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ограничениям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относятся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размеры,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форма,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ест</w:t>
      </w:r>
      <w:r w:rsidRPr="00F27508">
        <w:rPr>
          <w:color w:val="000000"/>
          <w:sz w:val="28"/>
          <w:szCs w:val="28"/>
        </w:rPr>
        <w:t>е</w:t>
      </w:r>
      <w:r w:rsidRPr="00F27508">
        <w:rPr>
          <w:color w:val="000000"/>
          <w:sz w:val="28"/>
          <w:szCs w:val="28"/>
        </w:rPr>
        <w:t>ственные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особенности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земельного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участка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(или)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объекта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недвижимости,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топогр</w:t>
      </w:r>
      <w:r w:rsidRPr="00F27508">
        <w:rPr>
          <w:color w:val="000000"/>
          <w:sz w:val="28"/>
          <w:szCs w:val="28"/>
        </w:rPr>
        <w:t>а</w:t>
      </w:r>
      <w:r w:rsidRPr="00F27508">
        <w:rPr>
          <w:color w:val="000000"/>
          <w:sz w:val="28"/>
          <w:szCs w:val="28"/>
        </w:rPr>
        <w:t>фия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E7142F" w:rsidRPr="00F27508">
        <w:rPr>
          <w:color w:val="000000"/>
          <w:sz w:val="28"/>
          <w:szCs w:val="28"/>
        </w:rPr>
        <w:t>зе</w:t>
      </w:r>
      <w:r w:rsidRPr="00F27508">
        <w:rPr>
          <w:color w:val="000000"/>
          <w:sz w:val="28"/>
          <w:szCs w:val="28"/>
        </w:rPr>
        <w:t>мельного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участка,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протяженность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фундаментальных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границ,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несущее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др</w:t>
      </w:r>
      <w:r w:rsidRPr="00F27508">
        <w:rPr>
          <w:color w:val="000000"/>
          <w:sz w:val="28"/>
          <w:szCs w:val="28"/>
        </w:rPr>
        <w:t>е</w:t>
      </w:r>
      <w:r w:rsidRPr="00F27508">
        <w:rPr>
          <w:color w:val="000000"/>
          <w:sz w:val="28"/>
          <w:szCs w:val="28"/>
        </w:rPr>
        <w:t>нажное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качество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почв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почвенного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слоя,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климатические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условия.</w:t>
      </w:r>
      <w:r w:rsidR="00E7142F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конечном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счете,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анализ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физических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возможностей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земельного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участка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(или)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объекта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недвижимости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позволяет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сделать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вывод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об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их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ресурсном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качестве,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е</w:t>
      </w:r>
      <w:r w:rsidRPr="00F27508">
        <w:rPr>
          <w:color w:val="000000"/>
          <w:sz w:val="28"/>
          <w:szCs w:val="28"/>
        </w:rPr>
        <w:t>мкости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88643B"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сочетаемости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др</w:t>
      </w:r>
      <w:r w:rsidRPr="00F27508">
        <w:rPr>
          <w:color w:val="000000"/>
          <w:sz w:val="28"/>
          <w:szCs w:val="28"/>
        </w:rPr>
        <w:t>у</w:t>
      </w:r>
      <w:r w:rsidRPr="00F27508">
        <w:rPr>
          <w:color w:val="000000"/>
          <w:sz w:val="28"/>
          <w:szCs w:val="28"/>
        </w:rPr>
        <w:t>гими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факторами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производства.</w:t>
      </w:r>
    </w:p>
    <w:p w:rsidR="000D2F83" w:rsidRPr="00F27508" w:rsidRDefault="00074B94" w:rsidP="00F94B0E">
      <w:pPr>
        <w:pStyle w:val="ab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Экономическая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целесообразность.</w:t>
      </w:r>
    </w:p>
    <w:p w:rsidR="00660AFB" w:rsidRPr="00F27508" w:rsidRDefault="00660AFB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Экономическая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целесообразность.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сути,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экономическая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целесообразность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или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потенциального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варианта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представляет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собой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степень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его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соответствия,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адекватности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сложившейся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рыночной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среде.</w:t>
      </w:r>
      <w:r w:rsidR="00E7142F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Поэтому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анализ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эк</w:t>
      </w:r>
      <w:r w:rsidRPr="00F27508">
        <w:rPr>
          <w:color w:val="000000"/>
          <w:sz w:val="28"/>
          <w:szCs w:val="28"/>
        </w:rPr>
        <w:t>о</w:t>
      </w:r>
      <w:r w:rsidRPr="00F27508">
        <w:rPr>
          <w:color w:val="000000"/>
          <w:sz w:val="28"/>
          <w:szCs w:val="28"/>
        </w:rPr>
        <w:t>номической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целесообразности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предполагает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исследование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различных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D866A4" w:rsidRPr="00F27508">
        <w:rPr>
          <w:color w:val="000000"/>
          <w:sz w:val="28"/>
          <w:szCs w:val="28"/>
        </w:rPr>
        <w:t>проблем.</w:t>
      </w:r>
    </w:p>
    <w:p w:rsidR="00660AFB" w:rsidRPr="00F27508" w:rsidRDefault="00D866A4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Первая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проблема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—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это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факторы,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влияющие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спрос,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которым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относятся:</w:t>
      </w:r>
      <w:r w:rsidR="00F30FE4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темпы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направление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роста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(сокращения)</w:t>
      </w:r>
      <w:r w:rsidR="009940E3" w:rsidRPr="00F27508">
        <w:rPr>
          <w:color w:val="000000"/>
          <w:sz w:val="28"/>
          <w:szCs w:val="28"/>
        </w:rPr>
        <w:t xml:space="preserve"> </w:t>
      </w:r>
      <w:r w:rsidR="00F30FE4" w:rsidRPr="00F27508">
        <w:rPr>
          <w:color w:val="000000"/>
          <w:sz w:val="28"/>
          <w:szCs w:val="28"/>
        </w:rPr>
        <w:t xml:space="preserve">общины; </w:t>
      </w:r>
      <w:r w:rsidR="00660AFB" w:rsidRPr="00F27508">
        <w:rPr>
          <w:color w:val="000000"/>
          <w:sz w:val="28"/>
          <w:szCs w:val="28"/>
        </w:rPr>
        <w:t>размеры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домашних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F30FE4" w:rsidRPr="00F27508">
        <w:rPr>
          <w:color w:val="000000"/>
          <w:sz w:val="28"/>
          <w:szCs w:val="28"/>
        </w:rPr>
        <w:t xml:space="preserve">хозяйств; </w:t>
      </w:r>
      <w:r w:rsidR="00660AFB" w:rsidRPr="00F27508">
        <w:rPr>
          <w:color w:val="000000"/>
          <w:sz w:val="28"/>
          <w:szCs w:val="28"/>
        </w:rPr>
        <w:t>п</w:t>
      </w:r>
      <w:r w:rsidR="00660AFB" w:rsidRPr="00F27508">
        <w:rPr>
          <w:color w:val="000000"/>
          <w:sz w:val="28"/>
          <w:szCs w:val="28"/>
        </w:rPr>
        <w:t>о</w:t>
      </w:r>
      <w:r w:rsidR="00660AFB" w:rsidRPr="00F27508">
        <w:rPr>
          <w:color w:val="000000"/>
          <w:sz w:val="28"/>
          <w:szCs w:val="28"/>
        </w:rPr>
        <w:t>ловозрастная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структура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F30FE4" w:rsidRPr="00F27508">
        <w:rPr>
          <w:color w:val="000000"/>
          <w:sz w:val="28"/>
          <w:szCs w:val="28"/>
        </w:rPr>
        <w:t xml:space="preserve">населения; </w:t>
      </w:r>
      <w:r w:rsidR="00660AFB" w:rsidRPr="00F27508">
        <w:rPr>
          <w:color w:val="000000"/>
          <w:sz w:val="28"/>
          <w:szCs w:val="28"/>
        </w:rPr>
        <w:t>этническая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структура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F30FE4" w:rsidRPr="00F27508">
        <w:rPr>
          <w:color w:val="000000"/>
          <w:sz w:val="28"/>
          <w:szCs w:val="28"/>
        </w:rPr>
        <w:t xml:space="preserve">населения; </w:t>
      </w:r>
      <w:r w:rsidR="00660AFB" w:rsidRPr="00F27508">
        <w:rPr>
          <w:color w:val="000000"/>
          <w:sz w:val="28"/>
          <w:szCs w:val="28"/>
        </w:rPr>
        <w:t>уровень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дох</w:t>
      </w:r>
      <w:r w:rsidR="00660AFB" w:rsidRPr="00F27508">
        <w:rPr>
          <w:color w:val="000000"/>
          <w:sz w:val="28"/>
          <w:szCs w:val="28"/>
        </w:rPr>
        <w:t>о</w:t>
      </w:r>
      <w:r w:rsidR="00660AFB" w:rsidRPr="00F27508">
        <w:rPr>
          <w:color w:val="000000"/>
          <w:sz w:val="28"/>
          <w:szCs w:val="28"/>
        </w:rPr>
        <w:t>дов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населения</w:t>
      </w:r>
      <w:r w:rsidR="003B360F" w:rsidRPr="00F27508">
        <w:rPr>
          <w:color w:val="000000"/>
          <w:sz w:val="28"/>
          <w:szCs w:val="28"/>
        </w:rPr>
        <w:t xml:space="preserve"> [</w:t>
      </w:r>
      <w:r w:rsidR="007F4A2C" w:rsidRPr="00F27508">
        <w:rPr>
          <w:color w:val="000000"/>
          <w:sz w:val="28"/>
          <w:szCs w:val="28"/>
        </w:rPr>
        <w:t>21</w:t>
      </w:r>
      <w:r w:rsidR="003B360F" w:rsidRPr="00F27508">
        <w:rPr>
          <w:color w:val="000000"/>
          <w:sz w:val="28"/>
          <w:szCs w:val="28"/>
        </w:rPr>
        <w:t>].</w:t>
      </w:r>
    </w:p>
    <w:p w:rsidR="00660AFB" w:rsidRPr="00F27508" w:rsidRDefault="00D866A4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Вторая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проблема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—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это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факторы,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влияющие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предложение,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которым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та</w:t>
      </w:r>
      <w:r w:rsidRPr="00F27508">
        <w:rPr>
          <w:color w:val="000000"/>
          <w:sz w:val="28"/>
          <w:szCs w:val="28"/>
        </w:rPr>
        <w:t>к</w:t>
      </w:r>
      <w:r w:rsidRPr="00F27508">
        <w:rPr>
          <w:color w:val="000000"/>
          <w:sz w:val="28"/>
          <w:szCs w:val="28"/>
        </w:rPr>
        <w:t>же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относятся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следующие: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bCs/>
          <w:sz w:val="28"/>
          <w:szCs w:val="28"/>
        </w:rPr>
        <w:lastRenderedPageBreak/>
        <w:t>–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количество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конкурирующих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объектов;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потенциал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месторасположения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конкурирующих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объектов.</w:t>
      </w:r>
    </w:p>
    <w:p w:rsidR="00660AFB" w:rsidRPr="00F27508" w:rsidRDefault="00DF7991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Третья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проблема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—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это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</w:t>
      </w:r>
      <w:r w:rsidR="00660AFB" w:rsidRPr="00F27508">
        <w:rPr>
          <w:color w:val="000000"/>
          <w:sz w:val="28"/>
          <w:szCs w:val="28"/>
        </w:rPr>
        <w:t>сновные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характ</w:t>
      </w:r>
      <w:r w:rsidRPr="00F27508">
        <w:rPr>
          <w:color w:val="000000"/>
          <w:sz w:val="28"/>
          <w:szCs w:val="28"/>
        </w:rPr>
        <w:t>еристики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конкурирующих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объектов,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которым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относятся: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объемно</w:t>
      </w:r>
      <w:r w:rsidRPr="00F27508">
        <w:rPr>
          <w:color w:val="000000"/>
          <w:sz w:val="28"/>
          <w:szCs w:val="28"/>
        </w:rPr>
        <w:t xml:space="preserve"> – </w:t>
      </w:r>
      <w:r w:rsidR="00660AFB" w:rsidRPr="00F27508">
        <w:rPr>
          <w:color w:val="000000"/>
          <w:sz w:val="28"/>
          <w:szCs w:val="28"/>
        </w:rPr>
        <w:t>планировочное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решение;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этажность;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эксплуатационная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загруженность;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proofErr w:type="spellStart"/>
      <w:r w:rsidR="00660AFB" w:rsidRPr="00F27508">
        <w:rPr>
          <w:color w:val="000000"/>
          <w:sz w:val="28"/>
          <w:szCs w:val="28"/>
        </w:rPr>
        <w:t>дифференцированность</w:t>
      </w:r>
      <w:proofErr w:type="spellEnd"/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использования;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ставки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арендной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платы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тенденции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в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их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изменен</w:t>
      </w:r>
      <w:r w:rsidR="00DF7991" w:rsidRPr="00F27508">
        <w:rPr>
          <w:color w:val="000000"/>
          <w:sz w:val="28"/>
          <w:szCs w:val="28"/>
        </w:rPr>
        <w:t>ии;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предполагаемое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увеличение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(уменьшение)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числа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конкурирующих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объектов.</w:t>
      </w:r>
    </w:p>
    <w:p w:rsidR="00660AFB" w:rsidRPr="00F27508" w:rsidRDefault="00DF7991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Четвертая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проблема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—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это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выбор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целевого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рынка,</w:t>
      </w:r>
      <w:r w:rsidR="009940E3" w:rsidRPr="00F27508">
        <w:rPr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которым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относятся: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определение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круга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потенциальных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пользователей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объекта;</w:t>
      </w:r>
    </w:p>
    <w:p w:rsidR="00660AFB" w:rsidRPr="00F27508" w:rsidRDefault="00CA4356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 xml:space="preserve"> – 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определение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конкурентного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преимущества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варианта</w:t>
      </w:r>
      <w:r w:rsidR="009940E3" w:rsidRPr="00F27508">
        <w:rPr>
          <w:color w:val="000000"/>
          <w:sz w:val="28"/>
          <w:szCs w:val="28"/>
        </w:rPr>
        <w:t xml:space="preserve"> </w:t>
      </w:r>
      <w:r w:rsidR="00660AFB" w:rsidRPr="00F27508">
        <w:rPr>
          <w:color w:val="000000"/>
          <w:sz w:val="28"/>
          <w:szCs w:val="28"/>
        </w:rPr>
        <w:t>использования.</w:t>
      </w:r>
    </w:p>
    <w:p w:rsidR="00660AFB" w:rsidRPr="00F27508" w:rsidRDefault="00660AFB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Основными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видами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конкурентного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преимущества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являются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цена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предлага</w:t>
      </w:r>
      <w:r w:rsidRPr="00F27508">
        <w:rPr>
          <w:color w:val="000000"/>
          <w:sz w:val="28"/>
          <w:szCs w:val="28"/>
        </w:rPr>
        <w:t>е</w:t>
      </w:r>
      <w:r w:rsidRPr="00F27508">
        <w:rPr>
          <w:color w:val="000000"/>
          <w:sz w:val="28"/>
          <w:szCs w:val="28"/>
        </w:rPr>
        <w:t>мых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услуг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(ставка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арендной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платы);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качество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предлагаемых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площадей;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сервисное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обс</w:t>
      </w:r>
      <w:r w:rsidR="0088643B" w:rsidRPr="00F27508">
        <w:rPr>
          <w:color w:val="000000"/>
          <w:sz w:val="28"/>
          <w:szCs w:val="28"/>
        </w:rPr>
        <w:t>лу</w:t>
      </w:r>
      <w:r w:rsidRPr="00F27508">
        <w:rPr>
          <w:color w:val="000000"/>
          <w:sz w:val="28"/>
          <w:szCs w:val="28"/>
        </w:rPr>
        <w:t>живание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(сопровождение)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предлагаемых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площадей.</w:t>
      </w:r>
      <w:r w:rsidR="00C57340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Подобный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анализ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позв</w:t>
      </w:r>
      <w:r w:rsidRPr="00F27508">
        <w:rPr>
          <w:color w:val="000000"/>
          <w:sz w:val="28"/>
          <w:szCs w:val="28"/>
        </w:rPr>
        <w:t>о</w:t>
      </w:r>
      <w:r w:rsidRPr="00F27508">
        <w:rPr>
          <w:color w:val="000000"/>
          <w:sz w:val="28"/>
          <w:szCs w:val="28"/>
        </w:rPr>
        <w:t>ляет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выявить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«разумно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возможный»,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обоснованный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(оправданный),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есть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экон</w:t>
      </w:r>
      <w:r w:rsidRPr="00F27508">
        <w:rPr>
          <w:color w:val="000000"/>
          <w:sz w:val="28"/>
          <w:szCs w:val="28"/>
        </w:rPr>
        <w:t>о</w:t>
      </w:r>
      <w:r w:rsidRPr="00F27508">
        <w:rPr>
          <w:color w:val="000000"/>
          <w:sz w:val="28"/>
          <w:szCs w:val="28"/>
        </w:rPr>
        <w:t>мически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целесообразный,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вариант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использования.</w:t>
      </w:r>
    </w:p>
    <w:p w:rsidR="00074B94" w:rsidRPr="00F27508" w:rsidRDefault="00074B94" w:rsidP="00F94B0E">
      <w:pPr>
        <w:pStyle w:val="ab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Максимальная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доходность.</w:t>
      </w:r>
    </w:p>
    <w:p w:rsidR="00B156F0" w:rsidRPr="00F27508" w:rsidRDefault="00125795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iCs/>
          <w:sz w:val="28"/>
          <w:szCs w:val="28"/>
        </w:rPr>
        <w:t>Максимальная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доходность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EC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757" w:rsidRPr="00F27508">
        <w:rPr>
          <w:rFonts w:ascii="Times New Roman" w:hAnsi="Times New Roman" w:cs="Times New Roman"/>
          <w:bCs/>
          <w:sz w:val="28"/>
          <w:szCs w:val="28"/>
        </w:rPr>
        <w:t>итоговый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757" w:rsidRPr="00F27508">
        <w:rPr>
          <w:rFonts w:ascii="Times New Roman" w:hAnsi="Times New Roman" w:cs="Times New Roman"/>
          <w:bCs/>
          <w:sz w:val="28"/>
          <w:szCs w:val="28"/>
        </w:rPr>
        <w:t>критерий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757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757" w:rsidRPr="00F27508">
        <w:rPr>
          <w:rFonts w:ascii="Times New Roman" w:hAnsi="Times New Roman" w:cs="Times New Roman"/>
          <w:bCs/>
          <w:sz w:val="28"/>
          <w:szCs w:val="28"/>
        </w:rPr>
        <w:t>выбора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4C1" w:rsidRPr="00F27508">
        <w:rPr>
          <w:rFonts w:ascii="Times New Roman" w:hAnsi="Times New Roman" w:cs="Times New Roman"/>
          <w:bCs/>
          <w:sz w:val="28"/>
          <w:szCs w:val="28"/>
        </w:rPr>
        <w:t xml:space="preserve">ННЭИ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ъ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относительно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отобранных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юридически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разрешенных,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физически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осущ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ствимых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экономически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оправданных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видов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380" w:rsidRPr="00F27508">
        <w:rPr>
          <w:rFonts w:ascii="Times New Roman" w:hAnsi="Times New Roman" w:cs="Times New Roman"/>
          <w:bCs/>
          <w:sz w:val="28"/>
          <w:szCs w:val="28"/>
        </w:rPr>
        <w:t>использования.</w:t>
      </w:r>
    </w:p>
    <w:p w:rsidR="00B156F0" w:rsidRPr="00F27508" w:rsidRDefault="00F9575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Итоговым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критерием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8A3" w:rsidRPr="00F27508">
        <w:rPr>
          <w:rFonts w:ascii="Times New Roman" w:hAnsi="Times New Roman" w:cs="Times New Roman"/>
          <w:bCs/>
          <w:sz w:val="28"/>
          <w:szCs w:val="28"/>
        </w:rPr>
        <w:t>наилучшее и наиболее эффективное использование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наибольшая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доходность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среди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юридически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разрешенны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физически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возможных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экономи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чески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целесооб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разных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потенциал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6F0" w:rsidRPr="00F27508">
        <w:rPr>
          <w:rFonts w:ascii="Times New Roman" w:hAnsi="Times New Roman" w:cs="Times New Roman"/>
          <w:bCs/>
          <w:sz w:val="28"/>
          <w:szCs w:val="28"/>
        </w:rPr>
        <w:t>вариантов.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критерий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учитывает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D23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оличественные,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качественные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вр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менные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характеристики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доходов,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потенциальных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вариа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испол</w:t>
      </w:r>
      <w:r w:rsidR="00CB51DD"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имущест</w:t>
      </w:r>
      <w:r w:rsidR="00C57340" w:rsidRPr="00F27508">
        <w:rPr>
          <w:rFonts w:ascii="Times New Roman" w:hAnsi="Times New Roman" w:cs="Times New Roman"/>
          <w:bCs/>
          <w:sz w:val="28"/>
          <w:szCs w:val="28"/>
        </w:rPr>
        <w:t xml:space="preserve">ва.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земли,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свобо</w:t>
      </w:r>
      <w:r w:rsidR="00F438A3"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ной,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максимал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доходности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следующим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образом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E10245" w:rsidRPr="00F27508">
        <w:rPr>
          <w:rFonts w:ascii="Times New Roman" w:hAnsi="Times New Roman" w:cs="Times New Roman"/>
          <w:bCs/>
          <w:sz w:val="28"/>
          <w:szCs w:val="28"/>
        </w:rPr>
        <w:t>1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7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7340" w:rsidRPr="00F27508">
        <w:rPr>
          <w:rFonts w:ascii="Times New Roman" w:hAnsi="Times New Roman" w:cs="Times New Roman"/>
          <w:bCs/>
          <w:sz w:val="28"/>
          <w:szCs w:val="28"/>
        </w:rPr>
        <w:t>166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125795" w:rsidRPr="00F27508" w:rsidRDefault="00E662DB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Д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каждого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варианта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потенциального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сл</w:t>
      </w:r>
      <w:r w:rsidRPr="00F27508">
        <w:rPr>
          <w:rFonts w:ascii="Times New Roman" w:hAnsi="Times New Roman" w:cs="Times New Roman"/>
          <w:bCs/>
          <w:sz w:val="28"/>
          <w:szCs w:val="28"/>
        </w:rPr>
        <w:t>ожив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шейся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ситуации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сначала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определяются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потенциальная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эффективная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доходность,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эксплуатационные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рассчитывается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чистый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операционный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95" w:rsidRPr="00F27508">
        <w:rPr>
          <w:rFonts w:ascii="Times New Roman" w:hAnsi="Times New Roman" w:cs="Times New Roman"/>
          <w:bCs/>
          <w:sz w:val="28"/>
          <w:szCs w:val="28"/>
        </w:rPr>
        <w:t>доход.</w:t>
      </w:r>
    </w:p>
    <w:p w:rsidR="00CA4356" w:rsidRPr="00F27508" w:rsidRDefault="00955422" w:rsidP="00CA4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Затем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снос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существующего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здания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строительство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нового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образом,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застройки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каждой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альтернативных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стратегий.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Потом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чистый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операц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A3725C" w:rsidRPr="00F27508">
        <w:rPr>
          <w:rFonts w:ascii="Times New Roman" w:hAnsi="Times New Roman" w:cs="Times New Roman"/>
          <w:bCs/>
          <w:sz w:val="28"/>
          <w:szCs w:val="28"/>
        </w:rPr>
        <w:t>онный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AB1" w:rsidRPr="00F27508">
        <w:rPr>
          <w:rFonts w:ascii="Times New Roman" w:hAnsi="Times New Roman" w:cs="Times New Roman"/>
          <w:bCs/>
          <w:sz w:val="28"/>
          <w:szCs w:val="28"/>
        </w:rPr>
        <w:t>до</w:t>
      </w:r>
      <w:r w:rsidR="00AE5FC2" w:rsidRPr="00F27508">
        <w:rPr>
          <w:rFonts w:ascii="Times New Roman" w:hAnsi="Times New Roman" w:cs="Times New Roman"/>
          <w:bCs/>
          <w:sz w:val="28"/>
          <w:szCs w:val="28"/>
        </w:rPr>
        <w:t>ход</w:t>
      </w:r>
      <w:r w:rsidR="00F33CBC" w:rsidRPr="00F27508">
        <w:rPr>
          <w:rFonts w:ascii="Times New Roman" w:hAnsi="Times New Roman" w:cs="Times New Roman"/>
          <w:bCs/>
          <w:sz w:val="28"/>
          <w:szCs w:val="28"/>
        </w:rPr>
        <w:t xml:space="preserve"> (далее ЧОД)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FC2" w:rsidRPr="00F27508">
        <w:rPr>
          <w:rFonts w:ascii="Times New Roman" w:hAnsi="Times New Roman" w:cs="Times New Roman"/>
          <w:bCs/>
          <w:sz w:val="28"/>
          <w:szCs w:val="28"/>
        </w:rPr>
        <w:t>распределяется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FC2" w:rsidRPr="00F27508">
        <w:rPr>
          <w:rFonts w:ascii="Times New Roman" w:hAnsi="Times New Roman" w:cs="Times New Roman"/>
          <w:bCs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FC2" w:rsidRPr="00F27508">
        <w:rPr>
          <w:rFonts w:ascii="Times New Roman" w:hAnsi="Times New Roman" w:cs="Times New Roman"/>
          <w:bCs/>
          <w:sz w:val="28"/>
          <w:szCs w:val="28"/>
        </w:rPr>
        <w:t>зданием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FC2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FC2" w:rsidRPr="00F27508">
        <w:rPr>
          <w:rFonts w:ascii="Times New Roman" w:hAnsi="Times New Roman" w:cs="Times New Roman"/>
          <w:bCs/>
          <w:sz w:val="28"/>
          <w:szCs w:val="28"/>
        </w:rPr>
        <w:t>землей.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5795" w:rsidRPr="00F27508" w:rsidRDefault="00125795" w:rsidP="00CA4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каждого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потенциального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вар</w:t>
      </w:r>
      <w:r w:rsidR="001F4AB1" w:rsidRPr="00F27508">
        <w:rPr>
          <w:rFonts w:ascii="Times New Roman" w:hAnsi="Times New Roman" w:cs="Times New Roman"/>
          <w:bCs/>
          <w:sz w:val="28"/>
          <w:szCs w:val="28"/>
        </w:rPr>
        <w:t>иан</w:t>
      </w:r>
      <w:r w:rsidR="007D6D78" w:rsidRPr="00F27508">
        <w:rPr>
          <w:rFonts w:ascii="Times New Roman" w:hAnsi="Times New Roman" w:cs="Times New Roman"/>
          <w:bCs/>
          <w:sz w:val="28"/>
          <w:szCs w:val="28"/>
        </w:rPr>
        <w:t>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D78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D78" w:rsidRPr="00F27508">
        <w:rPr>
          <w:rFonts w:ascii="Times New Roman" w:hAnsi="Times New Roman" w:cs="Times New Roman"/>
          <w:bCs/>
          <w:sz w:val="28"/>
          <w:szCs w:val="28"/>
        </w:rPr>
        <w:t>примен</w:t>
      </w:r>
      <w:r w:rsidR="007D6D78"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="007D6D78" w:rsidRPr="00F27508">
        <w:rPr>
          <w:rFonts w:ascii="Times New Roman" w:hAnsi="Times New Roman" w:cs="Times New Roman"/>
          <w:bCs/>
          <w:sz w:val="28"/>
          <w:szCs w:val="28"/>
        </w:rPr>
        <w:t>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D78" w:rsidRPr="00F27508">
        <w:rPr>
          <w:rFonts w:ascii="Times New Roman" w:hAnsi="Times New Roman" w:cs="Times New Roman"/>
          <w:bCs/>
          <w:sz w:val="28"/>
          <w:szCs w:val="28"/>
        </w:rPr>
        <w:t>со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ответствующие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коэффициенты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капитализации,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отражающие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связанные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каждым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вариантом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</w:t>
      </w:r>
      <w:r w:rsidR="003D3302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риска,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сроки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возмещения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капитала,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</w:t>
      </w:r>
      <w:r w:rsidRPr="00F27508">
        <w:rPr>
          <w:rFonts w:ascii="Times New Roman" w:hAnsi="Times New Roman" w:cs="Times New Roman"/>
          <w:bCs/>
          <w:sz w:val="28"/>
          <w:szCs w:val="28"/>
        </w:rPr>
        <w:t>т</w:t>
      </w:r>
      <w:r w:rsidRPr="00F27508">
        <w:rPr>
          <w:rFonts w:ascii="Times New Roman" w:hAnsi="Times New Roman" w:cs="Times New Roman"/>
          <w:bCs/>
          <w:sz w:val="28"/>
          <w:szCs w:val="28"/>
        </w:rPr>
        <w:t>ношение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заемных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структуре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финансирования,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ожидаемые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другие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факторы.</w:t>
      </w:r>
    </w:p>
    <w:p w:rsidR="003C4F73" w:rsidRPr="00F27508" w:rsidRDefault="00F9575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F73" w:rsidRPr="00F27508">
        <w:rPr>
          <w:rFonts w:ascii="Times New Roman" w:hAnsi="Times New Roman" w:cs="Times New Roman"/>
          <w:bCs/>
          <w:sz w:val="28"/>
          <w:szCs w:val="28"/>
        </w:rPr>
        <w:t>ННЭИ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важен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анализе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участка.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отличия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земли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наилучшего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эффективного,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пустующего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превышать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имеющихся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нем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улучшений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принято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сносе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целью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использов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оптимальным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AE9" w:rsidRPr="00F27508">
        <w:rPr>
          <w:rFonts w:ascii="Times New Roman" w:hAnsi="Times New Roman" w:cs="Times New Roman"/>
          <w:bCs/>
          <w:sz w:val="28"/>
          <w:szCs w:val="28"/>
        </w:rPr>
        <w:t>образом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2A5F61" w:rsidRPr="00F27508">
        <w:rPr>
          <w:rFonts w:ascii="Times New Roman" w:hAnsi="Times New Roman" w:cs="Times New Roman"/>
          <w:bCs/>
          <w:sz w:val="28"/>
          <w:szCs w:val="28"/>
        </w:rPr>
        <w:t>19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bCs/>
          <w:sz w:val="28"/>
          <w:szCs w:val="28"/>
        </w:rPr>
        <w:t>1</w:t>
      </w:r>
      <w:r w:rsidR="00C57340" w:rsidRPr="00F27508">
        <w:rPr>
          <w:rFonts w:ascii="Times New Roman" w:hAnsi="Times New Roman" w:cs="Times New Roman"/>
          <w:bCs/>
          <w:sz w:val="28"/>
          <w:szCs w:val="28"/>
        </w:rPr>
        <w:t>52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3D7AE9" w:rsidRPr="00F27508" w:rsidRDefault="003D7AE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текущее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отлично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наилучшего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рианта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имеющихся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зданий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сооружений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вышает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текущее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будет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продолжаться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пор,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земли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условии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наилучшего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превысит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текущем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использовании.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анализа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375" w:rsidRPr="00F27508">
        <w:rPr>
          <w:rFonts w:ascii="Times New Roman" w:hAnsi="Times New Roman" w:cs="Times New Roman"/>
          <w:bCs/>
          <w:sz w:val="28"/>
          <w:szCs w:val="28"/>
        </w:rPr>
        <w:t>ННЭИ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учитыв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AB1" w:rsidRPr="00F27508">
        <w:rPr>
          <w:rFonts w:ascii="Times New Roman" w:hAnsi="Times New Roman" w:cs="Times New Roman"/>
          <w:bCs/>
          <w:sz w:val="28"/>
          <w:szCs w:val="28"/>
        </w:rPr>
        <w:t>недвижимого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имущества,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выборе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варианта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реконструкции,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2C1B5E" w:rsidRPr="00F27508">
        <w:rPr>
          <w:rFonts w:ascii="Times New Roman" w:hAnsi="Times New Roman" w:cs="Times New Roman"/>
          <w:bCs/>
          <w:sz w:val="28"/>
          <w:szCs w:val="28"/>
        </w:rPr>
        <w:t>нализе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B5E" w:rsidRPr="00F27508">
        <w:rPr>
          <w:rFonts w:ascii="Times New Roman" w:hAnsi="Times New Roman" w:cs="Times New Roman"/>
          <w:bCs/>
          <w:sz w:val="28"/>
          <w:szCs w:val="28"/>
        </w:rPr>
        <w:t>инвестиционных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B5E" w:rsidRPr="00F27508">
        <w:rPr>
          <w:rFonts w:ascii="Times New Roman" w:hAnsi="Times New Roman" w:cs="Times New Roman"/>
          <w:bCs/>
          <w:sz w:val="28"/>
          <w:szCs w:val="28"/>
        </w:rPr>
        <w:t>проектов.</w:t>
      </w:r>
    </w:p>
    <w:p w:rsidR="00E561D0" w:rsidRPr="00F27508" w:rsidRDefault="003C4F7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ННЭИ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улучшенного.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разумное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возможное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обеспечит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ему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наивысшую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текущую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дату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объединяющим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1D0" w:rsidRPr="00F27508">
        <w:rPr>
          <w:rFonts w:ascii="Times New Roman" w:hAnsi="Times New Roman" w:cs="Times New Roman"/>
          <w:bCs/>
          <w:sz w:val="28"/>
          <w:szCs w:val="28"/>
        </w:rPr>
        <w:t>остальных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bCs/>
          <w:sz w:val="28"/>
          <w:szCs w:val="28"/>
        </w:rPr>
        <w:t>18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E561D0" w:rsidRPr="00F27508" w:rsidRDefault="00E561D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разделен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EC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FEC" w:rsidRPr="00F27508">
        <w:rPr>
          <w:rFonts w:ascii="Times New Roman" w:hAnsi="Times New Roman" w:cs="Times New Roman"/>
          <w:bCs/>
          <w:sz w:val="28"/>
          <w:szCs w:val="28"/>
        </w:rPr>
        <w:t>шесть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этапов:</w:t>
      </w:r>
    </w:p>
    <w:p w:rsidR="00E561D0" w:rsidRPr="00F27508" w:rsidRDefault="00E561D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Первый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задачи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клиенту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обоснованного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="00904375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инвестиций,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переоценки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фондов,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продажи,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="00B66FBA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нятие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кредита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залог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приобр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тение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какого-либо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потребностей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клиентов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особый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вид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каждом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случае.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ограничений,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способна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повлиять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задачи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уто</w:t>
      </w:r>
      <w:r w:rsidRPr="00F27508">
        <w:rPr>
          <w:rFonts w:ascii="Times New Roman" w:hAnsi="Times New Roman" w:cs="Times New Roman"/>
          <w:bCs/>
          <w:sz w:val="28"/>
          <w:szCs w:val="28"/>
        </w:rPr>
        <w:t>ч</w:t>
      </w:r>
      <w:r w:rsidRPr="00F27508">
        <w:rPr>
          <w:rFonts w:ascii="Times New Roman" w:hAnsi="Times New Roman" w:cs="Times New Roman"/>
          <w:bCs/>
          <w:sz w:val="28"/>
          <w:szCs w:val="28"/>
        </w:rPr>
        <w:t>нить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согласовать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клиентом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</w:p>
    <w:p w:rsidR="00E561D0" w:rsidRPr="00F27508" w:rsidRDefault="00E561D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Второй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плана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того,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чтобы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цесс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был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эффективным,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первых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этапах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структуру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процесса.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должна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предусматривать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</w:t>
      </w:r>
      <w:r w:rsidR="00D704C1"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Pr="00F27508">
        <w:rPr>
          <w:rFonts w:ascii="Times New Roman" w:hAnsi="Times New Roman" w:cs="Times New Roman"/>
          <w:bCs/>
          <w:sz w:val="28"/>
          <w:szCs w:val="28"/>
        </w:rPr>
        <w:t>торов,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влияющих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квалификации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Pr="00F27508">
        <w:rPr>
          <w:rFonts w:ascii="Times New Roman" w:hAnsi="Times New Roman" w:cs="Times New Roman"/>
          <w:bCs/>
          <w:sz w:val="28"/>
          <w:szCs w:val="28"/>
        </w:rPr>
        <w:t>пе</w:t>
      </w:r>
      <w:r w:rsidR="00C57340"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Pr="00F27508">
        <w:rPr>
          <w:rFonts w:ascii="Times New Roman" w:hAnsi="Times New Roman" w:cs="Times New Roman"/>
          <w:bCs/>
          <w:sz w:val="28"/>
          <w:szCs w:val="28"/>
        </w:rPr>
        <w:t>тов,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привлечь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процесса,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боты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сложности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поставленных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задачи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далее.</w:t>
      </w:r>
    </w:p>
    <w:p w:rsidR="00E561D0" w:rsidRPr="00F27508" w:rsidRDefault="00E561D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После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составляется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план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фиксируются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факторы,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влияющие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поставленной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задачи,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выявляется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традиционных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подходов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оценке.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Составляется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общий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график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работ.</w:t>
      </w:r>
    </w:p>
    <w:p w:rsidR="003C4F73" w:rsidRPr="00F27508" w:rsidRDefault="00E561D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Третий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Сбор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информации.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квалификационного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должен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определить,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потребоваться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ему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экономические,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19" w:rsidRPr="00F27508">
        <w:rPr>
          <w:rFonts w:ascii="Times New Roman" w:hAnsi="Times New Roman" w:cs="Times New Roman"/>
          <w:bCs/>
          <w:sz w:val="28"/>
          <w:szCs w:val="28"/>
        </w:rPr>
        <w:t xml:space="preserve">социальные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далее.</w:t>
      </w:r>
      <w:r w:rsidR="009F7919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Орган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зации,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профессионально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осуществляющий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оценку,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пополнять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базу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сведениями,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повлиять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тех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регионах,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где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работают,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взятую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прессы,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полученные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сети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специальных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источников.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работе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конкретным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сбор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специальных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данных,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</w:t>
      </w:r>
      <w:r w:rsidRPr="00F27508">
        <w:rPr>
          <w:rFonts w:ascii="Times New Roman" w:hAnsi="Times New Roman" w:cs="Times New Roman"/>
          <w:bCs/>
          <w:sz w:val="28"/>
          <w:szCs w:val="28"/>
        </w:rPr>
        <w:t>я</w:t>
      </w:r>
      <w:r w:rsidRPr="00F27508">
        <w:rPr>
          <w:rFonts w:ascii="Times New Roman" w:hAnsi="Times New Roman" w:cs="Times New Roman"/>
          <w:bCs/>
          <w:sz w:val="28"/>
          <w:szCs w:val="28"/>
        </w:rPr>
        <w:t>щиеся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объекту: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основание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прав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собственности,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гистрация,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параметры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далее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E10245" w:rsidRPr="00F27508">
        <w:rPr>
          <w:rFonts w:ascii="Times New Roman" w:hAnsi="Times New Roman" w:cs="Times New Roman"/>
          <w:bCs/>
          <w:sz w:val="28"/>
          <w:szCs w:val="28"/>
        </w:rPr>
        <w:t>2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3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E561D0" w:rsidRPr="00F27508" w:rsidRDefault="005E47F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сама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себе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имеет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ценности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самостоятельной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ценности.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Оценщику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определить,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насколько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полученные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шению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задачи,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степень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полезности,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конкретной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мере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они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Pr="00F27508"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="00DB3DFE" w:rsidRPr="00F27508">
        <w:rPr>
          <w:rFonts w:ascii="Times New Roman" w:hAnsi="Times New Roman" w:cs="Times New Roman"/>
          <w:bCs/>
          <w:sz w:val="28"/>
          <w:szCs w:val="28"/>
        </w:rPr>
        <w:t>уаль</w:t>
      </w:r>
      <w:r w:rsidRPr="00F27508">
        <w:rPr>
          <w:rFonts w:ascii="Times New Roman" w:hAnsi="Times New Roman" w:cs="Times New Roman"/>
          <w:bCs/>
          <w:sz w:val="28"/>
          <w:szCs w:val="28"/>
        </w:rPr>
        <w:t>ны,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каковы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возможные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отклонения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искажения,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опыта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оце</w:t>
      </w:r>
      <w:r w:rsidR="00B66FBA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Pr="00F27508">
        <w:rPr>
          <w:rFonts w:ascii="Times New Roman" w:hAnsi="Times New Roman" w:cs="Times New Roman"/>
          <w:bCs/>
          <w:sz w:val="28"/>
          <w:szCs w:val="28"/>
        </w:rPr>
        <w:t>щика,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насколько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обоснованы.</w:t>
      </w:r>
    </w:p>
    <w:p w:rsidR="002D5B27" w:rsidRPr="00F27508" w:rsidRDefault="005E47F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Анализ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данных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контексте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подходов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оц</w:t>
      </w:r>
      <w:r w:rsidR="001F5E62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Pr="00F27508">
        <w:rPr>
          <w:rFonts w:ascii="Times New Roman" w:hAnsi="Times New Roman" w:cs="Times New Roman"/>
          <w:bCs/>
          <w:sz w:val="28"/>
          <w:szCs w:val="28"/>
        </w:rPr>
        <w:t>нке.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Оценка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4C1" w:rsidRPr="00F27508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основана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применение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тр</w:t>
      </w:r>
      <w:r w:rsidR="009E4C26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подходов: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доходного,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сравнительного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затратного.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каждого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существуют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свои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специфич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ские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методы,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приемы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условия.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Современный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рынок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ставят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перед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инвесторами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новые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задачи.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Очень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важно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принять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правильное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размещ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средств,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тщательное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изучение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инвестир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точки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доходности.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помогут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уже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апробированные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методики,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основанное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применении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доходного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D704C1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н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863D71" w:rsidRPr="00F27508">
        <w:rPr>
          <w:rFonts w:ascii="Times New Roman" w:hAnsi="Times New Roman" w:cs="Times New Roman"/>
          <w:bCs/>
          <w:sz w:val="28"/>
          <w:szCs w:val="28"/>
        </w:rPr>
        <w:t>движимости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bCs/>
          <w:sz w:val="28"/>
          <w:szCs w:val="28"/>
        </w:rPr>
        <w:t>22</w:t>
      </w:r>
      <w:r w:rsidR="00BB193E" w:rsidRPr="00F27508">
        <w:rPr>
          <w:rFonts w:ascii="Times New Roman" w:hAnsi="Times New Roman" w:cs="Times New Roman"/>
          <w:bCs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bCs/>
          <w:sz w:val="28"/>
          <w:szCs w:val="28"/>
        </w:rPr>
        <w:t>72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863D71" w:rsidRPr="00F27508" w:rsidRDefault="00863D7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Пятый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Согласование.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Согласование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0E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опреде</w:t>
      </w:r>
      <w:r w:rsidR="00A232AD" w:rsidRPr="00F27508">
        <w:rPr>
          <w:rFonts w:ascii="Times New Roman" w:hAnsi="Times New Roman" w:cs="Times New Roman"/>
          <w:bCs/>
          <w:sz w:val="28"/>
          <w:szCs w:val="28"/>
        </w:rPr>
        <w:t>л</w:t>
      </w:r>
      <w:r w:rsidR="00A232AD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окончательной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математического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взвешивания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котором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каждому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результату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присваивается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определенная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весовая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доля.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Целью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согласования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испол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зуемых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подходов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преимуществ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недостатков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каждого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них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выбор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единой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стоимостной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оценки.</w:t>
      </w:r>
    </w:p>
    <w:p w:rsidR="00473BE6" w:rsidRPr="00F27508" w:rsidRDefault="00BC1FEC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Шестой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этап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отчета.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Отчет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об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документом,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кот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рый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направлен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донесение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до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Заказчика.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Поэтому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одна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пе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вых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функций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отчета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0E2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информативная.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того,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чтобы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было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разночтений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сп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е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куляций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стороны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деятельности,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существует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ряд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обязател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ь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критериев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оформлению,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хранению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использованию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Отчета,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тем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менее,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целом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оформление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свободным.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того,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степень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информ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тивности,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характер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отчета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во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многом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BE6" w:rsidRPr="00F27508">
        <w:rPr>
          <w:rFonts w:ascii="Times New Roman" w:hAnsi="Times New Roman" w:cs="Times New Roman"/>
          <w:bCs/>
          <w:sz w:val="28"/>
          <w:szCs w:val="28"/>
        </w:rPr>
        <w:t>отчета</w:t>
      </w:r>
      <w:r w:rsidR="00A232AD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61" w:rsidRPr="00F27508">
        <w:rPr>
          <w:rFonts w:ascii="Times New Roman" w:hAnsi="Times New Roman" w:cs="Times New Roman"/>
          <w:bCs/>
          <w:sz w:val="28"/>
          <w:szCs w:val="28"/>
        </w:rPr>
        <w:t>[18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A67F95" w:rsidRPr="00F27508" w:rsidRDefault="00B74215" w:rsidP="00DF1922">
      <w:pPr>
        <w:pStyle w:val="ab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7508">
        <w:rPr>
          <w:color w:val="000000"/>
          <w:sz w:val="28"/>
          <w:szCs w:val="28"/>
        </w:rPr>
        <w:t>Некоторые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этапы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процесса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оценки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носят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общетехнический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характер,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другие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могут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непосредственно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вести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заключению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стоимости,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однако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один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из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них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не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имеет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такого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важного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существенного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значения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для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опреде</w:t>
      </w:r>
      <w:r w:rsidR="00F95757" w:rsidRPr="00F27508">
        <w:rPr>
          <w:color w:val="000000"/>
          <w:sz w:val="28"/>
          <w:szCs w:val="28"/>
        </w:rPr>
        <w:t>ления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F95757" w:rsidRPr="00F27508">
        <w:rPr>
          <w:color w:val="000000"/>
          <w:sz w:val="28"/>
          <w:szCs w:val="28"/>
        </w:rPr>
        <w:t>стоимости,</w:t>
      </w:r>
      <w:r w:rsidR="009940E3" w:rsidRPr="00F27508">
        <w:rPr>
          <w:color w:val="000000"/>
          <w:sz w:val="28"/>
          <w:szCs w:val="28"/>
        </w:rPr>
        <w:t xml:space="preserve"> </w:t>
      </w:r>
      <w:r w:rsidR="00F95757" w:rsidRPr="00F27508">
        <w:rPr>
          <w:color w:val="000000"/>
          <w:sz w:val="28"/>
          <w:szCs w:val="28"/>
        </w:rPr>
        <w:t>как</w:t>
      </w:r>
      <w:r w:rsidR="009940E3" w:rsidRPr="00F27508">
        <w:rPr>
          <w:color w:val="000000"/>
          <w:sz w:val="28"/>
          <w:szCs w:val="28"/>
        </w:rPr>
        <w:t xml:space="preserve"> </w:t>
      </w:r>
      <w:r w:rsidR="00F95757" w:rsidRPr="00F27508">
        <w:rPr>
          <w:color w:val="000000"/>
          <w:sz w:val="28"/>
          <w:szCs w:val="28"/>
        </w:rPr>
        <w:t>ан</w:t>
      </w:r>
      <w:r w:rsidR="00DB3DFE" w:rsidRPr="00F27508">
        <w:rPr>
          <w:color w:val="000000"/>
          <w:sz w:val="28"/>
          <w:szCs w:val="28"/>
        </w:rPr>
        <w:t>а</w:t>
      </w:r>
      <w:r w:rsidR="00F95757" w:rsidRPr="00F27508">
        <w:rPr>
          <w:color w:val="000000"/>
          <w:sz w:val="28"/>
          <w:szCs w:val="28"/>
        </w:rPr>
        <w:t>лиз</w:t>
      </w:r>
      <w:r w:rsidR="009940E3" w:rsidRPr="00F27508">
        <w:rPr>
          <w:bCs/>
          <w:sz w:val="28"/>
          <w:szCs w:val="28"/>
        </w:rPr>
        <w:t xml:space="preserve"> </w:t>
      </w:r>
      <w:r w:rsidR="00DB3DFE" w:rsidRPr="00F27508">
        <w:rPr>
          <w:bCs/>
          <w:sz w:val="28"/>
          <w:szCs w:val="28"/>
        </w:rPr>
        <w:t>ННЭИ</w:t>
      </w:r>
      <w:r w:rsidRPr="00F27508">
        <w:rPr>
          <w:color w:val="000000"/>
          <w:sz w:val="28"/>
          <w:szCs w:val="28"/>
        </w:rPr>
        <w:t>.</w:t>
      </w:r>
      <w:r w:rsidR="009940E3" w:rsidRPr="00F27508">
        <w:rPr>
          <w:color w:val="000000"/>
          <w:sz w:val="28"/>
          <w:szCs w:val="28"/>
        </w:rPr>
        <w:t xml:space="preserve"> </w:t>
      </w:r>
      <w:r w:rsidR="00F95757" w:rsidRPr="00F27508">
        <w:rPr>
          <w:color w:val="000000"/>
          <w:sz w:val="28"/>
          <w:szCs w:val="28"/>
        </w:rPr>
        <w:t>Анализ</w:t>
      </w:r>
      <w:r w:rsidR="009940E3" w:rsidRPr="00F27508">
        <w:rPr>
          <w:bCs/>
          <w:sz w:val="28"/>
          <w:szCs w:val="28"/>
        </w:rPr>
        <w:t xml:space="preserve"> </w:t>
      </w:r>
      <w:r w:rsidR="00DB3DFE" w:rsidRPr="00F27508">
        <w:rPr>
          <w:bCs/>
          <w:sz w:val="28"/>
          <w:szCs w:val="28"/>
        </w:rPr>
        <w:t>ННЭИ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является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ключевым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этапом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во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всем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процессе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оценки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высту</w:t>
      </w:r>
      <w:r w:rsidR="002C1B5E" w:rsidRPr="00F27508">
        <w:rPr>
          <w:color w:val="000000"/>
          <w:sz w:val="28"/>
          <w:szCs w:val="28"/>
        </w:rPr>
        <w:t>пает</w:t>
      </w:r>
      <w:r w:rsidR="009940E3" w:rsidRPr="00F27508">
        <w:rPr>
          <w:color w:val="000000"/>
          <w:sz w:val="28"/>
          <w:szCs w:val="28"/>
        </w:rPr>
        <w:t xml:space="preserve"> </w:t>
      </w:r>
      <w:r w:rsidR="002C1B5E" w:rsidRPr="00F27508">
        <w:rPr>
          <w:color w:val="000000"/>
          <w:sz w:val="28"/>
          <w:szCs w:val="28"/>
        </w:rPr>
        <w:t>основой</w:t>
      </w:r>
      <w:r w:rsidR="009940E3" w:rsidRPr="00F27508">
        <w:rPr>
          <w:color w:val="000000"/>
          <w:sz w:val="28"/>
          <w:szCs w:val="28"/>
        </w:rPr>
        <w:t xml:space="preserve"> </w:t>
      </w:r>
      <w:r w:rsidR="002C1B5E" w:rsidRPr="00F27508">
        <w:rPr>
          <w:color w:val="000000"/>
          <w:sz w:val="28"/>
          <w:szCs w:val="28"/>
        </w:rPr>
        <w:t>применения</w:t>
      </w:r>
      <w:r w:rsidR="009940E3" w:rsidRPr="00F27508">
        <w:rPr>
          <w:color w:val="000000"/>
          <w:sz w:val="28"/>
          <w:szCs w:val="28"/>
        </w:rPr>
        <w:t xml:space="preserve"> </w:t>
      </w:r>
      <w:r w:rsidR="002C1B5E" w:rsidRPr="00F27508">
        <w:rPr>
          <w:color w:val="000000"/>
          <w:sz w:val="28"/>
          <w:szCs w:val="28"/>
        </w:rPr>
        <w:t>доходного,</w:t>
      </w:r>
      <w:r w:rsidR="009940E3" w:rsidRPr="00F27508">
        <w:rPr>
          <w:color w:val="000000"/>
          <w:sz w:val="28"/>
          <w:szCs w:val="28"/>
        </w:rPr>
        <w:t xml:space="preserve"> </w:t>
      </w:r>
      <w:r w:rsidR="002C1B5E" w:rsidRPr="00F27508">
        <w:rPr>
          <w:color w:val="000000"/>
          <w:sz w:val="28"/>
          <w:szCs w:val="28"/>
        </w:rPr>
        <w:t>затратного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="002C1B5E" w:rsidRPr="00F27508">
        <w:rPr>
          <w:color w:val="000000"/>
          <w:sz w:val="28"/>
          <w:szCs w:val="28"/>
        </w:rPr>
        <w:t>и</w:t>
      </w:r>
      <w:r w:rsidR="009940E3" w:rsidRPr="00F27508">
        <w:rPr>
          <w:color w:val="000000"/>
          <w:sz w:val="28"/>
          <w:szCs w:val="28"/>
        </w:rPr>
        <w:t xml:space="preserve"> </w:t>
      </w:r>
      <w:r w:rsidR="002C1B5E" w:rsidRPr="00F27508">
        <w:rPr>
          <w:color w:val="000000"/>
          <w:sz w:val="28"/>
          <w:szCs w:val="28"/>
        </w:rPr>
        <w:t>сравнительного</w:t>
      </w:r>
      <w:r w:rsidR="009940E3" w:rsidRPr="00F27508">
        <w:rPr>
          <w:color w:val="000000"/>
          <w:sz w:val="28"/>
          <w:szCs w:val="28"/>
        </w:rPr>
        <w:t xml:space="preserve"> </w:t>
      </w:r>
      <w:r w:rsidR="002C1B5E" w:rsidRPr="00F27508">
        <w:rPr>
          <w:color w:val="000000"/>
          <w:sz w:val="28"/>
          <w:szCs w:val="28"/>
        </w:rPr>
        <w:t>подхода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к</w:t>
      </w:r>
      <w:r w:rsidR="009940E3" w:rsidRPr="00F27508">
        <w:rPr>
          <w:color w:val="000000"/>
          <w:sz w:val="28"/>
          <w:szCs w:val="28"/>
        </w:rPr>
        <w:t xml:space="preserve"> </w:t>
      </w:r>
      <w:r w:rsidRPr="00F27508">
        <w:rPr>
          <w:color w:val="000000"/>
          <w:sz w:val="28"/>
          <w:szCs w:val="28"/>
        </w:rPr>
        <w:t>оценк</w:t>
      </w:r>
      <w:r w:rsidR="00BF6B9B" w:rsidRPr="00F27508">
        <w:rPr>
          <w:color w:val="000000"/>
          <w:sz w:val="28"/>
          <w:szCs w:val="28"/>
        </w:rPr>
        <w:t>е</w:t>
      </w:r>
      <w:r w:rsidR="009940E3" w:rsidRPr="00F27508">
        <w:rPr>
          <w:color w:val="000000"/>
          <w:sz w:val="28"/>
          <w:szCs w:val="28"/>
        </w:rPr>
        <w:t xml:space="preserve"> </w:t>
      </w:r>
      <w:r w:rsidR="00BF6B9B" w:rsidRPr="00F27508">
        <w:rPr>
          <w:color w:val="000000"/>
          <w:sz w:val="28"/>
          <w:szCs w:val="28"/>
        </w:rPr>
        <w:t>недвижимости</w:t>
      </w:r>
      <w:r w:rsidR="003B360F" w:rsidRPr="00F27508">
        <w:rPr>
          <w:color w:val="000000"/>
          <w:sz w:val="28"/>
          <w:szCs w:val="28"/>
        </w:rPr>
        <w:t xml:space="preserve"> [</w:t>
      </w:r>
      <w:r w:rsidR="002A5F61" w:rsidRPr="00F27508">
        <w:rPr>
          <w:color w:val="000000"/>
          <w:sz w:val="28"/>
          <w:szCs w:val="28"/>
        </w:rPr>
        <w:t>20</w:t>
      </w:r>
      <w:r w:rsidR="003B360F" w:rsidRPr="00F27508">
        <w:rPr>
          <w:color w:val="000000"/>
          <w:sz w:val="28"/>
          <w:szCs w:val="28"/>
        </w:rPr>
        <w:t>].</w:t>
      </w:r>
      <w:r w:rsidR="00A67F95" w:rsidRPr="00F27508">
        <w:rPr>
          <w:bCs/>
          <w:sz w:val="28"/>
          <w:szCs w:val="28"/>
        </w:rPr>
        <w:br w:type="page"/>
      </w:r>
    </w:p>
    <w:p w:rsidR="00903739" w:rsidRPr="00F27508" w:rsidRDefault="002E65A9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Toc71642236"/>
      <w:bookmarkStart w:id="29" w:name="_Toc71655138"/>
      <w:r w:rsidRPr="00F275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r w:rsidR="00F44E6E" w:rsidRPr="00F27508">
        <w:rPr>
          <w:rFonts w:ascii="Times New Roman" w:hAnsi="Times New Roman" w:cs="Times New Roman"/>
          <w:b/>
          <w:bCs/>
          <w:sz w:val="28"/>
          <w:szCs w:val="28"/>
        </w:rPr>
        <w:t>МЕТОДОЛОГИЯ</w:t>
      </w:r>
      <w:r w:rsidR="009940E3" w:rsidRPr="00F27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6E" w:rsidRPr="00F27508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6E" w:rsidRPr="00F27508">
        <w:rPr>
          <w:rFonts w:ascii="Times New Roman" w:hAnsi="Times New Roman" w:cs="Times New Roman"/>
          <w:b/>
          <w:bCs/>
          <w:sz w:val="28"/>
          <w:szCs w:val="28"/>
        </w:rPr>
        <w:t>НЕДВИЖИМОСТИ</w:t>
      </w:r>
      <w:bookmarkEnd w:id="28"/>
      <w:bookmarkEnd w:id="29"/>
    </w:p>
    <w:p w:rsidR="00903739" w:rsidRPr="00F27508" w:rsidRDefault="00371985" w:rsidP="00DF192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" w:name="_Toc71642237"/>
      <w:bookmarkStart w:id="31" w:name="_Toc71655139"/>
      <w:r w:rsidRPr="00F27508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C5C94" w:rsidRPr="00F27508">
        <w:rPr>
          <w:rFonts w:ascii="Times New Roman" w:hAnsi="Times New Roman" w:cs="Times New Roman"/>
          <w:b/>
          <w:sz w:val="28"/>
          <w:szCs w:val="28"/>
        </w:rPr>
        <w:t>Подходы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C94" w:rsidRPr="00F27508">
        <w:rPr>
          <w:rFonts w:ascii="Times New Roman" w:hAnsi="Times New Roman" w:cs="Times New Roman"/>
          <w:b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методы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недвижимости</w:t>
      </w:r>
      <w:bookmarkEnd w:id="30"/>
      <w:bookmarkEnd w:id="31"/>
    </w:p>
    <w:p w:rsidR="00EC1594" w:rsidRPr="00F27508" w:rsidRDefault="008A1E6C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существуют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общепринятых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ни</w:t>
      </w:r>
      <w:r w:rsidR="009B075E" w:rsidRPr="00F27508">
        <w:rPr>
          <w:rFonts w:ascii="Times New Roman" w:hAnsi="Times New Roman" w:cs="Times New Roman"/>
          <w:sz w:val="28"/>
          <w:szCs w:val="28"/>
        </w:rPr>
        <w:t>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B075E" w:rsidRPr="00F27508">
        <w:rPr>
          <w:rFonts w:ascii="Times New Roman" w:hAnsi="Times New Roman" w:cs="Times New Roman"/>
          <w:sz w:val="28"/>
          <w:szCs w:val="28"/>
        </w:rPr>
        <w:t>стоимости: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B075E" w:rsidRPr="00F27508">
        <w:rPr>
          <w:rFonts w:ascii="Times New Roman" w:hAnsi="Times New Roman" w:cs="Times New Roman"/>
          <w:sz w:val="28"/>
          <w:szCs w:val="28"/>
        </w:rPr>
        <w:t>затратный,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B075E" w:rsidRPr="00F27508">
        <w:rPr>
          <w:rFonts w:ascii="Times New Roman" w:hAnsi="Times New Roman" w:cs="Times New Roman"/>
          <w:sz w:val="28"/>
          <w:szCs w:val="28"/>
        </w:rPr>
        <w:t>сравнительный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доходный.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каждом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имеются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свои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сложившиеся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приемы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процедуры.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Обнаруживается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концептуальное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сходство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</w:t>
      </w:r>
      <w:r w:rsidR="009B075E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B075E" w:rsidRPr="00F27508">
        <w:rPr>
          <w:rFonts w:ascii="Times New Roman" w:hAnsi="Times New Roman" w:cs="Times New Roman"/>
          <w:sz w:val="28"/>
          <w:szCs w:val="28"/>
        </w:rPr>
        <w:t>собственности.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B075E" w:rsidRPr="00F27508">
        <w:rPr>
          <w:rFonts w:ascii="Times New Roman" w:hAnsi="Times New Roman" w:cs="Times New Roman"/>
          <w:sz w:val="28"/>
          <w:szCs w:val="28"/>
        </w:rPr>
        <w:t>В</w:t>
      </w:r>
      <w:r w:rsidRPr="00F27508">
        <w:rPr>
          <w:rFonts w:ascii="Times New Roman" w:hAnsi="Times New Roman" w:cs="Times New Roman"/>
          <w:sz w:val="28"/>
          <w:szCs w:val="28"/>
        </w:rPr>
        <w:t>ид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особенности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конкретных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вытекающие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специфич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проблем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</w:t>
      </w:r>
      <w:r w:rsidR="00EC38C4" w:rsidRPr="00F27508">
        <w:rPr>
          <w:rFonts w:ascii="Times New Roman" w:hAnsi="Times New Roman" w:cs="Times New Roman"/>
          <w:sz w:val="28"/>
          <w:szCs w:val="28"/>
        </w:rPr>
        <w:t>рисущих,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B075E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B075E" w:rsidRPr="00F27508">
        <w:rPr>
          <w:rFonts w:ascii="Times New Roman" w:hAnsi="Times New Roman" w:cs="Times New Roman"/>
          <w:sz w:val="28"/>
          <w:szCs w:val="28"/>
        </w:rPr>
        <w:t>правило</w:t>
      </w:r>
      <w:r w:rsidRPr="00F27508">
        <w:rPr>
          <w:rFonts w:ascii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только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виду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B42BF1" w:rsidRPr="00F27508" w:rsidRDefault="002C1B5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Первым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основан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предпол</w:t>
      </w:r>
      <w:r w:rsidR="00B42BF1" w:rsidRPr="00F27508">
        <w:rPr>
          <w:rFonts w:ascii="Times New Roman" w:hAnsi="Times New Roman" w:cs="Times New Roman"/>
          <w:sz w:val="28"/>
          <w:szCs w:val="28"/>
        </w:rPr>
        <w:t>о</w:t>
      </w:r>
      <w:r w:rsidR="00B42BF1" w:rsidRPr="00F27508">
        <w:rPr>
          <w:rFonts w:ascii="Times New Roman" w:hAnsi="Times New Roman" w:cs="Times New Roman"/>
          <w:sz w:val="28"/>
          <w:szCs w:val="28"/>
        </w:rPr>
        <w:t>жении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том,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строительство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совокупности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затратами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приобретение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подготовку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строительству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являются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пр</w:t>
      </w:r>
      <w:r w:rsidR="00B42BF1" w:rsidRPr="00F27508">
        <w:rPr>
          <w:rFonts w:ascii="Times New Roman" w:hAnsi="Times New Roman" w:cs="Times New Roman"/>
          <w:sz w:val="28"/>
          <w:szCs w:val="28"/>
        </w:rPr>
        <w:t>и</w:t>
      </w:r>
      <w:r w:rsidR="00B42BF1" w:rsidRPr="00F27508">
        <w:rPr>
          <w:rFonts w:ascii="Times New Roman" w:hAnsi="Times New Roman" w:cs="Times New Roman"/>
          <w:sz w:val="28"/>
          <w:szCs w:val="28"/>
        </w:rPr>
        <w:t>емлемым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ориентиром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недвижимого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имущества.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Однако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следует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учитывать,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создание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являются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э</w:t>
      </w:r>
      <w:r w:rsidR="00B42BF1" w:rsidRPr="00F27508">
        <w:rPr>
          <w:rFonts w:ascii="Times New Roman" w:hAnsi="Times New Roman" w:cs="Times New Roman"/>
          <w:sz w:val="28"/>
          <w:szCs w:val="28"/>
        </w:rPr>
        <w:t>к</w:t>
      </w:r>
      <w:r w:rsidR="00B42BF1" w:rsidRPr="00F27508">
        <w:rPr>
          <w:rFonts w:ascii="Times New Roman" w:hAnsi="Times New Roman" w:cs="Times New Roman"/>
          <w:sz w:val="28"/>
          <w:szCs w:val="28"/>
        </w:rPr>
        <w:t>вивалентом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sz w:val="28"/>
          <w:szCs w:val="28"/>
        </w:rPr>
        <w:t>24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sz w:val="28"/>
          <w:szCs w:val="28"/>
        </w:rPr>
        <w:t>348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800644" w:rsidRPr="00F27508" w:rsidRDefault="00800644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Затратный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уместен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недавно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сданных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эксплуатацию,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приводит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убедительным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результатам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дост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точно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обоснованной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незначительном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накопленном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улучшений.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правомерен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планиру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специального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назначения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другого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редко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заключаются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лей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страхования.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подлежащих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реконструкции,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позволяет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установить,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компенсированы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увеличен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операционного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выручки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позволяет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избежать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избыточных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капиталовл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жений.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целей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налогообложения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юридических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физических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лиц,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аресте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лиза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наилучшего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эффективного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земли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sz w:val="28"/>
          <w:szCs w:val="28"/>
        </w:rPr>
        <w:t>22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. </w:t>
      </w:r>
      <w:r w:rsidR="00C57340" w:rsidRPr="00F27508">
        <w:rPr>
          <w:rFonts w:ascii="Times New Roman" w:hAnsi="Times New Roman" w:cs="Times New Roman"/>
          <w:sz w:val="28"/>
          <w:szCs w:val="28"/>
        </w:rPr>
        <w:t>74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B946A6" w:rsidRPr="00F27508" w:rsidRDefault="00B42B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B946A6" w:rsidRPr="00F27508">
        <w:rPr>
          <w:rFonts w:ascii="Times New Roman" w:hAnsi="Times New Roman" w:cs="Times New Roman"/>
          <w:sz w:val="28"/>
          <w:szCs w:val="28"/>
        </w:rPr>
        <w:t>фера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применения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затратного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достаточно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узка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при:</w:t>
      </w:r>
    </w:p>
    <w:p w:rsidR="00306D93" w:rsidRPr="00F27508" w:rsidRDefault="00CA435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 – </w:t>
      </w:r>
      <w:r w:rsidR="00D67A22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рынках,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характеризующихся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отсутствием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дост</w:t>
      </w:r>
      <w:r w:rsidR="00B946A6" w:rsidRPr="00F27508">
        <w:rPr>
          <w:rFonts w:ascii="Times New Roman" w:hAnsi="Times New Roman" w:cs="Times New Roman"/>
          <w:sz w:val="28"/>
          <w:szCs w:val="28"/>
        </w:rPr>
        <w:t>а</w:t>
      </w:r>
      <w:r w:rsidR="00B946A6" w:rsidRPr="00F27508">
        <w:rPr>
          <w:rFonts w:ascii="Times New Roman" w:hAnsi="Times New Roman" w:cs="Times New Roman"/>
          <w:sz w:val="28"/>
          <w:szCs w:val="28"/>
        </w:rPr>
        <w:t>точной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информации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применения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рыно</w:t>
      </w:r>
      <w:r w:rsidR="00B42BF1" w:rsidRPr="00F27508">
        <w:rPr>
          <w:rFonts w:ascii="Times New Roman" w:hAnsi="Times New Roman" w:cs="Times New Roman"/>
          <w:sz w:val="28"/>
          <w:szCs w:val="28"/>
        </w:rPr>
        <w:t>чного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доходного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подходов;</w:t>
      </w:r>
    </w:p>
    <w:p w:rsidR="00B42BF1" w:rsidRPr="00F27508" w:rsidRDefault="00CA435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D67A22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зданий,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которые,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правило,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способны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приносить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доход,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информация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об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продажах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отсутствует;</w:t>
      </w:r>
    </w:p>
    <w:p w:rsidR="00B42BF1" w:rsidRPr="00F27508" w:rsidRDefault="00CA435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 – </w:t>
      </w:r>
      <w:r w:rsidR="00D67A22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страховании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страховая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сумма,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страховой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взнос,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страховое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возмещение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определяются,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и</w:t>
      </w:r>
      <w:r w:rsidR="00B42BF1" w:rsidRPr="00F27508">
        <w:rPr>
          <w:rFonts w:ascii="Times New Roman" w:hAnsi="Times New Roman" w:cs="Times New Roman"/>
          <w:sz w:val="28"/>
          <w:szCs w:val="28"/>
        </w:rPr>
        <w:t>сходя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страхователя;</w:t>
      </w:r>
    </w:p>
    <w:p w:rsidR="00B42BF1" w:rsidRPr="00F27508" w:rsidRDefault="00CA435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 – </w:t>
      </w:r>
      <w:r w:rsidR="00D67A22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исчислении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установленных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законо</w:t>
      </w:r>
      <w:r w:rsidR="00B42BF1" w:rsidRPr="00F27508">
        <w:rPr>
          <w:rFonts w:ascii="Times New Roman" w:hAnsi="Times New Roman" w:cs="Times New Roman"/>
          <w:sz w:val="28"/>
          <w:szCs w:val="28"/>
        </w:rPr>
        <w:t>дательством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налогов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42BF1" w:rsidRPr="00F27508">
        <w:rPr>
          <w:rFonts w:ascii="Times New Roman" w:hAnsi="Times New Roman" w:cs="Times New Roman"/>
          <w:sz w:val="28"/>
          <w:szCs w:val="28"/>
        </w:rPr>
        <w:t>сборов;</w:t>
      </w:r>
    </w:p>
    <w:p w:rsidR="00B946A6" w:rsidRPr="00F27508" w:rsidRDefault="00CA4356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 – </w:t>
      </w:r>
      <w:r w:rsidR="00D67A22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переоценке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фондов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некоторых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других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946A6" w:rsidRPr="00F27508">
        <w:rPr>
          <w:rFonts w:ascii="Times New Roman" w:hAnsi="Times New Roman" w:cs="Times New Roman"/>
          <w:sz w:val="28"/>
          <w:szCs w:val="28"/>
        </w:rPr>
        <w:t>случаях.</w:t>
      </w:r>
    </w:p>
    <w:p w:rsidR="00B42BF1" w:rsidRPr="00F27508" w:rsidRDefault="00B42B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Оценка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C1B5E" w:rsidRPr="00F27508">
        <w:rPr>
          <w:rFonts w:ascii="Times New Roman" w:hAnsi="Times New Roman" w:cs="Times New Roman"/>
          <w:sz w:val="28"/>
          <w:szCs w:val="28"/>
        </w:rPr>
        <w:t>подходом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осуществляется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поэтапно:</w:t>
      </w:r>
    </w:p>
    <w:p w:rsidR="00806A64" w:rsidRPr="00F27508" w:rsidRDefault="00CA0E8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первом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C3F9F" w:rsidRPr="00F27508">
        <w:rPr>
          <w:rFonts w:ascii="Times New Roman" w:hAnsi="Times New Roman" w:cs="Times New Roman"/>
          <w:sz w:val="28"/>
          <w:szCs w:val="28"/>
        </w:rPr>
        <w:t>этап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производится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216F1" w:rsidRPr="00F27508">
        <w:rPr>
          <w:rFonts w:ascii="Times New Roman" w:hAnsi="Times New Roman" w:cs="Times New Roman"/>
          <w:sz w:val="28"/>
          <w:szCs w:val="28"/>
        </w:rPr>
        <w:t>о</w:t>
      </w:r>
      <w:r w:rsidR="00806A64" w:rsidRPr="00F27508">
        <w:rPr>
          <w:rFonts w:ascii="Times New Roman" w:hAnsi="Times New Roman" w:cs="Times New Roman"/>
          <w:sz w:val="28"/>
          <w:szCs w:val="28"/>
        </w:rPr>
        <w:t>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216F1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216F1"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216F1"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806A64" w:rsidRPr="00F27508">
        <w:rPr>
          <w:rFonts w:ascii="Times New Roman" w:hAnsi="Times New Roman" w:cs="Times New Roman"/>
          <w:sz w:val="28"/>
          <w:szCs w:val="28"/>
        </w:rPr>
        <w:t>.</w:t>
      </w:r>
    </w:p>
    <w:p w:rsidR="00010512" w:rsidRPr="00F27508" w:rsidRDefault="0001051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3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подхода.</w:t>
      </w:r>
    </w:p>
    <w:p w:rsidR="00010512" w:rsidRPr="00F27508" w:rsidRDefault="0001051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Сравнительный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включает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себя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методы:</w:t>
      </w:r>
    </w:p>
    <w:p w:rsidR="00E216F1" w:rsidRPr="00F27508" w:rsidRDefault="00E216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базируется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информации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являющихся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аналогами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участка.</w:t>
      </w:r>
    </w:p>
    <w:p w:rsidR="00E216F1" w:rsidRPr="00F27508" w:rsidRDefault="00E216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переноса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(распределения).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</w:t>
      </w:r>
      <w:r w:rsidRPr="00F27508">
        <w:rPr>
          <w:rFonts w:ascii="Times New Roman" w:hAnsi="Times New Roman" w:cs="Times New Roman"/>
          <w:sz w:val="28"/>
          <w:szCs w:val="28"/>
        </w:rPr>
        <w:t>у</w:t>
      </w:r>
      <w:r w:rsidRPr="00F27508">
        <w:rPr>
          <w:rFonts w:ascii="Times New Roman" w:hAnsi="Times New Roman" w:cs="Times New Roman"/>
          <w:sz w:val="28"/>
          <w:szCs w:val="28"/>
        </w:rPr>
        <w:t>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расположенных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участках,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условии,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рассчитано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соотношение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</w:t>
      </w:r>
      <w:r w:rsidRPr="00F27508">
        <w:rPr>
          <w:rFonts w:ascii="Times New Roman" w:hAnsi="Times New Roman" w:cs="Times New Roman"/>
          <w:sz w:val="28"/>
          <w:szCs w:val="28"/>
        </w:rPr>
        <w:t>м</w:t>
      </w:r>
      <w:r w:rsidRPr="00F27508">
        <w:rPr>
          <w:rFonts w:ascii="Times New Roman" w:hAnsi="Times New Roman" w:cs="Times New Roman"/>
          <w:sz w:val="28"/>
          <w:szCs w:val="28"/>
        </w:rPr>
        <w:t>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улучшений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sz w:val="28"/>
          <w:szCs w:val="28"/>
        </w:rPr>
        <w:t>17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sz w:val="28"/>
          <w:szCs w:val="28"/>
        </w:rPr>
        <w:t>92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010512" w:rsidRPr="00F27508" w:rsidRDefault="00E216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лежит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сбалансированности,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ветствии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существует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нормальное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типичное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соотношение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между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целом.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E59A7" w:rsidRPr="00F27508">
        <w:rPr>
          <w:rFonts w:ascii="Times New Roman" w:hAnsi="Times New Roman" w:cs="Times New Roman"/>
          <w:sz w:val="28"/>
          <w:szCs w:val="28"/>
        </w:rPr>
        <w:t>Следующим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E59A7" w:rsidRPr="00F27508">
        <w:rPr>
          <w:rFonts w:ascii="Times New Roman" w:hAnsi="Times New Roman" w:cs="Times New Roman"/>
          <w:sz w:val="28"/>
          <w:szCs w:val="28"/>
        </w:rPr>
        <w:t>подходом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E59A7" w:rsidRPr="00F27508">
        <w:rPr>
          <w:rFonts w:ascii="Times New Roman" w:hAnsi="Times New Roman" w:cs="Times New Roman"/>
          <w:sz w:val="28"/>
          <w:szCs w:val="28"/>
        </w:rPr>
        <w:t>я</w:t>
      </w:r>
      <w:r w:rsidR="006E59A7" w:rsidRPr="00F27508">
        <w:rPr>
          <w:rFonts w:ascii="Times New Roman" w:hAnsi="Times New Roman" w:cs="Times New Roman"/>
          <w:sz w:val="28"/>
          <w:szCs w:val="28"/>
        </w:rPr>
        <w:t>в</w:t>
      </w:r>
      <w:r w:rsidR="006E59A7" w:rsidRPr="00F27508">
        <w:rPr>
          <w:rFonts w:ascii="Times New Roman" w:hAnsi="Times New Roman" w:cs="Times New Roman"/>
          <w:sz w:val="28"/>
          <w:szCs w:val="28"/>
        </w:rPr>
        <w:t>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E59A7" w:rsidRPr="00F27508">
        <w:rPr>
          <w:rFonts w:ascii="Times New Roman" w:hAnsi="Times New Roman" w:cs="Times New Roman"/>
          <w:sz w:val="28"/>
          <w:szCs w:val="28"/>
        </w:rPr>
        <w:t>д</w:t>
      </w:r>
      <w:r w:rsidR="00010512" w:rsidRPr="00F27508">
        <w:rPr>
          <w:rFonts w:ascii="Times New Roman" w:hAnsi="Times New Roman" w:cs="Times New Roman"/>
          <w:sz w:val="28"/>
          <w:szCs w:val="28"/>
        </w:rPr>
        <w:t>оходный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17DF5"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6E59A7" w:rsidRPr="00F27508">
        <w:rPr>
          <w:rFonts w:ascii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E59A7" w:rsidRPr="00F27508">
        <w:rPr>
          <w:rFonts w:ascii="Times New Roman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17DF5" w:rsidRPr="00F27508">
        <w:rPr>
          <w:rFonts w:ascii="Times New Roman" w:hAnsi="Times New Roman" w:cs="Times New Roman"/>
          <w:sz w:val="28"/>
          <w:szCs w:val="28"/>
        </w:rPr>
        <w:t>включает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17DF5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17DF5" w:rsidRPr="00F27508">
        <w:rPr>
          <w:rFonts w:ascii="Times New Roman" w:hAnsi="Times New Roman" w:cs="Times New Roman"/>
          <w:sz w:val="28"/>
          <w:szCs w:val="28"/>
        </w:rPr>
        <w:t>себя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17DF5" w:rsidRPr="00F27508">
        <w:rPr>
          <w:rFonts w:ascii="Times New Roman" w:hAnsi="Times New Roman" w:cs="Times New Roman"/>
          <w:sz w:val="28"/>
          <w:szCs w:val="28"/>
        </w:rPr>
        <w:t>такие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512" w:rsidRPr="00F27508">
        <w:rPr>
          <w:rFonts w:ascii="Times New Roman" w:hAnsi="Times New Roman" w:cs="Times New Roman"/>
          <w:sz w:val="28"/>
          <w:szCs w:val="28"/>
        </w:rPr>
        <w:t>методы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17DF5" w:rsidRPr="00F27508">
        <w:rPr>
          <w:rFonts w:ascii="Times New Roman" w:hAnsi="Times New Roman" w:cs="Times New Roman"/>
          <w:sz w:val="28"/>
          <w:szCs w:val="28"/>
        </w:rPr>
        <w:t>как</w:t>
      </w:r>
      <w:r w:rsidR="00010512" w:rsidRPr="00F27508">
        <w:rPr>
          <w:rFonts w:ascii="Times New Roman" w:hAnsi="Times New Roman" w:cs="Times New Roman"/>
          <w:sz w:val="28"/>
          <w:szCs w:val="28"/>
        </w:rPr>
        <w:t>:</w:t>
      </w:r>
    </w:p>
    <w:p w:rsidR="0069714F" w:rsidRPr="00F27508" w:rsidRDefault="00E216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02F95" w:rsidRPr="00F27508">
        <w:rPr>
          <w:rFonts w:ascii="Times New Roman" w:hAnsi="Times New Roman" w:cs="Times New Roman"/>
          <w:sz w:val="28"/>
          <w:szCs w:val="28"/>
        </w:rPr>
        <w:t>земельной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ренты.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Применяется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застроенных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нез</w:t>
      </w:r>
      <w:r w:rsidR="0069714F" w:rsidRPr="00F27508">
        <w:rPr>
          <w:rFonts w:ascii="Times New Roman" w:hAnsi="Times New Roman" w:cs="Times New Roman"/>
          <w:sz w:val="28"/>
          <w:szCs w:val="28"/>
        </w:rPr>
        <w:t>а</w:t>
      </w:r>
      <w:r w:rsidR="0069714F" w:rsidRPr="00F27508">
        <w:rPr>
          <w:rFonts w:ascii="Times New Roman" w:hAnsi="Times New Roman" w:cs="Times New Roman"/>
          <w:sz w:val="28"/>
          <w:szCs w:val="28"/>
        </w:rPr>
        <w:t>строенных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земельных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участков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возможности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получения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земельной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ренты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участка.</w:t>
      </w:r>
    </w:p>
    <w:p w:rsidR="00E216F1" w:rsidRPr="00F27508" w:rsidRDefault="00E216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</w:t>
      </w:r>
      <w:r w:rsidR="006F6D8F" w:rsidRPr="00F27508">
        <w:rPr>
          <w:rFonts w:ascii="Times New Roman" w:hAnsi="Times New Roman" w:cs="Times New Roman"/>
          <w:sz w:val="28"/>
          <w:szCs w:val="28"/>
        </w:rPr>
        <w:t>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остатка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земли.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Применяется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застроенных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незастроенных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</w:t>
      </w:r>
      <w:r w:rsidR="0069714F" w:rsidRPr="00F27508">
        <w:rPr>
          <w:rFonts w:ascii="Times New Roman" w:hAnsi="Times New Roman" w:cs="Times New Roman"/>
          <w:sz w:val="28"/>
          <w:szCs w:val="28"/>
        </w:rPr>
        <w:t>е</w:t>
      </w:r>
      <w:r w:rsidR="0069714F" w:rsidRPr="00F27508">
        <w:rPr>
          <w:rFonts w:ascii="Times New Roman" w:hAnsi="Times New Roman" w:cs="Times New Roman"/>
          <w:sz w:val="28"/>
          <w:szCs w:val="28"/>
        </w:rPr>
        <w:t>мельных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участков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возможности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застройки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улучшениями,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приносящими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стабильный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714F" w:rsidRPr="00F27508">
        <w:rPr>
          <w:rFonts w:ascii="Times New Roman" w:hAnsi="Times New Roman" w:cs="Times New Roman"/>
          <w:sz w:val="28"/>
          <w:szCs w:val="28"/>
        </w:rPr>
        <w:t>доход.</w:t>
      </w:r>
    </w:p>
    <w:p w:rsidR="0069714F" w:rsidRPr="00F27508" w:rsidRDefault="0069714F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предполагаемого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застроенных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нез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строенных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возможности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способом,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приносящим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C96BFD" w:rsidRPr="00F27508">
        <w:rPr>
          <w:rFonts w:ascii="Times New Roman" w:hAnsi="Times New Roman" w:cs="Times New Roman"/>
          <w:sz w:val="28"/>
          <w:szCs w:val="28"/>
        </w:rPr>
        <w:t>10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sz w:val="28"/>
          <w:szCs w:val="28"/>
        </w:rPr>
        <w:t>15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69714F" w:rsidRPr="00F27508" w:rsidRDefault="0069714F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Третьим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A0E82"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A0E82" w:rsidRPr="00F27508">
        <w:rPr>
          <w:rFonts w:ascii="Times New Roman" w:hAnsi="Times New Roman" w:cs="Times New Roman"/>
          <w:sz w:val="28"/>
          <w:szCs w:val="28"/>
        </w:rPr>
        <w:t>участка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подход.</w:t>
      </w:r>
    </w:p>
    <w:p w:rsidR="00FE152D" w:rsidRPr="00F27508" w:rsidRDefault="00FE152D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рамках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населенного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пункта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создание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инфраструктуры;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земель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населенного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пункта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условиям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инвестиционных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контрактов;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стоим</w:t>
      </w:r>
      <w:r w:rsidR="00F4633E" w:rsidRPr="00F27508">
        <w:rPr>
          <w:rFonts w:ascii="Times New Roman" w:hAnsi="Times New Roman" w:cs="Times New Roman"/>
          <w:sz w:val="28"/>
          <w:szCs w:val="28"/>
        </w:rPr>
        <w:t>о</w:t>
      </w:r>
      <w:r w:rsidR="00F4633E" w:rsidRPr="00F27508">
        <w:rPr>
          <w:rFonts w:ascii="Times New Roman" w:hAnsi="Times New Roman" w:cs="Times New Roman"/>
          <w:sz w:val="28"/>
          <w:szCs w:val="28"/>
        </w:rPr>
        <w:t>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земли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нормативной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633E" w:rsidRPr="00F27508">
        <w:rPr>
          <w:rFonts w:ascii="Times New Roman" w:hAnsi="Times New Roman" w:cs="Times New Roman"/>
          <w:sz w:val="28"/>
          <w:szCs w:val="28"/>
        </w:rPr>
        <w:t>цены.</w:t>
      </w:r>
    </w:p>
    <w:p w:rsidR="008A2BD3" w:rsidRPr="00F27508" w:rsidRDefault="00CA0E8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втором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этап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производится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</w:t>
      </w:r>
      <w:r w:rsidR="008A2BD3" w:rsidRPr="00F27508">
        <w:rPr>
          <w:rFonts w:ascii="Times New Roman" w:hAnsi="Times New Roman" w:cs="Times New Roman"/>
          <w:sz w:val="28"/>
          <w:szCs w:val="28"/>
        </w:rPr>
        <w:t>асчет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нового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8A2BD3" w:rsidRPr="00F27508" w:rsidRDefault="00CA0E8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8A2BD3" w:rsidRPr="00F27508">
        <w:rPr>
          <w:rFonts w:ascii="Times New Roman" w:hAnsi="Times New Roman" w:cs="Times New Roman"/>
          <w:sz w:val="28"/>
          <w:szCs w:val="28"/>
        </w:rPr>
        <w:t>уществуют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такие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методы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нового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как:</w:t>
      </w:r>
    </w:p>
    <w:p w:rsidR="008A2BD3" w:rsidRPr="00F27508" w:rsidRDefault="008A2BD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укрупненных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обобщающих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носится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оперативным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обеспечивающим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точность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порядка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sz w:val="28"/>
          <w:szCs w:val="28"/>
        </w:rPr>
        <w:t>15–</w:t>
      </w:r>
      <w:r w:rsidRPr="00F27508">
        <w:rPr>
          <w:rFonts w:ascii="Times New Roman" w:hAnsi="Times New Roman" w:cs="Times New Roman"/>
          <w:sz w:val="28"/>
          <w:szCs w:val="28"/>
        </w:rPr>
        <w:t>20%.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единицы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потребительских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свойств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единицы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подобного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типового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сооружения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средней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фактической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условиях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региона.</w:t>
      </w:r>
    </w:p>
    <w:p w:rsidR="008A2BD3" w:rsidRPr="00F27508" w:rsidRDefault="008A2BD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укрупненных,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обобщающих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относительной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погрешностью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расчетах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пределах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10%.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Сущность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закл</w:t>
      </w:r>
      <w:r w:rsidRPr="00F27508">
        <w:rPr>
          <w:rFonts w:ascii="Times New Roman" w:hAnsi="Times New Roman" w:cs="Times New Roman"/>
          <w:sz w:val="28"/>
          <w:szCs w:val="28"/>
        </w:rPr>
        <w:t>ю</w:t>
      </w:r>
      <w:r w:rsidRPr="00F27508">
        <w:rPr>
          <w:rFonts w:ascii="Times New Roman" w:hAnsi="Times New Roman" w:cs="Times New Roman"/>
          <w:sz w:val="28"/>
          <w:szCs w:val="28"/>
        </w:rPr>
        <w:t>чается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расчете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строительства,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суммы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возведения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элементов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видов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работ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5B0FA0" w:rsidRPr="00F27508">
        <w:rPr>
          <w:rFonts w:ascii="Times New Roman" w:hAnsi="Times New Roman" w:cs="Times New Roman"/>
          <w:sz w:val="28"/>
          <w:szCs w:val="28"/>
        </w:rPr>
        <w:t>9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8A2BD3" w:rsidRPr="00F27508" w:rsidRDefault="008A2BD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Ресурсный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калькулирование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рифах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ресурсов,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необходимых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проектного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решения.</w:t>
      </w:r>
    </w:p>
    <w:p w:rsidR="008A2BD3" w:rsidRPr="00F27508" w:rsidRDefault="008A2BD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Базисно-индексный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системы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прогнозных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индексов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отношению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базисном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уровне.</w:t>
      </w:r>
    </w:p>
    <w:p w:rsidR="008A2BD3" w:rsidRPr="00F27508" w:rsidRDefault="008A2BD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базе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сводного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сметн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расчета.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Составляется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целом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строительство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независимо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числа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генерал</w:t>
      </w:r>
      <w:r w:rsidRPr="00F27508">
        <w:rPr>
          <w:rFonts w:ascii="Times New Roman" w:hAnsi="Times New Roman" w:cs="Times New Roman"/>
          <w:sz w:val="28"/>
          <w:szCs w:val="28"/>
        </w:rPr>
        <w:t>ь</w:t>
      </w:r>
      <w:r w:rsidRPr="00F27508">
        <w:rPr>
          <w:rFonts w:ascii="Times New Roman" w:hAnsi="Times New Roman" w:cs="Times New Roman"/>
          <w:sz w:val="28"/>
          <w:szCs w:val="28"/>
        </w:rPr>
        <w:t>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подрядных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строительно-монтажных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организаций,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участвующих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нем.</w:t>
      </w:r>
    </w:p>
    <w:p w:rsidR="008A2BD3" w:rsidRPr="00F27508" w:rsidRDefault="008A2BD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помощью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укрупненных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пок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зателей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восстановительной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(далее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УПВС).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учитывают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осредненные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</w:t>
      </w:r>
      <w:r w:rsidRPr="00F27508">
        <w:rPr>
          <w:rFonts w:ascii="Times New Roman" w:hAnsi="Times New Roman" w:cs="Times New Roman"/>
          <w:bCs/>
          <w:sz w:val="28"/>
          <w:szCs w:val="28"/>
        </w:rPr>
        <w:t>а</w:t>
      </w:r>
      <w:r w:rsidRPr="00F27508">
        <w:rPr>
          <w:rFonts w:ascii="Times New Roman" w:hAnsi="Times New Roman" w:cs="Times New Roman"/>
          <w:bCs/>
          <w:sz w:val="28"/>
          <w:szCs w:val="28"/>
        </w:rPr>
        <w:t>траты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объеме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глав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сводного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сметного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расчета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строительства.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О</w:t>
      </w:r>
      <w:r w:rsidRPr="00F27508">
        <w:rPr>
          <w:rFonts w:ascii="Times New Roman" w:hAnsi="Times New Roman" w:cs="Times New Roman"/>
          <w:bCs/>
          <w:sz w:val="28"/>
          <w:szCs w:val="28"/>
        </w:rPr>
        <w:t>б</w:t>
      </w:r>
      <w:r w:rsidRPr="00F27508">
        <w:rPr>
          <w:rFonts w:ascii="Times New Roman" w:hAnsi="Times New Roman" w:cs="Times New Roman"/>
          <w:bCs/>
          <w:sz w:val="28"/>
          <w:szCs w:val="28"/>
        </w:rPr>
        <w:t>ластью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УПВС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здания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E82" w:rsidRPr="00F27508">
        <w:rPr>
          <w:rFonts w:ascii="Times New Roman" w:hAnsi="Times New Roman" w:cs="Times New Roman"/>
          <w:bCs/>
          <w:sz w:val="28"/>
          <w:szCs w:val="28"/>
        </w:rPr>
        <w:t>сооружения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E10245" w:rsidRPr="00F27508">
        <w:rPr>
          <w:rFonts w:ascii="Times New Roman" w:hAnsi="Times New Roman" w:cs="Times New Roman"/>
          <w:bCs/>
          <w:sz w:val="28"/>
          <w:szCs w:val="28"/>
        </w:rPr>
        <w:t>2</w:t>
      </w:r>
      <w:r w:rsidR="006B5828" w:rsidRPr="00F27508">
        <w:rPr>
          <w:rFonts w:ascii="Times New Roman" w:hAnsi="Times New Roman" w:cs="Times New Roman"/>
          <w:bCs/>
          <w:sz w:val="28"/>
          <w:szCs w:val="28"/>
        </w:rPr>
        <w:t>6</w:t>
      </w:r>
      <w:r w:rsidR="003B360F" w:rsidRPr="00F27508">
        <w:rPr>
          <w:rFonts w:ascii="Times New Roman" w:hAnsi="Times New Roman" w:cs="Times New Roman"/>
          <w:bCs/>
          <w:sz w:val="28"/>
          <w:szCs w:val="28"/>
        </w:rPr>
        <w:t>].</w:t>
      </w:r>
    </w:p>
    <w:p w:rsidR="00FB62A4" w:rsidRPr="00F27508" w:rsidRDefault="008A2BD3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Третий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806EE" w:rsidRPr="00F27508">
        <w:rPr>
          <w:rFonts w:ascii="Times New Roman" w:hAnsi="Times New Roman" w:cs="Times New Roman"/>
          <w:sz w:val="28"/>
          <w:szCs w:val="28"/>
        </w:rPr>
        <w:t>этап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806EE" w:rsidRPr="00F27508">
        <w:rPr>
          <w:rFonts w:ascii="Times New Roman" w:hAnsi="Times New Roman" w:cs="Times New Roman"/>
          <w:sz w:val="28"/>
          <w:szCs w:val="28"/>
        </w:rPr>
        <w:t>о</w:t>
      </w:r>
      <w:r w:rsidR="00FB62A4" w:rsidRPr="00F27508">
        <w:rPr>
          <w:rFonts w:ascii="Times New Roman" w:hAnsi="Times New Roman" w:cs="Times New Roman"/>
          <w:sz w:val="28"/>
          <w:szCs w:val="28"/>
        </w:rPr>
        <w:t>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62A4" w:rsidRPr="00F27508">
        <w:rPr>
          <w:rFonts w:ascii="Times New Roman" w:hAnsi="Times New Roman" w:cs="Times New Roman"/>
          <w:sz w:val="28"/>
          <w:szCs w:val="28"/>
        </w:rPr>
        <w:t>накопленного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62A4" w:rsidRPr="00F27508">
        <w:rPr>
          <w:rFonts w:ascii="Times New Roman" w:hAnsi="Times New Roman" w:cs="Times New Roman"/>
          <w:sz w:val="28"/>
          <w:szCs w:val="28"/>
        </w:rPr>
        <w:t>износа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62A4" w:rsidRPr="00F27508">
        <w:rPr>
          <w:rFonts w:ascii="Times New Roman" w:hAnsi="Times New Roman" w:cs="Times New Roman"/>
          <w:sz w:val="28"/>
          <w:szCs w:val="28"/>
        </w:rPr>
        <w:t>здания.</w:t>
      </w:r>
    </w:p>
    <w:p w:rsidR="00FB62A4" w:rsidRPr="00F27508" w:rsidRDefault="00FB62A4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накопленным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понимается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течением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вследствие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воздействия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внутренних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7508">
        <w:rPr>
          <w:rFonts w:ascii="Times New Roman" w:hAnsi="Times New Roman" w:cs="Times New Roman"/>
          <w:sz w:val="28"/>
          <w:szCs w:val="28"/>
        </w:rPr>
        <w:lastRenderedPageBreak/>
        <w:t>вне</w:t>
      </w:r>
      <w:r w:rsidR="003D3302" w:rsidRPr="00F2750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D3302" w:rsidRPr="00F27508">
        <w:rPr>
          <w:rFonts w:ascii="Times New Roman" w:hAnsi="Times New Roman" w:cs="Times New Roman"/>
          <w:sz w:val="28"/>
          <w:szCs w:val="28"/>
        </w:rPr>
        <w:t>-</w:t>
      </w:r>
      <w:r w:rsidRPr="00F27508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факторов.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отношению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затратам,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Pr="00F27508">
        <w:rPr>
          <w:rFonts w:ascii="Times New Roman" w:hAnsi="Times New Roman" w:cs="Times New Roman"/>
          <w:sz w:val="28"/>
          <w:szCs w:val="28"/>
        </w:rPr>
        <w:t>считанном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первом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метода.</w:t>
      </w:r>
    </w:p>
    <w:p w:rsidR="00FB62A4" w:rsidRPr="00F27508" w:rsidRDefault="00FB62A4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различаются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три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накопленного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са: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разделения;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срока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жизни;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рыночный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метод.</w:t>
      </w:r>
    </w:p>
    <w:p w:rsidR="00DE4E74" w:rsidRPr="00F27508" w:rsidRDefault="00F76CAB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bCs/>
          <w:iCs/>
          <w:sz w:val="28"/>
          <w:szCs w:val="28"/>
        </w:rPr>
        <w:t>Первый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FB62A4" w:rsidRPr="00F27508">
        <w:rPr>
          <w:rFonts w:ascii="Times New Roman" w:hAnsi="Times New Roman" w:cs="Times New Roman"/>
          <w:bCs/>
          <w:iCs/>
          <w:sz w:val="28"/>
          <w:szCs w:val="28"/>
        </w:rPr>
        <w:t>етод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62A4" w:rsidRPr="00F27508">
        <w:rPr>
          <w:rFonts w:ascii="Times New Roman" w:hAnsi="Times New Roman" w:cs="Times New Roman"/>
          <w:bCs/>
          <w:iCs/>
          <w:sz w:val="28"/>
          <w:szCs w:val="28"/>
        </w:rPr>
        <w:t>разделения</w:t>
      </w:r>
      <w:r w:rsidR="009940E3" w:rsidRPr="00F27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заключается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учете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видов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износа,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которым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относятся: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устранимый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физический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износ;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неустранимый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физический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износ;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устр</w:t>
      </w:r>
      <w:r w:rsidR="00594542" w:rsidRPr="00F27508">
        <w:rPr>
          <w:rFonts w:ascii="Times New Roman" w:hAnsi="Times New Roman" w:cs="Times New Roman"/>
          <w:sz w:val="28"/>
          <w:szCs w:val="28"/>
        </w:rPr>
        <w:t>а</w:t>
      </w:r>
      <w:r w:rsidR="00594542" w:rsidRPr="00F27508">
        <w:rPr>
          <w:rFonts w:ascii="Times New Roman" w:hAnsi="Times New Roman" w:cs="Times New Roman"/>
          <w:sz w:val="28"/>
          <w:szCs w:val="28"/>
        </w:rPr>
        <w:t>нимый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функциональный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износ;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неустранимый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функциональный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износ;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экономич</w:t>
      </w:r>
      <w:r w:rsidR="00594542" w:rsidRPr="00F27508">
        <w:rPr>
          <w:rFonts w:ascii="Times New Roman" w:hAnsi="Times New Roman" w:cs="Times New Roman"/>
          <w:sz w:val="28"/>
          <w:szCs w:val="28"/>
        </w:rPr>
        <w:t>е</w:t>
      </w:r>
      <w:r w:rsidR="00594542" w:rsidRPr="00F27508">
        <w:rPr>
          <w:rFonts w:ascii="Times New Roman" w:hAnsi="Times New Roman" w:cs="Times New Roman"/>
          <w:sz w:val="28"/>
          <w:szCs w:val="28"/>
        </w:rPr>
        <w:t>ский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(внешний)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94542" w:rsidRPr="00F27508">
        <w:rPr>
          <w:rFonts w:ascii="Times New Roman" w:hAnsi="Times New Roman" w:cs="Times New Roman"/>
          <w:sz w:val="28"/>
          <w:szCs w:val="28"/>
        </w:rPr>
        <w:t>износ.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Утрата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своих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потребительских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качеств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вследствие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эксплуатации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естественных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(природных)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факторов,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называется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физическим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</w:t>
      </w:r>
      <w:r w:rsidR="00DE4E74" w:rsidRPr="00F27508">
        <w:rPr>
          <w:rFonts w:ascii="Times New Roman" w:hAnsi="Times New Roman" w:cs="Times New Roman"/>
          <w:sz w:val="28"/>
          <w:szCs w:val="28"/>
        </w:rPr>
        <w:t>з</w:t>
      </w:r>
      <w:r w:rsidR="00DE4E74" w:rsidRPr="00F27508">
        <w:rPr>
          <w:rFonts w:ascii="Times New Roman" w:hAnsi="Times New Roman" w:cs="Times New Roman"/>
          <w:sz w:val="28"/>
          <w:szCs w:val="28"/>
        </w:rPr>
        <w:t>носом.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Физический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определяться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целом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объекту,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отдельным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2567B" w:rsidRPr="00F27508">
        <w:rPr>
          <w:rFonts w:ascii="Times New Roman" w:hAnsi="Times New Roman" w:cs="Times New Roman"/>
          <w:sz w:val="28"/>
          <w:szCs w:val="28"/>
        </w:rPr>
        <w:t>элементам</w:t>
      </w:r>
      <w:r w:rsidR="00E10245" w:rsidRPr="00F27508">
        <w:rPr>
          <w:rFonts w:ascii="Times New Roman" w:hAnsi="Times New Roman" w:cs="Times New Roman"/>
          <w:sz w:val="28"/>
          <w:szCs w:val="28"/>
        </w:rPr>
        <w:t xml:space="preserve"> [28]</w:t>
      </w:r>
      <w:r w:rsidR="0052567B" w:rsidRPr="00F27508">
        <w:rPr>
          <w:rFonts w:ascii="Times New Roman" w:hAnsi="Times New Roman" w:cs="Times New Roman"/>
          <w:sz w:val="28"/>
          <w:szCs w:val="28"/>
        </w:rPr>
        <w:t>.</w:t>
      </w:r>
    </w:p>
    <w:p w:rsidR="00831482" w:rsidRPr="00F27508" w:rsidRDefault="00DE4E74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Функциональный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утрата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своих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потребительских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качеств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точки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требований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потребителей,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современных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стандартов.</w:t>
      </w:r>
    </w:p>
    <w:p w:rsidR="00DE4E74" w:rsidRPr="00F27508" w:rsidRDefault="0059454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считается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устранимым,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устранение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дефекта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меньшими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добавляемая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исправление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больше,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добавляемая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относится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неустран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мому.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Функциональный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износ,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же,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физический,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бывает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устранимым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н</w:t>
      </w:r>
      <w:r w:rsidR="00DE4E74" w:rsidRPr="00F27508">
        <w:rPr>
          <w:rFonts w:ascii="Times New Roman" w:hAnsi="Times New Roman" w:cs="Times New Roman"/>
          <w:sz w:val="28"/>
          <w:szCs w:val="28"/>
        </w:rPr>
        <w:t>е</w:t>
      </w:r>
      <w:r w:rsidR="00DE4E74" w:rsidRPr="00F27508">
        <w:rPr>
          <w:rFonts w:ascii="Times New Roman" w:hAnsi="Times New Roman" w:cs="Times New Roman"/>
          <w:sz w:val="28"/>
          <w:szCs w:val="28"/>
        </w:rPr>
        <w:t>устранимым.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Критерий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отнесения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износа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устранимому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неустранимому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такой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же,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физическим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износом.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Соответственно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устранимого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функционального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износа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затраты,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целесообразные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точки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вклада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будущий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эксплуатации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объекта.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Устранимый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функциональный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вызывается: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недостатками,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требующими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добавления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элементов;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недостатк</w:t>
      </w:r>
      <w:r w:rsidR="00DE4E74" w:rsidRPr="00F27508">
        <w:rPr>
          <w:rFonts w:ascii="Times New Roman" w:hAnsi="Times New Roman" w:cs="Times New Roman"/>
          <w:sz w:val="28"/>
          <w:szCs w:val="28"/>
        </w:rPr>
        <w:t>а</w:t>
      </w:r>
      <w:r w:rsidR="00DE4E74" w:rsidRPr="00F27508">
        <w:rPr>
          <w:rFonts w:ascii="Times New Roman" w:hAnsi="Times New Roman" w:cs="Times New Roman"/>
          <w:sz w:val="28"/>
          <w:szCs w:val="28"/>
        </w:rPr>
        <w:t>ми,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требующими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замены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модернизации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E4E74" w:rsidRPr="00F27508">
        <w:rPr>
          <w:rFonts w:ascii="Times New Roman" w:hAnsi="Times New Roman" w:cs="Times New Roman"/>
          <w:sz w:val="28"/>
          <w:szCs w:val="28"/>
        </w:rPr>
        <w:t>элементов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sz w:val="28"/>
          <w:szCs w:val="28"/>
        </w:rPr>
        <w:t>16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CC4D3B" w:rsidRPr="00F27508" w:rsidRDefault="00D85B75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Неустранимый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функциональный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вызван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недостатком,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избытком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качественных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характеристик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недостатке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измеряется,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частности,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потерями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сумме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сдаче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</w:t>
      </w:r>
      <w:r w:rsidRPr="00F27508">
        <w:rPr>
          <w:rFonts w:ascii="Times New Roman" w:hAnsi="Times New Roman" w:cs="Times New Roman"/>
          <w:sz w:val="28"/>
          <w:szCs w:val="28"/>
        </w:rPr>
        <w:t>н</w:t>
      </w:r>
      <w:r w:rsidRPr="00F27508">
        <w:rPr>
          <w:rFonts w:ascii="Times New Roman" w:hAnsi="Times New Roman" w:cs="Times New Roman"/>
          <w:sz w:val="28"/>
          <w:szCs w:val="28"/>
        </w:rPr>
        <w:t>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C6394E" w:rsidRPr="00F27508" w:rsidRDefault="00D85B75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Внешний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(экономический)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выражается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снижении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функциональной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пригодности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вызванном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внешними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отношению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негативн</w:t>
      </w:r>
      <w:r w:rsidRPr="00F27508">
        <w:rPr>
          <w:rFonts w:ascii="Times New Roman" w:hAnsi="Times New Roman" w:cs="Times New Roman"/>
          <w:sz w:val="28"/>
          <w:szCs w:val="28"/>
        </w:rPr>
        <w:t>ы</w:t>
      </w:r>
      <w:r w:rsidRPr="00F27508">
        <w:rPr>
          <w:rFonts w:ascii="Times New Roman" w:hAnsi="Times New Roman" w:cs="Times New Roman"/>
          <w:sz w:val="28"/>
          <w:szCs w:val="28"/>
        </w:rPr>
        <w:t>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факторами: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общим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упадком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района,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неудачным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местоположением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31482" w:rsidRPr="00F27508">
        <w:rPr>
          <w:rFonts w:ascii="Times New Roman" w:hAnsi="Times New Roman" w:cs="Times New Roman"/>
          <w:sz w:val="28"/>
          <w:szCs w:val="28"/>
        </w:rPr>
        <w:t>др</w:t>
      </w:r>
      <w:r w:rsidR="00831482" w:rsidRPr="00F27508">
        <w:rPr>
          <w:rFonts w:ascii="Times New Roman" w:hAnsi="Times New Roman" w:cs="Times New Roman"/>
          <w:sz w:val="28"/>
          <w:szCs w:val="28"/>
        </w:rPr>
        <w:t>у</w:t>
      </w:r>
      <w:r w:rsidR="00831482" w:rsidRPr="00F27508">
        <w:rPr>
          <w:rFonts w:ascii="Times New Roman" w:hAnsi="Times New Roman" w:cs="Times New Roman"/>
          <w:sz w:val="28"/>
          <w:szCs w:val="28"/>
        </w:rPr>
        <w:lastRenderedPageBreak/>
        <w:t>гое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физический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степени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функциональный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устранить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реконструкции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модернизации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внешнего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</w:t>
      </w:r>
      <w:r w:rsidRPr="00F27508">
        <w:rPr>
          <w:rFonts w:ascii="Times New Roman" w:hAnsi="Times New Roman" w:cs="Times New Roman"/>
          <w:sz w:val="28"/>
          <w:szCs w:val="28"/>
        </w:rPr>
        <w:t>з</w:t>
      </w:r>
      <w:r w:rsidRPr="00F27508">
        <w:rPr>
          <w:rFonts w:ascii="Times New Roman" w:hAnsi="Times New Roman" w:cs="Times New Roman"/>
          <w:sz w:val="28"/>
          <w:szCs w:val="28"/>
        </w:rPr>
        <w:t>действия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большинстве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неустраним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6B5828" w:rsidRPr="00F27508">
        <w:rPr>
          <w:rFonts w:ascii="Times New Roman" w:hAnsi="Times New Roman" w:cs="Times New Roman"/>
          <w:sz w:val="28"/>
          <w:szCs w:val="28"/>
        </w:rPr>
        <w:t>27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sz w:val="28"/>
          <w:szCs w:val="28"/>
        </w:rPr>
        <w:t>153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C6394E" w:rsidRPr="00F27508" w:rsidRDefault="00D85B75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традиционно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рассчитывается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двумя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методами: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связанных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сравниваются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сопоставимых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один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имеет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признаки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внешн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другой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разница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трактуется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внешний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рентных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потерь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валового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рентного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мультиплик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тора</w:t>
      </w:r>
      <w:r w:rsidR="00831482" w:rsidRPr="00F27508">
        <w:rPr>
          <w:rFonts w:ascii="Times New Roman" w:hAnsi="Times New Roman" w:cs="Times New Roman"/>
          <w:sz w:val="28"/>
          <w:szCs w:val="28"/>
        </w:rPr>
        <w:t xml:space="preserve"> (далее ВРМ)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методе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осуществляется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сравнение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арендной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платы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сопоставимых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объектов,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причем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один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подвергается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негативному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внешнему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воздействию,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другой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6394E" w:rsidRPr="00F27508">
        <w:rPr>
          <w:rFonts w:ascii="Times New Roman" w:hAnsi="Times New Roman" w:cs="Times New Roman"/>
          <w:sz w:val="28"/>
          <w:szCs w:val="28"/>
        </w:rPr>
        <w:t>нет.</w:t>
      </w:r>
    </w:p>
    <w:p w:rsidR="001862EF" w:rsidRPr="00F27508" w:rsidRDefault="00F76CAB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Таким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образом,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критерием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устранимости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только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физическая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</w:t>
      </w:r>
      <w:r w:rsidRPr="00F27508">
        <w:rPr>
          <w:rFonts w:ascii="Times New Roman" w:hAnsi="Times New Roman" w:cs="Times New Roman"/>
          <w:sz w:val="28"/>
          <w:szCs w:val="28"/>
        </w:rPr>
        <w:t>з</w:t>
      </w:r>
      <w:r w:rsidRPr="00F27508">
        <w:rPr>
          <w:rFonts w:ascii="Times New Roman" w:hAnsi="Times New Roman" w:cs="Times New Roman"/>
          <w:sz w:val="28"/>
          <w:szCs w:val="28"/>
        </w:rPr>
        <w:t>можность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избавления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главное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экономическая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целесообразность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кого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устранения.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Общая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накопленного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износа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использовании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разделения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суммирования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отдельных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видов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62EF" w:rsidRPr="00F27508">
        <w:rPr>
          <w:rFonts w:ascii="Times New Roman" w:hAnsi="Times New Roman" w:cs="Times New Roman"/>
          <w:sz w:val="28"/>
          <w:szCs w:val="28"/>
        </w:rPr>
        <w:t>износа:</w:t>
      </w:r>
    </w:p>
    <w:p w:rsidR="00363161" w:rsidRPr="00F27508" w:rsidRDefault="00F76CAB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срока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жизни.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3161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3161" w:rsidRPr="00F27508">
        <w:rPr>
          <w:rFonts w:ascii="Times New Roman" w:hAnsi="Times New Roman" w:cs="Times New Roman"/>
          <w:sz w:val="28"/>
          <w:szCs w:val="28"/>
        </w:rPr>
        <w:t>применении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3161"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3161"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3161" w:rsidRPr="00F27508">
        <w:rPr>
          <w:rFonts w:ascii="Times New Roman" w:hAnsi="Times New Roman" w:cs="Times New Roman"/>
          <w:sz w:val="28"/>
          <w:szCs w:val="28"/>
        </w:rPr>
        <w:t>оперируют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3161" w:rsidRPr="00F27508">
        <w:rPr>
          <w:rFonts w:ascii="Times New Roman" w:hAnsi="Times New Roman" w:cs="Times New Roman"/>
          <w:sz w:val="28"/>
          <w:szCs w:val="28"/>
        </w:rPr>
        <w:t>след</w:t>
      </w:r>
      <w:r w:rsidR="00363161" w:rsidRPr="00F27508">
        <w:rPr>
          <w:rFonts w:ascii="Times New Roman" w:hAnsi="Times New Roman" w:cs="Times New Roman"/>
          <w:sz w:val="28"/>
          <w:szCs w:val="28"/>
        </w:rPr>
        <w:t>у</w:t>
      </w:r>
      <w:r w:rsidR="00363161" w:rsidRPr="00F27508">
        <w:rPr>
          <w:rFonts w:ascii="Times New Roman" w:hAnsi="Times New Roman" w:cs="Times New Roman"/>
          <w:sz w:val="28"/>
          <w:szCs w:val="28"/>
        </w:rPr>
        <w:t>ющими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3161" w:rsidRPr="00F27508">
        <w:rPr>
          <w:rFonts w:ascii="Times New Roman" w:hAnsi="Times New Roman" w:cs="Times New Roman"/>
          <w:sz w:val="28"/>
          <w:szCs w:val="28"/>
        </w:rPr>
        <w:t>понятиями:</w:t>
      </w:r>
    </w:p>
    <w:p w:rsidR="00363161" w:rsidRPr="00F27508" w:rsidRDefault="0036316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жизни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отрезок,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извлекая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прибыль.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улучшения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вносят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вклад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жизни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заканчивае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ся,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когда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производимые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улучшения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перестают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вносить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вклад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всле</w:t>
      </w:r>
      <w:r w:rsidRPr="00F27508">
        <w:rPr>
          <w:rFonts w:ascii="Times New Roman" w:hAnsi="Times New Roman" w:cs="Times New Roman"/>
          <w:sz w:val="28"/>
          <w:szCs w:val="28"/>
        </w:rPr>
        <w:t>д</w:t>
      </w:r>
      <w:r w:rsidRPr="00F27508">
        <w:rPr>
          <w:rFonts w:ascii="Times New Roman" w:hAnsi="Times New Roman" w:cs="Times New Roman"/>
          <w:sz w:val="28"/>
          <w:szCs w:val="28"/>
        </w:rPr>
        <w:t>ствие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общего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устаревания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физической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жизни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существует.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физической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жизни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зака</w:t>
      </w:r>
      <w:r w:rsidR="0037452D" w:rsidRPr="00F27508">
        <w:rPr>
          <w:rFonts w:ascii="Times New Roman" w:hAnsi="Times New Roman" w:cs="Times New Roman"/>
          <w:sz w:val="28"/>
          <w:szCs w:val="28"/>
        </w:rPr>
        <w:t>н</w:t>
      </w:r>
      <w:r w:rsidRPr="00F27508">
        <w:rPr>
          <w:rFonts w:ascii="Times New Roman" w:hAnsi="Times New Roman" w:cs="Times New Roman"/>
          <w:sz w:val="28"/>
          <w:szCs w:val="28"/>
        </w:rPr>
        <w:t>чив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сносом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Эффективный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возраст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внешнего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141C" w:rsidRPr="00F27508">
        <w:rPr>
          <w:rFonts w:ascii="Times New Roman" w:hAnsi="Times New Roman" w:cs="Times New Roman"/>
          <w:sz w:val="28"/>
          <w:szCs w:val="28"/>
        </w:rPr>
        <w:t>объ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Pr="00F27508">
        <w:rPr>
          <w:rFonts w:ascii="Times New Roman" w:hAnsi="Times New Roman" w:cs="Times New Roman"/>
          <w:sz w:val="28"/>
          <w:szCs w:val="28"/>
        </w:rPr>
        <w:t>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состояния.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возраст,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соответствует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физическому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стоянию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оставшейся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жизни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окончания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экономической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жизни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Нормативный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служ</w:t>
      </w:r>
      <w:r w:rsidR="006F141C" w:rsidRPr="00F27508">
        <w:rPr>
          <w:rFonts w:ascii="Times New Roman" w:hAnsi="Times New Roman" w:cs="Times New Roman"/>
          <w:sz w:val="28"/>
          <w:szCs w:val="28"/>
        </w:rPr>
        <w:t>бы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нормативными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актами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службы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сооружений.</w:t>
      </w:r>
    </w:p>
    <w:p w:rsidR="00627B14" w:rsidRPr="00F27508" w:rsidRDefault="00627B14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Третий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рыночный,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предполагает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логами,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рассчитана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износа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2A5F61" w:rsidRPr="00F27508">
        <w:rPr>
          <w:rFonts w:ascii="Times New Roman" w:hAnsi="Times New Roman" w:cs="Times New Roman"/>
          <w:sz w:val="28"/>
          <w:szCs w:val="28"/>
        </w:rPr>
        <w:t>19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sz w:val="28"/>
          <w:szCs w:val="28"/>
        </w:rPr>
        <w:t>83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627B14" w:rsidRPr="00F27508" w:rsidRDefault="00F4633E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четвертом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866B0" w:rsidRPr="00F27508">
        <w:rPr>
          <w:rFonts w:ascii="Times New Roman" w:hAnsi="Times New Roman" w:cs="Times New Roman"/>
          <w:sz w:val="28"/>
          <w:szCs w:val="28"/>
        </w:rPr>
        <w:t>этап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5E01" w:rsidRPr="00F27508">
        <w:rPr>
          <w:rFonts w:ascii="Times New Roman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рассчитанной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замещ</w:t>
      </w:r>
      <w:r w:rsidR="00627B14" w:rsidRPr="00F27508">
        <w:rPr>
          <w:rFonts w:ascii="Times New Roman" w:hAnsi="Times New Roman" w:cs="Times New Roman"/>
          <w:sz w:val="28"/>
          <w:szCs w:val="28"/>
        </w:rPr>
        <w:t>е</w:t>
      </w:r>
      <w:r w:rsidR="00627B14" w:rsidRPr="00F27508">
        <w:rPr>
          <w:rFonts w:ascii="Times New Roman" w:hAnsi="Times New Roman" w:cs="Times New Roman"/>
          <w:sz w:val="28"/>
          <w:szCs w:val="28"/>
        </w:rPr>
        <w:lastRenderedPageBreak/>
        <w:t>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величину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износа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получение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текущей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здания.</w:t>
      </w:r>
    </w:p>
    <w:p w:rsidR="00627B14" w:rsidRPr="00F27508" w:rsidRDefault="00695E01" w:rsidP="00DF192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производится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формуле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76B7E" w:rsidRPr="00F27508">
        <w:rPr>
          <w:rFonts w:ascii="Times New Roman" w:hAnsi="Times New Roman" w:cs="Times New Roman"/>
          <w:sz w:val="28"/>
          <w:szCs w:val="28"/>
        </w:rPr>
        <w:t>(</w:t>
      </w:r>
      <w:r w:rsidR="002866B0" w:rsidRPr="00F27508">
        <w:rPr>
          <w:rFonts w:ascii="Times New Roman" w:hAnsi="Times New Roman" w:cs="Times New Roman"/>
          <w:sz w:val="28"/>
          <w:szCs w:val="28"/>
        </w:rPr>
        <w:t>1</w:t>
      </w:r>
      <w:r w:rsidR="00176B7E" w:rsidRPr="00F27508">
        <w:rPr>
          <w:rFonts w:ascii="Times New Roman" w:hAnsi="Times New Roman" w:cs="Times New Roman"/>
          <w:sz w:val="28"/>
          <w:szCs w:val="28"/>
        </w:rPr>
        <w:t>)</w:t>
      </w:r>
      <w:r w:rsidR="00627B14" w:rsidRPr="00F27508">
        <w:rPr>
          <w:rFonts w:ascii="Times New Roman" w:hAnsi="Times New Roman" w:cs="Times New Roman"/>
          <w:sz w:val="28"/>
          <w:szCs w:val="28"/>
        </w:rPr>
        <w:t>:</w:t>
      </w:r>
    </w:p>
    <w:p w:rsidR="002866B0" w:rsidRPr="00F27508" w:rsidRDefault="008A2BD3" w:rsidP="00011599">
      <w:pPr>
        <w:widowControl w:val="0"/>
        <w:spacing w:after="0" w:line="360" w:lineRule="auto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ОС=</w:t>
      </w:r>
      <w:proofErr w:type="gramStart"/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627B14" w:rsidRPr="00F27508">
        <w:rPr>
          <w:rFonts w:ascii="Times New Roman" w:hAnsi="Times New Roman" w:cs="Times New Roman"/>
          <w:sz w:val="28"/>
          <w:szCs w:val="28"/>
        </w:rPr>
        <w:t>С-НИ</w:t>
      </w:r>
      <w:proofErr w:type="gram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7832" w:rsidRPr="00F27508">
        <w:rPr>
          <w:rFonts w:ascii="Times New Roman" w:hAnsi="Times New Roman" w:cs="Times New Roman"/>
          <w:sz w:val="28"/>
          <w:szCs w:val="28"/>
        </w:rPr>
        <w:t xml:space="preserve">    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66B0" w:rsidRPr="00F27508">
        <w:rPr>
          <w:rFonts w:ascii="Times New Roman" w:hAnsi="Times New Roman" w:cs="Times New Roman"/>
          <w:sz w:val="28"/>
          <w:szCs w:val="28"/>
        </w:rPr>
        <w:t>(1)</w:t>
      </w:r>
    </w:p>
    <w:p w:rsidR="00627B14" w:rsidRPr="00F27508" w:rsidRDefault="00F1783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где </w:t>
      </w:r>
      <w:r w:rsidR="008A2BD3" w:rsidRPr="00F27508">
        <w:rPr>
          <w:rFonts w:ascii="Times New Roman" w:hAnsi="Times New Roman" w:cs="Times New Roman"/>
          <w:sz w:val="28"/>
          <w:szCs w:val="28"/>
        </w:rPr>
        <w:t>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A2BD3" w:rsidRPr="00F27508">
        <w:rPr>
          <w:rFonts w:ascii="Times New Roman" w:hAnsi="Times New Roman" w:cs="Times New Roman"/>
          <w:sz w:val="28"/>
          <w:szCs w:val="28"/>
        </w:rPr>
        <w:t>остаточная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27B14" w:rsidRPr="00F27508">
        <w:rPr>
          <w:rFonts w:ascii="Times New Roman" w:hAnsi="Times New Roman" w:cs="Times New Roman"/>
          <w:sz w:val="28"/>
          <w:szCs w:val="28"/>
        </w:rPr>
        <w:t>стоимость;</w:t>
      </w:r>
    </w:p>
    <w:p w:rsidR="00627B14" w:rsidRPr="00F27508" w:rsidRDefault="008A2BD3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строительства</w:t>
      </w:r>
      <w:r w:rsidR="00627B14" w:rsidRPr="00F27508">
        <w:rPr>
          <w:rFonts w:ascii="Times New Roman" w:hAnsi="Times New Roman" w:cs="Times New Roman"/>
          <w:sz w:val="28"/>
          <w:szCs w:val="28"/>
        </w:rPr>
        <w:t>;</w:t>
      </w:r>
    </w:p>
    <w:p w:rsidR="00627B14" w:rsidRPr="00F27508" w:rsidRDefault="00627B14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накопленный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износ.</w:t>
      </w:r>
    </w:p>
    <w:p w:rsidR="00CE04D6" w:rsidRPr="00F27508" w:rsidRDefault="00AA43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пятом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производится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CE04D6" w:rsidRPr="00F27508">
        <w:rPr>
          <w:rFonts w:ascii="Times New Roman" w:hAnsi="Times New Roman" w:cs="Times New Roman"/>
          <w:sz w:val="28"/>
          <w:szCs w:val="28"/>
        </w:rPr>
        <w:t>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E04D6" w:rsidRPr="00F27508">
        <w:rPr>
          <w:rFonts w:ascii="Times New Roman" w:hAnsi="Times New Roman" w:cs="Times New Roman"/>
          <w:sz w:val="28"/>
          <w:szCs w:val="28"/>
        </w:rPr>
        <w:t>вмененных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E04D6" w:rsidRPr="00F27508">
        <w:rPr>
          <w:rFonts w:ascii="Times New Roman" w:hAnsi="Times New Roman" w:cs="Times New Roman"/>
          <w:sz w:val="28"/>
          <w:szCs w:val="28"/>
        </w:rPr>
        <w:t>издержек.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Вмененные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издержки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представляют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потерю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строительства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объекта.</w:t>
      </w:r>
    </w:p>
    <w:p w:rsidR="000D1D69" w:rsidRPr="00F27508" w:rsidRDefault="00CE04D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Шестой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Расчет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141C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141C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010D76" w:rsidRPr="00F27508">
        <w:rPr>
          <w:rFonts w:ascii="Times New Roman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суммирования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земельного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участка,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остаточной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здания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сооружения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определенной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четвертом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этапе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B3295" w:rsidRPr="00F27508">
        <w:rPr>
          <w:rFonts w:ascii="Times New Roman" w:hAnsi="Times New Roman" w:cs="Times New Roman"/>
          <w:sz w:val="28"/>
          <w:szCs w:val="28"/>
        </w:rPr>
        <w:t>вмененных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B3295" w:rsidRPr="00F27508">
        <w:rPr>
          <w:rFonts w:ascii="Times New Roman" w:hAnsi="Times New Roman" w:cs="Times New Roman"/>
          <w:sz w:val="28"/>
          <w:szCs w:val="28"/>
        </w:rPr>
        <w:t>издержек,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рассчитанных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пятом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0D76" w:rsidRPr="00F27508">
        <w:rPr>
          <w:rFonts w:ascii="Times New Roman" w:hAnsi="Times New Roman" w:cs="Times New Roman"/>
          <w:sz w:val="28"/>
          <w:szCs w:val="28"/>
        </w:rPr>
        <w:t>этапе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5B0FA0" w:rsidRPr="00F27508">
        <w:rPr>
          <w:rFonts w:ascii="Times New Roman" w:hAnsi="Times New Roman" w:cs="Times New Roman"/>
          <w:sz w:val="28"/>
          <w:szCs w:val="28"/>
        </w:rPr>
        <w:t>8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. </w:t>
      </w:r>
      <w:r w:rsidR="00E10245" w:rsidRPr="00F27508">
        <w:rPr>
          <w:rFonts w:ascii="Times New Roman" w:hAnsi="Times New Roman" w:cs="Times New Roman"/>
          <w:sz w:val="28"/>
          <w:szCs w:val="28"/>
        </w:rPr>
        <w:t>20</w:t>
      </w:r>
      <w:r w:rsidR="00C57340" w:rsidRPr="00F27508">
        <w:rPr>
          <w:rFonts w:ascii="Times New Roman" w:hAnsi="Times New Roman" w:cs="Times New Roman"/>
          <w:sz w:val="28"/>
          <w:szCs w:val="28"/>
        </w:rPr>
        <w:t>8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CA1F6A" w:rsidRPr="00F27508" w:rsidRDefault="00CA1F6A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Другой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826B6B" w:rsidRPr="00F27508">
        <w:rPr>
          <w:rFonts w:ascii="Times New Roman" w:hAnsi="Times New Roman" w:cs="Times New Roman"/>
          <w:sz w:val="28"/>
          <w:szCs w:val="28"/>
        </w:rPr>
        <w:t>равнительный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26B6B" w:rsidRPr="00F27508">
        <w:rPr>
          <w:rFonts w:ascii="Times New Roman" w:hAnsi="Times New Roman" w:cs="Times New Roman"/>
          <w:sz w:val="28"/>
          <w:szCs w:val="28"/>
        </w:rPr>
        <w:t>подход.</w:t>
      </w:r>
    </w:p>
    <w:p w:rsidR="00364D7B" w:rsidRPr="00F27508" w:rsidRDefault="00826B6B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Основная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идея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состоит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рациональный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покупатель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запл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тит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</w:t>
      </w:r>
      <w:r w:rsidR="00CA1F6A"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A1F6A" w:rsidRPr="00F27508">
        <w:rPr>
          <w:rFonts w:ascii="Times New Roman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большую,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прио</w:t>
      </w:r>
      <w:r w:rsidRPr="00F27508">
        <w:rPr>
          <w:rFonts w:ascii="Times New Roman" w:hAnsi="Times New Roman" w:cs="Times New Roman"/>
          <w:sz w:val="28"/>
          <w:szCs w:val="28"/>
        </w:rPr>
        <w:t>б</w:t>
      </w:r>
      <w:r w:rsidRPr="00F27508">
        <w:rPr>
          <w:rFonts w:ascii="Times New Roman" w:hAnsi="Times New Roman" w:cs="Times New Roman"/>
          <w:sz w:val="28"/>
          <w:szCs w:val="28"/>
        </w:rPr>
        <w:t>ретена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недвижимость.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предполагает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через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объектами,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проданными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недавнего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п</w:t>
      </w:r>
      <w:r w:rsidR="00364D7B" w:rsidRPr="00F27508">
        <w:rPr>
          <w:rFonts w:ascii="Times New Roman" w:hAnsi="Times New Roman" w:cs="Times New Roman"/>
          <w:sz w:val="28"/>
          <w:szCs w:val="28"/>
        </w:rPr>
        <w:t>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определ</w:t>
      </w:r>
      <w:r w:rsidR="00364D7B" w:rsidRPr="00F27508">
        <w:rPr>
          <w:rFonts w:ascii="Times New Roman" w:hAnsi="Times New Roman" w:cs="Times New Roman"/>
          <w:sz w:val="28"/>
          <w:szCs w:val="28"/>
        </w:rPr>
        <w:t>я</w:t>
      </w:r>
      <w:r w:rsidR="00364D7B" w:rsidRPr="00F27508">
        <w:rPr>
          <w:rFonts w:ascii="Times New Roman" w:hAnsi="Times New Roman" w:cs="Times New Roman"/>
          <w:sz w:val="28"/>
          <w:szCs w:val="28"/>
        </w:rPr>
        <w:t>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рыночную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цен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81EF4" w:rsidRPr="00F27508">
        <w:rPr>
          <w:rFonts w:ascii="Times New Roman" w:hAnsi="Times New Roman" w:cs="Times New Roman"/>
          <w:sz w:val="28"/>
          <w:szCs w:val="28"/>
        </w:rPr>
        <w:t>сде</w:t>
      </w:r>
      <w:r w:rsidR="00364D7B" w:rsidRPr="00F27508">
        <w:rPr>
          <w:rFonts w:ascii="Times New Roman" w:hAnsi="Times New Roman" w:cs="Times New Roman"/>
          <w:sz w:val="28"/>
          <w:szCs w:val="28"/>
        </w:rPr>
        <w:t>лок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аналогичными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объе</w:t>
      </w:r>
      <w:r w:rsidR="00364D7B" w:rsidRPr="00F27508">
        <w:rPr>
          <w:rFonts w:ascii="Times New Roman" w:hAnsi="Times New Roman" w:cs="Times New Roman"/>
          <w:sz w:val="28"/>
          <w:szCs w:val="28"/>
        </w:rPr>
        <w:t>к</w:t>
      </w:r>
      <w:r w:rsidR="00364D7B" w:rsidRPr="00F27508">
        <w:rPr>
          <w:rFonts w:ascii="Times New Roman" w:hAnsi="Times New Roman" w:cs="Times New Roman"/>
          <w:sz w:val="28"/>
          <w:szCs w:val="28"/>
        </w:rPr>
        <w:t>тами,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скорректированных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выявление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различия.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Основу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сравнительного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составляют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предложения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недвижимости.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применения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сравн</w:t>
      </w:r>
      <w:r w:rsidR="00364D7B" w:rsidRPr="00F27508">
        <w:rPr>
          <w:rFonts w:ascii="Times New Roman" w:hAnsi="Times New Roman" w:cs="Times New Roman"/>
          <w:sz w:val="28"/>
          <w:szCs w:val="28"/>
        </w:rPr>
        <w:t>и</w:t>
      </w:r>
      <w:r w:rsidR="00364D7B" w:rsidRPr="00F27508">
        <w:rPr>
          <w:rFonts w:ascii="Times New Roman" w:hAnsi="Times New Roman" w:cs="Times New Roman"/>
          <w:sz w:val="28"/>
          <w:szCs w:val="28"/>
        </w:rPr>
        <w:t>тельного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п</w:t>
      </w:r>
      <w:r w:rsidR="009F4CD5" w:rsidRPr="00F27508">
        <w:rPr>
          <w:rFonts w:ascii="Times New Roman" w:hAnsi="Times New Roman" w:cs="Times New Roman"/>
          <w:sz w:val="28"/>
          <w:szCs w:val="28"/>
        </w:rPr>
        <w:t>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недвижимости: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о</w:t>
      </w:r>
      <w:r w:rsidR="003F62F4" w:rsidRPr="00F27508">
        <w:rPr>
          <w:rFonts w:ascii="Times New Roman" w:hAnsi="Times New Roman" w:cs="Times New Roman"/>
          <w:sz w:val="28"/>
          <w:szCs w:val="28"/>
        </w:rPr>
        <w:t>бъе</w:t>
      </w:r>
      <w:r w:rsidR="009F4CD5" w:rsidRPr="00F27508">
        <w:rPr>
          <w:rFonts w:ascii="Times New Roman" w:hAnsi="Times New Roman" w:cs="Times New Roman"/>
          <w:sz w:val="28"/>
          <w:szCs w:val="28"/>
        </w:rPr>
        <w:t>кт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должен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уникальным;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и</w:t>
      </w:r>
      <w:r w:rsidR="00364D7B" w:rsidRPr="00F27508">
        <w:rPr>
          <w:rFonts w:ascii="Times New Roman" w:hAnsi="Times New Roman" w:cs="Times New Roman"/>
          <w:sz w:val="28"/>
          <w:szCs w:val="28"/>
        </w:rPr>
        <w:t>нформация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должна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исчерпывающей,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включ</w:t>
      </w:r>
      <w:r w:rsidR="009F4CD5" w:rsidRPr="00F27508">
        <w:rPr>
          <w:rFonts w:ascii="Times New Roman" w:hAnsi="Times New Roman" w:cs="Times New Roman"/>
          <w:sz w:val="28"/>
          <w:szCs w:val="28"/>
        </w:rPr>
        <w:t>ающей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совершения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сд</w:t>
      </w:r>
      <w:r w:rsidR="009F4CD5" w:rsidRPr="00F27508">
        <w:rPr>
          <w:rFonts w:ascii="Times New Roman" w:hAnsi="Times New Roman" w:cs="Times New Roman"/>
          <w:sz w:val="28"/>
          <w:szCs w:val="28"/>
        </w:rPr>
        <w:t>е</w:t>
      </w:r>
      <w:r w:rsidR="009F4CD5" w:rsidRPr="00F27508">
        <w:rPr>
          <w:rFonts w:ascii="Times New Roman" w:hAnsi="Times New Roman" w:cs="Times New Roman"/>
          <w:sz w:val="28"/>
          <w:szCs w:val="28"/>
        </w:rPr>
        <w:t>лок;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ф</w:t>
      </w:r>
      <w:r w:rsidR="00364D7B" w:rsidRPr="00F27508">
        <w:rPr>
          <w:rFonts w:ascii="Times New Roman" w:hAnsi="Times New Roman" w:cs="Times New Roman"/>
          <w:sz w:val="28"/>
          <w:szCs w:val="28"/>
        </w:rPr>
        <w:t>акторы,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влияющие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сравниваемых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аналогов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оцениваемой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недв</w:t>
      </w:r>
      <w:r w:rsidR="00364D7B" w:rsidRPr="00F27508">
        <w:rPr>
          <w:rFonts w:ascii="Times New Roman" w:hAnsi="Times New Roman" w:cs="Times New Roman"/>
          <w:sz w:val="28"/>
          <w:szCs w:val="28"/>
        </w:rPr>
        <w:t>и</w:t>
      </w:r>
      <w:r w:rsidR="00364D7B" w:rsidRPr="00F27508">
        <w:rPr>
          <w:rFonts w:ascii="Times New Roman" w:hAnsi="Times New Roman" w:cs="Times New Roman"/>
          <w:sz w:val="28"/>
          <w:szCs w:val="28"/>
        </w:rPr>
        <w:t>жимости,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должны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сопоставимы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C57340" w:rsidRPr="00F27508">
        <w:rPr>
          <w:rFonts w:ascii="Times New Roman" w:hAnsi="Times New Roman" w:cs="Times New Roman"/>
          <w:sz w:val="28"/>
          <w:szCs w:val="28"/>
        </w:rPr>
        <w:t>6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011599" w:rsidRPr="00F27508" w:rsidRDefault="00364D7B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Сравнительный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базируется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F4CD5" w:rsidRPr="00F27508">
        <w:rPr>
          <w:rFonts w:ascii="Times New Roman" w:hAnsi="Times New Roman" w:cs="Times New Roman"/>
          <w:sz w:val="28"/>
          <w:szCs w:val="28"/>
        </w:rPr>
        <w:t>принципах: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99" w:rsidRPr="00F27508" w:rsidRDefault="009F4CD5" w:rsidP="00F94B0E">
      <w:pPr>
        <w:pStyle w:val="a5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замещения;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99" w:rsidRPr="00F27508" w:rsidRDefault="009F4CD5" w:rsidP="00F94B0E">
      <w:pPr>
        <w:pStyle w:val="a5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сбалансированности;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99" w:rsidRPr="00F27508" w:rsidRDefault="00364D7B" w:rsidP="00F94B0E">
      <w:pPr>
        <w:pStyle w:val="a5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предложения. </w:t>
      </w:r>
    </w:p>
    <w:p w:rsidR="00364D7B" w:rsidRPr="00F27508" w:rsidRDefault="00364D7B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сравнительном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lastRenderedPageBreak/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ряд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количественных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качественных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элементов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измерения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5E01"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сопоставимых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делирования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4186E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4186E" w:rsidRPr="00F27508">
        <w:rPr>
          <w:rFonts w:ascii="Times New Roman" w:hAnsi="Times New Roman" w:cs="Times New Roman"/>
          <w:sz w:val="28"/>
          <w:szCs w:val="28"/>
        </w:rPr>
        <w:t>рамках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11599" w:rsidRPr="00F27508">
        <w:rPr>
          <w:rFonts w:ascii="Times New Roman" w:hAnsi="Times New Roman" w:cs="Times New Roman"/>
          <w:sz w:val="28"/>
          <w:szCs w:val="28"/>
        </w:rPr>
        <w:t>сравнительного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4186E"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4186E"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77C2" w:rsidRPr="00F27508">
        <w:rPr>
          <w:rFonts w:ascii="Times New Roman" w:hAnsi="Times New Roman" w:cs="Times New Roman"/>
          <w:sz w:val="28"/>
          <w:szCs w:val="28"/>
        </w:rPr>
        <w:t>2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4186E" w:rsidRPr="00F27508">
        <w:rPr>
          <w:rFonts w:ascii="Times New Roman" w:hAnsi="Times New Roman" w:cs="Times New Roman"/>
          <w:sz w:val="28"/>
          <w:szCs w:val="28"/>
        </w:rPr>
        <w:t>метода:</w:t>
      </w:r>
    </w:p>
    <w:p w:rsidR="00364D7B" w:rsidRPr="00F27508" w:rsidRDefault="009F4CD5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Первый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</w:t>
      </w:r>
      <w:r w:rsidR="0004186E" w:rsidRPr="00F27508">
        <w:rPr>
          <w:rFonts w:ascii="Times New Roman" w:hAnsi="Times New Roman" w:cs="Times New Roman"/>
          <w:sz w:val="28"/>
          <w:szCs w:val="28"/>
        </w:rPr>
        <w:t>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4186E" w:rsidRPr="00F27508">
        <w:rPr>
          <w:rFonts w:ascii="Times New Roman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продаж</w:t>
      </w:r>
      <w:r w:rsidR="0004186E" w:rsidRPr="00F27508">
        <w:rPr>
          <w:rFonts w:ascii="Times New Roman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4186E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настоящее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время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наиболее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востребован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российс</w:t>
      </w:r>
      <w:r w:rsidR="007C3CEC" w:rsidRPr="00F27508">
        <w:rPr>
          <w:rFonts w:ascii="Times New Roman" w:hAnsi="Times New Roman" w:cs="Times New Roman"/>
          <w:sz w:val="28"/>
          <w:szCs w:val="28"/>
        </w:rPr>
        <w:t>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оценочной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практике.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</w:t>
      </w:r>
      <w:r w:rsidR="00364D7B" w:rsidRPr="00F27508">
        <w:rPr>
          <w:rFonts w:ascii="Times New Roman" w:hAnsi="Times New Roman" w:cs="Times New Roman"/>
          <w:sz w:val="28"/>
          <w:szCs w:val="28"/>
        </w:rPr>
        <w:t>бстоятельство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связано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характером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использу</w:t>
      </w:r>
      <w:r w:rsidR="00364D7B" w:rsidRPr="00F27508">
        <w:rPr>
          <w:rFonts w:ascii="Times New Roman" w:hAnsi="Times New Roman" w:cs="Times New Roman"/>
          <w:sz w:val="28"/>
          <w:szCs w:val="28"/>
        </w:rPr>
        <w:t>е</w:t>
      </w:r>
      <w:r w:rsidR="00364D7B" w:rsidRPr="00F27508">
        <w:rPr>
          <w:rFonts w:ascii="Times New Roman" w:hAnsi="Times New Roman" w:cs="Times New Roman"/>
          <w:sz w:val="28"/>
          <w:szCs w:val="28"/>
        </w:rPr>
        <w:t>мой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данной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процедуре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4D7B" w:rsidRPr="00F27508">
        <w:rPr>
          <w:rFonts w:ascii="Times New Roman" w:hAnsi="Times New Roman" w:cs="Times New Roman"/>
          <w:sz w:val="28"/>
          <w:szCs w:val="28"/>
        </w:rPr>
        <w:t>информации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е</w:t>
      </w:r>
      <w:r w:rsidR="000D1BE7" w:rsidRPr="00F27508">
        <w:rPr>
          <w:rFonts w:ascii="Times New Roman" w:hAnsi="Times New Roman" w:cs="Times New Roman"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доступности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проведении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7F4A2C" w:rsidRPr="00F27508">
        <w:rPr>
          <w:rFonts w:ascii="Times New Roman" w:hAnsi="Times New Roman" w:cs="Times New Roman"/>
          <w:sz w:val="28"/>
          <w:szCs w:val="28"/>
        </w:rPr>
        <w:t>24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sz w:val="28"/>
          <w:szCs w:val="28"/>
        </w:rPr>
        <w:t>78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763ED0" w:rsidRPr="00F27508" w:rsidRDefault="00364D7B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Рассмотрим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34A65" w:rsidRPr="00F27508">
        <w:rPr>
          <w:rFonts w:ascii="Times New Roman" w:hAnsi="Times New Roman" w:cs="Times New Roman"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34A65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1F6D" w:rsidRPr="00F27508">
        <w:rPr>
          <w:rFonts w:ascii="Times New Roman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63ED0" w:rsidRPr="00F27508">
        <w:rPr>
          <w:rFonts w:ascii="Times New Roman" w:hAnsi="Times New Roman" w:cs="Times New Roman"/>
          <w:sz w:val="28"/>
          <w:szCs w:val="28"/>
        </w:rPr>
        <w:t>продаж:</w:t>
      </w:r>
    </w:p>
    <w:p w:rsidR="00364D7B" w:rsidRPr="00F27508" w:rsidRDefault="007B1B5B" w:rsidP="00F94B0E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Изучение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состояния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тенденции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развития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особе</w:t>
      </w:r>
      <w:r w:rsidRPr="00F27508">
        <w:rPr>
          <w:rFonts w:ascii="Times New Roman" w:hAnsi="Times New Roman" w:cs="Times New Roman"/>
          <w:sz w:val="28"/>
          <w:szCs w:val="28"/>
        </w:rPr>
        <w:t>н</w:t>
      </w:r>
      <w:r w:rsidRPr="00F27508">
        <w:rPr>
          <w:rFonts w:ascii="Times New Roman" w:hAnsi="Times New Roman" w:cs="Times New Roman"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сегмента,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принадлежит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объект.</w:t>
      </w:r>
    </w:p>
    <w:p w:rsidR="007B1B5B" w:rsidRPr="00F27508" w:rsidRDefault="007B1B5B" w:rsidP="00F94B0E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Сборы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проверка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информации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аналогам.</w:t>
      </w:r>
    </w:p>
    <w:p w:rsidR="007B1B5B" w:rsidRPr="00F27508" w:rsidRDefault="007B1B5B" w:rsidP="00F94B0E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Расчет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внесение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5E01"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</w:p>
    <w:p w:rsidR="007B1B5B" w:rsidRPr="00F27508" w:rsidRDefault="007B1B5B" w:rsidP="00F94B0E">
      <w:pPr>
        <w:pStyle w:val="a5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Расчет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E4C26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рамках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E4C26" w:rsidRPr="00F27508">
        <w:rPr>
          <w:rFonts w:ascii="Times New Roman" w:hAnsi="Times New Roman" w:cs="Times New Roman"/>
          <w:sz w:val="28"/>
          <w:szCs w:val="28"/>
        </w:rPr>
        <w:t>.</w:t>
      </w:r>
    </w:p>
    <w:p w:rsidR="00F01E36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Каждый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необходим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особое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значение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имеет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правильное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внесение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5E01"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имеющиеся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внесении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5E01"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</w:t>
      </w:r>
      <w:r w:rsidRPr="00F27508">
        <w:rPr>
          <w:rFonts w:ascii="Times New Roman" w:hAnsi="Times New Roman" w:cs="Times New Roman"/>
          <w:sz w:val="28"/>
          <w:szCs w:val="28"/>
        </w:rPr>
        <w:t>ь</w:t>
      </w:r>
      <w:r w:rsidRPr="00F27508">
        <w:rPr>
          <w:rFonts w:ascii="Times New Roman" w:hAnsi="Times New Roman" w:cs="Times New Roman"/>
          <w:sz w:val="28"/>
          <w:szCs w:val="28"/>
        </w:rPr>
        <w:t>зуются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Pr="00F27508">
        <w:rPr>
          <w:rFonts w:ascii="Times New Roman" w:hAnsi="Times New Roman" w:cs="Times New Roman"/>
          <w:iCs/>
          <w:sz w:val="28"/>
          <w:szCs w:val="28"/>
        </w:rPr>
        <w:t>оличественные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качественные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методы.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количестве</w:t>
      </w:r>
      <w:r w:rsidRPr="00F27508">
        <w:rPr>
          <w:rFonts w:ascii="Times New Roman" w:hAnsi="Times New Roman" w:cs="Times New Roman"/>
          <w:iCs/>
          <w:sz w:val="28"/>
          <w:szCs w:val="28"/>
        </w:rPr>
        <w:t>н</w:t>
      </w:r>
      <w:r w:rsidRPr="00F27508">
        <w:rPr>
          <w:rFonts w:ascii="Times New Roman" w:hAnsi="Times New Roman" w:cs="Times New Roman"/>
          <w:iCs/>
          <w:sz w:val="28"/>
          <w:szCs w:val="28"/>
        </w:rPr>
        <w:t>ных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оценщик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должен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поправок.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«цен»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несколько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методов: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необходима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E20FC" w:rsidRPr="00F27508">
        <w:rPr>
          <w:rFonts w:ascii="Times New Roman" w:hAnsi="Times New Roman" w:cs="Times New Roman"/>
          <w:sz w:val="28"/>
          <w:szCs w:val="28"/>
        </w:rPr>
        <w:t>п</w:t>
      </w:r>
      <w:r w:rsidR="00695E01" w:rsidRPr="00F27508">
        <w:rPr>
          <w:rFonts w:ascii="Times New Roman" w:hAnsi="Times New Roman" w:cs="Times New Roman"/>
          <w:sz w:val="28"/>
          <w:szCs w:val="28"/>
        </w:rPr>
        <w:t>оправка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Одним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приемов,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95E01" w:rsidRPr="00F27508">
        <w:rPr>
          <w:rFonts w:ascii="Times New Roman" w:hAnsi="Times New Roman" w:cs="Times New Roman"/>
          <w:sz w:val="28"/>
          <w:szCs w:val="28"/>
        </w:rPr>
        <w:t>поправки</w:t>
      </w:r>
      <w:r w:rsidRPr="00F27508">
        <w:rPr>
          <w:rFonts w:ascii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парных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продаж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состоит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нахождении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друг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др</w:t>
      </w:r>
      <w:r w:rsidRPr="00F27508">
        <w:rPr>
          <w:rFonts w:ascii="Times New Roman" w:hAnsi="Times New Roman" w:cs="Times New Roman"/>
          <w:sz w:val="28"/>
          <w:szCs w:val="28"/>
        </w:rPr>
        <w:t>у</w:t>
      </w:r>
      <w:r w:rsidRPr="00F27508">
        <w:rPr>
          <w:rFonts w:ascii="Times New Roman" w:hAnsi="Times New Roman" w:cs="Times New Roman"/>
          <w:sz w:val="28"/>
          <w:szCs w:val="28"/>
        </w:rPr>
        <w:t>гом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</w:t>
      </w:r>
      <w:r w:rsidR="00C57340" w:rsidRPr="00F27508">
        <w:rPr>
          <w:rFonts w:ascii="Times New Roman" w:hAnsi="Times New Roman" w:cs="Times New Roman"/>
          <w:sz w:val="28"/>
          <w:szCs w:val="28"/>
        </w:rPr>
        <w:t>к</w:t>
      </w:r>
      <w:r w:rsidRPr="00F27508">
        <w:rPr>
          <w:rFonts w:ascii="Times New Roman" w:hAnsi="Times New Roman" w:cs="Times New Roman"/>
          <w:sz w:val="28"/>
          <w:szCs w:val="28"/>
        </w:rPr>
        <w:t>тов,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отличающихся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друг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лишь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одним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элементом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2A5F61" w:rsidRPr="00F27508">
        <w:rPr>
          <w:rFonts w:ascii="Times New Roman" w:hAnsi="Times New Roman" w:cs="Times New Roman"/>
          <w:sz w:val="28"/>
          <w:szCs w:val="28"/>
        </w:rPr>
        <w:t>18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011599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методом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регрессионного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анализа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знач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тельных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массивов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характеристиках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продаж. </w:t>
      </w:r>
      <w:r w:rsidR="00011599" w:rsidRPr="00F27508">
        <w:rPr>
          <w:rFonts w:ascii="Times New Roman" w:hAnsi="Times New Roman" w:cs="Times New Roman"/>
          <w:sz w:val="28"/>
          <w:szCs w:val="28"/>
        </w:rPr>
        <w:t>\</w:t>
      </w:r>
    </w:p>
    <w:p w:rsidR="00011599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После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необходимых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переходить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объектом-аналогом.</w:t>
      </w:r>
      <w:r w:rsidR="00C57340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63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73F6F" w:rsidRPr="00F27508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lastRenderedPageBreak/>
        <w:t>внесения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известную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объекта-аналога.</w:t>
      </w:r>
    </w:p>
    <w:p w:rsidR="00F01E36" w:rsidRPr="00F27508" w:rsidRDefault="00695E0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bCs/>
          <w:sz w:val="28"/>
          <w:szCs w:val="28"/>
        </w:rPr>
        <w:t>Поправка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производиться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трех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основных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D6F63" w:rsidRPr="00F27508">
        <w:rPr>
          <w:rFonts w:ascii="Times New Roman" w:hAnsi="Times New Roman" w:cs="Times New Roman"/>
          <w:sz w:val="28"/>
          <w:szCs w:val="28"/>
        </w:rPr>
        <w:t xml:space="preserve">вариантах: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денежном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в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ы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ражении;</w:t>
      </w:r>
      <w:r w:rsidR="005D6F6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процентах;</w:t>
      </w:r>
      <w:r w:rsidR="005D6F6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общей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группировке.</w:t>
      </w:r>
    </w:p>
    <w:p w:rsidR="00F01E36" w:rsidRPr="00F27508" w:rsidRDefault="00973F6F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Возможны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варианта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кумулятивной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независимой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D6F63" w:rsidRPr="00F27508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C57340" w:rsidRPr="00F27508">
        <w:rPr>
          <w:rFonts w:ascii="Times New Roman" w:hAnsi="Times New Roman" w:cs="Times New Roman"/>
          <w:sz w:val="28"/>
          <w:szCs w:val="28"/>
        </w:rPr>
        <w:t>[</w:t>
      </w:r>
      <w:r w:rsidR="00371BC5" w:rsidRPr="00F27508">
        <w:rPr>
          <w:rFonts w:ascii="Times New Roman" w:hAnsi="Times New Roman" w:cs="Times New Roman"/>
          <w:sz w:val="28"/>
          <w:szCs w:val="28"/>
        </w:rPr>
        <w:t>15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. </w:t>
      </w:r>
      <w:r w:rsidR="00896AC3" w:rsidRPr="00F27508">
        <w:rPr>
          <w:rFonts w:ascii="Times New Roman" w:hAnsi="Times New Roman" w:cs="Times New Roman"/>
          <w:sz w:val="28"/>
          <w:szCs w:val="28"/>
        </w:rPr>
        <w:t>163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F01E36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Институт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оценщиков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рекомендует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следующую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последовател</w:t>
      </w:r>
      <w:r w:rsidRPr="00F27508">
        <w:rPr>
          <w:rFonts w:ascii="Times New Roman" w:hAnsi="Times New Roman" w:cs="Times New Roman"/>
          <w:iCs/>
          <w:sz w:val="28"/>
          <w:szCs w:val="28"/>
        </w:rPr>
        <w:t>ь</w:t>
      </w:r>
      <w:r w:rsidRPr="00F27508">
        <w:rPr>
          <w:rFonts w:ascii="Times New Roman" w:hAnsi="Times New Roman" w:cs="Times New Roman"/>
          <w:iCs/>
          <w:sz w:val="28"/>
          <w:szCs w:val="28"/>
        </w:rPr>
        <w:t>ность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внесения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поправок</w:t>
      </w:r>
      <w:r w:rsidRPr="00F27508">
        <w:rPr>
          <w:rFonts w:ascii="Times New Roman" w:hAnsi="Times New Roman" w:cs="Times New Roman"/>
          <w:sz w:val="28"/>
          <w:szCs w:val="28"/>
        </w:rPr>
        <w:t>:</w:t>
      </w:r>
    </w:p>
    <w:p w:rsidR="00F01E36" w:rsidRPr="00F27508" w:rsidRDefault="00F01E36" w:rsidP="00F94B0E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Состав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прав.</w:t>
      </w:r>
    </w:p>
    <w:p w:rsidR="00F01E36" w:rsidRPr="00F27508" w:rsidRDefault="00F01E36" w:rsidP="00F94B0E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финансирования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сделки</w:t>
      </w:r>
      <w:r w:rsidRPr="00F27508">
        <w:rPr>
          <w:rFonts w:ascii="Times New Roman" w:hAnsi="Times New Roman" w:cs="Times New Roman"/>
          <w:iCs/>
          <w:sz w:val="28"/>
          <w:szCs w:val="28"/>
        </w:rPr>
        <w:t>.</w:t>
      </w:r>
    </w:p>
    <w:p w:rsidR="00F01E36" w:rsidRPr="00F27508" w:rsidRDefault="00F01E36" w:rsidP="00F94B0E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продажи.</w:t>
      </w:r>
    </w:p>
    <w:p w:rsidR="00F01E36" w:rsidRPr="00F27508" w:rsidRDefault="00F01E36" w:rsidP="00F94B0E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Время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заключения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сделки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объектом-аналогом.</w:t>
      </w:r>
    </w:p>
    <w:p w:rsidR="00F01E36" w:rsidRPr="00F27508" w:rsidRDefault="00F01E36" w:rsidP="00F94B0E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Местоположение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окружение.</w:t>
      </w:r>
    </w:p>
    <w:p w:rsidR="00F01E36" w:rsidRPr="00F27508" w:rsidRDefault="00F01E36" w:rsidP="00F94B0E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Физические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F01E36" w:rsidRPr="00F27508" w:rsidRDefault="00F01E36" w:rsidP="00F94B0E">
      <w:pPr>
        <w:pStyle w:val="a5"/>
        <w:widowControl w:val="0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Экономические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характеристики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объекта.</w:t>
      </w:r>
    </w:p>
    <w:p w:rsidR="00F01E36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Существенным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вопрос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A43F1" w:rsidRPr="00F27508">
        <w:rPr>
          <w:rFonts w:ascii="Times New Roman" w:hAnsi="Times New Roman" w:cs="Times New Roman"/>
          <w:sz w:val="28"/>
          <w:szCs w:val="28"/>
        </w:rPr>
        <w:t>поправк</w:t>
      </w:r>
      <w:r w:rsidR="00695E01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следу</w:t>
      </w:r>
      <w:r w:rsidR="0087279F" w:rsidRPr="00F27508">
        <w:rPr>
          <w:rFonts w:ascii="Times New Roman" w:hAnsi="Times New Roman" w:cs="Times New Roman"/>
          <w:sz w:val="28"/>
          <w:szCs w:val="28"/>
        </w:rPr>
        <w:t>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7279F" w:rsidRPr="00F27508">
        <w:rPr>
          <w:rFonts w:ascii="Times New Roman" w:hAnsi="Times New Roman" w:cs="Times New Roman"/>
          <w:sz w:val="28"/>
          <w:szCs w:val="28"/>
        </w:rPr>
        <w:t>вносить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кумулятивной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независимой. </w:t>
      </w:r>
      <w:r w:rsidRPr="00F27508">
        <w:rPr>
          <w:rFonts w:ascii="Times New Roman" w:hAnsi="Times New Roman" w:cs="Times New Roman"/>
          <w:sz w:val="28"/>
          <w:szCs w:val="28"/>
        </w:rPr>
        <w:t>Правила,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выработанные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опыта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разрешают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проблему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следующим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образом:</w:t>
      </w:r>
    </w:p>
    <w:p w:rsidR="00F01E36" w:rsidRPr="00F27508" w:rsidRDefault="00AA43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iCs/>
          <w:sz w:val="28"/>
          <w:szCs w:val="28"/>
        </w:rPr>
        <w:t>Поправк</w:t>
      </w:r>
      <w:r w:rsidR="00695E01" w:rsidRPr="00F27508">
        <w:rPr>
          <w:rFonts w:ascii="Times New Roman" w:hAnsi="Times New Roman" w:cs="Times New Roman"/>
          <w:iCs/>
          <w:sz w:val="28"/>
          <w:szCs w:val="28"/>
        </w:rPr>
        <w:t>и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отражающие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сделки,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следует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вносить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кумулятивной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о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с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нове.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этим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B1E21" w:rsidRPr="00F27508">
        <w:rPr>
          <w:rFonts w:ascii="Times New Roman" w:hAnsi="Times New Roman" w:cs="Times New Roman"/>
          <w:sz w:val="28"/>
          <w:szCs w:val="28"/>
        </w:rPr>
        <w:t>п</w:t>
      </w:r>
      <w:r w:rsidR="00695E01" w:rsidRPr="00F27508">
        <w:rPr>
          <w:rFonts w:ascii="Times New Roman" w:hAnsi="Times New Roman" w:cs="Times New Roman"/>
          <w:sz w:val="28"/>
          <w:szCs w:val="28"/>
        </w:rPr>
        <w:t>оправка</w:t>
      </w:r>
      <w:r w:rsidR="00F01E36" w:rsidRPr="00F27508">
        <w:rPr>
          <w:rFonts w:ascii="Times New Roman" w:hAnsi="Times New Roman" w:cs="Times New Roman"/>
          <w:sz w:val="28"/>
          <w:szCs w:val="28"/>
        </w:rPr>
        <w:t>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относятся: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передаваемые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права;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финансир</w:t>
      </w:r>
      <w:r w:rsidR="00F01E36" w:rsidRPr="00F27508">
        <w:rPr>
          <w:rFonts w:ascii="Times New Roman" w:hAnsi="Times New Roman" w:cs="Times New Roman"/>
          <w:sz w:val="28"/>
          <w:szCs w:val="28"/>
        </w:rPr>
        <w:t>о</w:t>
      </w:r>
      <w:r w:rsidR="00F01E36" w:rsidRPr="00F27508">
        <w:rPr>
          <w:rFonts w:ascii="Times New Roman" w:hAnsi="Times New Roman" w:cs="Times New Roman"/>
          <w:sz w:val="28"/>
          <w:szCs w:val="28"/>
        </w:rPr>
        <w:t>вания;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продажи;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время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продажи.</w:t>
      </w:r>
    </w:p>
    <w:p w:rsidR="00F01E36" w:rsidRPr="00F27508" w:rsidRDefault="00AA43F1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508">
        <w:rPr>
          <w:rFonts w:ascii="Times New Roman" w:hAnsi="Times New Roman" w:cs="Times New Roman"/>
          <w:iCs/>
          <w:sz w:val="28"/>
          <w:szCs w:val="28"/>
        </w:rPr>
        <w:t>Поправк</w:t>
      </w:r>
      <w:r w:rsidR="00695E01" w:rsidRPr="00F27508">
        <w:rPr>
          <w:rFonts w:ascii="Times New Roman" w:hAnsi="Times New Roman" w:cs="Times New Roman"/>
          <w:iCs/>
          <w:sz w:val="28"/>
          <w:szCs w:val="28"/>
        </w:rPr>
        <w:t>и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относящиеся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характеристикам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вносятся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независи</w:t>
      </w:r>
      <w:r w:rsidR="003F62F4" w:rsidRPr="00F27508">
        <w:rPr>
          <w:rFonts w:ascii="Times New Roman" w:hAnsi="Times New Roman" w:cs="Times New Roman"/>
          <w:iCs/>
          <w:sz w:val="28"/>
          <w:szCs w:val="28"/>
        </w:rPr>
        <w:t>мой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iCs/>
          <w:sz w:val="28"/>
          <w:szCs w:val="28"/>
        </w:rPr>
        <w:t>основе: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местоположение;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состояние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объекта;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дополнительные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элементы;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01E36" w:rsidRPr="00F27508">
        <w:rPr>
          <w:rFonts w:ascii="Times New Roman" w:hAnsi="Times New Roman" w:cs="Times New Roman"/>
          <w:sz w:val="28"/>
          <w:szCs w:val="28"/>
        </w:rPr>
        <w:t>экология.</w:t>
      </w:r>
    </w:p>
    <w:p w:rsidR="00F01E36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качественным</w:t>
      </w:r>
      <w:r w:rsidR="009940E3" w:rsidRPr="00F27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Cs/>
          <w:iCs/>
          <w:sz w:val="28"/>
          <w:szCs w:val="28"/>
        </w:rPr>
        <w:t>методам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относят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б</w:t>
      </w:r>
      <w:r w:rsidRPr="00F27508">
        <w:rPr>
          <w:rFonts w:ascii="Times New Roman" w:hAnsi="Times New Roman" w:cs="Times New Roman"/>
          <w:sz w:val="28"/>
          <w:szCs w:val="28"/>
        </w:rPr>
        <w:t>щей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группировки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индивидуальных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</w:t>
      </w:r>
      <w:r w:rsidR="005D6F63" w:rsidRPr="00F27508">
        <w:rPr>
          <w:rFonts w:ascii="Times New Roman" w:hAnsi="Times New Roman" w:cs="Times New Roman"/>
          <w:sz w:val="28"/>
          <w:szCs w:val="28"/>
        </w:rPr>
        <w:t>осов</w:t>
      </w:r>
      <w:r w:rsidR="00C96BFD" w:rsidRPr="00F27508">
        <w:rPr>
          <w:rFonts w:ascii="Times New Roman" w:hAnsi="Times New Roman" w:cs="Times New Roman"/>
          <w:sz w:val="28"/>
          <w:szCs w:val="28"/>
        </w:rPr>
        <w:t xml:space="preserve"> [13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F01E36" w:rsidRPr="00F27508" w:rsidRDefault="00F01E36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iCs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общей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группировки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случае,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имеются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статочно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большом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количестве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незначительным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разбросом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цен.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</w:t>
      </w:r>
      <w:r w:rsidRPr="00F27508">
        <w:rPr>
          <w:rFonts w:ascii="Times New Roman" w:hAnsi="Times New Roman" w:cs="Times New Roman"/>
          <w:sz w:val="28"/>
          <w:szCs w:val="28"/>
        </w:rPr>
        <w:t>у</w:t>
      </w:r>
      <w:r w:rsidRPr="00F27508">
        <w:rPr>
          <w:rFonts w:ascii="Times New Roman" w:hAnsi="Times New Roman" w:cs="Times New Roman"/>
          <w:sz w:val="28"/>
          <w:szCs w:val="28"/>
        </w:rPr>
        <w:t>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оценщик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имеет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вносить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отдельные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A43F1" w:rsidRPr="00F27508">
        <w:rPr>
          <w:rFonts w:ascii="Times New Roman" w:hAnsi="Times New Roman" w:cs="Times New Roman"/>
          <w:sz w:val="28"/>
          <w:szCs w:val="28"/>
        </w:rPr>
        <w:t>поправк</w:t>
      </w:r>
      <w:r w:rsidR="00695E01"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отличия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целом.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разброс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невелик,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приема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оправданным.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индивидуальных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опр</w:t>
      </w:r>
      <w:r w:rsidRPr="00F27508">
        <w:rPr>
          <w:rFonts w:ascii="Times New Roman" w:hAnsi="Times New Roman" w:cs="Times New Roman"/>
          <w:iCs/>
          <w:sz w:val="28"/>
          <w:szCs w:val="28"/>
        </w:rPr>
        <w:t>о</w:t>
      </w:r>
      <w:r w:rsidRPr="00F27508">
        <w:rPr>
          <w:rFonts w:ascii="Times New Roman" w:hAnsi="Times New Roman" w:cs="Times New Roman"/>
          <w:iCs/>
          <w:sz w:val="28"/>
          <w:szCs w:val="28"/>
        </w:rPr>
        <w:t>сов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анализе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мнений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операторов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знач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lastRenderedPageBreak/>
        <w:t>ниях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ценообразующего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фактора.</w:t>
      </w:r>
    </w:p>
    <w:p w:rsidR="007C3CEC" w:rsidRPr="00F27508" w:rsidRDefault="007C3CEC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валового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рентного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мультипликатора</w:t>
      </w:r>
      <w:r w:rsidR="00734A65" w:rsidRPr="00F27508">
        <w:rPr>
          <w:rFonts w:ascii="Times New Roman" w:hAnsi="Times New Roman" w:cs="Times New Roman"/>
          <w:sz w:val="28"/>
          <w:szCs w:val="28"/>
        </w:rPr>
        <w:t>.</w:t>
      </w:r>
    </w:p>
    <w:p w:rsidR="007C3CEC" w:rsidRPr="00F27508" w:rsidRDefault="007C3CEC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Валовой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рентный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мультипликатор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отража</w:t>
      </w:r>
      <w:r w:rsidRPr="00F27508">
        <w:rPr>
          <w:rFonts w:ascii="Times New Roman" w:hAnsi="Times New Roman" w:cs="Times New Roman"/>
          <w:sz w:val="28"/>
          <w:szCs w:val="28"/>
        </w:rPr>
        <w:t>ю</w:t>
      </w:r>
      <w:r w:rsidRPr="00F27508">
        <w:rPr>
          <w:rFonts w:ascii="Times New Roman" w:hAnsi="Times New Roman" w:cs="Times New Roman"/>
          <w:sz w:val="28"/>
          <w:szCs w:val="28"/>
        </w:rPr>
        <w:t>щий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соотношение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валового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</w:t>
      </w:r>
      <w:r w:rsidR="00D01C35" w:rsidRPr="00F27508">
        <w:rPr>
          <w:rFonts w:ascii="Times New Roman" w:hAnsi="Times New Roman" w:cs="Times New Roman"/>
          <w:sz w:val="28"/>
          <w:szCs w:val="28"/>
        </w:rPr>
        <w:t>а-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затель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рассчитывается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использую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множитель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адекватному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объекта. </w:t>
      </w:r>
      <w:r w:rsidRPr="00F27508">
        <w:rPr>
          <w:rFonts w:ascii="Times New Roman" w:hAnsi="Times New Roman" w:cs="Times New Roman"/>
          <w:sz w:val="28"/>
          <w:szCs w:val="28"/>
        </w:rPr>
        <w:t>Этапы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помощи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валового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рентного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мультипликатора:</w:t>
      </w:r>
      <w:r w:rsidR="007F4A2C" w:rsidRPr="00F27508">
        <w:rPr>
          <w:rFonts w:ascii="Times New Roman" w:hAnsi="Times New Roman" w:cs="Times New Roman"/>
          <w:sz w:val="28"/>
          <w:szCs w:val="28"/>
        </w:rPr>
        <w:t xml:space="preserve"> [21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7C3CEC" w:rsidRPr="00F27508" w:rsidRDefault="001D218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Первый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Оценивается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валовой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пот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="0087279F" w:rsidRPr="00F27508">
        <w:rPr>
          <w:rFonts w:ascii="Times New Roman" w:hAnsi="Times New Roman" w:cs="Times New Roman"/>
          <w:sz w:val="28"/>
          <w:szCs w:val="28"/>
        </w:rPr>
        <w:t>н</w:t>
      </w:r>
      <w:r w:rsidR="0087279F" w:rsidRPr="00F27508">
        <w:rPr>
          <w:rFonts w:ascii="Times New Roman" w:hAnsi="Times New Roman" w:cs="Times New Roman"/>
          <w:sz w:val="28"/>
          <w:szCs w:val="28"/>
        </w:rPr>
        <w:t>ци</w:t>
      </w:r>
      <w:r w:rsidRPr="00F27508">
        <w:rPr>
          <w:rFonts w:ascii="Times New Roman" w:hAnsi="Times New Roman" w:cs="Times New Roman"/>
          <w:sz w:val="28"/>
          <w:szCs w:val="28"/>
        </w:rPr>
        <w:t>альный,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действительный.</w:t>
      </w:r>
    </w:p>
    <w:p w:rsidR="007C3CEC" w:rsidRPr="00F27508" w:rsidRDefault="001D218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Подбирается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менее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трех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аналогов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оцениваемому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объекту,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которым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имеется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достоверная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информация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цене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величине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потенциал</w:t>
      </w:r>
      <w:r w:rsidR="007C3CEC" w:rsidRPr="00F27508">
        <w:rPr>
          <w:rFonts w:ascii="Times New Roman" w:hAnsi="Times New Roman" w:cs="Times New Roman"/>
          <w:sz w:val="28"/>
          <w:szCs w:val="28"/>
        </w:rPr>
        <w:t>ь</w:t>
      </w:r>
      <w:r w:rsidR="007C3CEC" w:rsidRPr="00F27508">
        <w:rPr>
          <w:rFonts w:ascii="Times New Roman" w:hAnsi="Times New Roman" w:cs="Times New Roman"/>
          <w:sz w:val="28"/>
          <w:szCs w:val="28"/>
        </w:rPr>
        <w:t>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либо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действительного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дохода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</w:p>
    <w:p w:rsidR="007C3CEC" w:rsidRPr="00F27508" w:rsidRDefault="001D218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Третий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Вносятся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необходимые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A43F1" w:rsidRPr="00F27508">
        <w:rPr>
          <w:rFonts w:ascii="Times New Roman" w:hAnsi="Times New Roman" w:cs="Times New Roman"/>
          <w:sz w:val="28"/>
          <w:szCs w:val="28"/>
        </w:rPr>
        <w:t>поправки</w:t>
      </w:r>
      <w:r w:rsidR="007C3CEC" w:rsidRPr="00F27508">
        <w:rPr>
          <w:rFonts w:ascii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увеличивающие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сопос</w:t>
      </w:r>
      <w:r w:rsidR="0087279F" w:rsidRPr="00F27508">
        <w:rPr>
          <w:rFonts w:ascii="Times New Roman" w:hAnsi="Times New Roman" w:cs="Times New Roman"/>
          <w:sz w:val="28"/>
          <w:szCs w:val="28"/>
        </w:rPr>
        <w:t>та</w:t>
      </w:r>
      <w:r w:rsidR="007C3CEC" w:rsidRPr="00F27508">
        <w:rPr>
          <w:rFonts w:ascii="Times New Roman" w:hAnsi="Times New Roman" w:cs="Times New Roman"/>
          <w:sz w:val="28"/>
          <w:szCs w:val="28"/>
        </w:rPr>
        <w:t>в</w:t>
      </w:r>
      <w:r w:rsidR="007C3CEC" w:rsidRPr="00F27508">
        <w:rPr>
          <w:rFonts w:ascii="Times New Roman" w:hAnsi="Times New Roman" w:cs="Times New Roman"/>
          <w:sz w:val="28"/>
          <w:szCs w:val="28"/>
        </w:rPr>
        <w:t>и</w:t>
      </w:r>
      <w:r w:rsidR="007C3CEC" w:rsidRPr="00F27508">
        <w:rPr>
          <w:rFonts w:ascii="Times New Roman" w:hAnsi="Times New Roman" w:cs="Times New Roman"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объектом.</w:t>
      </w:r>
    </w:p>
    <w:p w:rsidR="007C3CEC" w:rsidRPr="00F27508" w:rsidRDefault="001D218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Четвертый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каждому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аналогу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D6F63" w:rsidRPr="00F27508">
        <w:rPr>
          <w:rFonts w:ascii="Times New Roman" w:hAnsi="Times New Roman" w:cs="Times New Roman"/>
          <w:sz w:val="28"/>
          <w:szCs w:val="28"/>
        </w:rPr>
        <w:t>рассчитан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валовой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рентный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мультипл</w:t>
      </w:r>
      <w:r w:rsidR="007C3CEC" w:rsidRPr="00F27508">
        <w:rPr>
          <w:rFonts w:ascii="Times New Roman" w:hAnsi="Times New Roman" w:cs="Times New Roman"/>
          <w:sz w:val="28"/>
          <w:szCs w:val="28"/>
        </w:rPr>
        <w:t>и</w:t>
      </w:r>
      <w:r w:rsidR="007C3CEC" w:rsidRPr="00F27508">
        <w:rPr>
          <w:rFonts w:ascii="Times New Roman" w:hAnsi="Times New Roman" w:cs="Times New Roman"/>
          <w:sz w:val="28"/>
          <w:szCs w:val="28"/>
        </w:rPr>
        <w:t>катор: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ВРМ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аналога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</w:p>
    <w:p w:rsidR="007C3CEC" w:rsidRPr="00F27508" w:rsidRDefault="001D218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Пятый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итоговый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ВРМ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средняя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арифметическая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Pr="00F27508">
        <w:rPr>
          <w:rFonts w:ascii="Times New Roman" w:hAnsi="Times New Roman" w:cs="Times New Roman"/>
          <w:sz w:val="28"/>
          <w:szCs w:val="28"/>
        </w:rPr>
        <w:t>четных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всем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аналогам.</w:t>
      </w:r>
    </w:p>
    <w:p w:rsidR="002D5B27" w:rsidRPr="00F27508" w:rsidRDefault="001D218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Шестой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Рассчитывается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произведение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среднего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ВРМ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расчетного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адекватного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валового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оцениваем</w:t>
      </w:r>
      <w:r w:rsidR="007C3CEC" w:rsidRPr="00F27508">
        <w:rPr>
          <w:rFonts w:ascii="Times New Roman" w:hAnsi="Times New Roman" w:cs="Times New Roman"/>
          <w:sz w:val="28"/>
          <w:szCs w:val="28"/>
        </w:rPr>
        <w:t>о</w:t>
      </w:r>
      <w:r w:rsidR="007C3CEC" w:rsidRPr="00F27508">
        <w:rPr>
          <w:rFonts w:ascii="Times New Roman" w:hAnsi="Times New Roman" w:cs="Times New Roman"/>
          <w:sz w:val="28"/>
          <w:szCs w:val="28"/>
        </w:rPr>
        <w:t>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C3CEC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24D31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C96BFD" w:rsidRPr="00F27508">
        <w:rPr>
          <w:rFonts w:ascii="Times New Roman" w:hAnsi="Times New Roman" w:cs="Times New Roman"/>
          <w:sz w:val="28"/>
          <w:szCs w:val="28"/>
        </w:rPr>
        <w:t>12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896AC3" w:rsidRPr="00F27508">
        <w:rPr>
          <w:rFonts w:ascii="Times New Roman" w:hAnsi="Times New Roman" w:cs="Times New Roman"/>
          <w:sz w:val="28"/>
          <w:szCs w:val="28"/>
        </w:rPr>
        <w:t>302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7E3C71" w:rsidRPr="00F27508" w:rsidRDefault="007E3C7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рассчитывается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формуле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9617C" w:rsidRPr="00F27508">
        <w:rPr>
          <w:rFonts w:ascii="Times New Roman" w:hAnsi="Times New Roman" w:cs="Times New Roman"/>
          <w:sz w:val="28"/>
          <w:szCs w:val="28"/>
        </w:rPr>
        <w:t>(</w:t>
      </w:r>
      <w:r w:rsidR="004D1FD9" w:rsidRPr="00F27508">
        <w:rPr>
          <w:rFonts w:ascii="Times New Roman" w:hAnsi="Times New Roman" w:cs="Times New Roman"/>
          <w:sz w:val="28"/>
          <w:szCs w:val="28"/>
        </w:rPr>
        <w:t>2</w:t>
      </w:r>
      <w:r w:rsidR="0099617C" w:rsidRPr="00F27508">
        <w:rPr>
          <w:rFonts w:ascii="Times New Roman" w:hAnsi="Times New Roman" w:cs="Times New Roman"/>
          <w:sz w:val="28"/>
          <w:szCs w:val="28"/>
        </w:rPr>
        <w:t>)</w:t>
      </w:r>
      <w:r w:rsidRPr="00F27508">
        <w:rPr>
          <w:rFonts w:ascii="Times New Roman" w:hAnsi="Times New Roman" w:cs="Times New Roman"/>
          <w:sz w:val="28"/>
          <w:szCs w:val="28"/>
        </w:rPr>
        <w:t>:</w:t>
      </w:r>
    </w:p>
    <w:p w:rsidR="007E3C71" w:rsidRPr="00F27508" w:rsidRDefault="00874327" w:rsidP="00011599">
      <w:pPr>
        <w:pStyle w:val="a5"/>
        <w:widowControl w:val="0"/>
        <w:spacing w:after="0" w:line="360" w:lineRule="auto"/>
        <w:ind w:left="0" w:firstLine="2977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Arial Unicode MS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nor/>
              </m:rPr>
              <w:rPr>
                <w:rFonts w:ascii="Times New Roman" w:eastAsia="Arial Unicode MS" w:hAnsi="Times New Roman" w:cs="Times New Roman"/>
                <w:sz w:val="28"/>
                <w:szCs w:val="28"/>
              </w:rPr>
              <m:t>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ВРМ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</m:oMath>
      <w:r w:rsidR="009940E3" w:rsidRPr="00F275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832" w:rsidRPr="00F27508">
        <w:rPr>
          <w:rFonts w:ascii="Times New Roman" w:hAnsi="Times New Roman" w:cs="Times New Roman"/>
          <w:sz w:val="28"/>
          <w:szCs w:val="28"/>
        </w:rPr>
        <w:t xml:space="preserve">       </w:t>
      </w:r>
      <w:r w:rsidR="004D1A63" w:rsidRPr="00F275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617C" w:rsidRPr="00F27508">
        <w:rPr>
          <w:rFonts w:ascii="Times New Roman" w:hAnsi="Times New Roman" w:cs="Times New Roman"/>
          <w:sz w:val="28"/>
          <w:szCs w:val="28"/>
        </w:rPr>
        <w:t xml:space="preserve">   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  </w:t>
      </w:r>
      <w:r w:rsidR="004D1FD9" w:rsidRPr="00F27508">
        <w:rPr>
          <w:rFonts w:ascii="Times New Roman" w:hAnsi="Times New Roman" w:cs="Times New Roman"/>
          <w:sz w:val="28"/>
          <w:szCs w:val="28"/>
        </w:rPr>
        <w:t>(2</w:t>
      </w:r>
      <w:r w:rsidR="007E3C71" w:rsidRPr="00F27508">
        <w:rPr>
          <w:rFonts w:ascii="Times New Roman" w:hAnsi="Times New Roman" w:cs="Times New Roman"/>
          <w:sz w:val="28"/>
          <w:szCs w:val="28"/>
        </w:rPr>
        <w:t>)</w:t>
      </w:r>
    </w:p>
    <w:p w:rsidR="007E3C71" w:rsidRPr="00F27508" w:rsidRDefault="00F1783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Arial Unicode MS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Arial Unicode MS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nor/>
              </m:rPr>
              <w:rPr>
                <w:rFonts w:ascii="Times New Roman" w:eastAsia="Arial Unicode MS" w:hAnsi="Times New Roman" w:cs="Times New Roman"/>
                <w:sz w:val="28"/>
                <w:szCs w:val="28"/>
              </w:rPr>
              <m:t>н</m:t>
            </m:r>
          </m:sub>
        </m:sSub>
      </m:oMath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объекта;</w:t>
      </w:r>
    </w:p>
    <w:p w:rsidR="007E3C71" w:rsidRPr="00F27508" w:rsidRDefault="00874327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8"/>
                <w:szCs w:val="28"/>
              </w:rPr>
              <m:t>ВД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8"/>
                <w:szCs w:val="28"/>
              </w:rPr>
              <m:t>оц</m:t>
            </m:r>
          </m:sub>
        </m:sSub>
      </m:oMath>
      <w:r w:rsidR="009940E3" w:rsidRPr="00F275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ДВД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ПВД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объекта;</w:t>
      </w:r>
    </w:p>
    <w:p w:rsidR="007E3C71" w:rsidRPr="00F27508" w:rsidRDefault="00874327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8"/>
                <w:szCs w:val="28"/>
              </w:rPr>
              <m:t>ВРМ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8"/>
                <w:szCs w:val="28"/>
              </w:rPr>
              <m:t>ср</m:t>
            </m:r>
          </m:sub>
        </m:sSub>
      </m:oMath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валовый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рентный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E3C71" w:rsidRPr="00F27508">
        <w:rPr>
          <w:rFonts w:ascii="Times New Roman" w:hAnsi="Times New Roman" w:cs="Times New Roman"/>
          <w:sz w:val="28"/>
          <w:szCs w:val="28"/>
        </w:rPr>
        <w:t>мультипликатор.</w:t>
      </w:r>
    </w:p>
    <w:p w:rsidR="007E3C71" w:rsidRPr="00F27508" w:rsidRDefault="007E3C7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дисконтирования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потоков.</w:t>
      </w:r>
    </w:p>
    <w:p w:rsidR="00AF4B1A" w:rsidRPr="00F27508" w:rsidRDefault="00AF4B1A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Третьим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</w:t>
      </w:r>
      <w:r w:rsidRPr="00F27508">
        <w:rPr>
          <w:rFonts w:ascii="Times New Roman" w:hAnsi="Times New Roman" w:cs="Times New Roman"/>
          <w:sz w:val="28"/>
          <w:szCs w:val="28"/>
        </w:rPr>
        <w:t>ь</w:t>
      </w:r>
      <w:r w:rsidRPr="00F27508">
        <w:rPr>
          <w:rFonts w:ascii="Times New Roman" w:hAnsi="Times New Roman" w:cs="Times New Roman"/>
          <w:sz w:val="28"/>
          <w:szCs w:val="28"/>
        </w:rPr>
        <w:t>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только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единственной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целью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</w:t>
      </w:r>
      <w:r w:rsidRPr="00F27508">
        <w:rPr>
          <w:rFonts w:ascii="Times New Roman" w:hAnsi="Times New Roman" w:cs="Times New Roman"/>
          <w:sz w:val="28"/>
          <w:szCs w:val="28"/>
        </w:rPr>
        <w:t>я</w:t>
      </w:r>
      <w:r w:rsidRPr="00F27508">
        <w:rPr>
          <w:rFonts w:ascii="Times New Roman" w:hAnsi="Times New Roman" w:cs="Times New Roman"/>
          <w:sz w:val="28"/>
          <w:szCs w:val="28"/>
        </w:rPr>
        <w:lastRenderedPageBreak/>
        <w:t>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лежат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следующие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недвижимости:</w:t>
      </w:r>
    </w:p>
    <w:p w:rsidR="00AF4B1A" w:rsidRPr="00F27508" w:rsidRDefault="00011599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 – 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ожидания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(на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величину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настоящий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момент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влияет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ожидание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доходов);</w:t>
      </w:r>
    </w:p>
    <w:p w:rsidR="00AF4B1A" w:rsidRPr="00F27508" w:rsidRDefault="00011599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 – 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F4B1A" w:rsidRPr="00F27508">
        <w:rPr>
          <w:rFonts w:ascii="Times New Roman" w:hAnsi="Times New Roman" w:cs="Times New Roman"/>
          <w:sz w:val="28"/>
          <w:szCs w:val="28"/>
        </w:rPr>
        <w:t>замещения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E10245" w:rsidRPr="00F27508">
        <w:rPr>
          <w:rFonts w:ascii="Times New Roman" w:hAnsi="Times New Roman" w:cs="Times New Roman"/>
          <w:sz w:val="28"/>
          <w:szCs w:val="28"/>
        </w:rPr>
        <w:t>2</w:t>
      </w:r>
      <w:r w:rsidR="002A5F61" w:rsidRPr="00F27508">
        <w:rPr>
          <w:rFonts w:ascii="Times New Roman" w:hAnsi="Times New Roman" w:cs="Times New Roman"/>
          <w:sz w:val="28"/>
          <w:szCs w:val="28"/>
        </w:rPr>
        <w:t>0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8B1741" w:rsidRPr="00F27508" w:rsidRDefault="003510FD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Инвесторы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вкладывают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того,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бы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обеспечивали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ожидаемый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уровень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Поэтому,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принимая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покупке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инвестор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должен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основываться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зультатах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доходному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подходу. </w:t>
      </w:r>
      <w:r w:rsidRPr="00F27508">
        <w:rPr>
          <w:rFonts w:ascii="Times New Roman" w:hAnsi="Times New Roman" w:cs="Times New Roman"/>
          <w:iCs/>
          <w:sz w:val="28"/>
          <w:szCs w:val="28"/>
        </w:rPr>
        <w:t>Доходным</w:t>
      </w:r>
      <w:r w:rsidR="009940E3" w:rsidRPr="00F275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iCs/>
          <w:sz w:val="28"/>
          <w:szCs w:val="28"/>
        </w:rPr>
        <w:t>подходом</w:t>
      </w:r>
      <w:r w:rsidR="009940E3" w:rsidRPr="00F275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называется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совоку</w:t>
      </w:r>
      <w:r w:rsidRPr="00F27508">
        <w:rPr>
          <w:rFonts w:ascii="Times New Roman" w:hAnsi="Times New Roman" w:cs="Times New Roman"/>
          <w:sz w:val="28"/>
          <w:szCs w:val="28"/>
        </w:rPr>
        <w:t>п</w:t>
      </w:r>
      <w:r w:rsidRPr="00F27508">
        <w:rPr>
          <w:rFonts w:ascii="Times New Roman" w:hAnsi="Times New Roman" w:cs="Times New Roman"/>
          <w:sz w:val="28"/>
          <w:szCs w:val="28"/>
        </w:rPr>
        <w:t>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приносящего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выявлении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чистого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генерирует,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преобразовании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дисконтирования,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соизмеримых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уровню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альтернативными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C1FBD" w:rsidRPr="00F27508">
        <w:rPr>
          <w:rFonts w:ascii="Times New Roman" w:hAnsi="Times New Roman" w:cs="Times New Roman"/>
          <w:sz w:val="28"/>
          <w:szCs w:val="28"/>
        </w:rPr>
        <w:t>из</w:t>
      </w:r>
      <w:r w:rsidR="008B1741" w:rsidRPr="00F27508">
        <w:rPr>
          <w:rFonts w:ascii="Times New Roman" w:hAnsi="Times New Roman" w:cs="Times New Roman"/>
          <w:sz w:val="28"/>
          <w:szCs w:val="28"/>
        </w:rPr>
        <w:t>держками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B1741" w:rsidRPr="00F27508">
        <w:rPr>
          <w:rFonts w:ascii="Times New Roman" w:hAnsi="Times New Roman" w:cs="Times New Roman"/>
          <w:sz w:val="28"/>
          <w:szCs w:val="28"/>
        </w:rPr>
        <w:t>привлечения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B1741" w:rsidRPr="00F27508">
        <w:rPr>
          <w:rFonts w:ascii="Times New Roman" w:hAnsi="Times New Roman" w:cs="Times New Roman"/>
          <w:sz w:val="28"/>
          <w:szCs w:val="28"/>
        </w:rPr>
        <w:t>капитала.</w:t>
      </w:r>
    </w:p>
    <w:p w:rsidR="003510FD" w:rsidRPr="00F27508" w:rsidRDefault="003510FD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Задача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оценщика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состоит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чтобы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определить,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выполнить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рассчитать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стый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ключевым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преобразовать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0C3ABC" w:rsidRPr="00F27508">
        <w:rPr>
          <w:rFonts w:ascii="Times New Roman" w:hAnsi="Times New Roman" w:cs="Times New Roman"/>
          <w:sz w:val="28"/>
          <w:szCs w:val="28"/>
        </w:rPr>
        <w:t>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C3ABC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дисконтирования. </w:t>
      </w:r>
      <w:r w:rsidRPr="00F27508">
        <w:rPr>
          <w:rFonts w:ascii="Times New Roman" w:hAnsi="Times New Roman" w:cs="Times New Roman"/>
          <w:sz w:val="28"/>
          <w:szCs w:val="28"/>
        </w:rPr>
        <w:t>Ключевым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исследовании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оценщик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процессе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диско</w:t>
      </w:r>
      <w:r w:rsidR="00896AC3" w:rsidRPr="00F27508">
        <w:rPr>
          <w:rFonts w:ascii="Times New Roman" w:hAnsi="Times New Roman" w:cs="Times New Roman"/>
          <w:sz w:val="28"/>
          <w:szCs w:val="28"/>
        </w:rPr>
        <w:t>н</w:t>
      </w:r>
      <w:r w:rsidR="00EF4F3E" w:rsidRPr="00F27508">
        <w:rPr>
          <w:rFonts w:ascii="Times New Roman" w:hAnsi="Times New Roman" w:cs="Times New Roman"/>
          <w:sz w:val="28"/>
          <w:szCs w:val="28"/>
        </w:rPr>
        <w:t>тированных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потоков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(далее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МДДП),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мере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должен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применять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расчетах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теорию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денег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371BC5" w:rsidRPr="00F27508">
        <w:rPr>
          <w:rFonts w:ascii="Times New Roman" w:hAnsi="Times New Roman" w:cs="Times New Roman"/>
          <w:sz w:val="28"/>
          <w:szCs w:val="28"/>
        </w:rPr>
        <w:t>17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c. </w:t>
      </w:r>
      <w:r w:rsidR="00E10245" w:rsidRPr="00F27508">
        <w:rPr>
          <w:rFonts w:ascii="Times New Roman" w:hAnsi="Times New Roman" w:cs="Times New Roman"/>
          <w:sz w:val="28"/>
          <w:szCs w:val="28"/>
        </w:rPr>
        <w:t>155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9D3FCC" w:rsidRPr="00F27508" w:rsidRDefault="009D3FCC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следует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учесть,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других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сферах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влияет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требования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сфере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9D3FCC" w:rsidRPr="00F27508" w:rsidRDefault="009D3FCC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Доходный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основан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предположении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фактически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инвестор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приобретает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Однако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</w:t>
      </w:r>
      <w:r w:rsidRPr="00F27508">
        <w:rPr>
          <w:rFonts w:ascii="Times New Roman" w:hAnsi="Times New Roman" w:cs="Times New Roman"/>
          <w:sz w:val="28"/>
          <w:szCs w:val="28"/>
        </w:rPr>
        <w:t>ь</w:t>
      </w:r>
      <w:r w:rsidRPr="00F27508">
        <w:rPr>
          <w:rFonts w:ascii="Times New Roman" w:hAnsi="Times New Roman" w:cs="Times New Roman"/>
          <w:sz w:val="28"/>
          <w:szCs w:val="28"/>
        </w:rPr>
        <w:t>ги,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полученные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будущем,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равны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сумме,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полученной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сегодня.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приносящего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будущем,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нео</w:t>
      </w:r>
      <w:r w:rsidRPr="00F27508">
        <w:rPr>
          <w:rFonts w:ascii="Times New Roman" w:hAnsi="Times New Roman" w:cs="Times New Roman"/>
          <w:sz w:val="28"/>
          <w:szCs w:val="28"/>
        </w:rPr>
        <w:t>б</w:t>
      </w:r>
      <w:r w:rsidRPr="00F27508">
        <w:rPr>
          <w:rFonts w:ascii="Times New Roman" w:hAnsi="Times New Roman" w:cs="Times New Roman"/>
          <w:sz w:val="28"/>
          <w:szCs w:val="28"/>
        </w:rPr>
        <w:t>ходимо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последние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привести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текущему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(сегодняшнему)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значению.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общем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процедура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дисконтирования,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применена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любой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модели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(если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спрогнозированы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736F4" w:rsidRPr="00F27508">
        <w:rPr>
          <w:rFonts w:ascii="Times New Roman" w:hAnsi="Times New Roman" w:cs="Times New Roman"/>
          <w:sz w:val="28"/>
          <w:szCs w:val="28"/>
        </w:rPr>
        <w:t>абс</w:t>
      </w:r>
      <w:r w:rsidR="001736F4" w:rsidRPr="00F27508">
        <w:rPr>
          <w:rFonts w:ascii="Times New Roman" w:hAnsi="Times New Roman" w:cs="Times New Roman"/>
          <w:sz w:val="28"/>
          <w:szCs w:val="28"/>
        </w:rPr>
        <w:t>о</w:t>
      </w:r>
      <w:r w:rsidR="001736F4" w:rsidRPr="00F27508">
        <w:rPr>
          <w:rFonts w:ascii="Times New Roman" w:hAnsi="Times New Roman" w:cs="Times New Roman"/>
          <w:sz w:val="28"/>
          <w:szCs w:val="28"/>
        </w:rPr>
        <w:lastRenderedPageBreak/>
        <w:t>лютных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736F4" w:rsidRPr="00F27508">
        <w:rPr>
          <w:rFonts w:ascii="Times New Roman" w:hAnsi="Times New Roman" w:cs="Times New Roman"/>
          <w:sz w:val="28"/>
          <w:szCs w:val="28"/>
        </w:rPr>
        <w:t>(денежных)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736F4" w:rsidRPr="00F27508">
        <w:rPr>
          <w:rFonts w:ascii="Times New Roman" w:hAnsi="Times New Roman" w:cs="Times New Roman"/>
          <w:sz w:val="28"/>
          <w:szCs w:val="28"/>
        </w:rPr>
        <w:t>величинах</w:t>
      </w:r>
      <w:r w:rsidRPr="00F27508">
        <w:rPr>
          <w:rFonts w:ascii="Times New Roman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специфика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D069B" w:rsidRPr="00F27508">
        <w:rPr>
          <w:rFonts w:ascii="Times New Roman" w:hAnsi="Times New Roman" w:cs="Times New Roman"/>
          <w:sz w:val="28"/>
          <w:szCs w:val="28"/>
        </w:rPr>
        <w:t>недви</w:t>
      </w:r>
      <w:r w:rsidRPr="00F27508">
        <w:rPr>
          <w:rFonts w:ascii="Times New Roman" w:hAnsi="Times New Roman" w:cs="Times New Roman"/>
          <w:sz w:val="28"/>
          <w:szCs w:val="28"/>
        </w:rPr>
        <w:t>жимого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такова,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учитывать,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меняются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течением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896AC3" w:rsidRPr="00F27508">
        <w:rPr>
          <w:rFonts w:ascii="Times New Roman" w:hAnsi="Times New Roman" w:cs="Times New Roman"/>
          <w:sz w:val="28"/>
          <w:szCs w:val="28"/>
        </w:rPr>
        <w:t>5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7E43B9" w:rsidRPr="00F27508" w:rsidRDefault="007E43B9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Имеются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превращение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владения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недвижимостью,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62BCB" w:rsidRPr="00F27508">
        <w:rPr>
          <w:rFonts w:ascii="Times New Roman" w:hAnsi="Times New Roman" w:cs="Times New Roman"/>
          <w:sz w:val="28"/>
          <w:szCs w:val="28"/>
        </w:rPr>
        <w:t>дисконтирования.</w:t>
      </w:r>
    </w:p>
    <w:p w:rsidR="00FB3E62" w:rsidRPr="00F27508" w:rsidRDefault="00FB3E6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Доходы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владения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поступать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виде: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</w:t>
      </w:r>
      <w:r w:rsidRPr="00F27508">
        <w:rPr>
          <w:rFonts w:ascii="Times New Roman" w:hAnsi="Times New Roman" w:cs="Times New Roman"/>
          <w:sz w:val="28"/>
          <w:szCs w:val="28"/>
        </w:rPr>
        <w:t>у</w:t>
      </w:r>
      <w:r w:rsidR="007E43B9" w:rsidRPr="00F27508">
        <w:rPr>
          <w:rFonts w:ascii="Times New Roman" w:hAnsi="Times New Roman" w:cs="Times New Roman"/>
          <w:sz w:val="28"/>
          <w:szCs w:val="28"/>
        </w:rPr>
        <w:t>ду</w:t>
      </w:r>
      <w:r w:rsidRPr="00F27508">
        <w:rPr>
          <w:rFonts w:ascii="Times New Roman" w:hAnsi="Times New Roman" w:cs="Times New Roman"/>
          <w:sz w:val="28"/>
          <w:szCs w:val="28"/>
        </w:rPr>
        <w:t>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поступлений;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экономии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налогах;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прироста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="009223FE" w:rsidRPr="00F27508">
        <w:rPr>
          <w:rFonts w:ascii="Times New Roman" w:hAnsi="Times New Roman" w:cs="Times New Roman"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логе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ипотечный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кредит;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налоговых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сбережений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продажи,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обмена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дарения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будущем;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других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возможных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поступлений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выгод.</w:t>
      </w:r>
    </w:p>
    <w:p w:rsidR="00FB3E62" w:rsidRPr="00F27508" w:rsidRDefault="00BD3C85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Доходный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основывается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трех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принципах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недвижимости:</w:t>
      </w:r>
    </w:p>
    <w:p w:rsidR="00FB3E62" w:rsidRPr="00F27508" w:rsidRDefault="00D67A22" w:rsidP="00F94B0E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</w:t>
      </w:r>
      <w:r w:rsidR="00FB3E62" w:rsidRPr="00F27508">
        <w:rPr>
          <w:rFonts w:ascii="Times New Roman" w:hAnsi="Times New Roman" w:cs="Times New Roman"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ожидания;</w:t>
      </w:r>
    </w:p>
    <w:p w:rsidR="00FB3E62" w:rsidRPr="00F27508" w:rsidRDefault="00FB3E6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характеризует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точку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покупателя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годы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настоящую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рыночная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</w:t>
      </w:r>
      <w:r w:rsidRPr="00F27508">
        <w:rPr>
          <w:rFonts w:ascii="Times New Roman" w:hAnsi="Times New Roman" w:cs="Times New Roman"/>
          <w:sz w:val="28"/>
          <w:szCs w:val="28"/>
        </w:rPr>
        <w:t>я</w:t>
      </w:r>
      <w:r w:rsidRPr="00F27508">
        <w:rPr>
          <w:rFonts w:ascii="Times New Roman" w:hAnsi="Times New Roman" w:cs="Times New Roman"/>
          <w:sz w:val="28"/>
          <w:szCs w:val="28"/>
        </w:rPr>
        <w:t>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выгод,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вытекающих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владения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имущественный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объект.</w:t>
      </w:r>
    </w:p>
    <w:p w:rsidR="00FB3E62" w:rsidRPr="00F27508" w:rsidRDefault="00FB3E6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лежит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теория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изменения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денег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времени.</w:t>
      </w:r>
    </w:p>
    <w:p w:rsidR="00FB3E62" w:rsidRPr="00F27508" w:rsidRDefault="00D67A22" w:rsidP="00F94B0E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</w:t>
      </w:r>
      <w:r w:rsidR="00FB3E62" w:rsidRPr="00F27508">
        <w:rPr>
          <w:rFonts w:ascii="Times New Roman" w:hAnsi="Times New Roman" w:cs="Times New Roman"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спроса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FB3E62" w:rsidRPr="00F27508" w:rsidRDefault="00FB3E6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характеризует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точку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Исходя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16A3C" w:rsidRPr="00F27508">
        <w:rPr>
          <w:rFonts w:ascii="Times New Roman" w:hAnsi="Times New Roman" w:cs="Times New Roman"/>
          <w:sz w:val="28"/>
          <w:szCs w:val="28"/>
        </w:rPr>
        <w:t>определить,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сами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потоки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средств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тенденции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изменения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2A5F61" w:rsidRPr="00F27508">
        <w:rPr>
          <w:rFonts w:ascii="Times New Roman" w:hAnsi="Times New Roman" w:cs="Times New Roman"/>
          <w:sz w:val="28"/>
          <w:szCs w:val="28"/>
        </w:rPr>
        <w:t>18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306D93" w:rsidRPr="00F27508" w:rsidRDefault="00D67A22" w:rsidP="00F94B0E">
      <w:pPr>
        <w:pStyle w:val="a5"/>
        <w:widowControl w:val="0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</w:t>
      </w:r>
      <w:r w:rsidR="00FB3E62" w:rsidRPr="00F27508">
        <w:rPr>
          <w:rFonts w:ascii="Times New Roman" w:hAnsi="Times New Roman" w:cs="Times New Roman"/>
          <w:sz w:val="28"/>
          <w:szCs w:val="28"/>
        </w:rPr>
        <w:t>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3E62" w:rsidRPr="00F27508">
        <w:rPr>
          <w:rFonts w:ascii="Times New Roman" w:hAnsi="Times New Roman" w:cs="Times New Roman"/>
          <w:sz w:val="28"/>
          <w:szCs w:val="28"/>
        </w:rPr>
        <w:t>замещения.</w:t>
      </w:r>
    </w:p>
    <w:p w:rsidR="00EB3295" w:rsidRPr="00F27508" w:rsidRDefault="00FB3E6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характеризует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точку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зрения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информированного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покупателя,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FB20D5"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заплатит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сумму,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большу</w:t>
      </w:r>
      <w:r w:rsidR="00716A3C" w:rsidRPr="00F27508">
        <w:rPr>
          <w:rFonts w:ascii="Times New Roman" w:hAnsi="Times New Roman" w:cs="Times New Roman"/>
          <w:sz w:val="28"/>
          <w:szCs w:val="28"/>
        </w:rPr>
        <w:t>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16A3C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16A3C" w:rsidRPr="00F27508">
        <w:rPr>
          <w:rFonts w:ascii="Times New Roman" w:hAnsi="Times New Roman" w:cs="Times New Roman"/>
          <w:sz w:val="28"/>
          <w:szCs w:val="28"/>
        </w:rPr>
        <w:t>аналога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одинаковой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полезн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сегменте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прогнозе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ориентир</w:t>
      </w:r>
      <w:r w:rsidRPr="00F27508">
        <w:rPr>
          <w:rFonts w:ascii="Times New Roman" w:hAnsi="Times New Roman" w:cs="Times New Roman"/>
          <w:sz w:val="28"/>
          <w:szCs w:val="28"/>
        </w:rPr>
        <w:t>у</w:t>
      </w:r>
      <w:r w:rsidRPr="00F27508">
        <w:rPr>
          <w:rFonts w:ascii="Times New Roman" w:hAnsi="Times New Roman" w:cs="Times New Roman"/>
          <w:sz w:val="28"/>
          <w:szCs w:val="28"/>
        </w:rPr>
        <w:t>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анализа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соответствующих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покупателей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объектов.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Pr="00F27508">
        <w:rPr>
          <w:rFonts w:ascii="Times New Roman" w:hAnsi="Times New Roman" w:cs="Times New Roman"/>
          <w:sz w:val="28"/>
          <w:szCs w:val="28"/>
        </w:rPr>
        <w:t>ходя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принципа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ясно,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плата,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норма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прибыли,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ны </w:t>
      </w:r>
      <w:r w:rsidRPr="00F27508">
        <w:rPr>
          <w:rFonts w:ascii="Times New Roman" w:hAnsi="Times New Roman" w:cs="Times New Roman"/>
          <w:sz w:val="28"/>
          <w:szCs w:val="28"/>
        </w:rPr>
        <w:t>затрат,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дисконтирования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коэффициент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аналогичными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показателями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рынке.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D3C85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D3C85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D3C85" w:rsidRPr="00F27508">
        <w:rPr>
          <w:rFonts w:ascii="Times New Roman" w:hAnsi="Times New Roman" w:cs="Times New Roman"/>
          <w:sz w:val="28"/>
          <w:szCs w:val="28"/>
        </w:rPr>
        <w:t>дохода</w:t>
      </w:r>
      <w:r w:rsidRPr="00F27508">
        <w:rPr>
          <w:rFonts w:ascii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основанный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превращении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владения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имуществом,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Прогнозиру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lastRenderedPageBreak/>
        <w:t>мые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дисконтированные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отражают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ожидания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рынка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5B0FA0" w:rsidRPr="00F27508">
        <w:rPr>
          <w:rFonts w:ascii="Times New Roman" w:hAnsi="Times New Roman" w:cs="Times New Roman"/>
          <w:sz w:val="28"/>
          <w:szCs w:val="28"/>
        </w:rPr>
        <w:t>9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774702" w:rsidRPr="00F27508" w:rsidRDefault="00FB3E6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Основные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этапы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процедуры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дохода.</w:t>
      </w:r>
    </w:p>
    <w:p w:rsidR="00D01C35" w:rsidRPr="00F27508" w:rsidRDefault="00F74E25" w:rsidP="00F94B0E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Составление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прогноза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будущих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сдачи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площ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дей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период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владения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п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тенц</w:t>
      </w:r>
      <w:r w:rsidR="00D01C35" w:rsidRPr="00F2750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="00D01C35" w:rsidRPr="00F27508">
        <w:rPr>
          <w:rFonts w:ascii="Times New Roman" w:hAnsi="Times New Roman" w:cs="Times New Roman"/>
          <w:sz w:val="28"/>
          <w:szCs w:val="28"/>
        </w:rPr>
        <w:t>-</w:t>
      </w:r>
    </w:p>
    <w:p w:rsidR="000F2472" w:rsidRPr="00F27508" w:rsidRDefault="00F74E25" w:rsidP="00D01C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л</w:t>
      </w:r>
      <w:r w:rsidR="00B66FBA" w:rsidRPr="00F27508">
        <w:rPr>
          <w:rFonts w:ascii="Times New Roman" w:hAnsi="Times New Roman" w:cs="Times New Roman"/>
          <w:sz w:val="28"/>
          <w:szCs w:val="28"/>
        </w:rPr>
        <w:t>ь</w:t>
      </w:r>
      <w:r w:rsidRPr="00F27508">
        <w:rPr>
          <w:rFonts w:ascii="Times New Roman" w:hAnsi="Times New Roman" w:cs="Times New Roman"/>
          <w:sz w:val="28"/>
          <w:szCs w:val="28"/>
        </w:rPr>
        <w:t>но</w:t>
      </w:r>
      <w:r w:rsidR="000F2472" w:rsidRPr="00F2750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F2472" w:rsidRPr="00F27508">
        <w:rPr>
          <w:rFonts w:ascii="Times New Roman" w:hAnsi="Times New Roman" w:cs="Times New Roman"/>
          <w:sz w:val="28"/>
          <w:szCs w:val="28"/>
        </w:rPr>
        <w:t>валового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F2472"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F2472" w:rsidRPr="00F27508">
        <w:rPr>
          <w:rFonts w:ascii="Times New Roman" w:hAnsi="Times New Roman" w:cs="Times New Roman"/>
          <w:sz w:val="28"/>
          <w:szCs w:val="28"/>
        </w:rPr>
        <w:t>(далее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F2472" w:rsidRPr="00F27508">
        <w:rPr>
          <w:rFonts w:ascii="Times New Roman" w:hAnsi="Times New Roman" w:cs="Times New Roman"/>
          <w:sz w:val="28"/>
          <w:szCs w:val="28"/>
        </w:rPr>
        <w:t>ПВД).</w:t>
      </w:r>
    </w:p>
    <w:p w:rsidR="00F74E25" w:rsidRPr="00F27508" w:rsidRDefault="000F2472" w:rsidP="00DF1922">
      <w:pPr>
        <w:pStyle w:val="a5"/>
        <w:widowControl w:val="0"/>
        <w:tabs>
          <w:tab w:val="left" w:pos="709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ПВД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100%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занятости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без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учета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потерь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получить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Pr="00F27508">
        <w:rPr>
          <w:rFonts w:ascii="Times New Roman" w:hAnsi="Times New Roman" w:cs="Times New Roman"/>
          <w:sz w:val="28"/>
          <w:szCs w:val="28"/>
        </w:rPr>
        <w:t>считав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формуле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9617C" w:rsidRPr="00F27508">
        <w:rPr>
          <w:rFonts w:ascii="Times New Roman" w:hAnsi="Times New Roman" w:cs="Times New Roman"/>
          <w:sz w:val="28"/>
          <w:szCs w:val="28"/>
        </w:rPr>
        <w:t>(</w:t>
      </w:r>
      <w:r w:rsidR="004D1FD9" w:rsidRPr="00F27508">
        <w:rPr>
          <w:rFonts w:ascii="Times New Roman" w:hAnsi="Times New Roman" w:cs="Times New Roman"/>
          <w:sz w:val="28"/>
          <w:szCs w:val="28"/>
        </w:rPr>
        <w:t>3</w:t>
      </w:r>
      <w:r w:rsidR="0099617C" w:rsidRPr="00F27508">
        <w:rPr>
          <w:rFonts w:ascii="Times New Roman" w:hAnsi="Times New Roman" w:cs="Times New Roman"/>
          <w:sz w:val="28"/>
          <w:szCs w:val="28"/>
        </w:rPr>
        <w:t>)</w:t>
      </w:r>
      <w:r w:rsidR="00F74E25" w:rsidRPr="00F27508">
        <w:rPr>
          <w:rFonts w:ascii="Times New Roman" w:hAnsi="Times New Roman" w:cs="Times New Roman"/>
          <w:sz w:val="28"/>
          <w:szCs w:val="28"/>
        </w:rPr>
        <w:t>:</w:t>
      </w:r>
    </w:p>
    <w:p w:rsidR="00F74E25" w:rsidRPr="00F27508" w:rsidRDefault="00F74E25" w:rsidP="00DF1922">
      <w:pPr>
        <w:widowControl w:val="0"/>
        <w:spacing w:after="0" w:line="360" w:lineRule="auto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ПВД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=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S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9617C" w:rsidRPr="00F27508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="00F17832" w:rsidRPr="00F2750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7832" w:rsidRPr="00F27508">
        <w:rPr>
          <w:rFonts w:ascii="Times New Roman" w:hAnsi="Times New Roman" w:cs="Times New Roman"/>
          <w:sz w:val="28"/>
          <w:szCs w:val="28"/>
        </w:rPr>
        <w:t xml:space="preserve">  </w:t>
      </w:r>
      <w:r w:rsidR="00B23E65" w:rsidRPr="00F27508">
        <w:rPr>
          <w:rFonts w:ascii="Times New Roman" w:hAnsi="Times New Roman" w:cs="Times New Roman"/>
          <w:sz w:val="28"/>
          <w:szCs w:val="28"/>
        </w:rPr>
        <w:t xml:space="preserve">   </w:t>
      </w:r>
      <w:r w:rsidR="00F17832" w:rsidRPr="00F27508">
        <w:rPr>
          <w:rFonts w:ascii="Times New Roman" w:hAnsi="Times New Roman" w:cs="Times New Roman"/>
          <w:sz w:val="28"/>
          <w:szCs w:val="28"/>
        </w:rPr>
        <w:t xml:space="preserve">     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1FD9" w:rsidRPr="00F27508">
        <w:rPr>
          <w:rFonts w:ascii="Times New Roman" w:hAnsi="Times New Roman" w:cs="Times New Roman"/>
          <w:sz w:val="28"/>
          <w:szCs w:val="28"/>
        </w:rPr>
        <w:t>(3</w:t>
      </w:r>
      <w:r w:rsidRPr="00F27508">
        <w:rPr>
          <w:rFonts w:ascii="Times New Roman" w:hAnsi="Times New Roman" w:cs="Times New Roman"/>
          <w:sz w:val="28"/>
          <w:szCs w:val="28"/>
        </w:rPr>
        <w:t>)</w:t>
      </w:r>
    </w:p>
    <w:p w:rsidR="00F74E25" w:rsidRPr="00F27508" w:rsidRDefault="00F1783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где </w:t>
      </w:r>
      <w:r w:rsidR="00F74E25" w:rsidRPr="00F27508">
        <w:rPr>
          <w:rFonts w:ascii="Times New Roman" w:hAnsi="Times New Roman" w:cs="Times New Roman"/>
          <w:sz w:val="28"/>
          <w:szCs w:val="28"/>
        </w:rPr>
        <w:t>S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площадь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F74E25" w:rsidRPr="00F27508">
        <w:rPr>
          <w:rFonts w:ascii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сдаваемая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аренду;</w:t>
      </w:r>
    </w:p>
    <w:p w:rsidR="00F74E25" w:rsidRPr="00F27508" w:rsidRDefault="00F74E25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27508">
        <w:rPr>
          <w:rFonts w:ascii="Times New Roman" w:hAnsi="Times New Roman" w:cs="Times New Roman"/>
          <w:sz w:val="28"/>
          <w:szCs w:val="28"/>
        </w:rPr>
        <w:t>.</w:t>
      </w:r>
    </w:p>
    <w:p w:rsidR="00420725" w:rsidRPr="00F27508" w:rsidRDefault="00420725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правило,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местоположения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физического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состояния,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наличия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коммуникаций,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далее.</w:t>
      </w:r>
    </w:p>
    <w:p w:rsidR="00F74E25" w:rsidRPr="00F27508" w:rsidRDefault="00F74E25" w:rsidP="00F94B0E">
      <w:pPr>
        <w:pStyle w:val="a5"/>
        <w:widowControl w:val="0"/>
        <w:numPr>
          <w:ilvl w:val="0"/>
          <w:numId w:val="8"/>
        </w:numPr>
        <w:tabs>
          <w:tab w:val="clear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анализа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потерь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недоиспользования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площадей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сборе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платы,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расчет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действительного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валового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(далее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ДВД).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9617C" w:rsidRPr="00F27508">
        <w:rPr>
          <w:rFonts w:ascii="Times New Roman" w:hAnsi="Times New Roman" w:cs="Times New Roman"/>
          <w:sz w:val="28"/>
          <w:szCs w:val="28"/>
        </w:rPr>
        <w:t>ДВД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определяется,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потенциальный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валовый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</w:t>
      </w:r>
      <w:r w:rsidR="005D6F63"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минус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недоиспользования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минус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потери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сборе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арендной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платы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плюс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прочие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ды.</w:t>
      </w:r>
    </w:p>
    <w:p w:rsidR="00A16D3C" w:rsidRPr="00F27508" w:rsidRDefault="00A16D3C" w:rsidP="00F94B0E">
      <w:pPr>
        <w:pStyle w:val="a5"/>
        <w:widowControl w:val="0"/>
        <w:numPr>
          <w:ilvl w:val="0"/>
          <w:numId w:val="8"/>
        </w:numPr>
        <w:tabs>
          <w:tab w:val="clear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Расчет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издержек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эксплуатации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Основ</w:t>
      </w:r>
      <w:r w:rsidRPr="00F27508">
        <w:rPr>
          <w:rFonts w:ascii="Times New Roman" w:hAnsi="Times New Roman" w:cs="Times New Roman"/>
          <w:sz w:val="28"/>
          <w:szCs w:val="28"/>
        </w:rPr>
        <w:t>ы</w:t>
      </w:r>
      <w:r w:rsidRPr="00F27508">
        <w:rPr>
          <w:rFonts w:ascii="Times New Roman" w:hAnsi="Times New Roman" w:cs="Times New Roman"/>
          <w:sz w:val="28"/>
          <w:szCs w:val="28"/>
        </w:rPr>
        <w:t>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анализе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фактических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издержек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содержанию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типичных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издержек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рынке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6B5828" w:rsidRPr="00F27508">
        <w:rPr>
          <w:rFonts w:ascii="Times New Roman" w:hAnsi="Times New Roman" w:cs="Times New Roman"/>
          <w:sz w:val="28"/>
          <w:szCs w:val="28"/>
        </w:rPr>
        <w:t>25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273DE1" w:rsidRPr="00F27508" w:rsidRDefault="00A041B0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анализе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721F6" w:rsidRPr="00F27508">
        <w:rPr>
          <w:rFonts w:ascii="Times New Roman" w:hAnsi="Times New Roman" w:cs="Times New Roman"/>
          <w:sz w:val="28"/>
          <w:szCs w:val="28"/>
        </w:rPr>
        <w:t>используют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ретроспективны</w:t>
      </w:r>
      <w:r w:rsidR="00BC1FEC" w:rsidRPr="00F27508">
        <w:rPr>
          <w:rFonts w:ascii="Times New Roman" w:hAnsi="Times New Roman" w:cs="Times New Roman"/>
          <w:sz w:val="28"/>
          <w:szCs w:val="28"/>
        </w:rPr>
        <w:t>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C1FEC" w:rsidRPr="00F27508">
        <w:rPr>
          <w:rFonts w:ascii="Times New Roman" w:hAnsi="Times New Roman" w:cs="Times New Roman"/>
          <w:sz w:val="28"/>
          <w:szCs w:val="28"/>
        </w:rPr>
        <w:t>та</w:t>
      </w:r>
      <w:r w:rsidR="00A721F6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721F6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F4F3E" w:rsidRPr="00F27508">
        <w:rPr>
          <w:rFonts w:ascii="Times New Roman" w:hAnsi="Times New Roman" w:cs="Times New Roman"/>
          <w:sz w:val="28"/>
          <w:szCs w:val="28"/>
        </w:rPr>
        <w:t>пр</w:t>
      </w:r>
      <w:r w:rsidR="00EF4F3E"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гнозные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данные.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использовать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после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налог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обложения.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Единственное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условие,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которое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необходимо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учитывать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капитализ</w:t>
      </w:r>
      <w:r w:rsidR="00D66693" w:rsidRPr="00F27508">
        <w:rPr>
          <w:rFonts w:ascii="Times New Roman" w:hAnsi="Times New Roman" w:cs="Times New Roman"/>
          <w:sz w:val="28"/>
          <w:szCs w:val="28"/>
        </w:rPr>
        <w:t>а</w:t>
      </w:r>
      <w:r w:rsidR="00D66693" w:rsidRPr="00F27508">
        <w:rPr>
          <w:rFonts w:ascii="Times New Roman" w:hAnsi="Times New Roman" w:cs="Times New Roman"/>
          <w:sz w:val="28"/>
          <w:szCs w:val="28"/>
        </w:rPr>
        <w:t>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доходов,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потоки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средств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различных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должны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рассч</w:t>
      </w:r>
      <w:r w:rsidR="00D66693" w:rsidRPr="00F27508">
        <w:rPr>
          <w:rFonts w:ascii="Times New Roman" w:hAnsi="Times New Roman" w:cs="Times New Roman"/>
          <w:sz w:val="28"/>
          <w:szCs w:val="28"/>
        </w:rPr>
        <w:t>и</w:t>
      </w:r>
      <w:r w:rsidR="00D66693" w:rsidRPr="00F27508">
        <w:rPr>
          <w:rFonts w:ascii="Times New Roman" w:hAnsi="Times New Roman" w:cs="Times New Roman"/>
          <w:sz w:val="28"/>
          <w:szCs w:val="28"/>
        </w:rPr>
        <w:t>тываться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одной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основе,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есть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нельзя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сравнивать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потоки,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рассчитанные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осн</w:t>
      </w:r>
      <w:r w:rsidR="00D66693" w:rsidRPr="00F27508">
        <w:rPr>
          <w:rFonts w:ascii="Times New Roman" w:hAnsi="Times New Roman" w:cs="Times New Roman"/>
          <w:sz w:val="28"/>
          <w:szCs w:val="28"/>
        </w:rPr>
        <w:t>о</w:t>
      </w:r>
      <w:r w:rsidR="00D66693" w:rsidRPr="00F27508">
        <w:rPr>
          <w:rFonts w:ascii="Times New Roman" w:hAnsi="Times New Roman" w:cs="Times New Roman"/>
          <w:sz w:val="28"/>
          <w:szCs w:val="28"/>
        </w:rPr>
        <w:t>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ретроспективных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данных,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потоками,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рассчитанными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прогнозных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данных,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66693" w:rsidRPr="00F27508">
        <w:rPr>
          <w:rFonts w:ascii="Times New Roman" w:hAnsi="Times New Roman" w:cs="Times New Roman"/>
          <w:sz w:val="28"/>
          <w:szCs w:val="28"/>
        </w:rPr>
        <w:t>самое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73DE1" w:rsidRPr="00F27508">
        <w:rPr>
          <w:rFonts w:ascii="Times New Roman" w:hAnsi="Times New Roman" w:cs="Times New Roman"/>
          <w:sz w:val="28"/>
          <w:szCs w:val="28"/>
        </w:rPr>
        <w:t>касается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73DE1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73DE1" w:rsidRPr="00F27508">
        <w:rPr>
          <w:rFonts w:ascii="Times New Roman" w:hAnsi="Times New Roman" w:cs="Times New Roman"/>
          <w:sz w:val="28"/>
          <w:szCs w:val="28"/>
        </w:rPr>
        <w:t>учета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73DE1" w:rsidRPr="00F27508">
        <w:rPr>
          <w:rFonts w:ascii="Times New Roman" w:hAnsi="Times New Roman" w:cs="Times New Roman"/>
          <w:sz w:val="28"/>
          <w:szCs w:val="28"/>
        </w:rPr>
        <w:t>налогообложения.</w:t>
      </w:r>
    </w:p>
    <w:p w:rsidR="00F412C5" w:rsidRPr="00F27508" w:rsidRDefault="001C1295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lastRenderedPageBreak/>
        <w:t>Периодические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обеспечения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нормального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воспроизводства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называются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E18E4" w:rsidRPr="00F27508">
        <w:rPr>
          <w:rFonts w:ascii="Times New Roman" w:hAnsi="Times New Roman" w:cs="Times New Roman"/>
          <w:sz w:val="28"/>
          <w:szCs w:val="28"/>
        </w:rPr>
        <w:t>операционными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E18E4" w:rsidRPr="00F27508">
        <w:rPr>
          <w:rFonts w:ascii="Times New Roman" w:hAnsi="Times New Roman" w:cs="Times New Roman"/>
          <w:sz w:val="28"/>
          <w:szCs w:val="28"/>
        </w:rPr>
        <w:t>расходами.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Опер</w:t>
      </w:r>
      <w:r w:rsidR="00F412C5" w:rsidRPr="00F27508">
        <w:rPr>
          <w:rFonts w:ascii="Times New Roman" w:hAnsi="Times New Roman" w:cs="Times New Roman"/>
          <w:sz w:val="28"/>
          <w:szCs w:val="28"/>
        </w:rPr>
        <w:t>а</w:t>
      </w:r>
      <w:r w:rsidR="00F412C5" w:rsidRPr="00F27508">
        <w:rPr>
          <w:rFonts w:ascii="Times New Roman" w:hAnsi="Times New Roman" w:cs="Times New Roman"/>
          <w:sz w:val="28"/>
          <w:szCs w:val="28"/>
        </w:rPr>
        <w:t>ционные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принято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делить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условно-переменные,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замещение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резервы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эксплуатационные.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Эксплу</w:t>
      </w:r>
      <w:r w:rsidR="00F74E25" w:rsidRPr="00F27508">
        <w:rPr>
          <w:rFonts w:ascii="Times New Roman" w:hAnsi="Times New Roman" w:cs="Times New Roman"/>
          <w:sz w:val="28"/>
          <w:szCs w:val="28"/>
        </w:rPr>
        <w:t>а</w:t>
      </w:r>
      <w:r w:rsidR="00F74E25" w:rsidRPr="00F27508">
        <w:rPr>
          <w:rFonts w:ascii="Times New Roman" w:hAnsi="Times New Roman" w:cs="Times New Roman"/>
          <w:sz w:val="28"/>
          <w:szCs w:val="28"/>
        </w:rPr>
        <w:t>тационные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делятся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две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группы:</w:t>
      </w:r>
      <w:r w:rsidR="007F4A2C" w:rsidRPr="00F27508">
        <w:rPr>
          <w:rFonts w:ascii="Times New Roman" w:hAnsi="Times New Roman" w:cs="Times New Roman"/>
          <w:sz w:val="28"/>
          <w:szCs w:val="28"/>
        </w:rPr>
        <w:t xml:space="preserve"> [24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. </w:t>
      </w:r>
      <w:r w:rsidR="00896AC3" w:rsidRPr="00F27508">
        <w:rPr>
          <w:rFonts w:ascii="Times New Roman" w:hAnsi="Times New Roman" w:cs="Times New Roman"/>
          <w:sz w:val="28"/>
          <w:szCs w:val="28"/>
        </w:rPr>
        <w:t>43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F74E25" w:rsidRPr="00F27508" w:rsidRDefault="00240E72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У</w:t>
      </w:r>
      <w:r w:rsidR="00F74E25" w:rsidRPr="00F27508">
        <w:rPr>
          <w:rFonts w:ascii="Times New Roman" w:hAnsi="Times New Roman" w:cs="Times New Roman"/>
          <w:sz w:val="28"/>
          <w:szCs w:val="28"/>
        </w:rPr>
        <w:t>словно-постоянные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096D"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096D" w:rsidRPr="00F27508">
        <w:rPr>
          <w:rFonts w:ascii="Times New Roman" w:hAnsi="Times New Roman" w:cs="Times New Roman"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эк</w:t>
      </w:r>
      <w:r w:rsidR="00B66FBA" w:rsidRPr="00F27508">
        <w:rPr>
          <w:rFonts w:ascii="Times New Roman" w:hAnsi="Times New Roman" w:cs="Times New Roman"/>
          <w:sz w:val="28"/>
          <w:szCs w:val="28"/>
        </w:rPr>
        <w:t>с</w:t>
      </w:r>
      <w:r w:rsidR="00F74E25" w:rsidRPr="00F27508">
        <w:rPr>
          <w:rFonts w:ascii="Times New Roman" w:hAnsi="Times New Roman" w:cs="Times New Roman"/>
          <w:sz w:val="28"/>
          <w:szCs w:val="28"/>
        </w:rPr>
        <w:t>плуатаций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загруженных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зданий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уровня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предоставленных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74E25" w:rsidRPr="00F27508">
        <w:rPr>
          <w:rFonts w:ascii="Times New Roman" w:hAnsi="Times New Roman" w:cs="Times New Roman"/>
          <w:sz w:val="28"/>
          <w:szCs w:val="28"/>
        </w:rPr>
        <w:t>услуг.</w:t>
      </w:r>
    </w:p>
    <w:p w:rsidR="00F74E25" w:rsidRPr="00F27508" w:rsidRDefault="00F74E25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Условно-переменные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зависит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эксплуат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ций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загруженности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уровня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предоставленных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услуг.</w:t>
      </w:r>
    </w:p>
    <w:p w:rsidR="00240E72" w:rsidRPr="00F27508" w:rsidRDefault="00443624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замещение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относятся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периодическую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замену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быс</w:t>
      </w:r>
      <w:r w:rsidRPr="00F27508">
        <w:rPr>
          <w:rFonts w:ascii="Times New Roman" w:hAnsi="Times New Roman" w:cs="Times New Roman"/>
          <w:sz w:val="28"/>
          <w:szCs w:val="28"/>
        </w:rPr>
        <w:t>т</w:t>
      </w:r>
      <w:r w:rsidRPr="00F27508">
        <w:rPr>
          <w:rFonts w:ascii="Times New Roman" w:hAnsi="Times New Roman" w:cs="Times New Roman"/>
          <w:sz w:val="28"/>
          <w:szCs w:val="28"/>
        </w:rPr>
        <w:t>роизнашивающихся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компонентов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улучшений.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096D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096D" w:rsidRPr="00F27508">
        <w:rPr>
          <w:rFonts w:ascii="Times New Roman" w:hAnsi="Times New Roman" w:cs="Times New Roman"/>
          <w:sz w:val="28"/>
          <w:szCs w:val="28"/>
        </w:rPr>
        <w:t>таким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096D" w:rsidRPr="00F27508">
        <w:rPr>
          <w:rFonts w:ascii="Times New Roman" w:hAnsi="Times New Roman" w:cs="Times New Roman"/>
          <w:sz w:val="28"/>
          <w:szCs w:val="28"/>
        </w:rPr>
        <w:t>улучшениям,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096D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8096D" w:rsidRPr="00F27508">
        <w:rPr>
          <w:rFonts w:ascii="Times New Roman" w:hAnsi="Times New Roman" w:cs="Times New Roman"/>
          <w:sz w:val="28"/>
          <w:szCs w:val="28"/>
        </w:rPr>
        <w:t>частности,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относятся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кухонное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оборудование,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мебель,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ковровые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покрытия,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портьеры,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недолговечные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компоненты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зданий,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косметический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412C5" w:rsidRPr="00F27508">
        <w:rPr>
          <w:rFonts w:ascii="Times New Roman" w:hAnsi="Times New Roman" w:cs="Times New Roman"/>
          <w:sz w:val="28"/>
          <w:szCs w:val="28"/>
        </w:rPr>
        <w:t>ремонт.</w:t>
      </w:r>
    </w:p>
    <w:p w:rsidR="001E18E4" w:rsidRPr="00F27508" w:rsidRDefault="001E18E4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F27508">
        <w:rPr>
          <w:rFonts w:ascii="Times New Roman" w:hAnsi="Times New Roman" w:cs="Times New Roman"/>
          <w:sz w:val="28"/>
          <w:szCs w:val="28"/>
        </w:rPr>
        <w:t>расходы,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непосредственно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связанные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7F4E12" w:rsidRPr="00F27508">
        <w:rPr>
          <w:rFonts w:ascii="Times New Roman" w:hAnsi="Times New Roman" w:cs="Times New Roman"/>
          <w:sz w:val="28"/>
          <w:szCs w:val="28"/>
        </w:rPr>
        <w:t>эксп</w:t>
      </w:r>
      <w:r w:rsidRPr="00F27508">
        <w:rPr>
          <w:rFonts w:ascii="Times New Roman" w:hAnsi="Times New Roman" w:cs="Times New Roman"/>
          <w:sz w:val="28"/>
          <w:szCs w:val="28"/>
        </w:rPr>
        <w:t>луатацией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здания.</w:t>
      </w:r>
    </w:p>
    <w:p w:rsidR="004F3B57" w:rsidRPr="00F27508" w:rsidRDefault="00C31C17" w:rsidP="00F94B0E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итогового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</w:t>
      </w:r>
      <w:r w:rsidR="00C17168" w:rsidRPr="00F27508">
        <w:rPr>
          <w:rFonts w:ascii="Times New Roman" w:hAnsi="Times New Roman" w:cs="Times New Roman"/>
          <w:sz w:val="28"/>
          <w:szCs w:val="28"/>
        </w:rPr>
        <w:t>зателя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17168" w:rsidRPr="00F27508">
        <w:rPr>
          <w:rFonts w:ascii="Times New Roman" w:hAnsi="Times New Roman" w:cs="Times New Roman"/>
          <w:sz w:val="28"/>
          <w:szCs w:val="28"/>
        </w:rPr>
        <w:t>потоков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17168"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17168" w:rsidRPr="00F27508">
        <w:rPr>
          <w:rFonts w:ascii="Times New Roman" w:hAnsi="Times New Roman" w:cs="Times New Roman"/>
          <w:sz w:val="28"/>
          <w:szCs w:val="28"/>
        </w:rPr>
        <w:t>средств.</w:t>
      </w:r>
    </w:p>
    <w:p w:rsidR="00ED74A2" w:rsidRPr="00F27508" w:rsidRDefault="00ED74A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ЧОД</w:t>
      </w:r>
      <w:r w:rsidR="00875E21" w:rsidRPr="00F27508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F33CBC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75E21" w:rsidRPr="00F27508">
        <w:rPr>
          <w:rFonts w:ascii="Times New Roman" w:hAnsi="Times New Roman" w:cs="Times New Roman"/>
          <w:sz w:val="28"/>
          <w:szCs w:val="28"/>
        </w:rPr>
        <w:t>действительный валовый 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вычетом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ст</w:t>
      </w:r>
      <w:r w:rsidR="00A65842" w:rsidRPr="00F27508">
        <w:rPr>
          <w:rFonts w:ascii="Times New Roman" w:hAnsi="Times New Roman" w:cs="Times New Roman"/>
          <w:sz w:val="28"/>
          <w:szCs w:val="28"/>
        </w:rPr>
        <w:t>а</w:t>
      </w:r>
      <w:r w:rsidR="00A65842" w:rsidRPr="00F27508">
        <w:rPr>
          <w:rFonts w:ascii="Times New Roman" w:hAnsi="Times New Roman" w:cs="Times New Roman"/>
          <w:sz w:val="28"/>
          <w:szCs w:val="28"/>
        </w:rPr>
        <w:t>тей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расходов,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исключением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задолженности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кредитам,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налогам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амортизац</w:t>
      </w:r>
      <w:r w:rsidR="00A65842" w:rsidRPr="00F27508">
        <w:rPr>
          <w:rFonts w:ascii="Times New Roman" w:hAnsi="Times New Roman" w:cs="Times New Roman"/>
          <w:sz w:val="28"/>
          <w:szCs w:val="28"/>
        </w:rPr>
        <w:t>и</w:t>
      </w:r>
      <w:r w:rsidR="00A65842" w:rsidRPr="00F27508">
        <w:rPr>
          <w:rFonts w:ascii="Times New Roman" w:hAnsi="Times New Roman" w:cs="Times New Roman"/>
          <w:sz w:val="28"/>
          <w:szCs w:val="28"/>
        </w:rPr>
        <w:t>онным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979BB" w:rsidRPr="00F27508">
        <w:rPr>
          <w:rFonts w:ascii="Times New Roman" w:hAnsi="Times New Roman" w:cs="Times New Roman"/>
          <w:sz w:val="28"/>
          <w:szCs w:val="28"/>
        </w:rPr>
        <w:t>отчислениям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5B0FA0" w:rsidRPr="00F27508">
        <w:rPr>
          <w:rFonts w:ascii="Times New Roman" w:hAnsi="Times New Roman" w:cs="Times New Roman"/>
          <w:sz w:val="28"/>
          <w:szCs w:val="28"/>
        </w:rPr>
        <w:t>8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, </w:t>
      </w:r>
      <w:r w:rsidR="00BB193E" w:rsidRPr="00F27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193E" w:rsidRPr="00F27508">
        <w:rPr>
          <w:rFonts w:ascii="Times New Roman" w:hAnsi="Times New Roman" w:cs="Times New Roman"/>
          <w:sz w:val="28"/>
          <w:szCs w:val="28"/>
        </w:rPr>
        <w:t xml:space="preserve">. </w:t>
      </w:r>
      <w:r w:rsidR="00896AC3" w:rsidRPr="00F27508">
        <w:rPr>
          <w:rFonts w:ascii="Times New Roman" w:hAnsi="Times New Roman" w:cs="Times New Roman"/>
          <w:sz w:val="28"/>
          <w:szCs w:val="28"/>
        </w:rPr>
        <w:t>32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844F1D" w:rsidRPr="00F27508" w:rsidRDefault="0056438F" w:rsidP="00F94B0E">
      <w:pPr>
        <w:pStyle w:val="a5"/>
        <w:widowControl w:val="0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О</w:t>
      </w:r>
      <w:r w:rsidR="00A65842" w:rsidRPr="00F27508">
        <w:rPr>
          <w:rFonts w:ascii="Times New Roman" w:hAnsi="Times New Roman" w:cs="Times New Roman"/>
          <w:sz w:val="28"/>
          <w:szCs w:val="28"/>
        </w:rPr>
        <w:t>преде</w:t>
      </w:r>
      <w:r w:rsidRPr="00F27508">
        <w:rPr>
          <w:rFonts w:ascii="Times New Roman" w:hAnsi="Times New Roman" w:cs="Times New Roman"/>
          <w:sz w:val="28"/>
          <w:szCs w:val="28"/>
        </w:rPr>
        <w:t>л</w:t>
      </w:r>
      <w:r w:rsidR="00011599" w:rsidRPr="00F2750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F27508">
        <w:rPr>
          <w:rFonts w:ascii="Times New Roman" w:hAnsi="Times New Roman" w:cs="Times New Roman"/>
          <w:sz w:val="28"/>
          <w:szCs w:val="28"/>
        </w:rPr>
        <w:t>коэффициент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EF5E23" w:rsidRPr="00F27508">
        <w:rPr>
          <w:rFonts w:ascii="Times New Roman" w:hAnsi="Times New Roman" w:cs="Times New Roman"/>
          <w:sz w:val="28"/>
          <w:szCs w:val="28"/>
        </w:rPr>
        <w:t>. П</w:t>
      </w:r>
      <w:r w:rsidR="00A65842" w:rsidRPr="00F27508">
        <w:rPr>
          <w:rFonts w:ascii="Times New Roman" w:hAnsi="Times New Roman" w:cs="Times New Roman"/>
          <w:sz w:val="28"/>
          <w:szCs w:val="28"/>
        </w:rPr>
        <w:t>онятие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процента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A65842" w:rsidRPr="00F27508">
        <w:rPr>
          <w:rFonts w:ascii="Times New Roman" w:hAnsi="Times New Roman" w:cs="Times New Roman"/>
          <w:sz w:val="28"/>
          <w:szCs w:val="28"/>
        </w:rPr>
        <w:t>и</w:t>
      </w:r>
      <w:r w:rsidR="00A65842" w:rsidRPr="00F27508">
        <w:rPr>
          <w:rFonts w:ascii="Times New Roman" w:hAnsi="Times New Roman" w:cs="Times New Roman"/>
          <w:sz w:val="28"/>
          <w:szCs w:val="28"/>
        </w:rPr>
        <w:t>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применимо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включает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65842"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возврат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капитала.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Коэффициентом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назвать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процентную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ставку,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используемую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перерасчета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показателя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показатель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16D3C" w:rsidRPr="00F27508">
        <w:rPr>
          <w:rFonts w:ascii="Times New Roman" w:hAnsi="Times New Roman" w:cs="Times New Roman"/>
          <w:sz w:val="28"/>
          <w:szCs w:val="28"/>
        </w:rPr>
        <w:t>стоимости.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компенсация,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которая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должна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выплачена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инв</w:t>
      </w:r>
      <w:r w:rsidR="007E43B9" w:rsidRPr="00F27508">
        <w:rPr>
          <w:rFonts w:ascii="Times New Roman" w:hAnsi="Times New Roman" w:cs="Times New Roman"/>
          <w:sz w:val="28"/>
          <w:szCs w:val="28"/>
        </w:rPr>
        <w:t>есто</w:t>
      </w:r>
      <w:r w:rsidR="005765DC" w:rsidRPr="00F27508">
        <w:rPr>
          <w:rFonts w:ascii="Times New Roman" w:hAnsi="Times New Roman" w:cs="Times New Roman"/>
          <w:sz w:val="28"/>
          <w:szCs w:val="28"/>
        </w:rPr>
        <w:t>ру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ценность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денег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фактора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времени,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риск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другие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факторы,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связанные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конкретными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765DC" w:rsidRPr="00F27508">
        <w:rPr>
          <w:rFonts w:ascii="Times New Roman" w:hAnsi="Times New Roman" w:cs="Times New Roman"/>
          <w:sz w:val="28"/>
          <w:szCs w:val="28"/>
        </w:rPr>
        <w:t>инвестициями.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Возврат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капитала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означает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погашение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суммы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первоначального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вложения.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Возврат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капитала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называют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возмещением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44F1D" w:rsidRPr="00F27508">
        <w:rPr>
          <w:rFonts w:ascii="Times New Roman" w:hAnsi="Times New Roman" w:cs="Times New Roman"/>
          <w:sz w:val="28"/>
          <w:szCs w:val="28"/>
        </w:rPr>
        <w:t>капитала.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6E" w:rsidRPr="00F27508" w:rsidRDefault="00844F1D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Теоретически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коэффициент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текущего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должен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</w:t>
      </w:r>
      <w:r w:rsidRPr="00F27508">
        <w:rPr>
          <w:rFonts w:ascii="Times New Roman" w:hAnsi="Times New Roman" w:cs="Times New Roman"/>
          <w:sz w:val="28"/>
          <w:szCs w:val="28"/>
        </w:rPr>
        <w:t>я</w:t>
      </w:r>
      <w:r w:rsidRPr="00F27508">
        <w:rPr>
          <w:rFonts w:ascii="Times New Roman" w:hAnsi="Times New Roman" w:cs="Times New Roman"/>
          <w:sz w:val="28"/>
          <w:szCs w:val="28"/>
        </w:rPr>
        <w:t>мо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косвенно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учитывать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факторы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компенсация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8D" w:rsidRPr="00F27508">
        <w:rPr>
          <w:rFonts w:ascii="Times New Roman" w:hAnsi="Times New Roman" w:cs="Times New Roman"/>
          <w:sz w:val="28"/>
          <w:szCs w:val="28"/>
        </w:rPr>
        <w:t>безрисковые</w:t>
      </w:r>
      <w:proofErr w:type="spellEnd"/>
      <w:r w:rsidR="00C86E8D" w:rsidRPr="00F27508">
        <w:rPr>
          <w:rFonts w:ascii="Times New Roman" w:hAnsi="Times New Roman" w:cs="Times New Roman"/>
          <w:sz w:val="28"/>
          <w:szCs w:val="28"/>
        </w:rPr>
        <w:t>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нели</w:t>
      </w:r>
      <w:r w:rsidR="00C86E8D" w:rsidRPr="00F27508">
        <w:rPr>
          <w:rFonts w:ascii="Times New Roman" w:hAnsi="Times New Roman" w:cs="Times New Roman"/>
          <w:sz w:val="28"/>
          <w:szCs w:val="28"/>
        </w:rPr>
        <w:t>к</w:t>
      </w:r>
      <w:r w:rsidR="00C86E8D" w:rsidRPr="00F27508">
        <w:rPr>
          <w:rFonts w:ascii="Times New Roman" w:hAnsi="Times New Roman" w:cs="Times New Roman"/>
          <w:sz w:val="28"/>
          <w:szCs w:val="28"/>
        </w:rPr>
        <w:t>видные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инвестиции;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компенсация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риск;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компенсация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низкую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ликвидность;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lastRenderedPageBreak/>
        <w:t>компенсация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инвестиционный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менеджмент;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B1E21" w:rsidRPr="00F27508">
        <w:rPr>
          <w:rFonts w:ascii="Times New Roman" w:hAnsi="Times New Roman" w:cs="Times New Roman"/>
          <w:sz w:val="28"/>
          <w:szCs w:val="28"/>
        </w:rPr>
        <w:t>п</w:t>
      </w:r>
      <w:r w:rsidR="00695E01" w:rsidRPr="00F27508">
        <w:rPr>
          <w:rFonts w:ascii="Times New Roman" w:hAnsi="Times New Roman" w:cs="Times New Roman"/>
          <w:sz w:val="28"/>
          <w:szCs w:val="28"/>
        </w:rPr>
        <w:t>оправка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прогнозируемое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пов</w:t>
      </w:r>
      <w:r w:rsidR="00C86E8D" w:rsidRPr="00F27508">
        <w:rPr>
          <w:rFonts w:ascii="Times New Roman" w:hAnsi="Times New Roman" w:cs="Times New Roman"/>
          <w:sz w:val="28"/>
          <w:szCs w:val="28"/>
        </w:rPr>
        <w:t>ы</w:t>
      </w:r>
      <w:r w:rsidR="00C86E8D" w:rsidRPr="00F27508">
        <w:rPr>
          <w:rFonts w:ascii="Times New Roman" w:hAnsi="Times New Roman" w:cs="Times New Roman"/>
          <w:sz w:val="28"/>
          <w:szCs w:val="28"/>
        </w:rPr>
        <w:t>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снижение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86E8D" w:rsidRPr="00F27508">
        <w:rPr>
          <w:rFonts w:ascii="Times New Roman" w:hAnsi="Times New Roman" w:cs="Times New Roman"/>
          <w:sz w:val="28"/>
          <w:szCs w:val="28"/>
        </w:rPr>
        <w:t>недвижимости.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Существует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несколько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методов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коэффициента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капитализации: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выжимки,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кум</w:t>
      </w:r>
      <w:r w:rsidR="00FF366E" w:rsidRPr="00F27508">
        <w:rPr>
          <w:rFonts w:ascii="Times New Roman" w:hAnsi="Times New Roman" w:cs="Times New Roman"/>
          <w:sz w:val="28"/>
          <w:szCs w:val="28"/>
        </w:rPr>
        <w:t>у</w:t>
      </w:r>
      <w:r w:rsidR="00FF366E" w:rsidRPr="00F27508">
        <w:rPr>
          <w:rFonts w:ascii="Times New Roman" w:hAnsi="Times New Roman" w:cs="Times New Roman"/>
          <w:sz w:val="28"/>
          <w:szCs w:val="28"/>
        </w:rPr>
        <w:t>лятивного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построения,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связанных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инвестиций,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инвестиционной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гру</w:t>
      </w:r>
      <w:r w:rsidR="00FF366E" w:rsidRPr="00F27508">
        <w:rPr>
          <w:rFonts w:ascii="Times New Roman" w:hAnsi="Times New Roman" w:cs="Times New Roman"/>
          <w:sz w:val="28"/>
          <w:szCs w:val="28"/>
        </w:rPr>
        <w:t>п</w:t>
      </w:r>
      <w:r w:rsidR="00FF366E" w:rsidRPr="00F27508">
        <w:rPr>
          <w:rFonts w:ascii="Times New Roman" w:hAnsi="Times New Roman" w:cs="Times New Roman"/>
          <w:sz w:val="28"/>
          <w:szCs w:val="28"/>
        </w:rPr>
        <w:t>пы,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коэффициента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возмещения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кап</w:t>
      </w:r>
      <w:r w:rsidR="00FF366E" w:rsidRPr="00F27508">
        <w:rPr>
          <w:rFonts w:ascii="Times New Roman" w:hAnsi="Times New Roman" w:cs="Times New Roman"/>
          <w:sz w:val="28"/>
          <w:szCs w:val="28"/>
        </w:rPr>
        <w:t>и</w:t>
      </w:r>
      <w:r w:rsidR="00FF366E" w:rsidRPr="00F27508">
        <w:rPr>
          <w:rFonts w:ascii="Times New Roman" w:hAnsi="Times New Roman" w:cs="Times New Roman"/>
          <w:sz w:val="28"/>
          <w:szCs w:val="28"/>
        </w:rPr>
        <w:t>тальных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затрат,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66E" w:rsidRPr="00F27508">
        <w:rPr>
          <w:rFonts w:ascii="Times New Roman" w:hAnsi="Times New Roman" w:cs="Times New Roman"/>
          <w:sz w:val="28"/>
          <w:szCs w:val="28"/>
        </w:rPr>
        <w:t>Элвуда</w:t>
      </w:r>
      <w:proofErr w:type="spellEnd"/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E10245" w:rsidRPr="00F27508">
        <w:rPr>
          <w:rFonts w:ascii="Times New Roman" w:hAnsi="Times New Roman" w:cs="Times New Roman"/>
          <w:sz w:val="28"/>
          <w:szCs w:val="28"/>
        </w:rPr>
        <w:t>2</w:t>
      </w:r>
      <w:r w:rsidR="0052567B" w:rsidRPr="00F27508">
        <w:rPr>
          <w:rFonts w:ascii="Times New Roman" w:hAnsi="Times New Roman" w:cs="Times New Roman"/>
          <w:sz w:val="28"/>
          <w:szCs w:val="28"/>
        </w:rPr>
        <w:t>8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FF366E" w:rsidRPr="00F27508" w:rsidRDefault="001536D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Первый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</w:t>
      </w:r>
      <w:r w:rsidR="00FF366E" w:rsidRPr="00F27508">
        <w:rPr>
          <w:rFonts w:ascii="Times New Roman" w:hAnsi="Times New Roman" w:cs="Times New Roman"/>
          <w:sz w:val="28"/>
          <w:szCs w:val="28"/>
        </w:rPr>
        <w:t>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выжимки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явл</w:t>
      </w:r>
      <w:r w:rsidR="005062A2" w:rsidRPr="00F27508">
        <w:rPr>
          <w:rFonts w:ascii="Times New Roman" w:hAnsi="Times New Roman" w:cs="Times New Roman"/>
          <w:sz w:val="28"/>
          <w:szCs w:val="28"/>
        </w:rPr>
        <w:t>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самым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простейшим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точным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какой-либо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недвижимость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</w:t>
      </w:r>
      <w:r w:rsidR="00FF366E" w:rsidRPr="00F27508">
        <w:rPr>
          <w:rFonts w:ascii="Times New Roman" w:hAnsi="Times New Roman" w:cs="Times New Roman"/>
          <w:sz w:val="28"/>
          <w:szCs w:val="28"/>
        </w:rPr>
        <w:t>о</w:t>
      </w:r>
      <w:r w:rsidR="00FF366E" w:rsidRPr="00F27508">
        <w:rPr>
          <w:rFonts w:ascii="Times New Roman" w:hAnsi="Times New Roman" w:cs="Times New Roman"/>
          <w:sz w:val="28"/>
          <w:szCs w:val="28"/>
        </w:rPr>
        <w:t>мощью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собранных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конкурентном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свободном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E2ED6" w:rsidRPr="00F27508">
        <w:rPr>
          <w:rFonts w:ascii="Times New Roman" w:hAnsi="Times New Roman" w:cs="Times New Roman"/>
          <w:sz w:val="28"/>
          <w:szCs w:val="28"/>
        </w:rPr>
        <w:t>ры</w:t>
      </w:r>
      <w:r w:rsidR="00FF366E" w:rsidRPr="00F27508">
        <w:rPr>
          <w:rFonts w:ascii="Times New Roman" w:hAnsi="Times New Roman" w:cs="Times New Roman"/>
          <w:sz w:val="28"/>
          <w:szCs w:val="28"/>
        </w:rPr>
        <w:t>нках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данных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сопоставимым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продажам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аналогичных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своим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полезности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FF366E" w:rsidRPr="00F27508" w:rsidRDefault="001536D1" w:rsidP="007F4A2C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</w:t>
      </w:r>
      <w:r w:rsidR="00FF366E" w:rsidRPr="00F27508">
        <w:rPr>
          <w:rFonts w:ascii="Times New Roman" w:hAnsi="Times New Roman" w:cs="Times New Roman"/>
          <w:sz w:val="28"/>
          <w:szCs w:val="28"/>
        </w:rPr>
        <w:t>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кумулятивного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построения.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Этот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м</w:t>
      </w:r>
      <w:r w:rsidR="00FF366E" w:rsidRPr="00F27508">
        <w:rPr>
          <w:rFonts w:ascii="Times New Roman" w:hAnsi="Times New Roman" w:cs="Times New Roman"/>
          <w:sz w:val="28"/>
          <w:szCs w:val="28"/>
        </w:rPr>
        <w:t>е</w:t>
      </w:r>
      <w:r w:rsidR="00FF366E" w:rsidRPr="00F27508">
        <w:rPr>
          <w:rFonts w:ascii="Times New Roman" w:hAnsi="Times New Roman" w:cs="Times New Roman"/>
          <w:sz w:val="28"/>
          <w:szCs w:val="28"/>
        </w:rPr>
        <w:t>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ставки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делит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е</w:t>
      </w:r>
      <w:r w:rsidR="009223FE" w:rsidRPr="00F27508">
        <w:rPr>
          <w:rFonts w:ascii="Times New Roman" w:hAnsi="Times New Roman" w:cs="Times New Roman"/>
          <w:sz w:val="28"/>
          <w:szCs w:val="28"/>
        </w:rPr>
        <w:t>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составные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части.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Двумя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осно</w:t>
      </w:r>
      <w:r w:rsidR="00FF366E" w:rsidRPr="00F27508">
        <w:rPr>
          <w:rFonts w:ascii="Times New Roman" w:hAnsi="Times New Roman" w:cs="Times New Roman"/>
          <w:sz w:val="28"/>
          <w:szCs w:val="28"/>
        </w:rPr>
        <w:t>в</w:t>
      </w:r>
      <w:r w:rsidR="00FF366E" w:rsidRPr="00F27508">
        <w:rPr>
          <w:rFonts w:ascii="Times New Roman" w:hAnsi="Times New Roman" w:cs="Times New Roman"/>
          <w:sz w:val="28"/>
          <w:szCs w:val="28"/>
        </w:rPr>
        <w:t>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компонентами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ставки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капитализация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являются: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процентная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F366E" w:rsidRPr="00F27508">
        <w:rPr>
          <w:rFonts w:ascii="Times New Roman" w:hAnsi="Times New Roman" w:cs="Times New Roman"/>
          <w:sz w:val="28"/>
          <w:szCs w:val="28"/>
        </w:rPr>
        <w:t>возмещения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2567B" w:rsidRPr="00F27508">
        <w:rPr>
          <w:rFonts w:ascii="Times New Roman" w:hAnsi="Times New Roman" w:cs="Times New Roman"/>
          <w:sz w:val="28"/>
          <w:szCs w:val="28"/>
        </w:rPr>
        <w:t>капитала</w:t>
      </w:r>
      <w:r w:rsidR="00E10245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52567B" w:rsidRPr="00F27508">
        <w:rPr>
          <w:rFonts w:ascii="Times New Roman" w:hAnsi="Times New Roman" w:cs="Times New Roman"/>
          <w:sz w:val="28"/>
          <w:szCs w:val="28"/>
        </w:rPr>
        <w:t>2</w:t>
      </w:r>
      <w:r w:rsidR="007F4A2C" w:rsidRPr="00F27508">
        <w:rPr>
          <w:rFonts w:ascii="Times New Roman" w:hAnsi="Times New Roman" w:cs="Times New Roman"/>
          <w:sz w:val="28"/>
          <w:szCs w:val="28"/>
        </w:rPr>
        <w:t>1</w:t>
      </w:r>
      <w:r w:rsidR="00E10245" w:rsidRPr="00F27508">
        <w:rPr>
          <w:rFonts w:ascii="Times New Roman" w:hAnsi="Times New Roman" w:cs="Times New Roman"/>
          <w:sz w:val="28"/>
          <w:szCs w:val="28"/>
        </w:rPr>
        <w:t>]</w:t>
      </w:r>
      <w:r w:rsidR="0052567B" w:rsidRPr="00F27508">
        <w:rPr>
          <w:rFonts w:ascii="Times New Roman" w:hAnsi="Times New Roman" w:cs="Times New Roman"/>
          <w:sz w:val="28"/>
          <w:szCs w:val="28"/>
        </w:rPr>
        <w:t>.</w:t>
      </w:r>
    </w:p>
    <w:p w:rsidR="000374D0" w:rsidRPr="00F27508" w:rsidRDefault="00FF366E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Процентную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разбивают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несколько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составляющих: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безрисковую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ставку,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дополнительный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компенсацию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низкую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ликвидность,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</w:t>
      </w:r>
      <w:r w:rsidR="00FB20D5" w:rsidRPr="00F27508">
        <w:rPr>
          <w:rFonts w:ascii="Times New Roman" w:hAnsi="Times New Roman" w:cs="Times New Roman"/>
          <w:sz w:val="28"/>
          <w:szCs w:val="28"/>
        </w:rPr>
        <w:t>м</w:t>
      </w:r>
      <w:r w:rsidRPr="00F27508">
        <w:rPr>
          <w:rFonts w:ascii="Times New Roman" w:hAnsi="Times New Roman" w:cs="Times New Roman"/>
          <w:sz w:val="28"/>
          <w:szCs w:val="28"/>
        </w:rPr>
        <w:t>пенсацию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инвестиционный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менеджмент,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0B1E21" w:rsidRPr="00F27508">
        <w:rPr>
          <w:rFonts w:ascii="Times New Roman" w:hAnsi="Times New Roman" w:cs="Times New Roman"/>
          <w:sz w:val="28"/>
          <w:szCs w:val="28"/>
        </w:rPr>
        <w:t>п</w:t>
      </w:r>
      <w:r w:rsidR="00695E01" w:rsidRPr="00F27508">
        <w:rPr>
          <w:rFonts w:ascii="Times New Roman" w:hAnsi="Times New Roman" w:cs="Times New Roman"/>
          <w:sz w:val="28"/>
          <w:szCs w:val="28"/>
        </w:rPr>
        <w:t>оправка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прогнозируемое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повыш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снижение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недвижимости.</w:t>
      </w:r>
      <w:r w:rsidR="00E10245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FD" w:rsidRPr="00F27508" w:rsidRDefault="009036FD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Безрисковая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качестве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базовой,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которой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доба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Pr="00F27508">
        <w:rPr>
          <w:rFonts w:ascii="Times New Roman" w:hAnsi="Times New Roman" w:cs="Times New Roman"/>
          <w:sz w:val="28"/>
          <w:szCs w:val="28"/>
        </w:rPr>
        <w:t>ляются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остальные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составляющие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C6AA5" w:rsidRPr="00F27508">
        <w:rPr>
          <w:rFonts w:ascii="Times New Roman" w:hAnsi="Times New Roman" w:cs="Times New Roman"/>
          <w:sz w:val="28"/>
          <w:szCs w:val="28"/>
        </w:rPr>
        <w:t>процентной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C6AA5" w:rsidRPr="00F27508">
        <w:rPr>
          <w:rFonts w:ascii="Times New Roman" w:hAnsi="Times New Roman" w:cs="Times New Roman"/>
          <w:sz w:val="28"/>
          <w:szCs w:val="28"/>
        </w:rPr>
        <w:t>ставки.</w:t>
      </w:r>
    </w:p>
    <w:p w:rsidR="008C6AA5" w:rsidRPr="00F27508" w:rsidRDefault="008C6AA5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безрисковой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пользоваться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среднеевропе</w:t>
      </w:r>
      <w:r w:rsidRPr="00F27508">
        <w:rPr>
          <w:rFonts w:ascii="Times New Roman" w:hAnsi="Times New Roman" w:cs="Times New Roman"/>
          <w:sz w:val="28"/>
          <w:szCs w:val="28"/>
        </w:rPr>
        <w:t>й</w:t>
      </w:r>
      <w:r w:rsidRPr="00F27508">
        <w:rPr>
          <w:rFonts w:ascii="Times New Roman" w:hAnsi="Times New Roman" w:cs="Times New Roman"/>
          <w:sz w:val="28"/>
          <w:szCs w:val="28"/>
        </w:rPr>
        <w:t>скими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показателями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безрисковым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операциям,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российскими.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Pr="00F27508">
        <w:rPr>
          <w:rFonts w:ascii="Times New Roman" w:hAnsi="Times New Roman" w:cs="Times New Roman"/>
          <w:sz w:val="28"/>
          <w:szCs w:val="28"/>
        </w:rPr>
        <w:t>пол</w:t>
      </w:r>
      <w:r w:rsidR="00F17832" w:rsidRPr="00F27508">
        <w:rPr>
          <w:rFonts w:ascii="Times New Roman" w:hAnsi="Times New Roman" w:cs="Times New Roman"/>
          <w:sz w:val="28"/>
          <w:szCs w:val="28"/>
        </w:rPr>
        <w:t>ь</w:t>
      </w:r>
      <w:r w:rsidRPr="00F27508">
        <w:rPr>
          <w:rFonts w:ascii="Times New Roman" w:hAnsi="Times New Roman" w:cs="Times New Roman"/>
          <w:sz w:val="28"/>
          <w:szCs w:val="28"/>
        </w:rPr>
        <w:t>зования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среднеевропейских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показателей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безрисковой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прибавляется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премия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данную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страну,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называемый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страновой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риск.</w:t>
      </w:r>
    </w:p>
    <w:p w:rsidR="00700047" w:rsidRPr="00F27508" w:rsidRDefault="00700047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508">
        <w:rPr>
          <w:rFonts w:ascii="Times New Roman" w:hAnsi="Times New Roman" w:cs="Times New Roman"/>
          <w:sz w:val="28"/>
          <w:szCs w:val="28"/>
        </w:rPr>
        <w:t>Безрисковая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минимальную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компенсацию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инвестирова</w:t>
      </w:r>
      <w:r w:rsidRPr="00F27508">
        <w:rPr>
          <w:rFonts w:ascii="Times New Roman" w:hAnsi="Times New Roman" w:cs="Times New Roman"/>
          <w:sz w:val="28"/>
          <w:szCs w:val="28"/>
        </w:rPr>
        <w:t>н</w:t>
      </w:r>
      <w:r w:rsidRPr="00F27508">
        <w:rPr>
          <w:rFonts w:ascii="Times New Roman" w:hAnsi="Times New Roman" w:cs="Times New Roman"/>
          <w:sz w:val="28"/>
          <w:szCs w:val="28"/>
        </w:rPr>
        <w:t>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фактора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времени.</w:t>
      </w:r>
    </w:p>
    <w:p w:rsidR="00700047" w:rsidRPr="00F27508" w:rsidRDefault="00700047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дополнительный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Все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исключением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государственные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ценные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бумаг.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Имеют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высокую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степень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зависящую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особенностей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вида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больше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выше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должна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процентной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ставки,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чтобы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инвестор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мог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взять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себя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lastRenderedPageBreak/>
        <w:t>кому-нибудь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7B" w:rsidRPr="00F27508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52567B" w:rsidRPr="00F27508">
        <w:rPr>
          <w:rFonts w:ascii="Times New Roman" w:hAnsi="Times New Roman" w:cs="Times New Roman"/>
          <w:sz w:val="28"/>
          <w:szCs w:val="28"/>
        </w:rPr>
        <w:t xml:space="preserve">-проекту </w:t>
      </w:r>
      <w:r w:rsidR="00E10245" w:rsidRPr="00F27508">
        <w:rPr>
          <w:rFonts w:ascii="Times New Roman" w:hAnsi="Times New Roman" w:cs="Times New Roman"/>
          <w:sz w:val="28"/>
          <w:szCs w:val="28"/>
        </w:rPr>
        <w:t>[</w:t>
      </w:r>
      <w:r w:rsidR="0052567B" w:rsidRPr="00F27508">
        <w:rPr>
          <w:rFonts w:ascii="Times New Roman" w:hAnsi="Times New Roman" w:cs="Times New Roman"/>
          <w:sz w:val="28"/>
          <w:szCs w:val="28"/>
        </w:rPr>
        <w:t>2</w:t>
      </w:r>
      <w:r w:rsidR="002A5F61" w:rsidRPr="00F27508">
        <w:rPr>
          <w:rFonts w:ascii="Times New Roman" w:hAnsi="Times New Roman" w:cs="Times New Roman"/>
          <w:sz w:val="28"/>
          <w:szCs w:val="28"/>
        </w:rPr>
        <w:t>0</w:t>
      </w:r>
      <w:r w:rsidR="00E10245" w:rsidRPr="00F27508">
        <w:rPr>
          <w:rFonts w:ascii="Times New Roman" w:hAnsi="Times New Roman" w:cs="Times New Roman"/>
          <w:sz w:val="28"/>
          <w:szCs w:val="28"/>
        </w:rPr>
        <w:t>]</w:t>
      </w:r>
      <w:r w:rsidR="0052567B" w:rsidRPr="00F27508">
        <w:rPr>
          <w:rFonts w:ascii="Times New Roman" w:hAnsi="Times New Roman" w:cs="Times New Roman"/>
          <w:sz w:val="28"/>
          <w:szCs w:val="28"/>
        </w:rPr>
        <w:t>.</w:t>
      </w:r>
    </w:p>
    <w:p w:rsidR="00700047" w:rsidRPr="00F27508" w:rsidRDefault="00700047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Компенсация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низкую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ликвидность.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Ликвидность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показывает,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сколько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быстро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недвижимость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DF024E" w:rsidRPr="00F27508">
        <w:rPr>
          <w:rFonts w:ascii="Times New Roman" w:hAnsi="Times New Roman" w:cs="Times New Roman"/>
          <w:sz w:val="28"/>
          <w:szCs w:val="28"/>
        </w:rPr>
        <w:t>превращена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денежные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D6A30" w:rsidRPr="00F27508">
        <w:rPr>
          <w:rFonts w:ascii="Times New Roman" w:hAnsi="Times New Roman" w:cs="Times New Roman"/>
          <w:sz w:val="28"/>
          <w:szCs w:val="28"/>
        </w:rPr>
        <w:t>средства.</w:t>
      </w:r>
    </w:p>
    <w:p w:rsidR="00DF024E" w:rsidRPr="00F27508" w:rsidRDefault="00DF024E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Компенсация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инвестиционный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менеджмент.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рискованны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сложны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компетентного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управления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они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требуют.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онный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менеджмент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следует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путать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управлением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недвижимостью,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</w:t>
      </w:r>
      <w:r w:rsidR="00B66FBA"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торому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включаются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операционные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расходы.</w:t>
      </w:r>
    </w:p>
    <w:p w:rsidR="00DF024E" w:rsidRPr="00F27508" w:rsidRDefault="00BA5C8B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возмещение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капитала.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Величина,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равная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единице,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деленной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чи</w:t>
      </w:r>
      <w:r w:rsidR="009223FE" w:rsidRPr="00F27508">
        <w:rPr>
          <w:rFonts w:ascii="Times New Roman" w:hAnsi="Times New Roman" w:cs="Times New Roman"/>
          <w:sz w:val="28"/>
          <w:szCs w:val="28"/>
        </w:rPr>
        <w:t>с</w:t>
      </w:r>
      <w:r w:rsidR="009223FE" w:rsidRPr="00F27508">
        <w:rPr>
          <w:rFonts w:ascii="Times New Roman" w:hAnsi="Times New Roman" w:cs="Times New Roman"/>
          <w:sz w:val="28"/>
          <w:szCs w:val="28"/>
        </w:rPr>
        <w:t>ло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лет,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требуемое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возврата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вложенного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капитала,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основывается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временном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интервале,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течение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которого,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расчетам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типичного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инвестора,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произойдет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во</w:t>
      </w:r>
      <w:r w:rsidR="009223FE" w:rsidRPr="00F27508">
        <w:rPr>
          <w:rFonts w:ascii="Times New Roman" w:hAnsi="Times New Roman" w:cs="Times New Roman"/>
          <w:sz w:val="28"/>
          <w:szCs w:val="28"/>
        </w:rPr>
        <w:t>з</w:t>
      </w:r>
      <w:r w:rsidR="009223FE" w:rsidRPr="00F27508">
        <w:rPr>
          <w:rFonts w:ascii="Times New Roman" w:hAnsi="Times New Roman" w:cs="Times New Roman"/>
          <w:sz w:val="28"/>
          <w:szCs w:val="28"/>
        </w:rPr>
        <w:t>врат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капитала,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вложенного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оцениваемую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9223FE" w:rsidRPr="00F27508">
        <w:rPr>
          <w:rFonts w:ascii="Times New Roman" w:hAnsi="Times New Roman" w:cs="Times New Roman"/>
          <w:sz w:val="28"/>
          <w:szCs w:val="28"/>
        </w:rPr>
        <w:t>недвижимость.</w:t>
      </w:r>
    </w:p>
    <w:p w:rsidR="001536D1" w:rsidRPr="00F27508" w:rsidRDefault="001536D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Третий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связанных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инвестиций.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бол</w:t>
      </w:r>
      <w:r w:rsidRPr="00F27508">
        <w:rPr>
          <w:rFonts w:ascii="Times New Roman" w:hAnsi="Times New Roman" w:cs="Times New Roman"/>
          <w:sz w:val="28"/>
          <w:szCs w:val="28"/>
        </w:rPr>
        <w:t>ь</w:t>
      </w:r>
      <w:r w:rsidRPr="00F27508">
        <w:rPr>
          <w:rFonts w:ascii="Times New Roman" w:hAnsi="Times New Roman" w:cs="Times New Roman"/>
          <w:sz w:val="28"/>
          <w:szCs w:val="28"/>
        </w:rPr>
        <w:t>шинство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покупается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помощью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заемного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собственного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общая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ставка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должна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удовлетворять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рыночным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треб</w:t>
      </w:r>
      <w:r w:rsidR="00490372" w:rsidRPr="00F27508">
        <w:rPr>
          <w:rFonts w:ascii="Times New Roman" w:hAnsi="Times New Roman" w:cs="Times New Roman"/>
          <w:sz w:val="28"/>
          <w:szCs w:val="28"/>
        </w:rPr>
        <w:t>о</w:t>
      </w:r>
      <w:r w:rsidR="00490372" w:rsidRPr="00F27508">
        <w:rPr>
          <w:rFonts w:ascii="Times New Roman" w:hAnsi="Times New Roman" w:cs="Times New Roman"/>
          <w:sz w:val="28"/>
          <w:szCs w:val="28"/>
        </w:rPr>
        <w:t>ваниям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обе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90372" w:rsidRPr="00F27508">
        <w:rPr>
          <w:rFonts w:ascii="Times New Roman" w:hAnsi="Times New Roman" w:cs="Times New Roman"/>
          <w:sz w:val="28"/>
          <w:szCs w:val="28"/>
        </w:rPr>
        <w:t>части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10245" w:rsidRPr="00F27508">
        <w:rPr>
          <w:rFonts w:ascii="Times New Roman" w:hAnsi="Times New Roman" w:cs="Times New Roman"/>
          <w:sz w:val="28"/>
          <w:szCs w:val="28"/>
        </w:rPr>
        <w:t>инвестиций</w:t>
      </w:r>
      <w:r w:rsidR="005B0FA0" w:rsidRPr="00F27508">
        <w:rPr>
          <w:rFonts w:ascii="Times New Roman" w:hAnsi="Times New Roman" w:cs="Times New Roman"/>
          <w:sz w:val="28"/>
          <w:szCs w:val="28"/>
        </w:rPr>
        <w:t xml:space="preserve"> [8</w:t>
      </w:r>
      <w:r w:rsidR="00E10245" w:rsidRPr="00F27508">
        <w:rPr>
          <w:rFonts w:ascii="Times New Roman" w:hAnsi="Times New Roman" w:cs="Times New Roman"/>
          <w:sz w:val="28"/>
          <w:szCs w:val="28"/>
        </w:rPr>
        <w:t>,</w:t>
      </w:r>
      <w:r w:rsidR="00361025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10245" w:rsidRPr="00F27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0245" w:rsidRPr="00F27508">
        <w:rPr>
          <w:rFonts w:ascii="Times New Roman" w:hAnsi="Times New Roman" w:cs="Times New Roman"/>
          <w:sz w:val="28"/>
          <w:szCs w:val="28"/>
        </w:rPr>
        <w:t>.</w:t>
      </w:r>
      <w:r w:rsidR="00361025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10245" w:rsidRPr="00F27508">
        <w:rPr>
          <w:rFonts w:ascii="Times New Roman" w:hAnsi="Times New Roman" w:cs="Times New Roman"/>
          <w:sz w:val="28"/>
          <w:szCs w:val="28"/>
        </w:rPr>
        <w:t>201]</w:t>
      </w:r>
      <w:r w:rsidR="0052567B" w:rsidRPr="00F27508">
        <w:rPr>
          <w:rFonts w:ascii="Times New Roman" w:hAnsi="Times New Roman" w:cs="Times New Roman"/>
          <w:sz w:val="28"/>
          <w:szCs w:val="28"/>
        </w:rPr>
        <w:t>.</w:t>
      </w:r>
    </w:p>
    <w:p w:rsidR="005062A2" w:rsidRPr="00F27508" w:rsidRDefault="007A446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Четвертый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инвестиционной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группы.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общем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виде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инвестиционной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группы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принимает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внимание,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какая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часть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выкупного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капитала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приходится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ипотечный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кредит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какая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собственный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капитал.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Он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взвешивает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доли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выкупном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капитале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ставке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процента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требуемой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ставке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</w:t>
      </w:r>
      <w:r w:rsidR="005062A2" w:rsidRPr="00F27508">
        <w:rPr>
          <w:rFonts w:ascii="Times New Roman" w:hAnsi="Times New Roman" w:cs="Times New Roman"/>
          <w:sz w:val="28"/>
          <w:szCs w:val="28"/>
        </w:rPr>
        <w:t>о</w:t>
      </w:r>
      <w:r w:rsidR="005062A2" w:rsidRPr="00F27508">
        <w:rPr>
          <w:rFonts w:ascii="Times New Roman" w:hAnsi="Times New Roman" w:cs="Times New Roman"/>
          <w:sz w:val="28"/>
          <w:szCs w:val="28"/>
        </w:rPr>
        <w:t>нечной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отдачи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собственный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062A2" w:rsidRPr="00F2750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E346B1" w:rsidRPr="00F27508" w:rsidRDefault="007A446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Пятый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представляет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коэффициента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возмещения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Коэффициент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пр</w:t>
      </w:r>
      <w:r w:rsidR="00E346B1" w:rsidRPr="00F27508">
        <w:rPr>
          <w:rFonts w:ascii="Times New Roman" w:hAnsi="Times New Roman" w:cs="Times New Roman"/>
          <w:sz w:val="28"/>
          <w:szCs w:val="28"/>
        </w:rPr>
        <w:t>и</w:t>
      </w:r>
      <w:r w:rsidR="00B11DF8" w:rsidRPr="00F27508">
        <w:rPr>
          <w:rFonts w:ascii="Times New Roman" w:hAnsi="Times New Roman" w:cs="Times New Roman"/>
          <w:sz w:val="28"/>
          <w:szCs w:val="28"/>
        </w:rPr>
        <w:t>ме</w:t>
      </w:r>
      <w:r w:rsidR="00E346B1" w:rsidRPr="00F27508">
        <w:rPr>
          <w:rFonts w:ascii="Times New Roman" w:hAnsi="Times New Roman" w:cs="Times New Roman"/>
          <w:sz w:val="28"/>
          <w:szCs w:val="28"/>
        </w:rPr>
        <w:t>нительно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включает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себя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доход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капитал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возврат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капитала.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896AC3" w:rsidRPr="00F27508">
        <w:rPr>
          <w:rFonts w:ascii="Times New Roman" w:hAnsi="Times New Roman" w:cs="Times New Roman"/>
          <w:sz w:val="28"/>
          <w:szCs w:val="28"/>
        </w:rPr>
        <w:t>По</w:t>
      </w:r>
      <w:r w:rsidR="00E346B1" w:rsidRPr="00F27508">
        <w:rPr>
          <w:rFonts w:ascii="Times New Roman" w:hAnsi="Times New Roman" w:cs="Times New Roman"/>
          <w:sz w:val="28"/>
          <w:szCs w:val="28"/>
        </w:rPr>
        <w:t>токи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инвестиции,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поступление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которых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прогнозируется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равными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суммами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течение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неограниченного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срока,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прогнозируются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изменения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ст</w:t>
      </w:r>
      <w:r w:rsidR="00E346B1" w:rsidRPr="00F27508">
        <w:rPr>
          <w:rFonts w:ascii="Times New Roman" w:hAnsi="Times New Roman" w:cs="Times New Roman"/>
          <w:sz w:val="28"/>
          <w:szCs w:val="28"/>
        </w:rPr>
        <w:t>о</w:t>
      </w:r>
      <w:r w:rsidR="00E346B1" w:rsidRPr="00F27508">
        <w:rPr>
          <w:rFonts w:ascii="Times New Roman" w:hAnsi="Times New Roman" w:cs="Times New Roman"/>
          <w:sz w:val="28"/>
          <w:szCs w:val="28"/>
        </w:rPr>
        <w:t>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вложенного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капитала,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могут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быть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капитализированы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поставки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процента.</w:t>
      </w:r>
    </w:p>
    <w:p w:rsidR="002E7A59" w:rsidRPr="00F27508" w:rsidRDefault="00E346B1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возмещения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инвестиционных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затрат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происходит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момент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перепр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дажи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актива.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Весь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поток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доходом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инвестиции.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случае,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прогнозируется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изменение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актива,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возникает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необходимость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уч</w:t>
      </w:r>
      <w:r w:rsidR="000D1BE7"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коэффициенте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возмещения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капитала.</w:t>
      </w:r>
    </w:p>
    <w:p w:rsidR="00F64E89" w:rsidRPr="00F27508" w:rsidRDefault="00F64E89" w:rsidP="00DF1922">
      <w:pPr>
        <w:pStyle w:val="a5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последний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входит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8">
        <w:rPr>
          <w:rFonts w:ascii="Times New Roman" w:hAnsi="Times New Roman" w:cs="Times New Roman"/>
          <w:sz w:val="28"/>
          <w:szCs w:val="28"/>
        </w:rPr>
        <w:t>Элвуда</w:t>
      </w:r>
      <w:proofErr w:type="spellEnd"/>
      <w:r w:rsidRPr="00F27508">
        <w:rPr>
          <w:rFonts w:ascii="Times New Roman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D7EF9"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EF9" w:rsidRPr="00F27508">
        <w:rPr>
          <w:rFonts w:ascii="Times New Roman" w:hAnsi="Times New Roman" w:cs="Times New Roman"/>
          <w:sz w:val="28"/>
          <w:szCs w:val="28"/>
        </w:rPr>
        <w:t>Эл</w:t>
      </w:r>
      <w:r w:rsidR="00E346B1" w:rsidRPr="00F27508">
        <w:rPr>
          <w:rFonts w:ascii="Times New Roman" w:hAnsi="Times New Roman" w:cs="Times New Roman"/>
          <w:sz w:val="28"/>
          <w:szCs w:val="28"/>
        </w:rPr>
        <w:t>вуда</w:t>
      </w:r>
      <w:proofErr w:type="spellEnd"/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дополнение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мет</w:t>
      </w:r>
      <w:r w:rsidR="00E346B1" w:rsidRPr="00F27508">
        <w:rPr>
          <w:rFonts w:ascii="Times New Roman" w:hAnsi="Times New Roman" w:cs="Times New Roman"/>
          <w:sz w:val="28"/>
          <w:szCs w:val="28"/>
        </w:rPr>
        <w:t>о</w:t>
      </w:r>
      <w:r w:rsidR="00E346B1" w:rsidRPr="00F27508">
        <w:rPr>
          <w:rFonts w:ascii="Times New Roman" w:hAnsi="Times New Roman" w:cs="Times New Roman"/>
          <w:sz w:val="28"/>
          <w:szCs w:val="28"/>
        </w:rPr>
        <w:t>ду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связанных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инвестиций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учитывает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периода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планируемых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к</w:t>
      </w:r>
      <w:r w:rsidR="00E346B1" w:rsidRPr="00F27508">
        <w:rPr>
          <w:rFonts w:ascii="Times New Roman" w:hAnsi="Times New Roman" w:cs="Times New Roman"/>
          <w:sz w:val="28"/>
          <w:szCs w:val="28"/>
        </w:rPr>
        <w:t>а</w:t>
      </w:r>
      <w:r w:rsidR="00E346B1" w:rsidRPr="00F27508">
        <w:rPr>
          <w:rFonts w:ascii="Times New Roman" w:hAnsi="Times New Roman" w:cs="Times New Roman"/>
          <w:sz w:val="28"/>
          <w:szCs w:val="28"/>
        </w:rPr>
        <w:t>пи</w:t>
      </w:r>
      <w:r w:rsidR="007E43B9" w:rsidRPr="00F27508">
        <w:rPr>
          <w:rFonts w:ascii="Times New Roman" w:hAnsi="Times New Roman" w:cs="Times New Roman"/>
          <w:sz w:val="28"/>
          <w:szCs w:val="28"/>
        </w:rPr>
        <w:t>та</w:t>
      </w:r>
      <w:r w:rsidR="00E346B1" w:rsidRPr="00F27508">
        <w:rPr>
          <w:rFonts w:ascii="Times New Roman" w:hAnsi="Times New Roman" w:cs="Times New Roman"/>
          <w:sz w:val="28"/>
          <w:szCs w:val="28"/>
        </w:rPr>
        <w:t>ловложений,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снижение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повышение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т</w:t>
      </w:r>
      <w:r w:rsidR="00E346B1" w:rsidRPr="00F27508">
        <w:rPr>
          <w:rFonts w:ascii="Times New Roman" w:hAnsi="Times New Roman" w:cs="Times New Roman"/>
          <w:sz w:val="28"/>
          <w:szCs w:val="28"/>
        </w:rPr>
        <w:t>е</w:t>
      </w:r>
      <w:r w:rsidR="00E346B1" w:rsidRPr="00F27508">
        <w:rPr>
          <w:rFonts w:ascii="Times New Roman" w:hAnsi="Times New Roman" w:cs="Times New Roman"/>
          <w:sz w:val="28"/>
          <w:szCs w:val="28"/>
        </w:rPr>
        <w:t>чение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346B1" w:rsidRPr="00F27508">
        <w:rPr>
          <w:rFonts w:ascii="Times New Roman" w:hAnsi="Times New Roman" w:cs="Times New Roman"/>
          <w:sz w:val="28"/>
          <w:szCs w:val="28"/>
        </w:rPr>
        <w:t>периода</w:t>
      </w:r>
      <w:r w:rsidR="003B360F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52567B" w:rsidRPr="00F27508">
        <w:rPr>
          <w:rFonts w:ascii="Times New Roman" w:hAnsi="Times New Roman" w:cs="Times New Roman"/>
          <w:sz w:val="28"/>
          <w:szCs w:val="28"/>
        </w:rPr>
        <w:t>28</w:t>
      </w:r>
      <w:r w:rsidR="003B360F" w:rsidRPr="00F27508">
        <w:rPr>
          <w:rFonts w:ascii="Times New Roman" w:hAnsi="Times New Roman" w:cs="Times New Roman"/>
          <w:sz w:val="28"/>
          <w:szCs w:val="28"/>
        </w:rPr>
        <w:t>].</w:t>
      </w:r>
    </w:p>
    <w:p w:rsidR="00E75E8B" w:rsidRPr="00F27508" w:rsidRDefault="00D67A22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6.</w:t>
      </w:r>
      <w:r w:rsidRPr="00F27508">
        <w:rPr>
          <w:rFonts w:ascii="Times New Roman" w:hAnsi="Times New Roman" w:cs="Times New Roman"/>
          <w:sz w:val="28"/>
          <w:szCs w:val="28"/>
        </w:rPr>
        <w:tab/>
      </w:r>
      <w:r w:rsidR="00FB20D5" w:rsidRPr="00F27508">
        <w:rPr>
          <w:rFonts w:ascii="Times New Roman" w:hAnsi="Times New Roman" w:cs="Times New Roman"/>
          <w:sz w:val="28"/>
          <w:szCs w:val="28"/>
        </w:rPr>
        <w:t>Определение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20D5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20D5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20D5" w:rsidRPr="00F27508">
        <w:rPr>
          <w:rFonts w:ascii="Times New Roman" w:hAnsi="Times New Roman" w:cs="Times New Roman"/>
          <w:sz w:val="28"/>
          <w:szCs w:val="28"/>
        </w:rPr>
        <w:t>рамках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20D5" w:rsidRPr="00F27508">
        <w:rPr>
          <w:rFonts w:ascii="Times New Roman" w:hAnsi="Times New Roman" w:cs="Times New Roman"/>
          <w:sz w:val="28"/>
          <w:szCs w:val="28"/>
        </w:rPr>
        <w:t>метода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20D5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FB20D5"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A408D0" w:rsidRPr="00F27508">
        <w:rPr>
          <w:rFonts w:ascii="Times New Roman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Сто</w:t>
      </w:r>
      <w:r w:rsidR="00A408D0" w:rsidRPr="00F27508">
        <w:rPr>
          <w:rFonts w:ascii="Times New Roman" w:hAnsi="Times New Roman" w:cs="Times New Roman"/>
          <w:sz w:val="28"/>
          <w:szCs w:val="28"/>
        </w:rPr>
        <w:t>и</w:t>
      </w:r>
      <w:r w:rsidR="00A408D0" w:rsidRPr="00F27508">
        <w:rPr>
          <w:rFonts w:ascii="Times New Roman" w:hAnsi="Times New Roman" w:cs="Times New Roman"/>
          <w:sz w:val="28"/>
          <w:szCs w:val="28"/>
        </w:rPr>
        <w:t>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определяется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деления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чистого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операционного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дохода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коэффициент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408D0" w:rsidRPr="00F27508">
        <w:rPr>
          <w:rFonts w:ascii="Times New Roman" w:hAnsi="Times New Roman" w:cs="Times New Roman"/>
          <w:sz w:val="28"/>
          <w:szCs w:val="28"/>
        </w:rPr>
        <w:t>капитализации.</w:t>
      </w:r>
    </w:p>
    <w:p w:rsidR="00123B75" w:rsidRPr="00F27508" w:rsidRDefault="0082553D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Другим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71407" w:rsidRPr="00F27508">
        <w:rPr>
          <w:rFonts w:ascii="Times New Roman" w:hAnsi="Times New Roman" w:cs="Times New Roman"/>
          <w:sz w:val="28"/>
          <w:szCs w:val="28"/>
        </w:rPr>
        <w:t>дисконтирования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71407" w:rsidRPr="00F27508">
        <w:rPr>
          <w:rFonts w:ascii="Times New Roman" w:hAnsi="Times New Roman" w:cs="Times New Roman"/>
          <w:sz w:val="28"/>
          <w:szCs w:val="28"/>
        </w:rPr>
        <w:t>денежный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71407" w:rsidRPr="00F27508">
        <w:rPr>
          <w:rFonts w:ascii="Times New Roman" w:hAnsi="Times New Roman" w:cs="Times New Roman"/>
          <w:sz w:val="28"/>
          <w:szCs w:val="28"/>
        </w:rPr>
        <w:t>поток</w:t>
      </w:r>
      <w:r w:rsidRPr="00F27508">
        <w:rPr>
          <w:rFonts w:ascii="Times New Roman" w:hAnsi="Times New Roman" w:cs="Times New Roman"/>
          <w:sz w:val="28"/>
          <w:szCs w:val="28"/>
        </w:rPr>
        <w:t>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кот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рый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определяет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рыночную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сумму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дисконтированных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использования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будущем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реверсии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учетом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AA43F1" w:rsidRPr="00F27508">
        <w:rPr>
          <w:rFonts w:ascii="Times New Roman" w:hAnsi="Times New Roman" w:cs="Times New Roman"/>
          <w:sz w:val="28"/>
          <w:szCs w:val="28"/>
        </w:rPr>
        <w:t>поправ</w:t>
      </w:r>
      <w:r w:rsidR="002D7E7F" w:rsidRPr="00F27508">
        <w:rPr>
          <w:rFonts w:ascii="Times New Roman" w:hAnsi="Times New Roman" w:cs="Times New Roman"/>
          <w:sz w:val="28"/>
          <w:szCs w:val="28"/>
        </w:rPr>
        <w:t>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ст</w:t>
      </w:r>
      <w:r w:rsidR="002D7E7F" w:rsidRPr="00F27508">
        <w:rPr>
          <w:rFonts w:ascii="Times New Roman" w:hAnsi="Times New Roman" w:cs="Times New Roman"/>
          <w:sz w:val="28"/>
          <w:szCs w:val="28"/>
        </w:rPr>
        <w:t>е</w:t>
      </w:r>
      <w:r w:rsidR="002D7E7F" w:rsidRPr="00F27508">
        <w:rPr>
          <w:rFonts w:ascii="Times New Roman" w:hAnsi="Times New Roman" w:cs="Times New Roman"/>
          <w:sz w:val="28"/>
          <w:szCs w:val="28"/>
        </w:rPr>
        <w:t>пень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риска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получения.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2D7E7F" w:rsidRPr="00F27508">
        <w:rPr>
          <w:rFonts w:ascii="Times New Roman" w:hAnsi="Times New Roman" w:cs="Times New Roman"/>
          <w:sz w:val="28"/>
          <w:szCs w:val="28"/>
        </w:rPr>
        <w:t>Б</w:t>
      </w:r>
      <w:r w:rsidR="006F67AD" w:rsidRPr="00F27508">
        <w:rPr>
          <w:rFonts w:ascii="Times New Roman" w:hAnsi="Times New Roman" w:cs="Times New Roman"/>
          <w:sz w:val="28"/>
          <w:szCs w:val="28"/>
        </w:rPr>
        <w:t>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сложен,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детален,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позволяет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оценить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случае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получения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него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нестабильных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денежных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потоков,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моделируя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ха</w:t>
      </w:r>
      <w:r w:rsidR="00BC1E63" w:rsidRPr="00F27508">
        <w:rPr>
          <w:rFonts w:ascii="Times New Roman" w:hAnsi="Times New Roman" w:cs="Times New Roman"/>
          <w:sz w:val="28"/>
          <w:szCs w:val="28"/>
        </w:rPr>
        <w:t>рактерные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C1E63" w:rsidRPr="00F27508">
        <w:rPr>
          <w:rFonts w:ascii="Times New Roman" w:hAnsi="Times New Roman" w:cs="Times New Roman"/>
          <w:sz w:val="28"/>
          <w:szCs w:val="28"/>
        </w:rPr>
        <w:t>черты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C1E63" w:rsidRPr="00F27508">
        <w:rPr>
          <w:rFonts w:ascii="Times New Roman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BC1E63" w:rsidRPr="00F27508">
        <w:rPr>
          <w:rFonts w:ascii="Times New Roman" w:hAnsi="Times New Roman" w:cs="Times New Roman"/>
          <w:sz w:val="28"/>
          <w:szCs w:val="28"/>
        </w:rPr>
        <w:t>поступления.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736F4" w:rsidRPr="00F27508">
        <w:rPr>
          <w:rFonts w:ascii="Times New Roman" w:hAnsi="Times New Roman" w:cs="Times New Roman"/>
          <w:sz w:val="28"/>
          <w:szCs w:val="28"/>
        </w:rPr>
        <w:t>Используется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нестабильным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потоком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дох</w:t>
      </w:r>
      <w:r w:rsidR="00122AB9" w:rsidRPr="00F27508">
        <w:rPr>
          <w:rFonts w:ascii="Times New Roman" w:hAnsi="Times New Roman" w:cs="Times New Roman"/>
          <w:sz w:val="28"/>
          <w:szCs w:val="28"/>
        </w:rPr>
        <w:t>о</w:t>
      </w:r>
      <w:r w:rsidR="00122AB9" w:rsidRPr="00F27508">
        <w:rPr>
          <w:rFonts w:ascii="Times New Roman" w:hAnsi="Times New Roman" w:cs="Times New Roman"/>
          <w:sz w:val="28"/>
          <w:szCs w:val="28"/>
        </w:rPr>
        <w:t>дов,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сравнению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методом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капитализации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доходов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оценивается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сло</w:t>
      </w:r>
      <w:r w:rsidR="00122AB9" w:rsidRPr="00F27508">
        <w:rPr>
          <w:rFonts w:ascii="Times New Roman" w:hAnsi="Times New Roman" w:cs="Times New Roman"/>
          <w:sz w:val="28"/>
          <w:szCs w:val="28"/>
        </w:rPr>
        <w:t>ж</w:t>
      </w:r>
      <w:r w:rsidR="00122AB9" w:rsidRPr="00F27508">
        <w:rPr>
          <w:rFonts w:ascii="Times New Roman" w:hAnsi="Times New Roman" w:cs="Times New Roman"/>
          <w:sz w:val="28"/>
          <w:szCs w:val="28"/>
        </w:rPr>
        <w:t>ной,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трудоемкий,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однако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детальная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проработка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всех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используемых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параметров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по</w:t>
      </w:r>
      <w:r w:rsidR="00122AB9" w:rsidRPr="00F27508">
        <w:rPr>
          <w:rFonts w:ascii="Times New Roman" w:hAnsi="Times New Roman" w:cs="Times New Roman"/>
          <w:sz w:val="28"/>
          <w:szCs w:val="28"/>
        </w:rPr>
        <w:t>з</w:t>
      </w:r>
      <w:r w:rsidR="00122AB9" w:rsidRPr="00F27508">
        <w:rPr>
          <w:rFonts w:ascii="Times New Roman" w:hAnsi="Times New Roman" w:cs="Times New Roman"/>
          <w:sz w:val="28"/>
          <w:szCs w:val="28"/>
        </w:rPr>
        <w:t>воляет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получить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более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122AB9" w:rsidRPr="00F27508">
        <w:rPr>
          <w:rFonts w:ascii="Times New Roman" w:hAnsi="Times New Roman" w:cs="Times New Roman"/>
          <w:sz w:val="28"/>
          <w:szCs w:val="28"/>
        </w:rPr>
        <w:t>объективный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52567B" w:rsidRPr="00F27508">
        <w:rPr>
          <w:rFonts w:ascii="Times New Roman" w:hAnsi="Times New Roman" w:cs="Times New Roman"/>
          <w:sz w:val="28"/>
          <w:szCs w:val="28"/>
        </w:rPr>
        <w:t>результат</w:t>
      </w:r>
      <w:r w:rsidR="00E10245" w:rsidRPr="00F27508">
        <w:rPr>
          <w:rFonts w:ascii="Times New Roman" w:hAnsi="Times New Roman" w:cs="Times New Roman"/>
          <w:sz w:val="28"/>
          <w:szCs w:val="28"/>
        </w:rPr>
        <w:t xml:space="preserve"> [</w:t>
      </w:r>
      <w:r w:rsidR="00C96BFD" w:rsidRPr="00F27508">
        <w:rPr>
          <w:rFonts w:ascii="Times New Roman" w:hAnsi="Times New Roman" w:cs="Times New Roman"/>
          <w:sz w:val="28"/>
          <w:szCs w:val="28"/>
        </w:rPr>
        <w:t>12</w:t>
      </w:r>
      <w:r w:rsidR="00E10245" w:rsidRPr="00F27508">
        <w:rPr>
          <w:rFonts w:ascii="Times New Roman" w:hAnsi="Times New Roman" w:cs="Times New Roman"/>
          <w:sz w:val="28"/>
          <w:szCs w:val="28"/>
        </w:rPr>
        <w:t>,</w:t>
      </w:r>
      <w:r w:rsidR="00361025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10245" w:rsidRPr="00F275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0245" w:rsidRPr="00F27508">
        <w:rPr>
          <w:rFonts w:ascii="Times New Roman" w:hAnsi="Times New Roman" w:cs="Times New Roman"/>
          <w:sz w:val="28"/>
          <w:szCs w:val="28"/>
        </w:rPr>
        <w:t>.</w:t>
      </w:r>
      <w:r w:rsidR="00361025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10245" w:rsidRPr="00F27508">
        <w:rPr>
          <w:rFonts w:ascii="Times New Roman" w:hAnsi="Times New Roman" w:cs="Times New Roman"/>
          <w:sz w:val="28"/>
          <w:szCs w:val="28"/>
        </w:rPr>
        <w:t>43]</w:t>
      </w:r>
      <w:r w:rsidR="0052567B" w:rsidRPr="00F27508">
        <w:rPr>
          <w:rFonts w:ascii="Times New Roman" w:hAnsi="Times New Roman" w:cs="Times New Roman"/>
          <w:sz w:val="28"/>
          <w:szCs w:val="28"/>
        </w:rPr>
        <w:t>.</w:t>
      </w:r>
    </w:p>
    <w:p w:rsidR="006F67AD" w:rsidRPr="00F27508" w:rsidRDefault="00371407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дисконтирования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денежный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sz w:val="28"/>
          <w:szCs w:val="28"/>
        </w:rPr>
        <w:t>потоков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позволяет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оценить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CA5A73" w:rsidRPr="00F27508">
        <w:rPr>
          <w:rFonts w:ascii="Times New Roman" w:hAnsi="Times New Roman" w:cs="Times New Roman"/>
          <w:sz w:val="28"/>
          <w:szCs w:val="28"/>
        </w:rPr>
        <w:t>н</w:t>
      </w:r>
      <w:r w:rsidR="00CA5A73" w:rsidRPr="00F27508">
        <w:rPr>
          <w:rFonts w:ascii="Times New Roman" w:hAnsi="Times New Roman" w:cs="Times New Roman"/>
          <w:sz w:val="28"/>
          <w:szCs w:val="28"/>
        </w:rPr>
        <w:t>е</w:t>
      </w:r>
      <w:r w:rsidR="00CA5A73" w:rsidRPr="00F27508">
        <w:rPr>
          <w:rFonts w:ascii="Times New Roman" w:hAnsi="Times New Roman" w:cs="Times New Roman"/>
          <w:sz w:val="28"/>
          <w:szCs w:val="28"/>
        </w:rPr>
        <w:t>д</w:t>
      </w:r>
      <w:r w:rsidR="006F67AD" w:rsidRPr="00F27508">
        <w:rPr>
          <w:rFonts w:ascii="Times New Roman" w:hAnsi="Times New Roman" w:cs="Times New Roman"/>
          <w:sz w:val="28"/>
          <w:szCs w:val="28"/>
        </w:rPr>
        <w:t>вижимости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текущей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дохода,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состоящего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прогнозируемых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потоков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6F67AD" w:rsidRPr="00F27508">
        <w:rPr>
          <w:rFonts w:ascii="Times New Roman" w:hAnsi="Times New Roman" w:cs="Times New Roman"/>
          <w:sz w:val="28"/>
          <w:szCs w:val="28"/>
        </w:rPr>
        <w:t>д</w:t>
      </w:r>
      <w:r w:rsidR="00EE3997" w:rsidRPr="00F27508">
        <w:rPr>
          <w:rFonts w:ascii="Times New Roman" w:hAnsi="Times New Roman" w:cs="Times New Roman"/>
          <w:sz w:val="28"/>
          <w:szCs w:val="28"/>
        </w:rPr>
        <w:t>оходов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E3997" w:rsidRPr="00F27508">
        <w:rPr>
          <w:rFonts w:ascii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E3997" w:rsidRPr="00F27508">
        <w:rPr>
          <w:rFonts w:ascii="Times New Roman" w:hAnsi="Times New Roman" w:cs="Times New Roman"/>
          <w:sz w:val="28"/>
          <w:szCs w:val="28"/>
        </w:rPr>
        <w:t>остаточной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EE3997" w:rsidRPr="00F27508">
        <w:rPr>
          <w:rFonts w:ascii="Times New Roman" w:hAnsi="Times New Roman" w:cs="Times New Roman"/>
          <w:sz w:val="28"/>
          <w:szCs w:val="28"/>
        </w:rPr>
        <w:t>стоимости</w:t>
      </w:r>
      <w:r w:rsidR="006F67AD" w:rsidRPr="00F27508">
        <w:rPr>
          <w:rFonts w:ascii="Times New Roman" w:hAnsi="Times New Roman" w:cs="Times New Roman"/>
          <w:sz w:val="28"/>
          <w:szCs w:val="28"/>
        </w:rPr>
        <w:t>.</w:t>
      </w:r>
      <w:r w:rsidR="00896AC3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22" w:rsidRPr="00F27508" w:rsidRDefault="00EE3997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ДДП,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408D0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текущих;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недвижимости;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r w:rsidR="00BD7EF9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ктер;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F9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оцениваемая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F9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объект;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F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3B360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6B5828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B193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c. </w:t>
      </w:r>
      <w:r w:rsidR="00896AC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3B360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D1BE7" w:rsidRPr="00F27508" w:rsidRDefault="000D1BE7" w:rsidP="0001159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МДДП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недвижимости: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приносящим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приносящим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F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реконструкции.</w:t>
      </w:r>
      <w:r w:rsidR="00896AC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продажа.</w:t>
      </w:r>
    </w:p>
    <w:p w:rsidR="000D1BE7" w:rsidRPr="00F27508" w:rsidRDefault="000D1BE7" w:rsidP="0001159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5400B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контированных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 w:rsidR="00A721F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1F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:rsidR="000D1BE7" w:rsidRPr="00F27508" w:rsidRDefault="000D1BE7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недвижимости.</w:t>
      </w:r>
    </w:p>
    <w:p w:rsidR="000D1BE7" w:rsidRPr="00F27508" w:rsidRDefault="000D1BE7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оцениваемого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планируется.</w:t>
      </w:r>
    </w:p>
    <w:p w:rsidR="000D1BE7" w:rsidRPr="00F27508" w:rsidRDefault="000D1BE7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дисконта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рынке.</w:t>
      </w:r>
    </w:p>
    <w:p w:rsidR="000D1BE7" w:rsidRPr="00F27508" w:rsidRDefault="000D1BE7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реверсии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3B360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96B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AC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60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97622" w:rsidRPr="00F27508" w:rsidRDefault="00B408E9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МДДП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настоящую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E2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="00EF5E2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приобретен.</w:t>
      </w:r>
    </w:p>
    <w:p w:rsidR="00896AC3" w:rsidRPr="00F27508" w:rsidRDefault="00EF5E23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дисконтирования денежных потоков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</w:t>
      </w:r>
      <w:r w:rsidR="009812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62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стоимости.</w:t>
      </w:r>
      <w:r w:rsidR="00896AC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5A8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оценщиком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F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CE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оценщик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FBD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67B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</w:t>
      </w:r>
      <w:r w:rsidR="00E10245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52567B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599" w:rsidRPr="00F27508" w:rsidRDefault="00011599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99" w:rsidRPr="00F27508" w:rsidRDefault="00011599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99" w:rsidRPr="00F27508" w:rsidRDefault="00011599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99" w:rsidRPr="00F27508" w:rsidRDefault="00011599" w:rsidP="00DF19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CC" w:rsidRPr="00F27508" w:rsidRDefault="00C236EF" w:rsidP="00011599">
      <w:pPr>
        <w:widowControl w:val="0"/>
        <w:tabs>
          <w:tab w:val="right" w:pos="10205"/>
        </w:tabs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_Toc71642238"/>
      <w:bookmarkStart w:id="33" w:name="_Toc71655140"/>
      <w:r w:rsidRPr="00F2750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66C32" w:rsidRPr="00F27508">
        <w:rPr>
          <w:rFonts w:ascii="Times New Roman" w:hAnsi="Times New Roman" w:cs="Times New Roman"/>
          <w:b/>
          <w:sz w:val="28"/>
          <w:szCs w:val="28"/>
        </w:rPr>
        <w:t>.2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Оценка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рыночной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стоимости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на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95" w:rsidRPr="00F27508">
        <w:rPr>
          <w:rFonts w:ascii="Times New Roman" w:hAnsi="Times New Roman" w:cs="Times New Roman"/>
          <w:b/>
          <w:sz w:val="28"/>
          <w:szCs w:val="28"/>
        </w:rPr>
        <w:t>примере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599" w:rsidRPr="00F2750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31C34" w:rsidRPr="00F27508">
        <w:rPr>
          <w:rFonts w:ascii="Times New Roman" w:hAnsi="Times New Roman" w:cs="Times New Roman"/>
          <w:b/>
          <w:sz w:val="28"/>
          <w:szCs w:val="28"/>
        </w:rPr>
        <w:t>трех</w:t>
      </w:r>
      <w:r w:rsidR="00EC1A3C" w:rsidRPr="00F27508">
        <w:rPr>
          <w:rFonts w:ascii="Times New Roman" w:hAnsi="Times New Roman" w:cs="Times New Roman"/>
          <w:b/>
          <w:sz w:val="28"/>
          <w:szCs w:val="28"/>
        </w:rPr>
        <w:t>комнатной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3C" w:rsidRPr="00F27508">
        <w:rPr>
          <w:rFonts w:ascii="Times New Roman" w:hAnsi="Times New Roman" w:cs="Times New Roman"/>
          <w:b/>
          <w:sz w:val="28"/>
          <w:szCs w:val="28"/>
        </w:rPr>
        <w:t>квартиры,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3C" w:rsidRPr="00F27508">
        <w:rPr>
          <w:rFonts w:ascii="Times New Roman" w:hAnsi="Times New Roman" w:cs="Times New Roman"/>
          <w:b/>
          <w:sz w:val="28"/>
          <w:szCs w:val="28"/>
        </w:rPr>
        <w:t>располо</w:t>
      </w:r>
      <w:r w:rsidR="00FD2230" w:rsidRPr="00F27508">
        <w:rPr>
          <w:rFonts w:ascii="Times New Roman" w:hAnsi="Times New Roman" w:cs="Times New Roman"/>
          <w:b/>
          <w:sz w:val="28"/>
          <w:szCs w:val="28"/>
        </w:rPr>
        <w:t>женной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30" w:rsidRPr="00F27508">
        <w:rPr>
          <w:rFonts w:ascii="Times New Roman" w:hAnsi="Times New Roman" w:cs="Times New Roman"/>
          <w:b/>
          <w:sz w:val="28"/>
          <w:szCs w:val="28"/>
        </w:rPr>
        <w:t>по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30" w:rsidRPr="00F27508">
        <w:rPr>
          <w:rFonts w:ascii="Times New Roman" w:hAnsi="Times New Roman" w:cs="Times New Roman"/>
          <w:b/>
          <w:sz w:val="28"/>
          <w:szCs w:val="28"/>
        </w:rPr>
        <w:t>адресу</w:t>
      </w:r>
      <w:r w:rsidR="00A07EDF" w:rsidRPr="00F27508">
        <w:rPr>
          <w:rFonts w:ascii="Times New Roman" w:hAnsi="Times New Roman" w:cs="Times New Roman"/>
          <w:b/>
          <w:sz w:val="28"/>
          <w:szCs w:val="28"/>
        </w:rPr>
        <w:t>: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5A9" w:rsidRPr="00F27508">
        <w:rPr>
          <w:rFonts w:ascii="Times New Roman" w:hAnsi="Times New Roman" w:cs="Times New Roman"/>
          <w:b/>
          <w:sz w:val="28"/>
          <w:szCs w:val="28"/>
        </w:rPr>
        <w:t>г.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230" w:rsidRPr="00F27508">
        <w:rPr>
          <w:rFonts w:ascii="Times New Roman" w:hAnsi="Times New Roman" w:cs="Times New Roman"/>
          <w:b/>
          <w:sz w:val="28"/>
          <w:szCs w:val="28"/>
        </w:rPr>
        <w:t>Иркутск</w:t>
      </w:r>
      <w:r w:rsidR="00CF7D5A" w:rsidRPr="00F27508">
        <w:rPr>
          <w:rFonts w:ascii="Times New Roman" w:hAnsi="Times New Roman" w:cs="Times New Roman"/>
          <w:b/>
          <w:sz w:val="28"/>
          <w:szCs w:val="28"/>
        </w:rPr>
        <w:t>,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5A9" w:rsidRPr="00F27508">
        <w:rPr>
          <w:rFonts w:ascii="Times New Roman" w:hAnsi="Times New Roman" w:cs="Times New Roman"/>
          <w:b/>
          <w:sz w:val="28"/>
          <w:szCs w:val="28"/>
        </w:rPr>
        <w:t>ул.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599" w:rsidRPr="00F2750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376A7" w:rsidRPr="00F27508">
        <w:rPr>
          <w:rFonts w:ascii="Times New Roman" w:hAnsi="Times New Roman" w:cs="Times New Roman"/>
          <w:b/>
          <w:sz w:val="28"/>
          <w:szCs w:val="28"/>
        </w:rPr>
        <w:t>Гоголя,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A7" w:rsidRPr="00F27508">
        <w:rPr>
          <w:rFonts w:ascii="Times New Roman" w:hAnsi="Times New Roman" w:cs="Times New Roman"/>
          <w:b/>
          <w:sz w:val="28"/>
          <w:szCs w:val="28"/>
        </w:rPr>
        <w:t>45,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A7" w:rsidRPr="00F27508">
        <w:rPr>
          <w:rFonts w:ascii="Times New Roman" w:hAnsi="Times New Roman" w:cs="Times New Roman"/>
          <w:b/>
          <w:sz w:val="28"/>
          <w:szCs w:val="28"/>
        </w:rPr>
        <w:t>квартира</w:t>
      </w:r>
      <w:r w:rsidR="009940E3" w:rsidRPr="00F2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3C" w:rsidRPr="00F27508">
        <w:rPr>
          <w:rFonts w:ascii="Times New Roman" w:hAnsi="Times New Roman" w:cs="Times New Roman"/>
          <w:b/>
          <w:sz w:val="28"/>
          <w:szCs w:val="28"/>
        </w:rPr>
        <w:t>80</w:t>
      </w:r>
      <w:bookmarkEnd w:id="32"/>
      <w:bookmarkEnd w:id="33"/>
    </w:p>
    <w:p w:rsidR="0078729F" w:rsidRPr="00F27508" w:rsidRDefault="00160A06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Объектом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D4F" w:rsidRPr="00F27508">
        <w:rPr>
          <w:rFonts w:ascii="Times New Roman" w:eastAsia="Calibri" w:hAnsi="Times New Roman" w:cs="Times New Roman"/>
          <w:sz w:val="28"/>
          <w:szCs w:val="28"/>
        </w:rPr>
        <w:t>трехкомнатная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находящаяся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жилом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д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ме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адресу</w:t>
      </w:r>
      <w:r w:rsidR="00895C89" w:rsidRPr="00F27508">
        <w:rPr>
          <w:rFonts w:ascii="Times New Roman" w:eastAsia="Calibri" w:hAnsi="Times New Roman" w:cs="Times New Roman"/>
          <w:sz w:val="28"/>
          <w:szCs w:val="28"/>
        </w:rPr>
        <w:t>: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Российская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29F" w:rsidRPr="00F27508">
        <w:rPr>
          <w:rFonts w:ascii="Times New Roman" w:eastAsia="Calibri" w:hAnsi="Times New Roman" w:cs="Times New Roman"/>
          <w:sz w:val="28"/>
          <w:szCs w:val="28"/>
        </w:rPr>
        <w:t>Федерация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Свердловский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AC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пересадок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5A86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67,</w:t>
      </w:r>
      <w:r w:rsidR="00977A49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480,</w:t>
      </w:r>
      <w:r w:rsidR="00977A49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рейсами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9F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пешком).</w:t>
      </w:r>
    </w:p>
    <w:p w:rsidR="0078729F" w:rsidRPr="00F27508" w:rsidRDefault="0078729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ближайшем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окружении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E79" w:rsidRPr="00F27508">
        <w:rPr>
          <w:rFonts w:ascii="Times New Roman" w:eastAsia="Calibri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располагаются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жилые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административные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здания,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коммерческие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помещения,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учебные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заведения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высшего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образования.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преимуществе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кирпичные,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многоэтажные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зд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ния.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Плотность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застройки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высокая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DF8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75%,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большинство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жилых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админ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стративными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помещениями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постройки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1965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1990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годов.</w:t>
      </w:r>
    </w:p>
    <w:p w:rsidR="0078729F" w:rsidRPr="00F27508" w:rsidRDefault="0078729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хорошее.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шаг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доступности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располагаются: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аптеки,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супермаркеты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34B" w:rsidRPr="00F27508">
        <w:rPr>
          <w:rFonts w:ascii="Times New Roman" w:eastAsia="Calibri" w:hAnsi="Times New Roman" w:cs="Times New Roman"/>
          <w:sz w:val="28"/>
          <w:szCs w:val="28"/>
        </w:rPr>
        <w:t>СЛАТА,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34B" w:rsidRPr="00F27508">
        <w:rPr>
          <w:rFonts w:ascii="Times New Roman" w:eastAsia="Calibri" w:hAnsi="Times New Roman" w:cs="Times New Roman"/>
          <w:sz w:val="28"/>
          <w:szCs w:val="28"/>
        </w:rPr>
        <w:t>АБСОЛЮТ,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34B" w:rsidRPr="00F27508">
        <w:rPr>
          <w:rFonts w:ascii="Times New Roman" w:eastAsia="Calibri" w:hAnsi="Times New Roman" w:cs="Times New Roman"/>
          <w:sz w:val="28"/>
          <w:szCs w:val="28"/>
        </w:rPr>
        <w:t>ЯНТА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, гостиничные комплексы, парк инициативной молод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жи, роща «Звездочка», спортивный клуб, фитнес клуб, студия красоты, бассейн, м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 xml:space="preserve">зыкальная школа, две средней школы, </w:t>
      </w:r>
      <w:r w:rsidR="000472C8" w:rsidRPr="00F27508">
        <w:rPr>
          <w:rFonts w:ascii="Times New Roman" w:eastAsia="Calibri" w:hAnsi="Times New Roman" w:cs="Times New Roman"/>
          <w:sz w:val="28"/>
          <w:szCs w:val="28"/>
        </w:rPr>
        <w:t xml:space="preserve">36 лицей, 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дворец культуры имени Горького, два детского садика, детская поликлиника, Почта России, городская больница, то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р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говый центр, ученые заведения такие как ИРГУПС, ИРНИТУ, ИТАС, Геологоразв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="004D1A63" w:rsidRPr="00F27508">
        <w:rPr>
          <w:rFonts w:ascii="Times New Roman" w:eastAsia="Calibri" w:hAnsi="Times New Roman" w:cs="Times New Roman"/>
          <w:sz w:val="28"/>
          <w:szCs w:val="28"/>
        </w:rPr>
        <w:t>дочный техникум, Сибирский колледж транспорта и строительства и многое другое.</w:t>
      </w:r>
    </w:p>
    <w:p w:rsidR="0078729F" w:rsidRPr="00F27508" w:rsidRDefault="0078729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Прилегающая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территория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облагорожена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насаждениями,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двумя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детскими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щадками,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тротуарами,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освещением,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парковками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охраняемой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автостоянкой.</w:t>
      </w:r>
      <w:r w:rsidR="00896AC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Здание,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котором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расположен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построен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1978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году,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последний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</w:t>
      </w:r>
      <w:r w:rsidR="00A3534B" w:rsidRPr="00F27508">
        <w:rPr>
          <w:rFonts w:ascii="Times New Roman" w:eastAsia="Calibri" w:hAnsi="Times New Roman" w:cs="Times New Roman"/>
          <w:sz w:val="28"/>
          <w:szCs w:val="28"/>
        </w:rPr>
        <w:t>пи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тальный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</w:t>
      </w:r>
      <w:r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монт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проводился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2004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году.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находится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4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5-ти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</w:t>
      </w:r>
      <w:r w:rsidR="003F62F4" w:rsidRPr="00F27508">
        <w:rPr>
          <w:rFonts w:ascii="Times New Roman" w:eastAsia="Calibri" w:hAnsi="Times New Roman" w:cs="Times New Roman"/>
          <w:sz w:val="28"/>
          <w:szCs w:val="28"/>
        </w:rPr>
        <w:t>жно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дома.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</w:t>
      </w:r>
      <w:r w:rsidR="004F3B57" w:rsidRPr="00F27508">
        <w:rPr>
          <w:rFonts w:ascii="Times New Roman" w:eastAsia="Calibri" w:hAnsi="Times New Roman" w:cs="Times New Roman"/>
          <w:sz w:val="28"/>
          <w:szCs w:val="28"/>
        </w:rPr>
        <w:t>ра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B57"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B57" w:rsidRPr="00F27508">
        <w:rPr>
          <w:rFonts w:ascii="Times New Roman" w:eastAsia="Calibri" w:hAnsi="Times New Roman" w:cs="Times New Roman"/>
          <w:sz w:val="28"/>
          <w:szCs w:val="28"/>
        </w:rPr>
        <w:t>несет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B57" w:rsidRPr="00F27508">
        <w:rPr>
          <w:rFonts w:ascii="Times New Roman" w:eastAsia="Calibri" w:hAnsi="Times New Roman" w:cs="Times New Roman"/>
          <w:sz w:val="28"/>
          <w:szCs w:val="28"/>
        </w:rPr>
        <w:t>обременений</w:t>
      </w:r>
      <w:r w:rsidRPr="00F27508">
        <w:rPr>
          <w:rFonts w:ascii="Times New Roman" w:eastAsia="Calibri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общей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29D" w:rsidRPr="00F27508">
        <w:rPr>
          <w:rFonts w:ascii="Times New Roman" w:eastAsia="Calibri" w:hAnsi="Times New Roman" w:cs="Times New Roman"/>
          <w:sz w:val="28"/>
          <w:szCs w:val="28"/>
        </w:rPr>
        <w:t>63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E23" w:rsidRPr="00F27508">
        <w:rPr>
          <w:rFonts w:ascii="Times New Roman" w:eastAsia="Calibri" w:hAnsi="Times New Roman" w:cs="Times New Roman"/>
          <w:sz w:val="28"/>
          <w:szCs w:val="28"/>
        </w:rPr>
        <w:t>поле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29D" w:rsidRPr="00F27508">
        <w:rPr>
          <w:rFonts w:ascii="Times New Roman" w:eastAsia="Calibri" w:hAnsi="Times New Roman" w:cs="Times New Roman"/>
          <w:sz w:val="28"/>
          <w:szCs w:val="28"/>
        </w:rPr>
        <w:t>38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F27508">
        <w:rPr>
          <w:rFonts w:ascii="Times New Roman" w:eastAsia="Calibri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Техническое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удовлетворительное,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износ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29D" w:rsidRPr="00F27508">
        <w:rPr>
          <w:rFonts w:ascii="Times New Roman" w:eastAsia="Calibri" w:hAnsi="Times New Roman" w:cs="Times New Roman"/>
          <w:sz w:val="28"/>
          <w:szCs w:val="28"/>
        </w:rPr>
        <w:t>26</w:t>
      </w:r>
      <w:r w:rsidRPr="00F2750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8729F" w:rsidRPr="00F27508" w:rsidRDefault="0078729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Основой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ленточный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фундамент,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кирпичные,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перекрытие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lastRenderedPageBreak/>
        <w:t>железобетонное,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кровля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изготовлена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асбестоцементных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материалов.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оснащение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коммунальных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услуг,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центральное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водоотведение,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газосна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б</w:t>
      </w:r>
      <w:r w:rsidRPr="00F27508">
        <w:rPr>
          <w:rFonts w:ascii="Times New Roman" w:eastAsia="Calibri" w:hAnsi="Times New Roman" w:cs="Times New Roman"/>
          <w:sz w:val="28"/>
          <w:szCs w:val="28"/>
        </w:rPr>
        <w:t>жение,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теплоснабжение,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холодное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водоснабжение,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электроснабжение.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Вытяжная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вентиляция.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Горячее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водоснабжение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A49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открытая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отбором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сетевой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воды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горячее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водоснабжение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тепловой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сети.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дополнительные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удобства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домофон.</w:t>
      </w:r>
    </w:p>
    <w:p w:rsidR="0078729F" w:rsidRPr="00F27508" w:rsidRDefault="0078729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3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комнаты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раздельной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планировкой,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застекленный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балкон.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Санузел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раздельный,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санузла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3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F27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ванной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комнаты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4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F27508">
        <w:rPr>
          <w:rFonts w:ascii="Times New Roman" w:eastAsia="Calibri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2018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году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был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евро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ремонт,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всей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натяжной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пот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лок,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постелен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ламинат.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Окна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пластиковые,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межкомнатные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двери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деревянные,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вхо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д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дверь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металлическая.</w:t>
      </w:r>
    </w:p>
    <w:p w:rsidR="0078729F" w:rsidRPr="00F27508" w:rsidRDefault="0078729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приведено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таблице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1274C2" w:rsidRPr="00F27508" w:rsidRDefault="001274C2" w:rsidP="00DF1922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274C2" w:rsidRPr="00F27508" w:rsidRDefault="001274C2" w:rsidP="00DF19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1274C2" w:rsidRPr="00F27508" w:rsidTr="00895C89">
        <w:trPr>
          <w:trHeight w:val="73"/>
        </w:trPr>
        <w:tc>
          <w:tcPr>
            <w:tcW w:w="4253" w:type="dxa"/>
            <w:vAlign w:val="center"/>
          </w:tcPr>
          <w:p w:rsidR="001274C2" w:rsidRPr="00F27508" w:rsidRDefault="001274C2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5953" w:type="dxa"/>
            <w:vAlign w:val="center"/>
          </w:tcPr>
          <w:p w:rsidR="001274C2" w:rsidRPr="00F27508" w:rsidRDefault="001274C2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Значение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</w:t>
            </w:r>
          </w:p>
        </w:tc>
      </w:tr>
      <w:tr w:rsidR="001274C2" w:rsidRPr="00F27508" w:rsidTr="00895C89">
        <w:trPr>
          <w:trHeight w:val="73"/>
        </w:trPr>
        <w:tc>
          <w:tcPr>
            <w:tcW w:w="4253" w:type="dxa"/>
            <w:vAlign w:val="center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59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РФ,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Иркутск,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Свердловский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район,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D1A6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ул.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Гоголя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45,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кв.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</w:tr>
      <w:tr w:rsidR="001274C2" w:rsidRPr="00F27508" w:rsidTr="009C7F61">
        <w:trPr>
          <w:trHeight w:val="369"/>
        </w:trPr>
        <w:tc>
          <w:tcPr>
            <w:tcW w:w="42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Расстояние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остановки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обществе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ного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1274C2" w:rsidRPr="00F27508" w:rsidRDefault="001274C2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270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метров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(3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минуты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пешком)</w:t>
            </w:r>
          </w:p>
        </w:tc>
      </w:tr>
      <w:tr w:rsidR="001274C2" w:rsidRPr="00F27508" w:rsidTr="009C7F61">
        <w:trPr>
          <w:trHeight w:val="369"/>
        </w:trPr>
        <w:tc>
          <w:tcPr>
            <w:tcW w:w="42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Время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центра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общественном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транспорте</w:t>
            </w:r>
          </w:p>
        </w:tc>
        <w:tc>
          <w:tcPr>
            <w:tcW w:w="5953" w:type="dxa"/>
            <w:vAlign w:val="center"/>
          </w:tcPr>
          <w:p w:rsidR="001274C2" w:rsidRPr="00F27508" w:rsidRDefault="001274C2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минут</w:t>
            </w:r>
          </w:p>
        </w:tc>
      </w:tr>
      <w:tr w:rsidR="001274C2" w:rsidRPr="00F27508" w:rsidTr="00D01C35">
        <w:trPr>
          <w:trHeight w:val="73"/>
        </w:trPr>
        <w:tc>
          <w:tcPr>
            <w:tcW w:w="42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Время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центра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личном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транспорте</w:t>
            </w:r>
          </w:p>
        </w:tc>
        <w:tc>
          <w:tcPr>
            <w:tcW w:w="5953" w:type="dxa"/>
            <w:vAlign w:val="center"/>
          </w:tcPr>
          <w:p w:rsidR="001274C2" w:rsidRPr="00F27508" w:rsidRDefault="001274C2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минут</w:t>
            </w:r>
          </w:p>
        </w:tc>
      </w:tr>
      <w:tr w:rsidR="001274C2" w:rsidRPr="00F27508" w:rsidTr="00D01C35">
        <w:trPr>
          <w:trHeight w:val="73"/>
        </w:trPr>
        <w:tc>
          <w:tcPr>
            <w:tcW w:w="42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Границы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окружения</w:t>
            </w:r>
          </w:p>
        </w:tc>
        <w:tc>
          <w:tcPr>
            <w:tcW w:w="5953" w:type="dxa"/>
            <w:vAlign w:val="center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шаговой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доступности</w:t>
            </w:r>
          </w:p>
        </w:tc>
      </w:tr>
      <w:tr w:rsidR="001274C2" w:rsidRPr="00F27508" w:rsidTr="009C7F61">
        <w:trPr>
          <w:trHeight w:val="218"/>
        </w:trPr>
        <w:tc>
          <w:tcPr>
            <w:tcW w:w="42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Типичное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использование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окружения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Жилые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дома,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административные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здания,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коммерческие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помещения,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учебные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заведения</w:t>
            </w:r>
          </w:p>
        </w:tc>
      </w:tr>
      <w:tr w:rsidR="001274C2" w:rsidRPr="00F27508" w:rsidTr="009C7F61">
        <w:trPr>
          <w:trHeight w:val="88"/>
        </w:trPr>
        <w:tc>
          <w:tcPr>
            <w:tcW w:w="4253" w:type="dxa"/>
          </w:tcPr>
          <w:p w:rsidR="001274C2" w:rsidRPr="00F27508" w:rsidRDefault="00977A49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Основной тип застройки</w:t>
            </w:r>
          </w:p>
        </w:tc>
        <w:tc>
          <w:tcPr>
            <w:tcW w:w="5953" w:type="dxa"/>
          </w:tcPr>
          <w:p w:rsidR="001274C2" w:rsidRPr="00F27508" w:rsidRDefault="001274C2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Уличный</w:t>
            </w:r>
          </w:p>
        </w:tc>
      </w:tr>
      <w:tr w:rsidR="00CD4B7E" w:rsidRPr="00F27508" w:rsidTr="009C7F61">
        <w:trPr>
          <w:trHeight w:val="88"/>
        </w:trPr>
        <w:tc>
          <w:tcPr>
            <w:tcW w:w="4253" w:type="dxa"/>
          </w:tcPr>
          <w:p w:rsidR="00CD4B7E" w:rsidRPr="00F27508" w:rsidRDefault="00CD4B7E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Основной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тип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зданий</w:t>
            </w:r>
          </w:p>
        </w:tc>
        <w:tc>
          <w:tcPr>
            <w:tcW w:w="5953" w:type="dxa"/>
          </w:tcPr>
          <w:p w:rsidR="00CD4B7E" w:rsidRPr="00F27508" w:rsidRDefault="00CD4B7E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Многоквартирные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дома</w:t>
            </w:r>
          </w:p>
        </w:tc>
      </w:tr>
      <w:tr w:rsidR="00E53318" w:rsidRPr="00F27508" w:rsidTr="009C7F61">
        <w:trPr>
          <w:trHeight w:val="92"/>
        </w:trPr>
        <w:tc>
          <w:tcPr>
            <w:tcW w:w="42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Этажность</w:t>
            </w:r>
          </w:p>
        </w:tc>
        <w:tc>
          <w:tcPr>
            <w:tcW w:w="59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Многоэтажные</w:t>
            </w:r>
          </w:p>
        </w:tc>
      </w:tr>
      <w:tr w:rsidR="00E53318" w:rsidRPr="00F27508" w:rsidTr="009C7F61">
        <w:trPr>
          <w:trHeight w:val="369"/>
        </w:trPr>
        <w:tc>
          <w:tcPr>
            <w:tcW w:w="42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Социальная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инфраструктура</w:t>
            </w:r>
          </w:p>
        </w:tc>
        <w:tc>
          <w:tcPr>
            <w:tcW w:w="59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Аптеки,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супермаркеты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СЛАТА,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АБСОЛЮТ,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ЯНТА,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Хлеб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соль,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гостиничные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комплексы,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роща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«Звездочка»,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фитнес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D39DF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клуб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музыкальная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школа,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две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средней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школы,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472C8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36 лицей,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дворец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культуры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имени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Горького,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два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ского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садика,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детская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поликлиника,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городская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больн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ца,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ученые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заведения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такие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как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ИРГУПС,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ИРНИТУ,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ИТАС,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Геологоразведочный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техникум,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Сибирский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колледж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строительства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многое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другое</w:t>
            </w:r>
          </w:p>
        </w:tc>
      </w:tr>
      <w:tr w:rsidR="00E53318" w:rsidRPr="00F27508" w:rsidTr="009C7F61">
        <w:trPr>
          <w:trHeight w:val="88"/>
        </w:trPr>
        <w:tc>
          <w:tcPr>
            <w:tcW w:w="42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Благоустройство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территории</w:t>
            </w:r>
          </w:p>
        </w:tc>
        <w:tc>
          <w:tcPr>
            <w:tcW w:w="59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Автостоянка,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тротуары,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освещение,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детские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площадки</w:t>
            </w:r>
          </w:p>
        </w:tc>
      </w:tr>
      <w:tr w:rsidR="00E53318" w:rsidRPr="00F27508" w:rsidTr="009C7F61">
        <w:trPr>
          <w:trHeight w:val="88"/>
        </w:trPr>
        <w:tc>
          <w:tcPr>
            <w:tcW w:w="42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Сегмент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рынка</w:t>
            </w:r>
          </w:p>
        </w:tc>
        <w:tc>
          <w:tcPr>
            <w:tcW w:w="59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Рынок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жилых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помещений</w:t>
            </w:r>
          </w:p>
        </w:tc>
      </w:tr>
      <w:tr w:rsidR="00E53318" w:rsidRPr="00F27508" w:rsidTr="009C7F61">
        <w:trPr>
          <w:trHeight w:val="88"/>
        </w:trPr>
        <w:tc>
          <w:tcPr>
            <w:tcW w:w="42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собственности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собственности</w:t>
            </w:r>
          </w:p>
        </w:tc>
      </w:tr>
      <w:tr w:rsidR="00E53318" w:rsidRPr="00F27508" w:rsidTr="009C7F61">
        <w:trPr>
          <w:trHeight w:val="88"/>
        </w:trPr>
        <w:tc>
          <w:tcPr>
            <w:tcW w:w="42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Обременение</w:t>
            </w:r>
          </w:p>
        </w:tc>
        <w:tc>
          <w:tcPr>
            <w:tcW w:w="59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Без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обременений</w:t>
            </w:r>
          </w:p>
        </w:tc>
      </w:tr>
      <w:tr w:rsidR="00E53318" w:rsidRPr="00F27508" w:rsidTr="009C7F61">
        <w:trPr>
          <w:trHeight w:val="88"/>
        </w:trPr>
        <w:tc>
          <w:tcPr>
            <w:tcW w:w="4253" w:type="dxa"/>
          </w:tcPr>
          <w:p w:rsidR="00E53318" w:rsidRPr="00F27508" w:rsidRDefault="00E53318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Год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постройки</w:t>
            </w:r>
          </w:p>
        </w:tc>
        <w:tc>
          <w:tcPr>
            <w:tcW w:w="5953" w:type="dxa"/>
            <w:vAlign w:val="center"/>
          </w:tcPr>
          <w:p w:rsidR="00E53318" w:rsidRPr="00F27508" w:rsidRDefault="00E53318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1978</w:t>
            </w:r>
          </w:p>
        </w:tc>
      </w:tr>
      <w:tr w:rsidR="00703C4C" w:rsidRPr="00F27508" w:rsidTr="009C7F61">
        <w:trPr>
          <w:trHeight w:val="88"/>
        </w:trPr>
        <w:tc>
          <w:tcPr>
            <w:tcW w:w="4253" w:type="dxa"/>
          </w:tcPr>
          <w:p w:rsidR="00703C4C" w:rsidRPr="00F27508" w:rsidRDefault="00703C4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Год последнего капитального ремонта</w:t>
            </w:r>
          </w:p>
        </w:tc>
        <w:tc>
          <w:tcPr>
            <w:tcW w:w="5953" w:type="dxa"/>
            <w:vAlign w:val="center"/>
          </w:tcPr>
          <w:p w:rsidR="00703C4C" w:rsidRPr="00F27508" w:rsidRDefault="00703C4C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2003</w:t>
            </w:r>
          </w:p>
        </w:tc>
      </w:tr>
      <w:tr w:rsidR="00703C4C" w:rsidRPr="00F27508" w:rsidTr="009C7F61">
        <w:trPr>
          <w:trHeight w:val="88"/>
        </w:trPr>
        <w:tc>
          <w:tcPr>
            <w:tcW w:w="4253" w:type="dxa"/>
          </w:tcPr>
          <w:p w:rsidR="00703C4C" w:rsidRPr="00F27508" w:rsidRDefault="00703C4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Этаж/этажность</w:t>
            </w:r>
          </w:p>
        </w:tc>
        <w:tc>
          <w:tcPr>
            <w:tcW w:w="5953" w:type="dxa"/>
            <w:vAlign w:val="center"/>
          </w:tcPr>
          <w:p w:rsidR="00703C4C" w:rsidRPr="00F27508" w:rsidRDefault="00703C4C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4/5</w:t>
            </w:r>
          </w:p>
        </w:tc>
      </w:tr>
      <w:tr w:rsidR="00703C4C" w:rsidRPr="00F27508" w:rsidTr="009C7F61">
        <w:trPr>
          <w:trHeight w:val="88"/>
        </w:trPr>
        <w:tc>
          <w:tcPr>
            <w:tcW w:w="4253" w:type="dxa"/>
          </w:tcPr>
          <w:p w:rsidR="00703C4C" w:rsidRPr="00F27508" w:rsidRDefault="00703C4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площадь,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953" w:type="dxa"/>
            <w:vAlign w:val="center"/>
          </w:tcPr>
          <w:p w:rsidR="00703C4C" w:rsidRPr="00F27508" w:rsidRDefault="0003429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63</w:t>
            </w:r>
          </w:p>
        </w:tc>
      </w:tr>
      <w:tr w:rsidR="00011599" w:rsidRPr="00F27508" w:rsidTr="00011599">
        <w:trPr>
          <w:trHeight w:val="88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011599" w:rsidRPr="00F27508" w:rsidRDefault="00011599" w:rsidP="00011599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011599" w:rsidRPr="00F27508" w:rsidTr="001676DF">
        <w:trPr>
          <w:trHeight w:val="88"/>
        </w:trPr>
        <w:tc>
          <w:tcPr>
            <w:tcW w:w="425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595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Значение характеристик</w:t>
            </w:r>
          </w:p>
        </w:tc>
      </w:tr>
      <w:tr w:rsidR="00011599" w:rsidRPr="00F27508" w:rsidTr="009C7F61">
        <w:trPr>
          <w:trHeight w:val="8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Полезная площадь,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95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</w:tr>
      <w:tr w:rsidR="00011599" w:rsidRPr="00F27508" w:rsidTr="009C7F61">
        <w:trPr>
          <w:trHeight w:val="8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Материал стен</w:t>
            </w:r>
          </w:p>
        </w:tc>
        <w:tc>
          <w:tcPr>
            <w:tcW w:w="5953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Кирпичные</w:t>
            </w:r>
          </w:p>
        </w:tc>
      </w:tr>
      <w:tr w:rsidR="00011599" w:rsidRPr="00F27508" w:rsidTr="009C7F61">
        <w:trPr>
          <w:trHeight w:val="8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комнат</w:t>
            </w:r>
          </w:p>
        </w:tc>
        <w:tc>
          <w:tcPr>
            <w:tcW w:w="595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011599" w:rsidRPr="00F27508" w:rsidTr="009C7F61">
        <w:trPr>
          <w:trHeight w:val="8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Балкон, лоджия</w:t>
            </w:r>
          </w:p>
        </w:tc>
        <w:tc>
          <w:tcPr>
            <w:tcW w:w="59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Балкон</w:t>
            </w:r>
          </w:p>
        </w:tc>
      </w:tr>
      <w:tr w:rsidR="00011599" w:rsidRPr="00F27508" w:rsidTr="009C7F61">
        <w:trPr>
          <w:trHeight w:val="8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Отделка</w:t>
            </w:r>
          </w:p>
        </w:tc>
        <w:tc>
          <w:tcPr>
            <w:tcW w:w="59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Евро ремонт</w:t>
            </w:r>
          </w:p>
        </w:tc>
      </w:tr>
      <w:tr w:rsidR="00011599" w:rsidRPr="00F27508" w:rsidTr="009C7F61">
        <w:trPr>
          <w:trHeight w:val="11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hAnsi="Times New Roman" w:cs="Times New Roman"/>
                <w:sz w:val="24"/>
                <w:szCs w:val="28"/>
              </w:rPr>
              <w:t>Планировка санузла</w:t>
            </w:r>
          </w:p>
        </w:tc>
        <w:tc>
          <w:tcPr>
            <w:tcW w:w="5953" w:type="dxa"/>
          </w:tcPr>
          <w:p w:rsidR="00011599" w:rsidRPr="00F27508" w:rsidRDefault="00011599" w:rsidP="0001159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hAnsi="Times New Roman" w:cs="Times New Roman"/>
                <w:sz w:val="24"/>
                <w:szCs w:val="28"/>
              </w:rPr>
              <w:t>Раздельная</w:t>
            </w:r>
          </w:p>
        </w:tc>
      </w:tr>
      <w:tr w:rsidR="00011599" w:rsidRPr="00F27508" w:rsidTr="009C7F61">
        <w:trPr>
          <w:trHeight w:val="8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hAnsi="Times New Roman" w:cs="Times New Roman"/>
                <w:sz w:val="24"/>
                <w:szCs w:val="28"/>
              </w:rPr>
              <w:t>Состояние квартиры</w:t>
            </w:r>
          </w:p>
        </w:tc>
        <w:tc>
          <w:tcPr>
            <w:tcW w:w="5953" w:type="dxa"/>
          </w:tcPr>
          <w:p w:rsidR="00011599" w:rsidRPr="00F27508" w:rsidRDefault="00011599" w:rsidP="0001159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hAnsi="Times New Roman" w:cs="Times New Roman"/>
                <w:sz w:val="24"/>
                <w:szCs w:val="28"/>
              </w:rPr>
              <w:t>Хорошее</w:t>
            </w:r>
          </w:p>
        </w:tc>
      </w:tr>
      <w:tr w:rsidR="00011599" w:rsidRPr="00F27508" w:rsidTr="009C7F61">
        <w:trPr>
          <w:trHeight w:val="88"/>
        </w:trPr>
        <w:tc>
          <w:tcPr>
            <w:tcW w:w="4253" w:type="dxa"/>
          </w:tcPr>
          <w:p w:rsidR="00011599" w:rsidRPr="00F27508" w:rsidRDefault="00011599" w:rsidP="0001159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hAnsi="Times New Roman" w:cs="Times New Roman"/>
                <w:sz w:val="24"/>
                <w:szCs w:val="28"/>
              </w:rPr>
              <w:t>Планировка квартиры</w:t>
            </w:r>
          </w:p>
        </w:tc>
        <w:tc>
          <w:tcPr>
            <w:tcW w:w="5953" w:type="dxa"/>
          </w:tcPr>
          <w:p w:rsidR="00011599" w:rsidRPr="00F27508" w:rsidRDefault="00011599" w:rsidP="0001159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hAnsi="Times New Roman" w:cs="Times New Roman"/>
                <w:sz w:val="24"/>
                <w:szCs w:val="28"/>
              </w:rPr>
              <w:t>Раздельная</w:t>
            </w:r>
          </w:p>
        </w:tc>
      </w:tr>
    </w:tbl>
    <w:p w:rsidR="00D01C35" w:rsidRPr="00F27508" w:rsidRDefault="00D01C35" w:rsidP="00D01C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применяем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сравнительный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подход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использовался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Метод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следующую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процедуру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расчета.</w:t>
      </w:r>
    </w:p>
    <w:p w:rsidR="00622269" w:rsidRPr="00F27508" w:rsidRDefault="009E29CC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этапе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был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проанализирован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рынок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трехкомнатных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Свердло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ском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районе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Иркутск,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предлагалось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соответствующим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м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ст</w:t>
      </w:r>
      <w:r w:rsidR="00B66FBA"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сопоставимых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своим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основным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экономическим,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материальным,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техническим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другим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характеристикам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объектом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оценки.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Источником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об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объектах-аналогах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ресурс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«Циан»,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откуда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было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взято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три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об</w:t>
      </w:r>
      <w:r w:rsidR="00BB193E" w:rsidRPr="00F27508">
        <w:rPr>
          <w:rFonts w:ascii="Times New Roman" w:eastAsia="Calibri" w:hAnsi="Times New Roman" w:cs="Times New Roman"/>
          <w:sz w:val="28"/>
          <w:szCs w:val="28"/>
        </w:rPr>
        <w:t>ъек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CBA" w:rsidRPr="00F27508">
        <w:rPr>
          <w:rFonts w:ascii="Times New Roman" w:eastAsia="Calibri" w:hAnsi="Times New Roman" w:cs="Times New Roman"/>
          <w:sz w:val="28"/>
          <w:szCs w:val="28"/>
        </w:rPr>
        <w:t>схо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жих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оцениваемый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269" w:rsidRPr="00F27508">
        <w:rPr>
          <w:rFonts w:ascii="Times New Roman" w:eastAsia="Calibri" w:hAnsi="Times New Roman" w:cs="Times New Roman"/>
          <w:sz w:val="28"/>
          <w:szCs w:val="28"/>
        </w:rPr>
        <w:t>объект.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приведено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таблице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4C52E0" w:rsidRPr="00F27508" w:rsidRDefault="004C52E0" w:rsidP="00DF192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C52E0" w:rsidRPr="00F27508" w:rsidRDefault="004C52E0" w:rsidP="00DF19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аналогов</w:t>
      </w:r>
    </w:p>
    <w:tbl>
      <w:tblPr>
        <w:tblStyle w:val="31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2350"/>
        <w:gridCol w:w="2551"/>
        <w:gridCol w:w="2753"/>
      </w:tblGrid>
      <w:tr w:rsidR="004C52E0" w:rsidRPr="00F27508" w:rsidTr="00D01C35">
        <w:trPr>
          <w:trHeight w:val="73"/>
        </w:trPr>
        <w:tc>
          <w:tcPr>
            <w:tcW w:w="2552" w:type="dxa"/>
          </w:tcPr>
          <w:p w:rsidR="004C52E0" w:rsidRPr="00F27508" w:rsidRDefault="004C52E0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50" w:type="dxa"/>
          </w:tcPr>
          <w:p w:rsidR="004C52E0" w:rsidRPr="00F27508" w:rsidRDefault="004C52E0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Аналог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A5A86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C52E0" w:rsidRPr="00F27508" w:rsidRDefault="004C52E0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Аналог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A5A86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4C52E0" w:rsidRPr="00F27508" w:rsidRDefault="004C52E0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Аналог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A5A86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2816" w:rsidRPr="00F27508" w:rsidTr="00442816">
        <w:trPr>
          <w:trHeight w:val="570"/>
        </w:trPr>
        <w:tc>
          <w:tcPr>
            <w:tcW w:w="2552" w:type="dxa"/>
          </w:tcPr>
          <w:p w:rsidR="00442816" w:rsidRPr="00F27508" w:rsidRDefault="00442816" w:rsidP="00442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</w:tcPr>
          <w:p w:rsidR="00442816" w:rsidRPr="00F27508" w:rsidRDefault="00442816" w:rsidP="0044281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РФ, г. Иркутск, Свердловский ра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он, улица Гоголя</w:t>
            </w: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79</w:t>
            </w:r>
          </w:p>
        </w:tc>
        <w:tc>
          <w:tcPr>
            <w:tcW w:w="2551" w:type="dxa"/>
          </w:tcPr>
          <w:p w:rsidR="00442816" w:rsidRPr="00F27508" w:rsidRDefault="00442816" w:rsidP="00442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РФ, г. Иркутск, Свердловский район, улица Лермонтова, 90</w:t>
            </w:r>
          </w:p>
        </w:tc>
        <w:tc>
          <w:tcPr>
            <w:tcW w:w="2753" w:type="dxa"/>
          </w:tcPr>
          <w:p w:rsidR="00442816" w:rsidRPr="00F27508" w:rsidRDefault="00442816" w:rsidP="0044281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РФ, г. Иркутск, Свер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ловский район, улица </w:t>
            </w:r>
            <w:hyperlink r:id="rId13" w:history="1">
              <w:r w:rsidRPr="00F2750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Гоголя</w:t>
              </w:r>
            </w:hyperlink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F2750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45</w:t>
              </w:r>
            </w:hyperlink>
          </w:p>
        </w:tc>
      </w:tr>
      <w:tr w:rsidR="00AD440C" w:rsidRPr="00F27508" w:rsidTr="00442816">
        <w:trPr>
          <w:trHeight w:val="570"/>
        </w:trPr>
        <w:tc>
          <w:tcPr>
            <w:tcW w:w="2552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предложения,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рублях</w:t>
            </w:r>
          </w:p>
        </w:tc>
        <w:tc>
          <w:tcPr>
            <w:tcW w:w="2350" w:type="dxa"/>
            <w:vAlign w:val="center"/>
          </w:tcPr>
          <w:p w:rsidR="00AD440C" w:rsidRPr="00F27508" w:rsidRDefault="007A0819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Align w:val="center"/>
          </w:tcPr>
          <w:p w:rsidR="00AD440C" w:rsidRPr="00F27508" w:rsidRDefault="00AD440C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197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483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819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53" w:type="dxa"/>
            <w:vAlign w:val="center"/>
          </w:tcPr>
          <w:p w:rsidR="00AD440C" w:rsidRPr="00F27508" w:rsidRDefault="00AD440C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3197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708 8</w:t>
            </w:r>
            <w:r w:rsidR="007A0819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D440C" w:rsidRPr="00F27508" w:rsidTr="00442816">
        <w:trPr>
          <w:trHeight w:val="269"/>
        </w:trPr>
        <w:tc>
          <w:tcPr>
            <w:tcW w:w="2552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Сегмент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2350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2551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2753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помещ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</w:tr>
      <w:tr w:rsidR="00AD440C" w:rsidRPr="00F27508" w:rsidTr="00442816">
        <w:trPr>
          <w:trHeight w:val="255"/>
        </w:trPr>
        <w:tc>
          <w:tcPr>
            <w:tcW w:w="2552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350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551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753" w:type="dxa"/>
          </w:tcPr>
          <w:p w:rsidR="00AD440C" w:rsidRPr="00F27508" w:rsidRDefault="00AD440C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собстве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</w:tr>
      <w:tr w:rsidR="00FB5514" w:rsidRPr="00F27508" w:rsidTr="00442816">
        <w:trPr>
          <w:trHeight w:val="255"/>
        </w:trPr>
        <w:tc>
          <w:tcPr>
            <w:tcW w:w="2552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350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  <w:tc>
          <w:tcPr>
            <w:tcW w:w="2551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  <w:tc>
          <w:tcPr>
            <w:tcW w:w="2753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</w:tr>
      <w:tr w:rsidR="00FB5514" w:rsidRPr="00F27508" w:rsidTr="00442816">
        <w:trPr>
          <w:trHeight w:val="255"/>
        </w:trPr>
        <w:tc>
          <w:tcPr>
            <w:tcW w:w="2552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продажи</w:t>
            </w:r>
          </w:p>
        </w:tc>
        <w:tc>
          <w:tcPr>
            <w:tcW w:w="2350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  <w:tc>
          <w:tcPr>
            <w:tcW w:w="2551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  <w:tc>
          <w:tcPr>
            <w:tcW w:w="2753" w:type="dxa"/>
            <w:vAlign w:val="center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</w:tr>
      <w:tr w:rsidR="00FB5514" w:rsidRPr="00F27508" w:rsidTr="00442816">
        <w:trPr>
          <w:trHeight w:val="167"/>
        </w:trPr>
        <w:tc>
          <w:tcPr>
            <w:tcW w:w="2552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Обременение</w:t>
            </w:r>
          </w:p>
        </w:tc>
        <w:tc>
          <w:tcPr>
            <w:tcW w:w="2350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обременений</w:t>
            </w:r>
          </w:p>
        </w:tc>
        <w:tc>
          <w:tcPr>
            <w:tcW w:w="2551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обременений</w:t>
            </w:r>
          </w:p>
        </w:tc>
        <w:tc>
          <w:tcPr>
            <w:tcW w:w="2753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обременений</w:t>
            </w:r>
          </w:p>
        </w:tc>
      </w:tr>
      <w:tr w:rsidR="00FB5514" w:rsidRPr="00F27508" w:rsidTr="00442816">
        <w:trPr>
          <w:trHeight w:val="255"/>
        </w:trPr>
        <w:tc>
          <w:tcPr>
            <w:tcW w:w="2552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2350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51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753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</w:tr>
      <w:tr w:rsidR="00FB5514" w:rsidRPr="00F27508" w:rsidTr="00442816">
        <w:trPr>
          <w:trHeight w:val="269"/>
        </w:trPr>
        <w:tc>
          <w:tcPr>
            <w:tcW w:w="2552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последнего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кап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2350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1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53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FB5514" w:rsidRPr="00F27508" w:rsidTr="00D01C35">
        <w:trPr>
          <w:trHeight w:val="73"/>
        </w:trPr>
        <w:tc>
          <w:tcPr>
            <w:tcW w:w="2552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Этаж/этажность</w:t>
            </w:r>
          </w:p>
        </w:tc>
        <w:tc>
          <w:tcPr>
            <w:tcW w:w="2350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551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753" w:type="dxa"/>
            <w:vAlign w:val="center"/>
          </w:tcPr>
          <w:p w:rsidR="00FB5514" w:rsidRPr="00F27508" w:rsidRDefault="00FB5514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4/5</w:t>
            </w:r>
          </w:p>
        </w:tc>
      </w:tr>
      <w:tr w:rsidR="00FB5514" w:rsidRPr="00F27508" w:rsidTr="00D01C35">
        <w:trPr>
          <w:trHeight w:val="73"/>
        </w:trPr>
        <w:tc>
          <w:tcPr>
            <w:tcW w:w="2552" w:type="dxa"/>
          </w:tcPr>
          <w:p w:rsidR="00FB5514" w:rsidRPr="00F27508" w:rsidRDefault="00FB5514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площадь,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350" w:type="dxa"/>
            <w:vAlign w:val="center"/>
          </w:tcPr>
          <w:p w:rsidR="00FB5514" w:rsidRPr="00F27508" w:rsidRDefault="004B3197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Align w:val="center"/>
          </w:tcPr>
          <w:p w:rsidR="00FB5514" w:rsidRPr="00F27508" w:rsidRDefault="004B3197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3" w:type="dxa"/>
            <w:vAlign w:val="center"/>
          </w:tcPr>
          <w:p w:rsidR="00FB5514" w:rsidRPr="00F27508" w:rsidRDefault="004B3197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11599" w:rsidRPr="00F27508" w:rsidTr="00011599">
        <w:trPr>
          <w:trHeight w:val="269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</w:tcPr>
          <w:p w:rsidR="00011599" w:rsidRPr="00F27508" w:rsidRDefault="00011599" w:rsidP="00011599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таблицы 2</w:t>
            </w:r>
          </w:p>
        </w:tc>
      </w:tr>
      <w:tr w:rsidR="00011599" w:rsidRPr="00F27508" w:rsidTr="001676DF">
        <w:trPr>
          <w:trHeight w:val="269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2350" w:type="dxa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Аналог № 1</w:t>
            </w:r>
          </w:p>
        </w:tc>
        <w:tc>
          <w:tcPr>
            <w:tcW w:w="2551" w:type="dxa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Аналог № 2</w:t>
            </w:r>
          </w:p>
        </w:tc>
        <w:tc>
          <w:tcPr>
            <w:tcW w:w="2753" w:type="dxa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Аналог № 3</w:t>
            </w:r>
          </w:p>
        </w:tc>
      </w:tr>
      <w:tr w:rsidR="00011599" w:rsidRPr="00F27508" w:rsidTr="00442816">
        <w:trPr>
          <w:trHeight w:val="269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Полезная площадь,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350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11599" w:rsidRPr="00F27508" w:rsidTr="00442816">
        <w:trPr>
          <w:trHeight w:val="269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350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551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7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011599" w:rsidRPr="00F27508" w:rsidTr="00D01C35">
        <w:trPr>
          <w:trHeight w:val="73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2350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11599" w:rsidRPr="00F27508" w:rsidTr="00D01C35">
        <w:trPr>
          <w:trHeight w:val="73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Балкон, лоджия</w:t>
            </w:r>
          </w:p>
        </w:tc>
        <w:tc>
          <w:tcPr>
            <w:tcW w:w="2350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2551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Балкон</w:t>
            </w:r>
          </w:p>
        </w:tc>
      </w:tr>
      <w:tr w:rsidR="00011599" w:rsidRPr="00F27508" w:rsidTr="00442816">
        <w:trPr>
          <w:trHeight w:val="207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2350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2551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27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</w:t>
            </w:r>
          </w:p>
        </w:tc>
      </w:tr>
      <w:tr w:rsidR="00011599" w:rsidRPr="00F27508" w:rsidTr="00442816">
        <w:trPr>
          <w:trHeight w:val="207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Планировка санузла</w:t>
            </w:r>
          </w:p>
        </w:tc>
        <w:tc>
          <w:tcPr>
            <w:tcW w:w="2350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  <w:tc>
          <w:tcPr>
            <w:tcW w:w="2551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  <w:tc>
          <w:tcPr>
            <w:tcW w:w="27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</w:tr>
      <w:tr w:rsidR="00011599" w:rsidRPr="00F27508" w:rsidTr="00442816">
        <w:trPr>
          <w:trHeight w:val="118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квартиры</w:t>
            </w:r>
          </w:p>
        </w:tc>
        <w:tc>
          <w:tcPr>
            <w:tcW w:w="2350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51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7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11599" w:rsidRPr="00F27508" w:rsidTr="00442816">
        <w:trPr>
          <w:trHeight w:val="286"/>
        </w:trPr>
        <w:tc>
          <w:tcPr>
            <w:tcW w:w="2552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Планировка квартиры</w:t>
            </w:r>
          </w:p>
        </w:tc>
        <w:tc>
          <w:tcPr>
            <w:tcW w:w="2350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Смежно-раздельная</w:t>
            </w:r>
          </w:p>
        </w:tc>
        <w:tc>
          <w:tcPr>
            <w:tcW w:w="2551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Смежно-раздельная</w:t>
            </w:r>
          </w:p>
        </w:tc>
        <w:tc>
          <w:tcPr>
            <w:tcW w:w="275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Смежно-раздельная</w:t>
            </w:r>
          </w:p>
        </w:tc>
      </w:tr>
    </w:tbl>
    <w:p w:rsidR="00D01C35" w:rsidRPr="00F27508" w:rsidRDefault="00D01C35" w:rsidP="00D01C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40" w:rsidRPr="00F27508" w:rsidRDefault="00D27A4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подобрать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единицы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сравнения,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поскольку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количественные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хара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к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теристики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отличаются.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расч</w:t>
      </w:r>
      <w:r w:rsidR="002D30A2"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боте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будем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оперировать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единицу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площади,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единицей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</w:t>
      </w:r>
      <w:r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</w:t>
      </w:r>
      <m:oMath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F27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A40" w:rsidRPr="00F27508" w:rsidRDefault="00D27A40" w:rsidP="0068305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Далее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сравнение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объекта-аналога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оцениваемым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сл</w:t>
      </w:r>
      <w:r w:rsidR="0068305B"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Pr="00F27508">
        <w:rPr>
          <w:rFonts w:ascii="Times New Roman" w:eastAsia="Calibri" w:hAnsi="Times New Roman" w:cs="Times New Roman"/>
          <w:sz w:val="28"/>
          <w:szCs w:val="28"/>
        </w:rPr>
        <w:t>дующим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характеристикам:</w:t>
      </w:r>
    </w:p>
    <w:p w:rsidR="00D27A40" w:rsidRPr="00F27508" w:rsidRDefault="00D27A40" w:rsidP="00F94B0E">
      <w:pPr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Право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собственности.</w:t>
      </w:r>
    </w:p>
    <w:p w:rsidR="00D27A40" w:rsidRPr="00F27508" w:rsidRDefault="00D27A40" w:rsidP="00F94B0E">
      <w:pPr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финансирования.</w:t>
      </w:r>
    </w:p>
    <w:p w:rsidR="00D27A40" w:rsidRPr="00F27508" w:rsidRDefault="00D27A40" w:rsidP="00F94B0E">
      <w:pPr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продажи.</w:t>
      </w:r>
    </w:p>
    <w:p w:rsidR="00D27A40" w:rsidRPr="00F27508" w:rsidRDefault="00D27A40" w:rsidP="00F94B0E">
      <w:pPr>
        <w:widowControl w:val="0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Дата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продажи.</w:t>
      </w:r>
    </w:p>
    <w:p w:rsidR="00D27A40" w:rsidRPr="00F27508" w:rsidRDefault="00D27A4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этапом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внесение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поправок.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Сущность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599" w:rsidRPr="00F27508">
        <w:rPr>
          <w:rFonts w:ascii="Times New Roman" w:hAnsi="Times New Roman" w:cs="Times New Roman"/>
          <w:bCs/>
          <w:sz w:val="28"/>
          <w:szCs w:val="28"/>
        </w:rPr>
        <w:t>–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скорректировать</w:t>
      </w:r>
      <w:r w:rsidR="00011599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сопоставимому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соотве</w:t>
      </w:r>
      <w:r w:rsidRPr="00F27508">
        <w:rPr>
          <w:rFonts w:ascii="Times New Roman" w:eastAsia="Calibri" w:hAnsi="Times New Roman" w:cs="Times New Roman"/>
          <w:sz w:val="28"/>
          <w:szCs w:val="28"/>
        </w:rPr>
        <w:t>т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ствии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имеющимися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различиями.</w:t>
      </w:r>
    </w:p>
    <w:p w:rsidR="00D27A40" w:rsidRPr="00F27508" w:rsidRDefault="00D27A4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Стоимостные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изменяют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проданного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аналога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опр</w:t>
      </w:r>
      <w:r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деленную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сумму,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которую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оцениваются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различия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характеристиках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ан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лога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объекта.</w:t>
      </w:r>
    </w:p>
    <w:p w:rsidR="00D27A40" w:rsidRPr="00F27508" w:rsidRDefault="00D27A4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Процентные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использую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для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поправки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различий,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временем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сделки,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местоположением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физическими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характеристиками.</w:t>
      </w:r>
    </w:p>
    <w:p w:rsidR="00D27A40" w:rsidRPr="00F27508" w:rsidRDefault="00D27A4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Последовательные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особе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нность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заключается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том,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зав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последовательности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вне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сения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процентных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поправок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может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получаться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различный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385840" w:rsidRPr="00F27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BEC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расчете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были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EC"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EC" w:rsidRPr="00F27508">
        <w:rPr>
          <w:rFonts w:ascii="Times New Roman" w:eastAsia="Calibri" w:hAnsi="Times New Roman" w:cs="Times New Roman"/>
          <w:sz w:val="28"/>
          <w:szCs w:val="28"/>
        </w:rPr>
        <w:t>целью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EC" w:rsidRPr="00F27508">
        <w:rPr>
          <w:rFonts w:ascii="Times New Roman" w:eastAsia="Calibri" w:hAnsi="Times New Roman" w:cs="Times New Roman"/>
          <w:sz w:val="28"/>
          <w:szCs w:val="28"/>
        </w:rPr>
        <w:t>приведения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EC" w:rsidRPr="00F27508">
        <w:rPr>
          <w:rFonts w:ascii="Times New Roman" w:eastAsia="Calibri" w:hAnsi="Times New Roman" w:cs="Times New Roman"/>
          <w:sz w:val="28"/>
          <w:szCs w:val="28"/>
        </w:rPr>
        <w:t>характеристик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EC" w:rsidRPr="00F27508">
        <w:rPr>
          <w:rFonts w:ascii="Times New Roman" w:eastAsia="Calibri" w:hAnsi="Times New Roman" w:cs="Times New Roman"/>
          <w:sz w:val="28"/>
          <w:szCs w:val="28"/>
        </w:rPr>
        <w:t>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F27508">
        <w:rPr>
          <w:rFonts w:ascii="Times New Roman" w:eastAsia="Calibri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31DE" w:rsidRPr="00F27508" w:rsidRDefault="004F6BEC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lastRenderedPageBreak/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право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собственности.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элемент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вносилась,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потому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имеются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одинаковые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права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Calibri" w:hAnsi="Times New Roman" w:cs="Times New Roman"/>
          <w:sz w:val="28"/>
          <w:szCs w:val="28"/>
        </w:rPr>
        <w:t>собственности.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E0" w:rsidRPr="00F27508" w:rsidRDefault="004531DE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Под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поправкой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право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понимается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разница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между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</w:t>
      </w:r>
      <w:r w:rsidRPr="00F27508">
        <w:rPr>
          <w:rFonts w:ascii="Times New Roman" w:eastAsia="Calibri" w:hAnsi="Times New Roman" w:cs="Times New Roman"/>
          <w:sz w:val="28"/>
          <w:szCs w:val="28"/>
        </w:rPr>
        <w:t>ъ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наличии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права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оформленного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правовыми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нормами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требованиями.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была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проведена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государственная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регистрация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права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0A2"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FE2" w:rsidRPr="00F27508">
        <w:rPr>
          <w:rFonts w:ascii="Times New Roman" w:eastAsia="Calibri" w:hAnsi="Times New Roman" w:cs="Times New Roman"/>
          <w:sz w:val="28"/>
          <w:szCs w:val="28"/>
        </w:rPr>
        <w:t>5–</w:t>
      </w:r>
      <w:r w:rsidRPr="00F27508">
        <w:rPr>
          <w:rFonts w:ascii="Times New Roman" w:eastAsia="Calibri" w:hAnsi="Times New Roman" w:cs="Times New Roman"/>
          <w:sz w:val="28"/>
          <w:szCs w:val="28"/>
        </w:rPr>
        <w:t>10%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понижение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Аналогичная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применяется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наличии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огранич</w:t>
      </w:r>
      <w:r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ний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право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обременений.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случаях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снижается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соответственно,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уменьшается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сделки.</w:t>
      </w:r>
    </w:p>
    <w:p w:rsidR="0099571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финансирования.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вносилась,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</w:t>
      </w:r>
      <w:r w:rsidRPr="00F27508">
        <w:rPr>
          <w:rFonts w:ascii="Times New Roman" w:eastAsia="Calibri" w:hAnsi="Times New Roman" w:cs="Times New Roman"/>
          <w:sz w:val="28"/>
          <w:szCs w:val="28"/>
        </w:rPr>
        <w:t>ъ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совпадают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финансирования.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533" w:rsidRPr="00F27508" w:rsidRDefault="0099571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Поправку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некоторых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случаях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путем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сопоставимых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льготные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усл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кредитования,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объектами,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имеющими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рыночные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кредитования.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Опр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сив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покупателей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продавцов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сопоставимых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оценщик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рассчитал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влияние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льго</w:t>
      </w:r>
      <w:r w:rsidR="00E53318" w:rsidRPr="00F27508">
        <w:rPr>
          <w:rFonts w:ascii="Times New Roman" w:eastAsia="Calibri" w:hAnsi="Times New Roman" w:cs="Times New Roman"/>
          <w:sz w:val="28"/>
          <w:szCs w:val="28"/>
        </w:rPr>
        <w:t>т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кредитования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каждую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дисконтирования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льготы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покупателя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текущей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элемент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52D" w:rsidRPr="00F27508">
        <w:rPr>
          <w:rFonts w:ascii="Times New Roman" w:eastAsia="Calibri" w:hAnsi="Times New Roman" w:cs="Times New Roman"/>
          <w:sz w:val="28"/>
          <w:szCs w:val="28"/>
        </w:rPr>
        <w:t>вносилась</w:t>
      </w:r>
      <w:r w:rsidRPr="00F27508">
        <w:rPr>
          <w:rFonts w:ascii="Times New Roman" w:eastAsia="Calibri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имеются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одинаковые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объекта,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субъекты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намерены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совершить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сделку,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учитываются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самой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сделки.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свободен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юридическом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физическом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плане</w:t>
      </w:r>
      <w:r w:rsidR="007052A0" w:rsidRPr="00F27508">
        <w:rPr>
          <w:rFonts w:ascii="Times New Roman" w:eastAsia="Calibri" w:hAnsi="Times New Roman" w:cs="Times New Roman"/>
          <w:sz w:val="28"/>
          <w:szCs w:val="28"/>
        </w:rPr>
        <w:t xml:space="preserve"> от прав третьих лиц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применяются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0A2"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условия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сделки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30B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10%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дороже.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средний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поправки.</w:t>
      </w:r>
    </w:p>
    <w:p w:rsidR="003E7A71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Дата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производилась,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тому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разница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дат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продаж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30B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месяца.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многих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случаях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даты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дажи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прошло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месяца,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соответственно,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рынке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произошли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изменения,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коснулись,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прежде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всего,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цен.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дату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прод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жи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учитывает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эти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изменения,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30B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тот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временной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промежуток,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имел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место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до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цене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продажи.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lastRenderedPageBreak/>
        <w:t>Материал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стен.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производилась,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2A0" w:rsidRPr="00F27508">
        <w:rPr>
          <w:rFonts w:ascii="Times New Roman" w:eastAsia="Calibri" w:hAnsi="Times New Roman" w:cs="Times New Roman"/>
          <w:sz w:val="28"/>
          <w:szCs w:val="28"/>
        </w:rPr>
        <w:t xml:space="preserve">потому что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</w:t>
      </w:r>
      <w:r w:rsidRPr="00F27508">
        <w:rPr>
          <w:rFonts w:ascii="Times New Roman" w:eastAsia="Calibri" w:hAnsi="Times New Roman" w:cs="Times New Roman"/>
          <w:sz w:val="28"/>
          <w:szCs w:val="28"/>
        </w:rPr>
        <w:t>ъ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совпадает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стен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оказывает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влияние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долговечность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объек</w:t>
      </w:r>
      <w:r w:rsidR="007052A0" w:rsidRPr="00F27508">
        <w:rPr>
          <w:rFonts w:ascii="Times New Roman" w:eastAsia="Calibri" w:hAnsi="Times New Roman" w:cs="Times New Roman"/>
          <w:sz w:val="28"/>
          <w:szCs w:val="28"/>
        </w:rPr>
        <w:t>та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его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теплотехнические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характеристики,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распол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жение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швов/стыков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элементов,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конструктивные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особенности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710" w:rsidRPr="00F27508">
        <w:rPr>
          <w:rFonts w:ascii="Times New Roman" w:eastAsia="Calibri" w:hAnsi="Times New Roman" w:cs="Times New Roman"/>
          <w:sz w:val="28"/>
          <w:szCs w:val="28"/>
        </w:rPr>
        <w:t>планировок</w:t>
      </w:r>
      <w:r w:rsidR="00EA17D8" w:rsidRPr="00F275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комнат.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равное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комнат,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поэтому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элемент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сравнения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Calibri" w:hAnsi="Times New Roman" w:cs="Times New Roman"/>
          <w:sz w:val="28"/>
          <w:szCs w:val="28"/>
        </w:rPr>
        <w:t>вносилась.</w:t>
      </w:r>
    </w:p>
    <w:p w:rsidR="00F80533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Планировка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санузла.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скорректированной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произошло,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одинаковая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планировка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санузла.</w:t>
      </w:r>
    </w:p>
    <w:p w:rsidR="003F62F4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Цена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предложения.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основе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рынок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сделать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вывод,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отличаются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реальных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сделок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уровне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657" w:rsidRPr="00F27508">
        <w:rPr>
          <w:rFonts w:ascii="Times New Roman" w:eastAsia="Calibri" w:hAnsi="Times New Roman" w:cs="Times New Roman"/>
          <w:sz w:val="28"/>
          <w:szCs w:val="28"/>
        </w:rPr>
        <w:t>1–</w:t>
      </w:r>
      <w:r w:rsidRPr="00F27508">
        <w:rPr>
          <w:rFonts w:ascii="Times New Roman" w:eastAsia="Calibri" w:hAnsi="Times New Roman" w:cs="Times New Roman"/>
          <w:sz w:val="28"/>
          <w:szCs w:val="28"/>
        </w:rPr>
        <w:t>2,5%.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сложившейся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рынке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время,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величина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поправки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торг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1,8%.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редких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случаях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цена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сделки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цена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совпадают.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0A2" w:rsidRPr="00F27508">
        <w:rPr>
          <w:rFonts w:ascii="Times New Roman" w:eastAsia="Calibri" w:hAnsi="Times New Roman" w:cs="Times New Roman"/>
          <w:sz w:val="28"/>
          <w:szCs w:val="28"/>
        </w:rPr>
        <w:t>Поправки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торг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внимание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разница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между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ценой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заключаемой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сделки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ценой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существующего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1DE" w:rsidRPr="00F27508">
        <w:rPr>
          <w:rFonts w:ascii="Times New Roman" w:eastAsia="Calibri" w:hAnsi="Times New Roman" w:cs="Times New Roman"/>
          <w:sz w:val="28"/>
          <w:szCs w:val="28"/>
        </w:rPr>
        <w:t>предложения.</w:t>
      </w:r>
    </w:p>
    <w:p w:rsidR="00F80533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Местоположение.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объектов-аналогов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производилась,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они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расположе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одном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районе,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E2B" w:rsidRPr="00F27508">
        <w:rPr>
          <w:rFonts w:ascii="Times New Roman" w:eastAsia="Calibri" w:hAnsi="Times New Roman" w:cs="Times New Roman"/>
          <w:sz w:val="28"/>
          <w:szCs w:val="28"/>
        </w:rPr>
        <w:t>недалеко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друг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друга.</w:t>
      </w:r>
      <w:r w:rsidR="009940E3" w:rsidRPr="00F27508">
        <w:rPr>
          <w:rFonts w:ascii="Times New Roman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Такая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оцениваемого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объекта,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местоположение,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самой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распр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страненной,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одной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из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значимых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определении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ква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р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тиры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существующих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рыночных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A71" w:rsidRPr="00F27508">
        <w:rPr>
          <w:rFonts w:ascii="Times New Roman" w:eastAsia="Calibri" w:hAnsi="Times New Roman" w:cs="Times New Roman"/>
          <w:sz w:val="28"/>
          <w:szCs w:val="28"/>
        </w:rPr>
        <w:t>отношений.</w:t>
      </w:r>
    </w:p>
    <w:p w:rsidR="004C52E0" w:rsidRPr="00F27508" w:rsidRDefault="003E7A71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15%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если</w:t>
      </w:r>
      <w:r w:rsidR="007D39DF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9DF"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удалена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автобу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(троллейбусной,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трамвайной)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остановки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уменьшает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цену.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Причем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каждые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200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метров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E5A" w:rsidRPr="00F27508">
        <w:rPr>
          <w:rFonts w:ascii="Times New Roman" w:eastAsia="Calibri" w:hAnsi="Times New Roman" w:cs="Times New Roman"/>
          <w:sz w:val="28"/>
          <w:szCs w:val="28"/>
        </w:rPr>
        <w:t>остановки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транспорта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каждые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две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минуты,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нужно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пройти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пешком,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чтобы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добраться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вли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я</w:t>
      </w:r>
      <w:r w:rsidRPr="00F27508">
        <w:rPr>
          <w:rFonts w:ascii="Times New Roman" w:eastAsia="Calibri" w:hAnsi="Times New Roman" w:cs="Times New Roman"/>
          <w:sz w:val="28"/>
          <w:szCs w:val="28"/>
        </w:rPr>
        <w:t>ют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цену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сторону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понижения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1%.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Этаж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расположения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была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произведена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расположены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последних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этажах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здания,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последних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этажах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жилых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стоят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дешевле,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жен</w:t>
      </w:r>
      <w:r w:rsidR="008E56E5" w:rsidRPr="00F27508">
        <w:rPr>
          <w:rFonts w:ascii="Times New Roman" w:eastAsia="Calibri" w:hAnsi="Times New Roman" w:cs="Times New Roman"/>
          <w:sz w:val="28"/>
          <w:szCs w:val="28"/>
        </w:rPr>
        <w:t>ные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657" w:rsidRPr="00F27508">
        <w:rPr>
          <w:rFonts w:ascii="Times New Roman" w:eastAsia="Calibri" w:hAnsi="Times New Roman" w:cs="Times New Roman"/>
          <w:sz w:val="28"/>
          <w:szCs w:val="28"/>
        </w:rPr>
        <w:t>меж</w:t>
      </w:r>
      <w:r w:rsidRPr="00F27508">
        <w:rPr>
          <w:rFonts w:ascii="Times New Roman" w:eastAsia="Calibri" w:hAnsi="Times New Roman" w:cs="Times New Roman"/>
          <w:sz w:val="28"/>
          <w:szCs w:val="28"/>
        </w:rPr>
        <w:t>ду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первым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последним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этажами.</w:t>
      </w:r>
    </w:p>
    <w:p w:rsidR="009900BF" w:rsidRPr="00F27508" w:rsidRDefault="009900B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учитывается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котором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расположена.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Фактор,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влияет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657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расположена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–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последнем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между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ними.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первый,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влечет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собой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влажность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низкую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температуру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воздуха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также,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правило,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квартирах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недостаточно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естественного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дневного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освещения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из-за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посаженных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вокруг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дома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деревьев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кустов.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касается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последнего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здесь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велика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вероятность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протечки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крыши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сильного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нагрева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окон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летний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период.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исключается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проблема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напором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воды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из-за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верхнего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этажа.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Поэтому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более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верхних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этажах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будут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дороже,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нижних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этажах</w:t>
      </w:r>
    </w:p>
    <w:p w:rsidR="009900BF" w:rsidRPr="00F27508" w:rsidRDefault="009900BF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15%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657" w:rsidRPr="00F27508">
        <w:rPr>
          <w:rFonts w:ascii="Times New Roman" w:hAnsi="Times New Roman" w:cs="Times New Roman"/>
          <w:bCs/>
          <w:sz w:val="28"/>
          <w:szCs w:val="28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этаж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10%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FE2" w:rsidRPr="00F2750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последний.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Общая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площадь.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первый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объект-аналог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равна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нулю,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з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площади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объектом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1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F27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объекту-аналогу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выявлена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стоимостью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1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F27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равна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FE2" w:rsidRPr="00F27508">
        <w:rPr>
          <w:rFonts w:ascii="Times New Roman" w:eastAsia="Times New Roman" w:hAnsi="Times New Roman" w:cs="Times New Roman"/>
          <w:sz w:val="28"/>
          <w:szCs w:val="28"/>
        </w:rPr>
        <w:t>3–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4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изменяющая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примерно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1%.</w:t>
      </w:r>
    </w:p>
    <w:p w:rsidR="009D09D6" w:rsidRPr="00F27508" w:rsidRDefault="00BC05DD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08">
        <w:rPr>
          <w:rFonts w:ascii="Times New Roman" w:eastAsia="Times New Roman" w:hAnsi="Times New Roman" w:cs="Times New Roman"/>
          <w:sz w:val="28"/>
          <w:szCs w:val="28"/>
        </w:rPr>
        <w:t xml:space="preserve">Балкон и (или)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лоджия.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C95" w:rsidRPr="00F2750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выявлено,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50296" w:rsidRPr="00F27508">
        <w:rPr>
          <w:rFonts w:ascii="Times New Roman" w:eastAsia="Times New Roman" w:hAnsi="Times New Roman" w:cs="Times New Roman"/>
          <w:sz w:val="28"/>
          <w:szCs w:val="28"/>
        </w:rPr>
        <w:t>зни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стоимост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квартир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балконом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2E0" w:rsidRPr="00F27508">
        <w:rPr>
          <w:rFonts w:ascii="Times New Roman" w:eastAsia="Times New Roman" w:hAnsi="Times New Roman" w:cs="Times New Roman"/>
          <w:sz w:val="28"/>
          <w:szCs w:val="28"/>
        </w:rPr>
        <w:t>5%.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Существенным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квартиры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балкона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лоджии.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квартире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балкон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или)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лоджия,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мается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CA3" w:rsidRPr="00F27508">
        <w:rPr>
          <w:rFonts w:ascii="Times New Roman" w:eastAsia="Times New Roman" w:hAnsi="Times New Roman" w:cs="Times New Roman"/>
          <w:sz w:val="28"/>
          <w:szCs w:val="28"/>
        </w:rPr>
        <w:t>характеристику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улучшением,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увел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чивает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привлекательность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глазах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потенциального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D6" w:rsidRPr="00F27508">
        <w:rPr>
          <w:rFonts w:ascii="Times New Roman" w:eastAsia="Times New Roman" w:hAnsi="Times New Roman" w:cs="Times New Roman"/>
          <w:sz w:val="28"/>
          <w:szCs w:val="28"/>
        </w:rPr>
        <w:t>покупателя.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508">
        <w:rPr>
          <w:rFonts w:ascii="Times New Roman" w:eastAsia="Times New Roman" w:hAnsi="Times New Roman" w:cs="Times New Roman"/>
          <w:sz w:val="28"/>
          <w:szCs w:val="28"/>
        </w:rPr>
        <w:t>Планировка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квартиры.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Произведя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сказать,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61B" w:rsidRPr="00F27508">
        <w:rPr>
          <w:rFonts w:ascii="Times New Roman" w:eastAsia="Times New Roman" w:hAnsi="Times New Roman" w:cs="Times New Roman"/>
          <w:sz w:val="28"/>
          <w:szCs w:val="28"/>
        </w:rPr>
        <w:t>квартиры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имеющая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раздельную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планировку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примерно,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1,20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%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дороже,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квартира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смежно-раздельной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02F" w:rsidRPr="00F27508">
        <w:rPr>
          <w:rFonts w:ascii="Times New Roman" w:eastAsia="Times New Roman" w:hAnsi="Times New Roman" w:cs="Times New Roman"/>
          <w:sz w:val="28"/>
          <w:szCs w:val="28"/>
        </w:rPr>
        <w:t>планировкой.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квартиры.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увидеть,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квартир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изменяется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Times New Roman" w:hAnsi="Times New Roman" w:cs="Times New Roman"/>
          <w:sz w:val="28"/>
          <w:szCs w:val="28"/>
        </w:rPr>
        <w:t>3%.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без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отделки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или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отделкой,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требующей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ремонта,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стоят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деше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Pr="00F27508">
        <w:rPr>
          <w:rFonts w:ascii="Times New Roman" w:eastAsia="Calibri" w:hAnsi="Times New Roman" w:cs="Times New Roman"/>
          <w:sz w:val="28"/>
          <w:szCs w:val="28"/>
        </w:rPr>
        <w:t>ле,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квартиры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нормальным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(не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требующим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ремонта)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состоянием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отделки.</w:t>
      </w:r>
    </w:p>
    <w:p w:rsidR="009900BF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Отделка.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Проанализировав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виды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ремонтных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отделов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трех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разных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компаниях,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было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выявлено,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что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разница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стоимостей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ремонта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евро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косметического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99B" w:rsidRPr="00F27508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99B" w:rsidRPr="00F27508">
        <w:rPr>
          <w:rFonts w:ascii="Times New Roman" w:eastAsia="Calibri" w:hAnsi="Times New Roman" w:cs="Times New Roman"/>
          <w:sz w:val="28"/>
          <w:szCs w:val="28"/>
        </w:rPr>
        <w:t>2,4%</w:t>
      </w:r>
      <w:r w:rsidRPr="00F27508">
        <w:rPr>
          <w:rFonts w:ascii="Times New Roman" w:eastAsia="Calibri" w:hAnsi="Times New Roman" w:cs="Times New Roman"/>
          <w:sz w:val="28"/>
          <w:szCs w:val="28"/>
        </w:rPr>
        <w:t>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качество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отделки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влияют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квартиры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самым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непосре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д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ственным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образом.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Безупречная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качественная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отделка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увеличивают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цену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0BF" w:rsidRPr="00F27508">
        <w:rPr>
          <w:rFonts w:ascii="Times New Roman" w:eastAsia="Calibri" w:hAnsi="Times New Roman" w:cs="Times New Roman"/>
          <w:sz w:val="28"/>
          <w:szCs w:val="28"/>
        </w:rPr>
        <w:t>10%.</w:t>
      </w:r>
    </w:p>
    <w:p w:rsidR="007E3C71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приведен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таблице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4C52E0" w:rsidRPr="00F27508" w:rsidRDefault="004C52E0" w:rsidP="00DF192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lastRenderedPageBreak/>
        <w:t>Таблица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C52E0" w:rsidRPr="00F27508" w:rsidRDefault="004C52E0" w:rsidP="00DF19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разницу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ремонта</w:t>
      </w:r>
    </w:p>
    <w:tbl>
      <w:tblPr>
        <w:tblStyle w:val="4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2722"/>
        <w:gridCol w:w="1701"/>
        <w:gridCol w:w="2948"/>
      </w:tblGrid>
      <w:tr w:rsidR="002D1F6D" w:rsidRPr="00F27508" w:rsidTr="007D39DF">
        <w:trPr>
          <w:trHeight w:val="405"/>
        </w:trPr>
        <w:tc>
          <w:tcPr>
            <w:tcW w:w="2835" w:type="dxa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Косметический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ремонт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Евроремонт</w:t>
            </w:r>
          </w:p>
        </w:tc>
        <w:tc>
          <w:tcPr>
            <w:tcW w:w="2948" w:type="dxa"/>
            <w:vAlign w:val="center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Дизайнерский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ремонт</w:t>
            </w:r>
          </w:p>
        </w:tc>
      </w:tr>
      <w:tr w:rsidR="002D1F6D" w:rsidRPr="00F27508" w:rsidTr="00CB0D6A">
        <w:trPr>
          <w:trHeight w:val="65"/>
        </w:trPr>
        <w:tc>
          <w:tcPr>
            <w:tcW w:w="2835" w:type="dxa"/>
            <w:vAlign w:val="center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ООО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ИмпуЛьс</w:t>
            </w:r>
            <w:proofErr w:type="spellEnd"/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722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701" w:type="dxa"/>
            <w:vAlign w:val="center"/>
          </w:tcPr>
          <w:p w:rsidR="002D1F6D" w:rsidRPr="00F27508" w:rsidRDefault="00B85692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  <w:r w:rsidR="002D1F6D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948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4500</w:t>
            </w:r>
          </w:p>
        </w:tc>
      </w:tr>
      <w:tr w:rsidR="002D1F6D" w:rsidRPr="00F27508" w:rsidTr="00CB0D6A">
        <w:trPr>
          <w:trHeight w:val="65"/>
        </w:trPr>
        <w:tc>
          <w:tcPr>
            <w:tcW w:w="2835" w:type="dxa"/>
            <w:vAlign w:val="center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ООО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«Бастион»</w:t>
            </w:r>
          </w:p>
        </w:tc>
        <w:tc>
          <w:tcPr>
            <w:tcW w:w="2722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701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2948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4000</w:t>
            </w:r>
          </w:p>
        </w:tc>
      </w:tr>
      <w:tr w:rsidR="002D1F6D" w:rsidRPr="00F27508" w:rsidTr="00CB0D6A">
        <w:trPr>
          <w:trHeight w:val="65"/>
        </w:trPr>
        <w:tc>
          <w:tcPr>
            <w:tcW w:w="2835" w:type="dxa"/>
            <w:vAlign w:val="center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ООО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«АНТстрой38»</w:t>
            </w:r>
          </w:p>
        </w:tc>
        <w:tc>
          <w:tcPr>
            <w:tcW w:w="2722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701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2948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2000</w:t>
            </w:r>
          </w:p>
        </w:tc>
      </w:tr>
      <w:tr w:rsidR="002D1F6D" w:rsidRPr="00F27508" w:rsidTr="00CB0D6A">
        <w:trPr>
          <w:trHeight w:val="65"/>
        </w:trPr>
        <w:tc>
          <w:tcPr>
            <w:tcW w:w="2835" w:type="dxa"/>
            <w:vAlign w:val="center"/>
          </w:tcPr>
          <w:p w:rsidR="002D1F6D" w:rsidRPr="00F27508" w:rsidRDefault="002D1F6D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Средняя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стоимость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работ</w:t>
            </w:r>
          </w:p>
        </w:tc>
        <w:tc>
          <w:tcPr>
            <w:tcW w:w="2722" w:type="dxa"/>
            <w:vAlign w:val="center"/>
          </w:tcPr>
          <w:p w:rsidR="002D1F6D" w:rsidRPr="00F27508" w:rsidRDefault="002D1F6D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1667</w:t>
            </w:r>
          </w:p>
        </w:tc>
        <w:tc>
          <w:tcPr>
            <w:tcW w:w="1701" w:type="dxa"/>
            <w:vAlign w:val="center"/>
          </w:tcPr>
          <w:p w:rsidR="002D1F6D" w:rsidRPr="00F27508" w:rsidRDefault="00713760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3067</w:t>
            </w:r>
          </w:p>
        </w:tc>
        <w:tc>
          <w:tcPr>
            <w:tcW w:w="2948" w:type="dxa"/>
            <w:vAlign w:val="center"/>
          </w:tcPr>
          <w:p w:rsidR="002D1F6D" w:rsidRPr="00F27508" w:rsidRDefault="00956043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3500</w:t>
            </w:r>
          </w:p>
        </w:tc>
      </w:tr>
      <w:tr w:rsidR="009D07F7" w:rsidRPr="00F27508" w:rsidTr="00D01C35">
        <w:trPr>
          <w:trHeight w:val="73"/>
        </w:trPr>
        <w:tc>
          <w:tcPr>
            <w:tcW w:w="2835" w:type="dxa"/>
            <w:vAlign w:val="center"/>
          </w:tcPr>
          <w:p w:rsidR="009D07F7" w:rsidRPr="00F27508" w:rsidRDefault="009D07F7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Поправка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ремонт</w:t>
            </w:r>
          </w:p>
        </w:tc>
        <w:tc>
          <w:tcPr>
            <w:tcW w:w="2722" w:type="dxa"/>
            <w:vAlign w:val="center"/>
          </w:tcPr>
          <w:p w:rsidR="009D07F7" w:rsidRPr="00F27508" w:rsidRDefault="00B85692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2,</w:t>
            </w:r>
            <w:r w:rsidR="007A0015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="009D07F7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9D07F7" w:rsidRPr="00F27508" w:rsidRDefault="00C744D3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5,1</w:t>
            </w:r>
            <w:r w:rsidR="009D07F7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948" w:type="dxa"/>
            <w:vAlign w:val="center"/>
          </w:tcPr>
          <w:p w:rsidR="009D07F7" w:rsidRPr="00F27508" w:rsidRDefault="00C744D3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5,8</w:t>
            </w:r>
            <w:r w:rsidR="009D07F7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</w:tbl>
    <w:p w:rsidR="003F62F4" w:rsidRPr="00F27508" w:rsidRDefault="003C21A8" w:rsidP="00DF19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F2750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.</w:t>
      </w:r>
    </w:p>
    <w:p w:rsidR="004C52E0" w:rsidRPr="00F27508" w:rsidRDefault="004C52E0" w:rsidP="00DF19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в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таблице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4C52E0" w:rsidRPr="00F27508" w:rsidRDefault="004C52E0" w:rsidP="00DF192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C52E0" w:rsidRPr="00F27508" w:rsidRDefault="004C52E0" w:rsidP="00DF19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рыночной</w:t>
      </w:r>
      <w:r w:rsidR="009940E3" w:rsidRPr="00F2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508">
        <w:rPr>
          <w:rFonts w:ascii="Times New Roman" w:eastAsia="Calibri" w:hAnsi="Times New Roman" w:cs="Times New Roman"/>
          <w:sz w:val="28"/>
          <w:szCs w:val="28"/>
        </w:rPr>
        <w:t>стоимости</w:t>
      </w:r>
    </w:p>
    <w:tbl>
      <w:tblPr>
        <w:tblStyle w:val="5"/>
        <w:tblW w:w="10206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1843"/>
        <w:gridCol w:w="1989"/>
      </w:tblGrid>
      <w:tr w:rsidR="007D39DF" w:rsidRPr="00F27508" w:rsidTr="00756132">
        <w:trPr>
          <w:trHeight w:val="73"/>
        </w:trPr>
        <w:tc>
          <w:tcPr>
            <w:tcW w:w="2405" w:type="dxa"/>
          </w:tcPr>
          <w:p w:rsidR="007D39DF" w:rsidRPr="00F27508" w:rsidRDefault="007D39DF" w:rsidP="007D39D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Характеристики</w:t>
            </w:r>
          </w:p>
        </w:tc>
        <w:tc>
          <w:tcPr>
            <w:tcW w:w="2126" w:type="dxa"/>
          </w:tcPr>
          <w:p w:rsidR="007D39DF" w:rsidRPr="00F27508" w:rsidRDefault="007D39DF" w:rsidP="007D39D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 оценки</w:t>
            </w:r>
          </w:p>
        </w:tc>
        <w:tc>
          <w:tcPr>
            <w:tcW w:w="1843" w:type="dxa"/>
          </w:tcPr>
          <w:p w:rsidR="007D39DF" w:rsidRPr="00F27508" w:rsidRDefault="007D39DF" w:rsidP="007D39D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7D39DF" w:rsidRPr="00F27508" w:rsidRDefault="007D39DF" w:rsidP="007D39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1</w:t>
            </w:r>
          </w:p>
        </w:tc>
        <w:tc>
          <w:tcPr>
            <w:tcW w:w="1843" w:type="dxa"/>
          </w:tcPr>
          <w:p w:rsidR="007D39DF" w:rsidRPr="00F27508" w:rsidRDefault="007D39DF" w:rsidP="007D39D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7D39DF" w:rsidRPr="00F27508" w:rsidRDefault="007D39DF" w:rsidP="007D39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2</w:t>
            </w:r>
          </w:p>
        </w:tc>
        <w:tc>
          <w:tcPr>
            <w:tcW w:w="1989" w:type="dxa"/>
          </w:tcPr>
          <w:p w:rsidR="007D39DF" w:rsidRPr="00F27508" w:rsidRDefault="007D39DF" w:rsidP="007D39D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7D39DF" w:rsidRPr="00F27508" w:rsidRDefault="007D39DF" w:rsidP="007D39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3</w:t>
            </w:r>
          </w:p>
        </w:tc>
      </w:tr>
      <w:tr w:rsidR="005F7D5C" w:rsidRPr="00F27508" w:rsidTr="005F7D5C">
        <w:trPr>
          <w:trHeight w:val="73"/>
        </w:trPr>
        <w:tc>
          <w:tcPr>
            <w:tcW w:w="2405" w:type="dxa"/>
            <w:vAlign w:val="center"/>
          </w:tcPr>
          <w:p w:rsidR="007E7873" w:rsidRPr="00F27508" w:rsidRDefault="007E7873" w:rsidP="00DF192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Цена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предложения,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7E7873" w:rsidRPr="00F27508" w:rsidRDefault="007E7873" w:rsidP="00DF192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рублях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</w:t>
            </w:r>
            <w:r w:rsidR="009940E3"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7E7873" w:rsidRPr="00F27508" w:rsidRDefault="007E7873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7E7873" w:rsidRPr="00F27508" w:rsidRDefault="007E7873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61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7E7873" w:rsidRPr="00F27508" w:rsidRDefault="007E7873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58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4B3197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050</w:t>
            </w:r>
          </w:p>
        </w:tc>
        <w:tc>
          <w:tcPr>
            <w:tcW w:w="1989" w:type="dxa"/>
            <w:vAlign w:val="center"/>
          </w:tcPr>
          <w:p w:rsidR="007E7873" w:rsidRPr="00F27508" w:rsidRDefault="007E7873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54DC8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00</w:t>
            </w:r>
          </w:p>
        </w:tc>
      </w:tr>
      <w:tr w:rsidR="005F7D5C" w:rsidRPr="00F27508" w:rsidTr="005F7D5C">
        <w:trPr>
          <w:trHeight w:val="113"/>
        </w:trPr>
        <w:tc>
          <w:tcPr>
            <w:tcW w:w="2405" w:type="dxa"/>
          </w:tcPr>
          <w:p w:rsidR="004C52E0" w:rsidRPr="00F27508" w:rsidRDefault="004C52E0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2126" w:type="dxa"/>
          </w:tcPr>
          <w:p w:rsidR="004C52E0" w:rsidRPr="00F27508" w:rsidRDefault="004C52E0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собственности</w:t>
            </w:r>
          </w:p>
        </w:tc>
        <w:tc>
          <w:tcPr>
            <w:tcW w:w="1843" w:type="dxa"/>
          </w:tcPr>
          <w:p w:rsidR="004C52E0" w:rsidRPr="00F27508" w:rsidRDefault="004C52E0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собственности</w:t>
            </w:r>
          </w:p>
        </w:tc>
        <w:tc>
          <w:tcPr>
            <w:tcW w:w="1843" w:type="dxa"/>
          </w:tcPr>
          <w:p w:rsidR="004C52E0" w:rsidRPr="00F27508" w:rsidRDefault="004C52E0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собственности</w:t>
            </w:r>
          </w:p>
        </w:tc>
        <w:tc>
          <w:tcPr>
            <w:tcW w:w="1989" w:type="dxa"/>
          </w:tcPr>
          <w:p w:rsidR="004C52E0" w:rsidRPr="00F27508" w:rsidRDefault="004C52E0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Полное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собственности</w:t>
            </w:r>
          </w:p>
        </w:tc>
      </w:tr>
      <w:tr w:rsidR="005F7D5C" w:rsidRPr="00F27508" w:rsidTr="005F7D5C">
        <w:trPr>
          <w:trHeight w:val="131"/>
        </w:trPr>
        <w:tc>
          <w:tcPr>
            <w:tcW w:w="2405" w:type="dxa"/>
          </w:tcPr>
          <w:p w:rsidR="00150296" w:rsidRPr="00F27508" w:rsidRDefault="00150296" w:rsidP="00DF19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Поправка</w:t>
            </w:r>
            <w:r w:rsidR="009940E3"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право</w:t>
            </w:r>
            <w:r w:rsidR="009940E3"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собственности</w:t>
            </w:r>
          </w:p>
        </w:tc>
        <w:tc>
          <w:tcPr>
            <w:tcW w:w="2126" w:type="dxa"/>
            <w:vAlign w:val="center"/>
          </w:tcPr>
          <w:p w:rsidR="00150296" w:rsidRPr="00F27508" w:rsidRDefault="00150296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843" w:type="dxa"/>
            <w:vAlign w:val="center"/>
          </w:tcPr>
          <w:p w:rsidR="00150296" w:rsidRPr="00F27508" w:rsidRDefault="00150296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150296" w:rsidRPr="00F27508" w:rsidRDefault="00150296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9" w:type="dxa"/>
            <w:vAlign w:val="center"/>
          </w:tcPr>
          <w:p w:rsidR="00150296" w:rsidRPr="00F27508" w:rsidRDefault="00150296" w:rsidP="00DF19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8F6C99" w:rsidRPr="00F27508" w:rsidTr="005F7D5C">
        <w:trPr>
          <w:trHeight w:val="113"/>
        </w:trPr>
        <w:tc>
          <w:tcPr>
            <w:tcW w:w="2405" w:type="dxa"/>
          </w:tcPr>
          <w:p w:rsidR="00503DAA" w:rsidRPr="00F27508" w:rsidRDefault="00503DAA" w:rsidP="002E65A9">
            <w:pPr>
              <w:widowContro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503DAA" w:rsidRPr="00F27508" w:rsidRDefault="00503DAA" w:rsidP="002E65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503DAA" w:rsidRPr="00F27508" w:rsidRDefault="00503DAA" w:rsidP="002E65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61 400</w:t>
            </w:r>
          </w:p>
        </w:tc>
        <w:tc>
          <w:tcPr>
            <w:tcW w:w="1843" w:type="dxa"/>
            <w:vAlign w:val="center"/>
          </w:tcPr>
          <w:p w:rsidR="00503DAA" w:rsidRPr="00F27508" w:rsidRDefault="00503DAA" w:rsidP="002E65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58 050</w:t>
            </w:r>
          </w:p>
        </w:tc>
        <w:tc>
          <w:tcPr>
            <w:tcW w:w="1989" w:type="dxa"/>
            <w:vAlign w:val="center"/>
          </w:tcPr>
          <w:p w:rsidR="00503DAA" w:rsidRPr="00F27508" w:rsidRDefault="00503DAA" w:rsidP="002E65A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60 800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Условия финансир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вания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Рыночные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Рыночные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Рыночные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Рыночные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 у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словия </w:t>
            </w:r>
          </w:p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61 400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58 050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60 800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продажи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Рыночные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условия продажи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61 400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58 050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60 800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20 апреля 2021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Поправка на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дату продажи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61 400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58 050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60 800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Цена предложения за 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F27508">
              <w:rPr>
                <w:rFonts w:ascii="Times New Roman" w:eastAsia="Times New Roman" w:hAnsi="Times New Roman" w:cs="Times New Roman"/>
                <w:sz w:val="24"/>
                <w:szCs w:val="24"/>
              </w:rPr>
              <w:t>, руб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61 400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58 050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8"/>
              </w:rPr>
              <w:t>60 800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цену предложения (факт сделки) за 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-1,8%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-1,8</w:t>
            </w:r>
          </w:p>
        </w:tc>
      </w:tr>
      <w:tr w:rsidR="00011599" w:rsidRPr="00F27508" w:rsidTr="005F7D5C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60 295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57 005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59 706</w:t>
            </w:r>
          </w:p>
        </w:tc>
      </w:tr>
      <w:tr w:rsidR="00011599" w:rsidRPr="00F27508" w:rsidTr="001676DF">
        <w:trPr>
          <w:trHeight w:val="113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2126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РФ, г. Иркутск, ул. Гоголя 45, кв. 80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РФ, г. Иркутск, Свердловский район, ул. Г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голя</w:t>
            </w: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79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РФ, г. Иркутск, Свердловский район, ул. Ле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монтова, 90</w:t>
            </w:r>
          </w:p>
        </w:tc>
        <w:tc>
          <w:tcPr>
            <w:tcW w:w="1989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г. Иркутск, Свердловский район, ул. </w:t>
            </w:r>
            <w:hyperlink r:id="rId15" w:history="1">
              <w:r w:rsidRPr="00F2750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Гог</w:t>
              </w:r>
              <w:r w:rsidRPr="00F2750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о</w:t>
              </w:r>
              <w:r w:rsidRPr="00F2750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ля</w:t>
              </w:r>
            </w:hyperlink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Pr="00F2750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45</w:t>
              </w:r>
            </w:hyperlink>
          </w:p>
        </w:tc>
      </w:tr>
    </w:tbl>
    <w:p w:rsidR="007D39DF" w:rsidRPr="00F27508" w:rsidRDefault="007D39DF" w:rsidP="007D39DF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таблицы 4</w:t>
      </w:r>
    </w:p>
    <w:tbl>
      <w:tblPr>
        <w:tblStyle w:val="5"/>
        <w:tblW w:w="10206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1843"/>
        <w:gridCol w:w="1989"/>
      </w:tblGrid>
      <w:tr w:rsidR="007D39DF" w:rsidRPr="00F27508" w:rsidTr="007D39DF">
        <w:trPr>
          <w:trHeight w:val="73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Характеристики</w:t>
            </w:r>
          </w:p>
        </w:tc>
        <w:tc>
          <w:tcPr>
            <w:tcW w:w="2126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 оценки</w:t>
            </w:r>
          </w:p>
        </w:tc>
        <w:tc>
          <w:tcPr>
            <w:tcW w:w="1843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7D39DF" w:rsidRPr="00F27508" w:rsidRDefault="007D39DF" w:rsidP="007D39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1</w:t>
            </w:r>
          </w:p>
        </w:tc>
        <w:tc>
          <w:tcPr>
            <w:tcW w:w="1843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7D39DF" w:rsidRPr="00F27508" w:rsidRDefault="007D39DF" w:rsidP="007D39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2</w:t>
            </w:r>
          </w:p>
        </w:tc>
        <w:tc>
          <w:tcPr>
            <w:tcW w:w="1989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7D39DF" w:rsidRPr="00F27508" w:rsidRDefault="007D39DF" w:rsidP="007D39D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3</w:t>
            </w:r>
          </w:p>
        </w:tc>
      </w:tr>
      <w:tr w:rsidR="007D39DF" w:rsidRPr="00F27508" w:rsidTr="00756132">
        <w:trPr>
          <w:trHeight w:val="113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 мест</w:t>
            </w: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DF" w:rsidRPr="00F27508" w:rsidTr="00756132">
        <w:trPr>
          <w:trHeight w:val="113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60 295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57 005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59 706</w:t>
            </w:r>
          </w:p>
        </w:tc>
      </w:tr>
      <w:tr w:rsidR="007D39DF" w:rsidRPr="00F27508" w:rsidTr="00756132">
        <w:trPr>
          <w:trHeight w:val="349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Этаж/этажность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4/5</w:t>
            </w:r>
          </w:p>
        </w:tc>
      </w:tr>
      <w:tr w:rsidR="007D39DF" w:rsidRPr="00F27508" w:rsidTr="00756132">
        <w:trPr>
          <w:trHeight w:val="113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этаж/этажность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DF" w:rsidRPr="00F27508" w:rsidTr="00756132">
        <w:trPr>
          <w:trHeight w:val="113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60 295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57 005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59 706</w:t>
            </w:r>
          </w:p>
        </w:tc>
      </w:tr>
      <w:tr w:rsidR="007D39DF" w:rsidRPr="00F27508" w:rsidTr="0068305B">
        <w:trPr>
          <w:trHeight w:val="347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126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843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843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1989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7D39DF" w:rsidRPr="00F27508" w:rsidTr="00756132">
        <w:trPr>
          <w:trHeight w:val="73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ал стен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39DF" w:rsidRPr="00F27508" w:rsidTr="00756132">
        <w:trPr>
          <w:trHeight w:val="68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60 295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57 005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59 706</w:t>
            </w:r>
          </w:p>
        </w:tc>
      </w:tr>
      <w:tr w:rsidR="007D39DF" w:rsidRPr="00F27508" w:rsidTr="00756132">
        <w:trPr>
          <w:trHeight w:val="361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площадь,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7D39DF" w:rsidRPr="00F27508" w:rsidTr="00756132">
        <w:trPr>
          <w:trHeight w:val="68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общую площадь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+1%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+1%</w:t>
            </w:r>
          </w:p>
        </w:tc>
      </w:tr>
      <w:tr w:rsidR="007D39DF" w:rsidRPr="00F27508" w:rsidTr="00756132">
        <w:trPr>
          <w:trHeight w:val="68"/>
        </w:trPr>
        <w:tc>
          <w:tcPr>
            <w:tcW w:w="2405" w:type="dxa"/>
          </w:tcPr>
          <w:p w:rsidR="007D39DF" w:rsidRPr="00F27508" w:rsidRDefault="007D39DF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60 295</w:t>
            </w:r>
          </w:p>
        </w:tc>
        <w:tc>
          <w:tcPr>
            <w:tcW w:w="1843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57 575</w:t>
            </w:r>
          </w:p>
        </w:tc>
        <w:tc>
          <w:tcPr>
            <w:tcW w:w="1989" w:type="dxa"/>
            <w:vAlign w:val="center"/>
          </w:tcPr>
          <w:p w:rsidR="007D39DF" w:rsidRPr="00F27508" w:rsidRDefault="007D39DF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60 303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Планировка кварт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26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Смежно-раздельная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Смежно-раздельная</w:t>
            </w:r>
          </w:p>
        </w:tc>
        <w:tc>
          <w:tcPr>
            <w:tcW w:w="1989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Смежно-раздельная</w:t>
            </w:r>
          </w:p>
        </w:tc>
      </w:tr>
      <w:tr w:rsidR="00011599" w:rsidRPr="00F27508" w:rsidTr="00756132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ровку квартиры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+1,20%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+1,20%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+1,20%</w:t>
            </w:r>
          </w:p>
        </w:tc>
      </w:tr>
      <w:tr w:rsidR="00011599" w:rsidRPr="00F27508" w:rsidTr="00756132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61 019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57 005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61 027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2126" w:type="dxa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11599" w:rsidRPr="00F27508" w:rsidTr="00756132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ство комнат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1599" w:rsidRPr="00F27508" w:rsidTr="00756132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61 019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57 005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61 027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Балкон, лоджия</w:t>
            </w:r>
          </w:p>
        </w:tc>
        <w:tc>
          <w:tcPr>
            <w:tcW w:w="2126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Балкон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Балкон</w:t>
            </w:r>
          </w:p>
        </w:tc>
      </w:tr>
      <w:tr w:rsidR="00011599" w:rsidRPr="00F27508" w:rsidTr="00756132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балкон, лоджия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+5%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1599" w:rsidRPr="00F27508" w:rsidTr="00756132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61 019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61 179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61 027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Планировка санузла</w:t>
            </w:r>
          </w:p>
        </w:tc>
        <w:tc>
          <w:tcPr>
            <w:tcW w:w="2126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  <w:tc>
          <w:tcPr>
            <w:tcW w:w="1989" w:type="dxa"/>
          </w:tcPr>
          <w:p w:rsidR="00011599" w:rsidRPr="00F27508" w:rsidRDefault="00011599" w:rsidP="0001159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Раздельная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ровку санузла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стоимость, 1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61 019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61 179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61 027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квартиры</w:t>
            </w:r>
          </w:p>
        </w:tc>
        <w:tc>
          <w:tcPr>
            <w:tcW w:w="2126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989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отделку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+3%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+3%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+3%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62 850</w:t>
            </w:r>
          </w:p>
        </w:tc>
        <w:tc>
          <w:tcPr>
            <w:tcW w:w="1843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63 014</w:t>
            </w:r>
          </w:p>
        </w:tc>
        <w:tc>
          <w:tcPr>
            <w:tcW w:w="1989" w:type="dxa"/>
            <w:vAlign w:val="center"/>
          </w:tcPr>
          <w:p w:rsidR="00011599" w:rsidRPr="00F27508" w:rsidRDefault="00011599" w:rsidP="0001159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 </w:t>
            </w:r>
            <w:r w:rsidRPr="00F275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858</w:t>
            </w:r>
          </w:p>
        </w:tc>
      </w:tr>
      <w:tr w:rsidR="00011599" w:rsidRPr="00F27508" w:rsidTr="001676DF">
        <w:trPr>
          <w:trHeight w:val="68"/>
        </w:trPr>
        <w:tc>
          <w:tcPr>
            <w:tcW w:w="2405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Отделка</w:t>
            </w:r>
          </w:p>
        </w:tc>
        <w:tc>
          <w:tcPr>
            <w:tcW w:w="2126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Евро ремонт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843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989" w:type="dxa"/>
          </w:tcPr>
          <w:p w:rsidR="00011599" w:rsidRPr="00F27508" w:rsidRDefault="00011599" w:rsidP="0001159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</w:t>
            </w:r>
          </w:p>
        </w:tc>
      </w:tr>
    </w:tbl>
    <w:p w:rsidR="0068305B" w:rsidRPr="00F27508" w:rsidRDefault="0068305B" w:rsidP="0068305B">
      <w:pPr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bookmarkStart w:id="34" w:name="_Toc71642239"/>
      <w:r w:rsidRPr="00F27508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Продолжение таблицы 4</w:t>
      </w:r>
    </w:p>
    <w:tbl>
      <w:tblPr>
        <w:tblStyle w:val="5"/>
        <w:tblW w:w="10206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1843"/>
        <w:gridCol w:w="1989"/>
      </w:tblGrid>
      <w:tr w:rsidR="0068305B" w:rsidRPr="00F27508" w:rsidTr="0068305B">
        <w:trPr>
          <w:trHeight w:val="73"/>
        </w:trPr>
        <w:tc>
          <w:tcPr>
            <w:tcW w:w="2405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Характеристики</w:t>
            </w:r>
          </w:p>
        </w:tc>
        <w:tc>
          <w:tcPr>
            <w:tcW w:w="2126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 оценки</w:t>
            </w:r>
          </w:p>
        </w:tc>
        <w:tc>
          <w:tcPr>
            <w:tcW w:w="1843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1</w:t>
            </w:r>
          </w:p>
        </w:tc>
        <w:tc>
          <w:tcPr>
            <w:tcW w:w="1843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2</w:t>
            </w:r>
          </w:p>
        </w:tc>
        <w:tc>
          <w:tcPr>
            <w:tcW w:w="1989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Объект-аналог</w:t>
            </w:r>
          </w:p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3</w:t>
            </w:r>
          </w:p>
        </w:tc>
      </w:tr>
      <w:tr w:rsidR="0068305B" w:rsidRPr="00F27508" w:rsidTr="00756132">
        <w:trPr>
          <w:trHeight w:val="65"/>
        </w:trPr>
        <w:tc>
          <w:tcPr>
            <w:tcW w:w="2405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Поправка на отделку</w:t>
            </w:r>
          </w:p>
        </w:tc>
        <w:tc>
          <w:tcPr>
            <w:tcW w:w="2126" w:type="dxa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+2,3%</w:t>
            </w:r>
          </w:p>
        </w:tc>
        <w:tc>
          <w:tcPr>
            <w:tcW w:w="1843" w:type="dxa"/>
            <w:vAlign w:val="center"/>
          </w:tcPr>
          <w:p w:rsidR="0068305B" w:rsidRPr="00F27508" w:rsidRDefault="0068305B" w:rsidP="00756132">
            <w:pPr>
              <w:jc w:val="center"/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+2,3%</w:t>
            </w:r>
          </w:p>
        </w:tc>
        <w:tc>
          <w:tcPr>
            <w:tcW w:w="1989" w:type="dxa"/>
            <w:vAlign w:val="center"/>
          </w:tcPr>
          <w:p w:rsidR="0068305B" w:rsidRPr="00F27508" w:rsidRDefault="0068305B" w:rsidP="00756132">
            <w:pPr>
              <w:jc w:val="center"/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+2,3%</w:t>
            </w:r>
          </w:p>
        </w:tc>
      </w:tr>
      <w:tr w:rsidR="0068305B" w:rsidRPr="00F27508" w:rsidTr="00756132">
        <w:trPr>
          <w:trHeight w:val="68"/>
        </w:trPr>
        <w:tc>
          <w:tcPr>
            <w:tcW w:w="2405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Скорректированная стоимость</w:t>
            </w:r>
          </w:p>
        </w:tc>
        <w:tc>
          <w:tcPr>
            <w:tcW w:w="2126" w:type="dxa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64 296</w:t>
            </w:r>
          </w:p>
        </w:tc>
        <w:tc>
          <w:tcPr>
            <w:tcW w:w="1843" w:type="dxa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64 463</w:t>
            </w:r>
          </w:p>
        </w:tc>
        <w:tc>
          <w:tcPr>
            <w:tcW w:w="1989" w:type="dxa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64 304</w:t>
            </w:r>
          </w:p>
        </w:tc>
      </w:tr>
      <w:tr w:rsidR="0068305B" w:rsidRPr="00F27508" w:rsidTr="00756132">
        <w:trPr>
          <w:trHeight w:val="68"/>
        </w:trPr>
        <w:tc>
          <w:tcPr>
            <w:tcW w:w="2405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Рыночная стоимость объекта оценки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801" w:type="dxa"/>
            <w:gridSpan w:val="4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64 354</w:t>
            </w:r>
          </w:p>
        </w:tc>
      </w:tr>
      <w:tr w:rsidR="0068305B" w:rsidRPr="00F27508" w:rsidTr="00756132">
        <w:trPr>
          <w:trHeight w:val="73"/>
        </w:trPr>
        <w:tc>
          <w:tcPr>
            <w:tcW w:w="2405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Площадь общая,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7801" w:type="dxa"/>
            <w:gridSpan w:val="4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68305B" w:rsidRPr="00F27508" w:rsidTr="00756132">
        <w:trPr>
          <w:trHeight w:val="451"/>
        </w:trPr>
        <w:tc>
          <w:tcPr>
            <w:tcW w:w="2405" w:type="dxa"/>
          </w:tcPr>
          <w:p w:rsidR="0068305B" w:rsidRPr="00F27508" w:rsidRDefault="0068305B" w:rsidP="00756132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75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Рыночная стоимость объекта оценки</w:t>
            </w:r>
          </w:p>
        </w:tc>
        <w:tc>
          <w:tcPr>
            <w:tcW w:w="7801" w:type="dxa"/>
            <w:gridSpan w:val="4"/>
            <w:vAlign w:val="center"/>
          </w:tcPr>
          <w:p w:rsidR="0068305B" w:rsidRPr="00F27508" w:rsidRDefault="0068305B" w:rsidP="0075613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7508">
              <w:rPr>
                <w:rFonts w:ascii="Times New Roman" w:eastAsia="Calibri" w:hAnsi="Times New Roman" w:cs="Times New Roman"/>
                <w:sz w:val="24"/>
                <w:szCs w:val="24"/>
              </w:rPr>
              <w:t>4 118 656</w:t>
            </w:r>
          </w:p>
        </w:tc>
      </w:tr>
    </w:tbl>
    <w:p w:rsidR="0068305B" w:rsidRPr="00F27508" w:rsidRDefault="0068305B" w:rsidP="0068305B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305B" w:rsidRPr="00F27508" w:rsidRDefault="0068305B" w:rsidP="0068305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Рыночная стоимость объекта оценки трехкомнатной квартиры, расположенной по адресу: г. Иркутск, Свердловский район, ул. Гоголя, 45, кв. 80 рассчитанная сравнительным подходом методом сравнения продаж на дату оценки 18 апреля 2021 года составляет 4 000 000 (четыре миллиона) рублей.</w:t>
      </w:r>
      <w:r w:rsidRPr="00F2750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6FE0" w:rsidRPr="00F27508" w:rsidRDefault="00086543" w:rsidP="00A07ED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5" w:name="_Toc71655141"/>
      <w:r w:rsidRPr="00F27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34"/>
      <w:bookmarkEnd w:id="35"/>
    </w:p>
    <w:p w:rsidR="00051838" w:rsidRPr="00F27508" w:rsidRDefault="0003429D" w:rsidP="000342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Изучив все методы рыночной экономики, в отношении недвижимости сущ</w:t>
      </w:r>
      <w:r w:rsidRPr="00F27508">
        <w:rPr>
          <w:rFonts w:ascii="Times New Roman" w:hAnsi="Times New Roman" w:cs="Times New Roman"/>
          <w:sz w:val="28"/>
          <w:szCs w:val="28"/>
        </w:rPr>
        <w:t>е</w:t>
      </w:r>
      <w:r w:rsidRPr="00F27508">
        <w:rPr>
          <w:rFonts w:ascii="Times New Roman" w:hAnsi="Times New Roman" w:cs="Times New Roman"/>
          <w:sz w:val="28"/>
          <w:szCs w:val="28"/>
        </w:rPr>
        <w:t>ствуют обоснованные и узаконенные методы определения стоимости: «все методы, процедуры и техники измерения рыночной стоимости, если они основаны на р</w:t>
      </w:r>
      <w:r w:rsidRPr="00F27508">
        <w:rPr>
          <w:rFonts w:ascii="Times New Roman" w:hAnsi="Times New Roman" w:cs="Times New Roman"/>
          <w:sz w:val="28"/>
          <w:szCs w:val="28"/>
        </w:rPr>
        <w:t>ы</w:t>
      </w:r>
      <w:r w:rsidRPr="00F27508">
        <w:rPr>
          <w:rFonts w:ascii="Times New Roman" w:hAnsi="Times New Roman" w:cs="Times New Roman"/>
          <w:sz w:val="28"/>
          <w:szCs w:val="28"/>
        </w:rPr>
        <w:t>ночных показателях и при этом правильно применены, ведут к одному и тому же выражению рыночной стоимости». При этом «любой метод, основанный на рыно</w:t>
      </w:r>
      <w:r w:rsidRPr="00F27508">
        <w:rPr>
          <w:rFonts w:ascii="Times New Roman" w:hAnsi="Times New Roman" w:cs="Times New Roman"/>
          <w:sz w:val="28"/>
          <w:szCs w:val="28"/>
        </w:rPr>
        <w:t>ч</w:t>
      </w:r>
      <w:r w:rsidRPr="00F27508">
        <w:rPr>
          <w:rFonts w:ascii="Times New Roman" w:hAnsi="Times New Roman" w:cs="Times New Roman"/>
          <w:sz w:val="28"/>
          <w:szCs w:val="28"/>
        </w:rPr>
        <w:t>ной информации, являетс</w:t>
      </w:r>
      <w:r w:rsidR="00051838" w:rsidRPr="00F27508">
        <w:rPr>
          <w:rFonts w:ascii="Times New Roman" w:hAnsi="Times New Roman" w:cs="Times New Roman"/>
          <w:sz w:val="28"/>
          <w:szCs w:val="28"/>
        </w:rPr>
        <w:t>я по своей сути сравнительным».</w:t>
      </w:r>
    </w:p>
    <w:p w:rsidR="0003429D" w:rsidRPr="00F27508" w:rsidRDefault="0003429D" w:rsidP="000342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Таким образом, согласно существующим стандартам, только качество инфо</w:t>
      </w:r>
      <w:r w:rsidRPr="00F27508">
        <w:rPr>
          <w:rFonts w:ascii="Times New Roman" w:hAnsi="Times New Roman" w:cs="Times New Roman"/>
          <w:sz w:val="28"/>
          <w:szCs w:val="28"/>
        </w:rPr>
        <w:t>р</w:t>
      </w:r>
      <w:r w:rsidRPr="00F27508">
        <w:rPr>
          <w:rFonts w:ascii="Times New Roman" w:hAnsi="Times New Roman" w:cs="Times New Roman"/>
          <w:sz w:val="28"/>
          <w:szCs w:val="28"/>
        </w:rPr>
        <w:t>мации и правильность применения процедур может служить ограничением на и</w:t>
      </w:r>
      <w:r w:rsidRPr="00F27508">
        <w:rPr>
          <w:rFonts w:ascii="Times New Roman" w:hAnsi="Times New Roman" w:cs="Times New Roman"/>
          <w:sz w:val="28"/>
          <w:szCs w:val="28"/>
        </w:rPr>
        <w:t>с</w:t>
      </w:r>
      <w:r w:rsidRPr="00F27508">
        <w:rPr>
          <w:rFonts w:ascii="Times New Roman" w:hAnsi="Times New Roman" w:cs="Times New Roman"/>
          <w:sz w:val="28"/>
          <w:szCs w:val="28"/>
        </w:rPr>
        <w:t>пользование того или иного метода.</w:t>
      </w:r>
    </w:p>
    <w:p w:rsidR="008E2B28" w:rsidRPr="00F27508" w:rsidRDefault="008E2B28" w:rsidP="008E2B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</w:p>
    <w:p w:rsidR="008E2B28" w:rsidRPr="00F27508" w:rsidRDefault="008E2B28" w:rsidP="008E2B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1.</w:t>
      </w:r>
      <w:r w:rsidRPr="00F27508">
        <w:rPr>
          <w:rFonts w:ascii="Times New Roman" w:hAnsi="Times New Roman" w:cs="Times New Roman"/>
          <w:sz w:val="28"/>
          <w:szCs w:val="28"/>
        </w:rPr>
        <w:tab/>
        <w:t>Исследовались теоретические и правовые основы оценки рыночной ст</w:t>
      </w:r>
      <w:r w:rsidRPr="00F27508">
        <w:rPr>
          <w:rFonts w:ascii="Times New Roman" w:hAnsi="Times New Roman" w:cs="Times New Roman"/>
          <w:sz w:val="28"/>
          <w:szCs w:val="28"/>
        </w:rPr>
        <w:t>о</w:t>
      </w:r>
      <w:r w:rsidRPr="00F27508">
        <w:rPr>
          <w:rFonts w:ascii="Times New Roman" w:hAnsi="Times New Roman" w:cs="Times New Roman"/>
          <w:sz w:val="28"/>
          <w:szCs w:val="28"/>
        </w:rPr>
        <w:t>имости объекта недвижимости.</w:t>
      </w:r>
    </w:p>
    <w:p w:rsidR="008E2B28" w:rsidRPr="00F27508" w:rsidRDefault="008E2B28" w:rsidP="008E2B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2.</w:t>
      </w:r>
      <w:r w:rsidRPr="00F27508">
        <w:rPr>
          <w:rFonts w:ascii="Times New Roman" w:hAnsi="Times New Roman" w:cs="Times New Roman"/>
          <w:sz w:val="28"/>
          <w:szCs w:val="28"/>
        </w:rPr>
        <w:tab/>
        <w:t>Да</w:t>
      </w:r>
      <w:r w:rsidR="00106B5C" w:rsidRPr="00F27508">
        <w:rPr>
          <w:rFonts w:ascii="Times New Roman" w:hAnsi="Times New Roman" w:cs="Times New Roman"/>
          <w:sz w:val="28"/>
          <w:szCs w:val="28"/>
        </w:rPr>
        <w:t>на характеристика</w:t>
      </w:r>
      <w:r w:rsidRPr="00F27508">
        <w:rPr>
          <w:rFonts w:ascii="Times New Roman" w:hAnsi="Times New Roman" w:cs="Times New Roman"/>
          <w:sz w:val="28"/>
          <w:szCs w:val="28"/>
        </w:rPr>
        <w:t xml:space="preserve"> объекту оценки и его окружению.</w:t>
      </w:r>
    </w:p>
    <w:p w:rsidR="008E2B28" w:rsidRPr="00F27508" w:rsidRDefault="008E2B28" w:rsidP="008E2B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3.</w:t>
      </w:r>
      <w:r w:rsidRPr="00F27508">
        <w:rPr>
          <w:rFonts w:ascii="Times New Roman" w:hAnsi="Times New Roman" w:cs="Times New Roman"/>
          <w:sz w:val="28"/>
          <w:szCs w:val="28"/>
        </w:rPr>
        <w:tab/>
        <w:t>Обосн</w:t>
      </w:r>
      <w:r w:rsidR="00106B5C" w:rsidRPr="00F27508">
        <w:rPr>
          <w:rFonts w:ascii="Times New Roman" w:hAnsi="Times New Roman" w:cs="Times New Roman"/>
          <w:sz w:val="28"/>
          <w:szCs w:val="28"/>
        </w:rPr>
        <w:t>ована рыночная</w:t>
      </w:r>
      <w:r w:rsidRPr="00F27508">
        <w:rPr>
          <w:rFonts w:ascii="Times New Roman" w:hAnsi="Times New Roman" w:cs="Times New Roman"/>
          <w:sz w:val="28"/>
          <w:szCs w:val="28"/>
        </w:rPr>
        <w:t xml:space="preserve"> стоимость объекта оценки на основе </w:t>
      </w:r>
      <w:r w:rsidR="00106B5C" w:rsidRPr="00F27508">
        <w:rPr>
          <w:rFonts w:ascii="Times New Roman" w:hAnsi="Times New Roman" w:cs="Times New Roman"/>
          <w:sz w:val="28"/>
          <w:szCs w:val="28"/>
        </w:rPr>
        <w:t>сравнител</w:t>
      </w:r>
      <w:r w:rsidR="00106B5C" w:rsidRPr="00F27508">
        <w:rPr>
          <w:rFonts w:ascii="Times New Roman" w:hAnsi="Times New Roman" w:cs="Times New Roman"/>
          <w:sz w:val="28"/>
          <w:szCs w:val="28"/>
        </w:rPr>
        <w:t>ь</w:t>
      </w:r>
      <w:r w:rsidR="00106B5C" w:rsidRPr="00F27508">
        <w:rPr>
          <w:rFonts w:ascii="Times New Roman" w:hAnsi="Times New Roman" w:cs="Times New Roman"/>
          <w:sz w:val="28"/>
          <w:szCs w:val="28"/>
        </w:rPr>
        <w:t>ного подхода</w:t>
      </w:r>
      <w:r w:rsidRPr="00F27508">
        <w:rPr>
          <w:rFonts w:ascii="Times New Roman" w:hAnsi="Times New Roman" w:cs="Times New Roman"/>
          <w:sz w:val="28"/>
          <w:szCs w:val="28"/>
        </w:rPr>
        <w:t xml:space="preserve"> к оценке.</w:t>
      </w:r>
    </w:p>
    <w:p w:rsidR="00051838" w:rsidRPr="00F27508" w:rsidRDefault="0003429D" w:rsidP="000342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Первая глава включает два параграфа. В ней раскрываются цели и виды сто</w:t>
      </w:r>
      <w:r w:rsidRPr="00F27508">
        <w:rPr>
          <w:rFonts w:ascii="Times New Roman" w:hAnsi="Times New Roman" w:cs="Times New Roman"/>
          <w:sz w:val="28"/>
          <w:szCs w:val="28"/>
        </w:rPr>
        <w:t>и</w:t>
      </w:r>
      <w:r w:rsidRPr="00F27508">
        <w:rPr>
          <w:rFonts w:ascii="Times New Roman" w:hAnsi="Times New Roman" w:cs="Times New Roman"/>
          <w:sz w:val="28"/>
          <w:szCs w:val="28"/>
        </w:rPr>
        <w:t>мости, определяемые при оценки недвижимости,</w:t>
      </w:r>
      <w:r w:rsidR="001628C1" w:rsidRPr="00F27508">
        <w:rPr>
          <w:rFonts w:ascii="Times New Roman" w:hAnsi="Times New Roman" w:cs="Times New Roman"/>
          <w:sz w:val="28"/>
          <w:szCs w:val="28"/>
        </w:rPr>
        <w:t xml:space="preserve"> принципы оценки объектов н</w:t>
      </w:r>
      <w:r w:rsidR="001628C1" w:rsidRPr="00F27508">
        <w:rPr>
          <w:rFonts w:ascii="Times New Roman" w:hAnsi="Times New Roman" w:cs="Times New Roman"/>
          <w:sz w:val="28"/>
          <w:szCs w:val="28"/>
        </w:rPr>
        <w:t>е</w:t>
      </w:r>
      <w:r w:rsidR="001628C1" w:rsidRPr="00F27508">
        <w:rPr>
          <w:rFonts w:ascii="Times New Roman" w:hAnsi="Times New Roman" w:cs="Times New Roman"/>
          <w:sz w:val="28"/>
          <w:szCs w:val="28"/>
        </w:rPr>
        <w:t>движимости,</w:t>
      </w:r>
      <w:r w:rsidRPr="00F27508">
        <w:rPr>
          <w:rFonts w:ascii="Times New Roman" w:hAnsi="Times New Roman" w:cs="Times New Roman"/>
          <w:sz w:val="28"/>
          <w:szCs w:val="28"/>
        </w:rPr>
        <w:t xml:space="preserve"> а также проблемы, связанные с об</w:t>
      </w:r>
      <w:r w:rsidR="00051838" w:rsidRPr="00F27508">
        <w:rPr>
          <w:rFonts w:ascii="Times New Roman" w:hAnsi="Times New Roman" w:cs="Times New Roman"/>
          <w:sz w:val="28"/>
          <w:szCs w:val="28"/>
        </w:rPr>
        <w:t>основание стоимости недвижимости.</w:t>
      </w:r>
    </w:p>
    <w:p w:rsidR="0003429D" w:rsidRPr="00F27508" w:rsidRDefault="0003429D" w:rsidP="000342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Вторая глава содержит два параграфа. Она содержит в себе </w:t>
      </w:r>
      <w:r w:rsidRPr="00F27508">
        <w:rPr>
          <w:rFonts w:ascii="Times New Roman" w:hAnsi="Times New Roman" w:cs="Times New Roman"/>
          <w:bCs/>
          <w:sz w:val="28"/>
          <w:szCs w:val="28"/>
        </w:rPr>
        <w:t xml:space="preserve">основные подходы и методы оценки рыночной стоимости недвижимости, </w:t>
      </w:r>
      <w:r w:rsidRPr="00F27508">
        <w:rPr>
          <w:rFonts w:ascii="Times New Roman" w:hAnsi="Times New Roman" w:cs="Times New Roman"/>
          <w:sz w:val="28"/>
          <w:szCs w:val="28"/>
        </w:rPr>
        <w:t>а также была проведена оценка имущества с использованием сравнительного подхода к оценке.</w:t>
      </w:r>
    </w:p>
    <w:p w:rsidR="0003429D" w:rsidRPr="00F27508" w:rsidRDefault="0003429D" w:rsidP="000342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>В данной работе определение рыночной стоимости производилось только в рамках сравнительного подхода методом сравнения продаж, так как доходный и з</w:t>
      </w:r>
      <w:r w:rsidRPr="00F27508">
        <w:rPr>
          <w:rFonts w:ascii="Times New Roman" w:hAnsi="Times New Roman" w:cs="Times New Roman"/>
          <w:sz w:val="28"/>
          <w:szCs w:val="28"/>
        </w:rPr>
        <w:t>а</w:t>
      </w:r>
      <w:r w:rsidRPr="00F27508">
        <w:rPr>
          <w:rFonts w:ascii="Times New Roman" w:hAnsi="Times New Roman" w:cs="Times New Roman"/>
          <w:sz w:val="28"/>
          <w:szCs w:val="28"/>
        </w:rPr>
        <w:t>тратный подход не целесообразно применять в данном случае.</w:t>
      </w:r>
    </w:p>
    <w:p w:rsidR="004B3D76" w:rsidRPr="00F27508" w:rsidRDefault="0003429D" w:rsidP="004B3D7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t xml:space="preserve">Расчеты показали, что </w:t>
      </w:r>
      <w:r w:rsidRPr="00F27508">
        <w:rPr>
          <w:rFonts w:ascii="Times New Roman" w:eastAsia="Calibri" w:hAnsi="Times New Roman" w:cs="Times New Roman"/>
          <w:sz w:val="28"/>
          <w:szCs w:val="28"/>
        </w:rPr>
        <w:t>рыночная стоимость объекта оценки трехкомнатной квартиры, расположенной по адресу город Иркутск, Свердловский район, улица Г</w:t>
      </w:r>
      <w:r w:rsidRPr="00F27508">
        <w:rPr>
          <w:rFonts w:ascii="Times New Roman" w:eastAsia="Calibri" w:hAnsi="Times New Roman" w:cs="Times New Roman"/>
          <w:sz w:val="28"/>
          <w:szCs w:val="28"/>
        </w:rPr>
        <w:t>о</w:t>
      </w:r>
      <w:r w:rsidRPr="00F27508">
        <w:rPr>
          <w:rFonts w:ascii="Times New Roman" w:eastAsia="Calibri" w:hAnsi="Times New Roman" w:cs="Times New Roman"/>
          <w:sz w:val="28"/>
          <w:szCs w:val="28"/>
        </w:rPr>
        <w:t>голя, 45, кв. 80 рассчитанная сравнительным подходом методом сравнения продаж на дату оценки 18 апреля 2021 года составляет 4 000 000 (четыре миллиона) рублей.</w:t>
      </w:r>
    </w:p>
    <w:p w:rsidR="00981C92" w:rsidRPr="00F27508" w:rsidRDefault="00981C92" w:rsidP="0003429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По итогам проделанной работы является необходимым отметить, что сущ</w:t>
      </w:r>
      <w:r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Pr="00F275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ственной проблемой оценки </w:t>
      </w:r>
      <w:r w:rsidR="0085042D" w:rsidRPr="00F27508">
        <w:rPr>
          <w:rFonts w:ascii="Times New Roman" w:eastAsia="Calibri" w:hAnsi="Times New Roman" w:cs="Times New Roman"/>
          <w:sz w:val="28"/>
          <w:szCs w:val="28"/>
        </w:rPr>
        <w:t>недвижимости является</w:t>
      </w:r>
      <w:r w:rsidRPr="00F27508">
        <w:rPr>
          <w:rFonts w:ascii="Times New Roman" w:eastAsia="Calibri" w:hAnsi="Times New Roman" w:cs="Times New Roman"/>
          <w:sz w:val="28"/>
          <w:szCs w:val="28"/>
        </w:rPr>
        <w:t xml:space="preserve"> полное ориентирование на р</w:t>
      </w:r>
      <w:r w:rsidRPr="00F27508">
        <w:rPr>
          <w:rFonts w:ascii="Times New Roman" w:eastAsia="Calibri" w:hAnsi="Times New Roman" w:cs="Times New Roman"/>
          <w:sz w:val="28"/>
          <w:szCs w:val="28"/>
        </w:rPr>
        <w:t>ы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нок. Это можно проследить на простом примере</w:t>
      </w:r>
      <w:r w:rsidR="0085042D" w:rsidRPr="00F27508">
        <w:rPr>
          <w:rFonts w:ascii="Times New Roman" w:eastAsia="Calibri" w:hAnsi="Times New Roman" w:cs="Times New Roman"/>
          <w:sz w:val="28"/>
          <w:szCs w:val="28"/>
        </w:rPr>
        <w:t>:</w:t>
      </w:r>
      <w:r w:rsidRPr="00F27508">
        <w:rPr>
          <w:rFonts w:ascii="Times New Roman" w:eastAsia="Calibri" w:hAnsi="Times New Roman" w:cs="Times New Roman"/>
          <w:sz w:val="28"/>
          <w:szCs w:val="28"/>
        </w:rPr>
        <w:t xml:space="preserve"> применение в рамках сравнител</w:t>
      </w:r>
      <w:r w:rsidRPr="00F27508">
        <w:rPr>
          <w:rFonts w:ascii="Times New Roman" w:eastAsia="Calibri" w:hAnsi="Times New Roman" w:cs="Times New Roman"/>
          <w:sz w:val="28"/>
          <w:szCs w:val="28"/>
        </w:rPr>
        <w:t>ь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ного подхода метода сравнительного анализа продаж. В этом случае производится сбор информации по недавним сделкам купли-продажи аналогичных объектов по отношению к оцениваемому, в ходе которого оценщик не может на сто процентов получить достоверную информацию об этих объектах (физические характеристики, местоположение, состояние и так далее), так как он не может лично проверить ка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ж</w:t>
      </w:r>
      <w:r w:rsidRPr="00F27508">
        <w:rPr>
          <w:rFonts w:ascii="Times New Roman" w:eastAsia="Calibri" w:hAnsi="Times New Roman" w:cs="Times New Roman"/>
          <w:sz w:val="28"/>
          <w:szCs w:val="28"/>
        </w:rPr>
        <w:t>дый из выбранных для оценки объект-аналог. Полнота полученных сведений и</w:t>
      </w:r>
      <w:r w:rsidR="00051838" w:rsidRPr="00F27508">
        <w:rPr>
          <w:rFonts w:ascii="Times New Roman" w:eastAsia="Calibri" w:hAnsi="Times New Roman" w:cs="Times New Roman"/>
          <w:sz w:val="28"/>
          <w:szCs w:val="28"/>
        </w:rPr>
        <w:t>сче</w:t>
      </w:r>
      <w:r w:rsidR="00051838" w:rsidRPr="00F27508">
        <w:rPr>
          <w:rFonts w:ascii="Times New Roman" w:eastAsia="Calibri" w:hAnsi="Times New Roman" w:cs="Times New Roman"/>
          <w:sz w:val="28"/>
          <w:szCs w:val="28"/>
        </w:rPr>
        <w:t>р</w:t>
      </w:r>
      <w:r w:rsidR="00051838" w:rsidRPr="00F27508">
        <w:rPr>
          <w:rFonts w:ascii="Times New Roman" w:eastAsia="Calibri" w:hAnsi="Times New Roman" w:cs="Times New Roman"/>
          <w:sz w:val="28"/>
          <w:szCs w:val="28"/>
        </w:rPr>
        <w:t>пывается лишь беседой, то есть</w:t>
      </w:r>
      <w:r w:rsidRPr="00F27508">
        <w:rPr>
          <w:rFonts w:ascii="Times New Roman" w:eastAsia="Calibri" w:hAnsi="Times New Roman" w:cs="Times New Roman"/>
          <w:sz w:val="28"/>
          <w:szCs w:val="28"/>
        </w:rPr>
        <w:t xml:space="preserve"> отражает точку зрения лишь одной заинтересова</w:t>
      </w:r>
      <w:r w:rsidRPr="00F27508">
        <w:rPr>
          <w:rFonts w:ascii="Times New Roman" w:eastAsia="Calibri" w:hAnsi="Times New Roman" w:cs="Times New Roman"/>
          <w:sz w:val="28"/>
          <w:szCs w:val="28"/>
        </w:rPr>
        <w:t>н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ной стороны - продавца.</w:t>
      </w:r>
    </w:p>
    <w:p w:rsidR="003E03BC" w:rsidRPr="00F27508" w:rsidRDefault="00981C92" w:rsidP="0003429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08">
        <w:rPr>
          <w:rFonts w:ascii="Times New Roman" w:eastAsia="Calibri" w:hAnsi="Times New Roman" w:cs="Times New Roman"/>
          <w:sz w:val="28"/>
          <w:szCs w:val="28"/>
        </w:rPr>
        <w:t>Отдельно необходимо отметить, что оценочная деятельность в целом носит субъективный характер, так как, любая оценочная организация или компания, 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с</w:t>
      </w:r>
      <w:r w:rsidRPr="00F27508">
        <w:rPr>
          <w:rFonts w:ascii="Times New Roman" w:eastAsia="Calibri" w:hAnsi="Times New Roman" w:cs="Times New Roman"/>
          <w:sz w:val="28"/>
          <w:szCs w:val="28"/>
        </w:rPr>
        <w:t>пользуя общепринятые нормы оценки, имеет собственную выработанную методику по оценке. Данный факт не может не сказываться на результатах оценки. В итоге оценка, а именно ее результат (определение рыночной, залоговой, инвестиционной стоимости и так далее), проведенная несколькими компаниями, как правило, отл</w:t>
      </w:r>
      <w:r w:rsidRPr="00F27508">
        <w:rPr>
          <w:rFonts w:ascii="Times New Roman" w:eastAsia="Calibri" w:hAnsi="Times New Roman" w:cs="Times New Roman"/>
          <w:sz w:val="28"/>
          <w:szCs w:val="28"/>
        </w:rPr>
        <w:t>и</w:t>
      </w:r>
      <w:r w:rsidRPr="00F27508">
        <w:rPr>
          <w:rFonts w:ascii="Times New Roman" w:eastAsia="Calibri" w:hAnsi="Times New Roman" w:cs="Times New Roman"/>
          <w:sz w:val="28"/>
          <w:szCs w:val="28"/>
        </w:rPr>
        <w:t>чается друг от друга, что может быть причиной споров о правильности ее провед</w:t>
      </w:r>
      <w:r w:rsidRPr="00F27508">
        <w:rPr>
          <w:rFonts w:ascii="Times New Roman" w:eastAsia="Calibri" w:hAnsi="Times New Roman" w:cs="Times New Roman"/>
          <w:sz w:val="28"/>
          <w:szCs w:val="28"/>
        </w:rPr>
        <w:t>е</w:t>
      </w:r>
      <w:r w:rsidRPr="00F27508">
        <w:rPr>
          <w:rFonts w:ascii="Times New Roman" w:eastAsia="Calibri" w:hAnsi="Times New Roman" w:cs="Times New Roman"/>
          <w:sz w:val="28"/>
          <w:szCs w:val="28"/>
        </w:rPr>
        <w:t>ния, а также правоты той или иной стороны, а главное, дает повод для размышления потенциальному заказчику оценки.</w:t>
      </w:r>
    </w:p>
    <w:p w:rsidR="00866FE0" w:rsidRPr="00F27508" w:rsidRDefault="00DF6BF3" w:rsidP="003E03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08">
        <w:rPr>
          <w:rFonts w:ascii="Times New Roman" w:hAnsi="Times New Roman" w:cs="Times New Roman"/>
          <w:sz w:val="28"/>
          <w:szCs w:val="28"/>
        </w:rPr>
        <w:br w:type="page"/>
      </w:r>
    </w:p>
    <w:p w:rsidR="000F778B" w:rsidRPr="00F27508" w:rsidRDefault="00866FE0" w:rsidP="00A07EDF">
      <w:pPr>
        <w:pStyle w:val="1"/>
        <w:keepNext w:val="0"/>
        <w:keepLines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6" w:name="_Toc71642240"/>
      <w:bookmarkStart w:id="37" w:name="_Toc71655142"/>
      <w:r w:rsidRPr="00F27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</w:t>
      </w:r>
      <w:r w:rsidR="009940E3" w:rsidRPr="00F27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ИСПОЛЬЗОВАННЫХ</w:t>
      </w:r>
      <w:r w:rsidR="009940E3" w:rsidRPr="00F27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7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</w:t>
      </w:r>
      <w:bookmarkEnd w:id="36"/>
      <w:bookmarkEnd w:id="37"/>
    </w:p>
    <w:p w:rsidR="00D05FC0" w:rsidRPr="00D05FC0" w:rsidRDefault="00D05FC0" w:rsidP="00F27508">
      <w:pPr>
        <w:widowControl w:val="0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четвертая) от 18.12.2006 № 230-ФЗ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(ред. от 23.05.2018) // Собрание законодательства РФ. – 25.12.2006. № 52 (1 ч.) – ст. 5496.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Налоговый кодекс РФ (часть первая) от 31.07.1998 № 146-ФЗ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(ред. от 17.02.2021) // СПС «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Об оценочной деятельности в Российской Федерации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Федер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. закон от 29.07.1998 № 135-ФЗ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(ред. от 03.08.2018) // Собрание законодательства РФ. – 03.08.1998. № 31. – ст. 3813 // СПС «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стандарта оценки «Общие понятия оце</w:t>
      </w:r>
      <w:r w:rsidRPr="00D05FC0">
        <w:rPr>
          <w:rFonts w:ascii="Times New Roman" w:eastAsia="Calibri" w:hAnsi="Times New Roman" w:cs="Times New Roman"/>
          <w:sz w:val="28"/>
          <w:szCs w:val="28"/>
        </w:rPr>
        <w:t>н</w:t>
      </w:r>
      <w:r w:rsidRPr="00D05FC0">
        <w:rPr>
          <w:rFonts w:ascii="Times New Roman" w:eastAsia="Calibri" w:hAnsi="Times New Roman" w:cs="Times New Roman"/>
          <w:sz w:val="28"/>
          <w:szCs w:val="28"/>
        </w:rPr>
        <w:t>ки, подходы и требования к проведению оценки (ФСО № 1)»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Приказ Минэкон</w:t>
      </w:r>
      <w:r w:rsidRPr="00D05FC0">
        <w:rPr>
          <w:rFonts w:ascii="Times New Roman" w:eastAsia="Calibri" w:hAnsi="Times New Roman" w:cs="Times New Roman"/>
          <w:sz w:val="28"/>
          <w:szCs w:val="28"/>
        </w:rPr>
        <w:t>о</w:t>
      </w:r>
      <w:r w:rsidRPr="00D05FC0">
        <w:rPr>
          <w:rFonts w:ascii="Times New Roman" w:eastAsia="Calibri" w:hAnsi="Times New Roman" w:cs="Times New Roman"/>
          <w:sz w:val="28"/>
          <w:szCs w:val="28"/>
        </w:rPr>
        <w:t>мразвития России от 20.05.2015 № 297 // СПС «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стандарта оценки «Требования к отчету об оценке (ФСО № 3)»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Приказ Минэкономразвития России от 20.05.2015 № 299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(ред. от 06.12.2016) // СПС «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стандарта оценки «Оценка бизнеса» (ФСО № 8)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Приказ Минэкономразвития России от 01.06.2015 № 326 // СПС «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Ко</w:t>
      </w:r>
      <w:r w:rsidRPr="00D05FC0">
        <w:rPr>
          <w:rFonts w:ascii="Times New Roman" w:eastAsia="Calibri" w:hAnsi="Times New Roman" w:cs="Times New Roman"/>
          <w:sz w:val="28"/>
          <w:szCs w:val="28"/>
        </w:rPr>
        <w:t>н</w:t>
      </w:r>
      <w:r w:rsidRPr="00D05FC0">
        <w:rPr>
          <w:rFonts w:ascii="Times New Roman" w:eastAsia="Calibri" w:hAnsi="Times New Roman" w:cs="Times New Roman"/>
          <w:sz w:val="28"/>
          <w:szCs w:val="28"/>
        </w:rPr>
        <w:t>сультантПлюс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Акобян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Т. А. Зарубежный опыт формирования методологических основ доходного подхода к оценке стоимости бизнеса / Т. А.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Акобян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// Инновационная наука. – 2016. – № 4. – С. 8–9.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Александров В. Т. Оценка устаревания и наиболее эффективного и</w:t>
      </w:r>
      <w:r w:rsidRPr="00D05FC0">
        <w:rPr>
          <w:rFonts w:ascii="Times New Roman" w:eastAsia="Calibri" w:hAnsi="Times New Roman" w:cs="Times New Roman"/>
          <w:sz w:val="28"/>
          <w:szCs w:val="28"/>
        </w:rPr>
        <w:t>с</w:t>
      </w:r>
      <w:r w:rsidRPr="00D05FC0">
        <w:rPr>
          <w:rFonts w:ascii="Times New Roman" w:eastAsia="Calibri" w:hAnsi="Times New Roman" w:cs="Times New Roman"/>
          <w:sz w:val="28"/>
          <w:szCs w:val="28"/>
        </w:rPr>
        <w:t>пользования недвижимости: учебно-практическое пособие / В. Т. Александров.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Стройинформиздат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2016. – 256 c.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Беляева В. С. Совершенствование механизма оценки рыночной стоим</w:t>
      </w:r>
      <w:r w:rsidRPr="00D05FC0">
        <w:rPr>
          <w:rFonts w:ascii="Times New Roman" w:eastAsia="Calibri" w:hAnsi="Times New Roman" w:cs="Times New Roman"/>
          <w:sz w:val="28"/>
          <w:szCs w:val="28"/>
        </w:rPr>
        <w:t>о</w:t>
      </w:r>
      <w:r w:rsidRPr="00D05FC0">
        <w:rPr>
          <w:rFonts w:ascii="Times New Roman" w:eastAsia="Calibri" w:hAnsi="Times New Roman" w:cs="Times New Roman"/>
          <w:sz w:val="28"/>
          <w:szCs w:val="28"/>
        </w:rPr>
        <w:t>сти объектов жилой недвижимости / В. С. Беляева. – Новосибирск, 2019. – URL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http://cyberleninka.ru/article/n/sovershenstvovanie-mehanizma-otsenki-rynochnoy-stoim-osti-obektov-zhiloy-ned+vizhimosti/ (дата обращения : 29.10.20).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Буркальцева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Д. Д. Анализ подходов к оценке стоимости бизнеса в Ро</w:t>
      </w:r>
      <w:r w:rsidRPr="00D05FC0">
        <w:rPr>
          <w:rFonts w:ascii="Times New Roman" w:eastAsia="Calibri" w:hAnsi="Times New Roman" w:cs="Times New Roman"/>
          <w:sz w:val="28"/>
          <w:szCs w:val="28"/>
        </w:rPr>
        <w:t>с</w:t>
      </w:r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сии / Д. Д.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Буркальцева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А. Ю. Новиков // Научный вестник: финансы, банки, инв</w:t>
      </w:r>
      <w:r w:rsidRPr="00D05FC0">
        <w:rPr>
          <w:rFonts w:ascii="Times New Roman" w:eastAsia="Calibri" w:hAnsi="Times New Roman" w:cs="Times New Roman"/>
          <w:sz w:val="28"/>
          <w:szCs w:val="28"/>
        </w:rPr>
        <w:t>е</w:t>
      </w:r>
      <w:r w:rsidRPr="00D05FC0">
        <w:rPr>
          <w:rFonts w:ascii="Times New Roman" w:eastAsia="Calibri" w:hAnsi="Times New Roman" w:cs="Times New Roman"/>
          <w:sz w:val="28"/>
          <w:szCs w:val="28"/>
        </w:rPr>
        <w:lastRenderedPageBreak/>
        <w:t>стиции. – 2016. – № 3. – С. 15–17.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Бусов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В. И. Оценка стоимости предприятия (бизнеса): учебник 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ак</w:t>
      </w:r>
      <w:r w:rsidRPr="00D05FC0">
        <w:rPr>
          <w:rFonts w:ascii="Times New Roman" w:eastAsia="Calibri" w:hAnsi="Times New Roman" w:cs="Times New Roman"/>
          <w:sz w:val="28"/>
          <w:szCs w:val="28"/>
        </w:rPr>
        <w:t>а</w:t>
      </w:r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демического бакалавриата / В. И.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Бусов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, О. А.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Землянский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. – Люберцы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2016. – 382 c.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Григорьев В. В. Оценка стоимости бизнеса: основные подходы и методы / В. В. Григорьев.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Русайнс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2016. – 190 c.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Грязнова А. Г. Метод капитализации доходов для оценки бизнеса / А. Г. Грязнова. – Москва, 2018. – URL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https://utmagazine.ru/posts/12041-metod-kapitalizacii (дата обращения : 14.11.20).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Дорофеев А. Ю. Методология оценки нематериальных активов [Текст] / А. Ю. Дорофеев, В.В. Филатов, В. М. Медведев // Интернет-журнал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Науковедение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. – 2016. – Т. 7. – № 1. – С. 8.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Золотарева Е. В. Сущность оценки стоимости бизнеса / Е. В. Золотарева // Актуальные проблемы гуманитарных и естественных наук. – Москва, 2016. – С. 164–166.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Иванова Е. Н. Оценка стоимости недвижимости. Сборник задач: учеб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>особие / Е. Н. Иванова.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2017. – 22 с.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Касьяненко Т. Г. Оценка стоимости бизнеса / Т. Г. Касьяненко, Г. А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М</w:t>
      </w:r>
      <w:r w:rsidRPr="00D05FC0">
        <w:rPr>
          <w:rFonts w:ascii="Times New Roman" w:eastAsia="Calibri" w:hAnsi="Times New Roman" w:cs="Times New Roman"/>
          <w:sz w:val="28"/>
          <w:szCs w:val="28"/>
        </w:rPr>
        <w:t>а</w:t>
      </w:r>
      <w:r w:rsidRPr="00D05FC0">
        <w:rPr>
          <w:rFonts w:ascii="Times New Roman" w:eastAsia="Calibri" w:hAnsi="Times New Roman" w:cs="Times New Roman"/>
          <w:sz w:val="28"/>
          <w:szCs w:val="28"/>
        </w:rPr>
        <w:t>ховикова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2017. – 374 с.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Левчаев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П. А. Финансы корпораций и оценка стоимости: Учеб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особие / П. А.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Левчаев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Инфра-М, 2018. – 175 с.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Мурзин А. Д. Недвижимость. Экономика, оценка и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девелопмент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/ А. Д. Мурзин.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Феникс, 2018. – 384 c.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Перлин Д. К. Применение корректировок при оценке жилой недвижим</w:t>
      </w:r>
      <w:r w:rsidRPr="00D05FC0">
        <w:rPr>
          <w:rFonts w:ascii="Times New Roman" w:eastAsia="Calibri" w:hAnsi="Times New Roman" w:cs="Times New Roman"/>
          <w:sz w:val="28"/>
          <w:szCs w:val="28"/>
        </w:rPr>
        <w:t>о</w:t>
      </w:r>
      <w:r w:rsidRPr="00D05FC0">
        <w:rPr>
          <w:rFonts w:ascii="Times New Roman" w:eastAsia="Calibri" w:hAnsi="Times New Roman" w:cs="Times New Roman"/>
          <w:sz w:val="28"/>
          <w:szCs w:val="28"/>
        </w:rPr>
        <w:t>сти / Д. К. Перлин. – Москва, 2019. – URL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http://www.ocenchik.ru/docs/1293correktir-ovka-realty-moscow.html (дата обращения : 21.10.2020).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Репен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М. А. Сегмент «Индивидуальные жилые дома» / Анализ рынка / ООО «ОМЭСК» / М. А.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Репен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. – Москва, 2019. – URL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http://www.areall.ru/custom/a-nalytical_materials/jsHG8iiiL05u30uP.pdf (дата обращения : 03.03.2021).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lastRenderedPageBreak/>
        <w:t>Салимов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Г. К. Особенности подходов к оценке стоимости бизнеса / Г. К.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Салимов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// Символ науки. – 2016. – № 7. – С. 71–74.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Темпан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Л. Н. Основные особенности инвестиций и инвестиционной де</w:t>
      </w:r>
      <w:r w:rsidRPr="00D05FC0">
        <w:rPr>
          <w:rFonts w:ascii="Times New Roman" w:eastAsia="Calibri" w:hAnsi="Times New Roman" w:cs="Times New Roman"/>
          <w:sz w:val="28"/>
          <w:szCs w:val="28"/>
        </w:rPr>
        <w:t>я</w:t>
      </w:r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тельности / Л. Н.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Темпан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Студопетия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2020. – URL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https://studopedia.ru/-11_229325_metodinvestitsionnoy-gruppi.html (дата обращения : 28.10.20).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Федотова М. А. Оценка недвижимости и бизнеса: учебник / М. А. Фед</w:t>
      </w:r>
      <w:r w:rsidRPr="00D05FC0">
        <w:rPr>
          <w:rFonts w:ascii="Times New Roman" w:eastAsia="Calibri" w:hAnsi="Times New Roman" w:cs="Times New Roman"/>
          <w:sz w:val="28"/>
          <w:szCs w:val="28"/>
        </w:rPr>
        <w:t>о</w:t>
      </w:r>
      <w:r w:rsidRPr="00D05FC0">
        <w:rPr>
          <w:rFonts w:ascii="Times New Roman" w:eastAsia="Calibri" w:hAnsi="Times New Roman" w:cs="Times New Roman"/>
          <w:sz w:val="28"/>
          <w:szCs w:val="28"/>
        </w:rPr>
        <w:t>това, Э. А Уткин.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Ассоциация авторов и издателей «ТАНДЕМ» / Изд-во «ЭКОМОС», 2016. – 352 с.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Чайников В. В. Оценка стоимости бизнеса. Учеб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>особие / В. В. Чайн</w:t>
      </w:r>
      <w:r w:rsidRPr="00D05FC0">
        <w:rPr>
          <w:rFonts w:ascii="Times New Roman" w:eastAsia="Calibri" w:hAnsi="Times New Roman" w:cs="Times New Roman"/>
          <w:sz w:val="28"/>
          <w:szCs w:val="28"/>
        </w:rPr>
        <w:t>и</w:t>
      </w:r>
      <w:r w:rsidRPr="00D05FC0">
        <w:rPr>
          <w:rFonts w:ascii="Times New Roman" w:eastAsia="Calibri" w:hAnsi="Times New Roman" w:cs="Times New Roman"/>
          <w:sz w:val="28"/>
          <w:szCs w:val="28"/>
        </w:rPr>
        <w:t>ков, И. В. Куликов.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2016. – 162 с.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Чалова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Л. Г. Система методов определения сметной стоимости СМР / Л. Г.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Чалова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. – Москва: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Синегрия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, 2019. – URL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http://www.ebiblio.ru/book/bib/09_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ekonomika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Cen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_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</w:rPr>
        <w:t>obraz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</w:rPr>
        <w:t>/Cen_obraz_4.html (дата обращения 21.01.2021).</w:t>
      </w:r>
    </w:p>
    <w:p w:rsidR="00D05FC0" w:rsidRP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FC0">
        <w:rPr>
          <w:rFonts w:ascii="Times New Roman" w:eastAsia="Calibri" w:hAnsi="Times New Roman" w:cs="Times New Roman"/>
          <w:sz w:val="28"/>
          <w:szCs w:val="28"/>
        </w:rPr>
        <w:t>Щербаков В. А. Оценка стоимости предприятия (бизнеса) / В. А. Щерб</w:t>
      </w:r>
      <w:r w:rsidRPr="00D05FC0">
        <w:rPr>
          <w:rFonts w:ascii="Times New Roman" w:eastAsia="Calibri" w:hAnsi="Times New Roman" w:cs="Times New Roman"/>
          <w:sz w:val="28"/>
          <w:szCs w:val="28"/>
        </w:rPr>
        <w:t>а</w:t>
      </w:r>
      <w:r w:rsidRPr="00D05FC0">
        <w:rPr>
          <w:rFonts w:ascii="Times New Roman" w:eastAsia="Calibri" w:hAnsi="Times New Roman" w:cs="Times New Roman"/>
          <w:sz w:val="28"/>
          <w:szCs w:val="28"/>
        </w:rPr>
        <w:t>ков, Н. А. Щербакова. – Москва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</w:rPr>
        <w:t xml:space="preserve"> Омега-Л, 2016. – 320 c.</w:t>
      </w:r>
    </w:p>
    <w:p w:rsidR="00D05FC0" w:rsidRDefault="00D05FC0" w:rsidP="00D05FC0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05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Leifer L. Methods and models of real estate valuation / L. </w:t>
      </w:r>
      <w:proofErr w:type="spellStart"/>
      <w:r w:rsidRPr="00D05FC0">
        <w:rPr>
          <w:rFonts w:ascii="Times New Roman" w:eastAsia="Calibri" w:hAnsi="Times New Roman" w:cs="Times New Roman"/>
          <w:sz w:val="28"/>
          <w:szCs w:val="28"/>
          <w:lang w:val="en-US"/>
        </w:rPr>
        <w:t>Leifer</w:t>
      </w:r>
      <w:proofErr w:type="spellEnd"/>
      <w:r w:rsidRPr="00D05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New </w:t>
      </w:r>
      <w:proofErr w:type="gramStart"/>
      <w:r w:rsidRPr="00D05FC0">
        <w:rPr>
          <w:rFonts w:ascii="Times New Roman" w:eastAsia="Calibri" w:hAnsi="Times New Roman" w:cs="Times New Roman"/>
          <w:sz w:val="28"/>
          <w:szCs w:val="28"/>
          <w:lang w:val="en-US"/>
        </w:rPr>
        <w:t>York :</w:t>
      </w:r>
      <w:proofErr w:type="gramEnd"/>
      <w:r w:rsidRPr="00D05F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LAP Lambert Academic Publishing, 2016. – 104 </w:t>
      </w:r>
      <w:r w:rsidRPr="00D05FC0">
        <w:rPr>
          <w:rFonts w:ascii="Times New Roman" w:eastAsia="Calibri" w:hAnsi="Times New Roman" w:cs="Times New Roman"/>
          <w:sz w:val="28"/>
          <w:szCs w:val="28"/>
        </w:rPr>
        <w:t>р</w:t>
      </w:r>
      <w:r w:rsidRPr="00D05FC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1C07E6" w:rsidTr="001C07E6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E6" w:rsidRDefault="0087432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7" w:history="1"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1C07E6" w:rsidRDefault="0087432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8" w:history="1">
              <w:proofErr w:type="spellStart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Рерайт</w:t>
              </w:r>
              <w:proofErr w:type="spellEnd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текстов и </w:t>
              </w:r>
              <w:proofErr w:type="spellStart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уникализация</w:t>
              </w:r>
              <w:proofErr w:type="spellEnd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90 %</w:t>
              </w:r>
            </w:hyperlink>
          </w:p>
          <w:p w:rsidR="001C07E6" w:rsidRDefault="00874327">
            <w:pPr>
              <w:autoSpaceDN w:val="0"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</w:rPr>
            </w:pPr>
            <w:hyperlink r:id="rId19" w:history="1"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>Написание по заказу контрольных, дипломов, диссертаций.</w:t>
              </w:r>
              <w:proofErr w:type="gramStart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.</w:t>
              </w:r>
              <w:proofErr w:type="gramEnd"/>
              <w:r w:rsidR="001C07E6">
                <w:rPr>
                  <w:rStyle w:val="a4"/>
                  <w:rFonts w:eastAsia="Times New Roman" w:cs="Times New Roman"/>
                  <w:color w:val="0000FF"/>
                  <w:sz w:val="21"/>
                  <w:szCs w:val="21"/>
                </w:rPr>
                <w:t xml:space="preserve"> .</w:t>
              </w:r>
            </w:hyperlink>
          </w:p>
        </w:tc>
      </w:tr>
    </w:tbl>
    <w:p w:rsidR="001C07E6" w:rsidRPr="001C07E6" w:rsidRDefault="001C07E6" w:rsidP="001C07E6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C07E6" w:rsidRPr="001C07E6" w:rsidSect="00CA43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27" w:rsidRDefault="00874327" w:rsidP="000A5784">
      <w:pPr>
        <w:spacing w:after="0" w:line="240" w:lineRule="auto"/>
      </w:pPr>
      <w:r>
        <w:separator/>
      </w:r>
    </w:p>
  </w:endnote>
  <w:endnote w:type="continuationSeparator" w:id="0">
    <w:p w:rsidR="00874327" w:rsidRDefault="00874327" w:rsidP="000A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15" w:rsidRDefault="00814E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986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676DF" w:rsidRPr="00361025" w:rsidRDefault="001676DF" w:rsidP="00361025">
        <w:pPr>
          <w:pStyle w:val="a8"/>
          <w:widowControl w:val="0"/>
          <w:jc w:val="center"/>
          <w:rPr>
            <w:rFonts w:ascii="Times New Roman" w:hAnsi="Times New Roman" w:cs="Times New Roman"/>
            <w:sz w:val="28"/>
          </w:rPr>
        </w:pPr>
        <w:r w:rsidRPr="009950FF">
          <w:rPr>
            <w:rFonts w:ascii="Times New Roman" w:hAnsi="Times New Roman" w:cs="Times New Roman"/>
            <w:sz w:val="28"/>
          </w:rPr>
          <w:fldChar w:fldCharType="begin"/>
        </w:r>
        <w:r w:rsidRPr="009950FF">
          <w:rPr>
            <w:rFonts w:ascii="Times New Roman" w:hAnsi="Times New Roman" w:cs="Times New Roman"/>
            <w:sz w:val="28"/>
          </w:rPr>
          <w:instrText>PAGE   \* MERGEFORMAT</w:instrText>
        </w:r>
        <w:r w:rsidRPr="009950FF">
          <w:rPr>
            <w:rFonts w:ascii="Times New Roman" w:hAnsi="Times New Roman" w:cs="Times New Roman"/>
            <w:sz w:val="28"/>
          </w:rPr>
          <w:fldChar w:fldCharType="separate"/>
        </w:r>
        <w:r w:rsidR="002F15B6">
          <w:rPr>
            <w:rFonts w:ascii="Times New Roman" w:hAnsi="Times New Roman" w:cs="Times New Roman"/>
            <w:noProof/>
            <w:sz w:val="28"/>
          </w:rPr>
          <w:t>61</w:t>
        </w:r>
        <w:r w:rsidRPr="009950FF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15" w:rsidRDefault="00814E15" w:rsidP="00814E15">
    <w:pPr>
      <w:pStyle w:val="a8"/>
    </w:pPr>
    <w:r>
      <w:t xml:space="preserve">Вернуться в каталог готовых дипломов и магистерских диссертаций </w:t>
    </w:r>
  </w:p>
  <w:p w:rsidR="00814E15" w:rsidRDefault="00814E15" w:rsidP="00814E15">
    <w:pPr>
      <w:pStyle w:val="a8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27" w:rsidRDefault="00874327" w:rsidP="000A5784">
      <w:pPr>
        <w:spacing w:after="0" w:line="240" w:lineRule="auto"/>
      </w:pPr>
      <w:r>
        <w:separator/>
      </w:r>
    </w:p>
  </w:footnote>
  <w:footnote w:type="continuationSeparator" w:id="0">
    <w:p w:rsidR="00874327" w:rsidRDefault="00874327" w:rsidP="000A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15" w:rsidRDefault="00814E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6" w:rsidRDefault="002F15B6" w:rsidP="002F15B6">
    <w:pPr>
      <w:pStyle w:val="a6"/>
    </w:pPr>
    <w:r>
      <w:t>Узнайте стоимость написания на заказ студенческих и аспирантских работ</w:t>
    </w:r>
  </w:p>
  <w:p w:rsidR="00814E15" w:rsidRDefault="002F15B6" w:rsidP="002F15B6">
    <w:pPr>
      <w:pStyle w:val="a6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38" w:name="_GoBack"/>
    <w:bookmarkEnd w:id="3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6" w:rsidRDefault="002F15B6" w:rsidP="002F15B6">
    <w:pPr>
      <w:pStyle w:val="a6"/>
    </w:pPr>
    <w:r>
      <w:t>Узнайте стоимость написания на заказ студенческих и аспирантских работ</w:t>
    </w:r>
  </w:p>
  <w:p w:rsidR="00814E15" w:rsidRDefault="002F15B6" w:rsidP="002F15B6">
    <w:pPr>
      <w:pStyle w:val="a6"/>
    </w:pPr>
    <w:r>
      <w:t>http://учебники</w:t>
    </w:r>
    <w:proofErr w:type="gramStart"/>
    <w:r>
      <w:t>.и</w:t>
    </w:r>
    <w:proofErr w:type="gramEnd"/>
    <w:r>
      <w:t>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7F4"/>
    <w:multiLevelType w:val="hybridMultilevel"/>
    <w:tmpl w:val="FC3897F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B0D4D"/>
    <w:multiLevelType w:val="hybridMultilevel"/>
    <w:tmpl w:val="1214033A"/>
    <w:lvl w:ilvl="0" w:tplc="A0DA476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11524B"/>
    <w:multiLevelType w:val="hybridMultilevel"/>
    <w:tmpl w:val="22D4A752"/>
    <w:lvl w:ilvl="0" w:tplc="7BDC4C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8FE"/>
    <w:multiLevelType w:val="hybridMultilevel"/>
    <w:tmpl w:val="45183C98"/>
    <w:lvl w:ilvl="0" w:tplc="C4D82B94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D0A70"/>
    <w:multiLevelType w:val="hybridMultilevel"/>
    <w:tmpl w:val="127C71F4"/>
    <w:lvl w:ilvl="0" w:tplc="2BB4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E15B36"/>
    <w:multiLevelType w:val="hybridMultilevel"/>
    <w:tmpl w:val="1D827C44"/>
    <w:lvl w:ilvl="0" w:tplc="DBE2310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431D4"/>
    <w:multiLevelType w:val="hybridMultilevel"/>
    <w:tmpl w:val="D062E6E4"/>
    <w:lvl w:ilvl="0" w:tplc="CAA0119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E0171"/>
    <w:multiLevelType w:val="hybridMultilevel"/>
    <w:tmpl w:val="D6284A7A"/>
    <w:lvl w:ilvl="0" w:tplc="04190011">
      <w:start w:val="1"/>
      <w:numFmt w:val="decimal"/>
      <w:lvlText w:val="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9219BE"/>
    <w:multiLevelType w:val="hybridMultilevel"/>
    <w:tmpl w:val="7EF03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3E1B84"/>
    <w:multiLevelType w:val="hybridMultilevel"/>
    <w:tmpl w:val="7C60F4BC"/>
    <w:lvl w:ilvl="0" w:tplc="4DE6F0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059CC"/>
    <w:multiLevelType w:val="hybridMultilevel"/>
    <w:tmpl w:val="27369F14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C0D34"/>
    <w:multiLevelType w:val="hybridMultilevel"/>
    <w:tmpl w:val="9F506DA6"/>
    <w:lvl w:ilvl="0" w:tplc="F392EAA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42B2C0E"/>
    <w:multiLevelType w:val="hybridMultilevel"/>
    <w:tmpl w:val="9BE41CD4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4A2ADE"/>
    <w:multiLevelType w:val="hybridMultilevel"/>
    <w:tmpl w:val="C9AA30A6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D27A42"/>
    <w:multiLevelType w:val="hybridMultilevel"/>
    <w:tmpl w:val="72BAEA48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F2122658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54030C"/>
    <w:multiLevelType w:val="multilevel"/>
    <w:tmpl w:val="BD981A7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8846E4D"/>
    <w:multiLevelType w:val="hybridMultilevel"/>
    <w:tmpl w:val="45B0C7E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8D5BA2"/>
    <w:multiLevelType w:val="hybridMultilevel"/>
    <w:tmpl w:val="254669AC"/>
    <w:lvl w:ilvl="0" w:tplc="EEA0FD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17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86"/>
          </w:tabs>
          <w:ind w:left="786" w:hanging="36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12"/>
  </w:num>
  <w:num w:numId="18">
    <w:abstractNumId w:val="1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17"/>
    <w:rsid w:val="0000123C"/>
    <w:rsid w:val="000016E0"/>
    <w:rsid w:val="0000405A"/>
    <w:rsid w:val="000061C5"/>
    <w:rsid w:val="00010512"/>
    <w:rsid w:val="00010D76"/>
    <w:rsid w:val="000110F7"/>
    <w:rsid w:val="00011599"/>
    <w:rsid w:val="00013809"/>
    <w:rsid w:val="00014A68"/>
    <w:rsid w:val="00015570"/>
    <w:rsid w:val="00021E92"/>
    <w:rsid w:val="00025073"/>
    <w:rsid w:val="000274A2"/>
    <w:rsid w:val="000274A7"/>
    <w:rsid w:val="0003429D"/>
    <w:rsid w:val="00034AA7"/>
    <w:rsid w:val="000353B2"/>
    <w:rsid w:val="00035595"/>
    <w:rsid w:val="000360CE"/>
    <w:rsid w:val="0003638B"/>
    <w:rsid w:val="000374D0"/>
    <w:rsid w:val="00040B00"/>
    <w:rsid w:val="00041044"/>
    <w:rsid w:val="0004186E"/>
    <w:rsid w:val="00041E0E"/>
    <w:rsid w:val="000426A3"/>
    <w:rsid w:val="0004700B"/>
    <w:rsid w:val="000472C8"/>
    <w:rsid w:val="000476A8"/>
    <w:rsid w:val="00051838"/>
    <w:rsid w:val="00053FE9"/>
    <w:rsid w:val="00055D48"/>
    <w:rsid w:val="000578E6"/>
    <w:rsid w:val="000628AD"/>
    <w:rsid w:val="00062D30"/>
    <w:rsid w:val="00063DD2"/>
    <w:rsid w:val="00074B94"/>
    <w:rsid w:val="00083D91"/>
    <w:rsid w:val="00085F77"/>
    <w:rsid w:val="00086543"/>
    <w:rsid w:val="000963E5"/>
    <w:rsid w:val="000979AE"/>
    <w:rsid w:val="000A3EA3"/>
    <w:rsid w:val="000A5784"/>
    <w:rsid w:val="000A7EE2"/>
    <w:rsid w:val="000B175A"/>
    <w:rsid w:val="000B1E21"/>
    <w:rsid w:val="000B3CC4"/>
    <w:rsid w:val="000B4B8D"/>
    <w:rsid w:val="000B6DA1"/>
    <w:rsid w:val="000C0D4B"/>
    <w:rsid w:val="000C3ABC"/>
    <w:rsid w:val="000D1BE7"/>
    <w:rsid w:val="000D1D69"/>
    <w:rsid w:val="000D29C2"/>
    <w:rsid w:val="000D2F83"/>
    <w:rsid w:val="000D4700"/>
    <w:rsid w:val="000D4BE6"/>
    <w:rsid w:val="000D4F9F"/>
    <w:rsid w:val="000D6636"/>
    <w:rsid w:val="000D7980"/>
    <w:rsid w:val="000E0C0D"/>
    <w:rsid w:val="000E2EAB"/>
    <w:rsid w:val="000E4BE0"/>
    <w:rsid w:val="000E6F76"/>
    <w:rsid w:val="000F0A64"/>
    <w:rsid w:val="000F1B0C"/>
    <w:rsid w:val="000F2472"/>
    <w:rsid w:val="000F29C8"/>
    <w:rsid w:val="000F778B"/>
    <w:rsid w:val="00102F95"/>
    <w:rsid w:val="001032DB"/>
    <w:rsid w:val="00105380"/>
    <w:rsid w:val="001056A3"/>
    <w:rsid w:val="00106B5C"/>
    <w:rsid w:val="001113F0"/>
    <w:rsid w:val="001139C4"/>
    <w:rsid w:val="00122AB9"/>
    <w:rsid w:val="001238DF"/>
    <w:rsid w:val="00123B75"/>
    <w:rsid w:val="00124050"/>
    <w:rsid w:val="00125795"/>
    <w:rsid w:val="0012645D"/>
    <w:rsid w:val="001274C2"/>
    <w:rsid w:val="001305BD"/>
    <w:rsid w:val="001306D8"/>
    <w:rsid w:val="00131B4C"/>
    <w:rsid w:val="00132047"/>
    <w:rsid w:val="00132F60"/>
    <w:rsid w:val="00137F12"/>
    <w:rsid w:val="001416D0"/>
    <w:rsid w:val="00146E1D"/>
    <w:rsid w:val="00150296"/>
    <w:rsid w:val="00152B35"/>
    <w:rsid w:val="001536D1"/>
    <w:rsid w:val="00153CB4"/>
    <w:rsid w:val="001541F2"/>
    <w:rsid w:val="00154772"/>
    <w:rsid w:val="0015638A"/>
    <w:rsid w:val="0015750B"/>
    <w:rsid w:val="001577CC"/>
    <w:rsid w:val="001600FD"/>
    <w:rsid w:val="00160A06"/>
    <w:rsid w:val="00160A68"/>
    <w:rsid w:val="00160B05"/>
    <w:rsid w:val="001628C1"/>
    <w:rsid w:val="0016512D"/>
    <w:rsid w:val="001654EB"/>
    <w:rsid w:val="0016706C"/>
    <w:rsid w:val="001676DF"/>
    <w:rsid w:val="00170758"/>
    <w:rsid w:val="00170871"/>
    <w:rsid w:val="001736F4"/>
    <w:rsid w:val="00174249"/>
    <w:rsid w:val="00174E79"/>
    <w:rsid w:val="00176B7E"/>
    <w:rsid w:val="00177882"/>
    <w:rsid w:val="00180294"/>
    <w:rsid w:val="0018096D"/>
    <w:rsid w:val="001824F6"/>
    <w:rsid w:val="001860C3"/>
    <w:rsid w:val="001862EF"/>
    <w:rsid w:val="00186D5B"/>
    <w:rsid w:val="0019033E"/>
    <w:rsid w:val="00191DF2"/>
    <w:rsid w:val="00194DDE"/>
    <w:rsid w:val="00194EC6"/>
    <w:rsid w:val="001961F4"/>
    <w:rsid w:val="0019716F"/>
    <w:rsid w:val="001979BB"/>
    <w:rsid w:val="001A23BF"/>
    <w:rsid w:val="001A4484"/>
    <w:rsid w:val="001C0776"/>
    <w:rsid w:val="001C07E6"/>
    <w:rsid w:val="001C124A"/>
    <w:rsid w:val="001C1295"/>
    <w:rsid w:val="001C1980"/>
    <w:rsid w:val="001D2187"/>
    <w:rsid w:val="001D4DFC"/>
    <w:rsid w:val="001D55E3"/>
    <w:rsid w:val="001E18E4"/>
    <w:rsid w:val="001E20FC"/>
    <w:rsid w:val="001E2ED6"/>
    <w:rsid w:val="001E3940"/>
    <w:rsid w:val="001E4D38"/>
    <w:rsid w:val="001E57BC"/>
    <w:rsid w:val="001E6540"/>
    <w:rsid w:val="001E759F"/>
    <w:rsid w:val="001F4AB1"/>
    <w:rsid w:val="001F5E62"/>
    <w:rsid w:val="001F6335"/>
    <w:rsid w:val="001F6B98"/>
    <w:rsid w:val="00204B19"/>
    <w:rsid w:val="00204DB5"/>
    <w:rsid w:val="00213C75"/>
    <w:rsid w:val="002145A9"/>
    <w:rsid w:val="00221254"/>
    <w:rsid w:val="00221F0F"/>
    <w:rsid w:val="002256EC"/>
    <w:rsid w:val="00227126"/>
    <w:rsid w:val="002307EB"/>
    <w:rsid w:val="00230DA5"/>
    <w:rsid w:val="00233DE4"/>
    <w:rsid w:val="002350FC"/>
    <w:rsid w:val="00240E72"/>
    <w:rsid w:val="002464A1"/>
    <w:rsid w:val="00250BF0"/>
    <w:rsid w:val="00251090"/>
    <w:rsid w:val="002534DF"/>
    <w:rsid w:val="002535F1"/>
    <w:rsid w:val="00256133"/>
    <w:rsid w:val="00257CAC"/>
    <w:rsid w:val="00260154"/>
    <w:rsid w:val="002626F9"/>
    <w:rsid w:val="002644E5"/>
    <w:rsid w:val="00273DE1"/>
    <w:rsid w:val="002824D9"/>
    <w:rsid w:val="00283E1A"/>
    <w:rsid w:val="00284F70"/>
    <w:rsid w:val="002866B0"/>
    <w:rsid w:val="0028764B"/>
    <w:rsid w:val="00287F80"/>
    <w:rsid w:val="002A1853"/>
    <w:rsid w:val="002A4786"/>
    <w:rsid w:val="002A5F61"/>
    <w:rsid w:val="002A5F87"/>
    <w:rsid w:val="002A669E"/>
    <w:rsid w:val="002A69B0"/>
    <w:rsid w:val="002C1B5E"/>
    <w:rsid w:val="002C2434"/>
    <w:rsid w:val="002C2AF0"/>
    <w:rsid w:val="002C6DA4"/>
    <w:rsid w:val="002D1F6D"/>
    <w:rsid w:val="002D30A2"/>
    <w:rsid w:val="002D5B27"/>
    <w:rsid w:val="002D5EC6"/>
    <w:rsid w:val="002D7E7F"/>
    <w:rsid w:val="002E35C6"/>
    <w:rsid w:val="002E65A9"/>
    <w:rsid w:val="002E7150"/>
    <w:rsid w:val="002E7A59"/>
    <w:rsid w:val="002F15B6"/>
    <w:rsid w:val="002F54A1"/>
    <w:rsid w:val="00300A81"/>
    <w:rsid w:val="0030279D"/>
    <w:rsid w:val="00306D93"/>
    <w:rsid w:val="00306E96"/>
    <w:rsid w:val="00315095"/>
    <w:rsid w:val="00317C9D"/>
    <w:rsid w:val="003232C7"/>
    <w:rsid w:val="00324178"/>
    <w:rsid w:val="00326BC7"/>
    <w:rsid w:val="00331C6A"/>
    <w:rsid w:val="003346FD"/>
    <w:rsid w:val="00334786"/>
    <w:rsid w:val="00335486"/>
    <w:rsid w:val="003376A7"/>
    <w:rsid w:val="00342052"/>
    <w:rsid w:val="00342714"/>
    <w:rsid w:val="00345156"/>
    <w:rsid w:val="0034610E"/>
    <w:rsid w:val="003474B8"/>
    <w:rsid w:val="003510FD"/>
    <w:rsid w:val="00351A6A"/>
    <w:rsid w:val="00355312"/>
    <w:rsid w:val="00361025"/>
    <w:rsid w:val="00362BCB"/>
    <w:rsid w:val="00363161"/>
    <w:rsid w:val="00364D7B"/>
    <w:rsid w:val="00370200"/>
    <w:rsid w:val="00371407"/>
    <w:rsid w:val="00371985"/>
    <w:rsid w:val="00371BC5"/>
    <w:rsid w:val="00371F15"/>
    <w:rsid w:val="00373B1E"/>
    <w:rsid w:val="0037452D"/>
    <w:rsid w:val="00374C03"/>
    <w:rsid w:val="003762EE"/>
    <w:rsid w:val="00377351"/>
    <w:rsid w:val="00380350"/>
    <w:rsid w:val="00383C2E"/>
    <w:rsid w:val="00385840"/>
    <w:rsid w:val="0039076E"/>
    <w:rsid w:val="0039204D"/>
    <w:rsid w:val="00392807"/>
    <w:rsid w:val="00397622"/>
    <w:rsid w:val="003A38B0"/>
    <w:rsid w:val="003A4F05"/>
    <w:rsid w:val="003B09B1"/>
    <w:rsid w:val="003B20F1"/>
    <w:rsid w:val="003B211B"/>
    <w:rsid w:val="003B360F"/>
    <w:rsid w:val="003B3FFD"/>
    <w:rsid w:val="003B4F99"/>
    <w:rsid w:val="003B533B"/>
    <w:rsid w:val="003C21A8"/>
    <w:rsid w:val="003C325F"/>
    <w:rsid w:val="003C4F73"/>
    <w:rsid w:val="003C6488"/>
    <w:rsid w:val="003D069B"/>
    <w:rsid w:val="003D1E17"/>
    <w:rsid w:val="003D3302"/>
    <w:rsid w:val="003D380E"/>
    <w:rsid w:val="003D45E4"/>
    <w:rsid w:val="003D7AE9"/>
    <w:rsid w:val="003D7ED7"/>
    <w:rsid w:val="003E03BC"/>
    <w:rsid w:val="003E61D1"/>
    <w:rsid w:val="003E7A71"/>
    <w:rsid w:val="003F1CD8"/>
    <w:rsid w:val="003F2B7C"/>
    <w:rsid w:val="003F560A"/>
    <w:rsid w:val="003F62F4"/>
    <w:rsid w:val="004069D5"/>
    <w:rsid w:val="0041115D"/>
    <w:rsid w:val="0041130B"/>
    <w:rsid w:val="00416D66"/>
    <w:rsid w:val="00420725"/>
    <w:rsid w:val="004223D6"/>
    <w:rsid w:val="00422713"/>
    <w:rsid w:val="00427070"/>
    <w:rsid w:val="004344E1"/>
    <w:rsid w:val="00435634"/>
    <w:rsid w:val="00436122"/>
    <w:rsid w:val="00441EE2"/>
    <w:rsid w:val="00442816"/>
    <w:rsid w:val="00442C75"/>
    <w:rsid w:val="00443188"/>
    <w:rsid w:val="00443624"/>
    <w:rsid w:val="00444D48"/>
    <w:rsid w:val="004531DE"/>
    <w:rsid w:val="00453B69"/>
    <w:rsid w:val="00454459"/>
    <w:rsid w:val="004573EF"/>
    <w:rsid w:val="0046230F"/>
    <w:rsid w:val="004649D3"/>
    <w:rsid w:val="00465977"/>
    <w:rsid w:val="00473BE6"/>
    <w:rsid w:val="00481271"/>
    <w:rsid w:val="004877F0"/>
    <w:rsid w:val="00490372"/>
    <w:rsid w:val="00495AB4"/>
    <w:rsid w:val="00497A42"/>
    <w:rsid w:val="004B3197"/>
    <w:rsid w:val="004B3D76"/>
    <w:rsid w:val="004B6C2D"/>
    <w:rsid w:val="004B6FF9"/>
    <w:rsid w:val="004C0A51"/>
    <w:rsid w:val="004C2C4E"/>
    <w:rsid w:val="004C3422"/>
    <w:rsid w:val="004C52E0"/>
    <w:rsid w:val="004C723E"/>
    <w:rsid w:val="004D1A63"/>
    <w:rsid w:val="004D1FD9"/>
    <w:rsid w:val="004D6D15"/>
    <w:rsid w:val="004D7C82"/>
    <w:rsid w:val="004E18B9"/>
    <w:rsid w:val="004E2E1E"/>
    <w:rsid w:val="004E6957"/>
    <w:rsid w:val="004E7E3E"/>
    <w:rsid w:val="004F202F"/>
    <w:rsid w:val="004F3B57"/>
    <w:rsid w:val="004F6BEC"/>
    <w:rsid w:val="004F6D20"/>
    <w:rsid w:val="005025C5"/>
    <w:rsid w:val="005035C2"/>
    <w:rsid w:val="00503DAA"/>
    <w:rsid w:val="005042C3"/>
    <w:rsid w:val="005062A2"/>
    <w:rsid w:val="00511A20"/>
    <w:rsid w:val="00515A62"/>
    <w:rsid w:val="0052567B"/>
    <w:rsid w:val="005273D0"/>
    <w:rsid w:val="00531918"/>
    <w:rsid w:val="00531B6C"/>
    <w:rsid w:val="00531C34"/>
    <w:rsid w:val="0053224E"/>
    <w:rsid w:val="00532694"/>
    <w:rsid w:val="00532735"/>
    <w:rsid w:val="005337F2"/>
    <w:rsid w:val="00534657"/>
    <w:rsid w:val="005349BC"/>
    <w:rsid w:val="005400BE"/>
    <w:rsid w:val="005420B8"/>
    <w:rsid w:val="005423BF"/>
    <w:rsid w:val="00550EB2"/>
    <w:rsid w:val="00554F7D"/>
    <w:rsid w:val="0055567E"/>
    <w:rsid w:val="00557CE6"/>
    <w:rsid w:val="00563CBA"/>
    <w:rsid w:val="0056438F"/>
    <w:rsid w:val="0057193F"/>
    <w:rsid w:val="0057387B"/>
    <w:rsid w:val="005743B5"/>
    <w:rsid w:val="005765DC"/>
    <w:rsid w:val="0057741C"/>
    <w:rsid w:val="005857CC"/>
    <w:rsid w:val="005942C7"/>
    <w:rsid w:val="00594542"/>
    <w:rsid w:val="005A009D"/>
    <w:rsid w:val="005A099B"/>
    <w:rsid w:val="005A4D95"/>
    <w:rsid w:val="005B0EC4"/>
    <w:rsid w:val="005B0FA0"/>
    <w:rsid w:val="005B12BF"/>
    <w:rsid w:val="005B1E06"/>
    <w:rsid w:val="005B3634"/>
    <w:rsid w:val="005B49BA"/>
    <w:rsid w:val="005B4C6F"/>
    <w:rsid w:val="005C0055"/>
    <w:rsid w:val="005C23CE"/>
    <w:rsid w:val="005C78C9"/>
    <w:rsid w:val="005D37B6"/>
    <w:rsid w:val="005D4BB7"/>
    <w:rsid w:val="005D5498"/>
    <w:rsid w:val="005D6F63"/>
    <w:rsid w:val="005E0302"/>
    <w:rsid w:val="005E0C43"/>
    <w:rsid w:val="005E349A"/>
    <w:rsid w:val="005E3A90"/>
    <w:rsid w:val="005E47F6"/>
    <w:rsid w:val="005E4F25"/>
    <w:rsid w:val="005F28F7"/>
    <w:rsid w:val="005F3418"/>
    <w:rsid w:val="005F7D5C"/>
    <w:rsid w:val="006016B4"/>
    <w:rsid w:val="0060699F"/>
    <w:rsid w:val="0060707A"/>
    <w:rsid w:val="0061236F"/>
    <w:rsid w:val="0061329B"/>
    <w:rsid w:val="00622269"/>
    <w:rsid w:val="006234A3"/>
    <w:rsid w:val="006234F2"/>
    <w:rsid w:val="006235FE"/>
    <w:rsid w:val="006242BD"/>
    <w:rsid w:val="00625565"/>
    <w:rsid w:val="00627B14"/>
    <w:rsid w:val="006327FC"/>
    <w:rsid w:val="0063632A"/>
    <w:rsid w:val="00636E6A"/>
    <w:rsid w:val="00644357"/>
    <w:rsid w:val="00645E5A"/>
    <w:rsid w:val="0065193C"/>
    <w:rsid w:val="00655930"/>
    <w:rsid w:val="00660AFB"/>
    <w:rsid w:val="00664857"/>
    <w:rsid w:val="0066502B"/>
    <w:rsid w:val="0066693D"/>
    <w:rsid w:val="00667B44"/>
    <w:rsid w:val="0067260F"/>
    <w:rsid w:val="00673165"/>
    <w:rsid w:val="006806EE"/>
    <w:rsid w:val="0068109A"/>
    <w:rsid w:val="0068305B"/>
    <w:rsid w:val="0068377C"/>
    <w:rsid w:val="0068506F"/>
    <w:rsid w:val="00695856"/>
    <w:rsid w:val="00695E01"/>
    <w:rsid w:val="00696E89"/>
    <w:rsid w:val="0069714F"/>
    <w:rsid w:val="00697F7C"/>
    <w:rsid w:val="006A2FB7"/>
    <w:rsid w:val="006A3546"/>
    <w:rsid w:val="006A6897"/>
    <w:rsid w:val="006A7684"/>
    <w:rsid w:val="006A7EA2"/>
    <w:rsid w:val="006B11B2"/>
    <w:rsid w:val="006B27E8"/>
    <w:rsid w:val="006B42EF"/>
    <w:rsid w:val="006B5828"/>
    <w:rsid w:val="006D6A30"/>
    <w:rsid w:val="006E2263"/>
    <w:rsid w:val="006E27BF"/>
    <w:rsid w:val="006E59A7"/>
    <w:rsid w:val="006E74F5"/>
    <w:rsid w:val="006F0857"/>
    <w:rsid w:val="006F141C"/>
    <w:rsid w:val="006F4094"/>
    <w:rsid w:val="006F67AD"/>
    <w:rsid w:val="006F6D8F"/>
    <w:rsid w:val="006F73BB"/>
    <w:rsid w:val="00700047"/>
    <w:rsid w:val="007000CA"/>
    <w:rsid w:val="00700438"/>
    <w:rsid w:val="00703C4C"/>
    <w:rsid w:val="007052A0"/>
    <w:rsid w:val="00706E0A"/>
    <w:rsid w:val="007075DA"/>
    <w:rsid w:val="00713760"/>
    <w:rsid w:val="00714978"/>
    <w:rsid w:val="00716A3C"/>
    <w:rsid w:val="007231C9"/>
    <w:rsid w:val="007244C2"/>
    <w:rsid w:val="00727205"/>
    <w:rsid w:val="00734A65"/>
    <w:rsid w:val="00736587"/>
    <w:rsid w:val="00740CC3"/>
    <w:rsid w:val="00742E06"/>
    <w:rsid w:val="00743ED3"/>
    <w:rsid w:val="00745357"/>
    <w:rsid w:val="00750CD1"/>
    <w:rsid w:val="00751E33"/>
    <w:rsid w:val="00756132"/>
    <w:rsid w:val="0076036E"/>
    <w:rsid w:val="00761D47"/>
    <w:rsid w:val="00763ED0"/>
    <w:rsid w:val="00764DAA"/>
    <w:rsid w:val="00772B4F"/>
    <w:rsid w:val="00774702"/>
    <w:rsid w:val="007763DC"/>
    <w:rsid w:val="00780016"/>
    <w:rsid w:val="007828E3"/>
    <w:rsid w:val="0078365A"/>
    <w:rsid w:val="00783D4D"/>
    <w:rsid w:val="007857F8"/>
    <w:rsid w:val="0078592F"/>
    <w:rsid w:val="00786358"/>
    <w:rsid w:val="0078729F"/>
    <w:rsid w:val="007914A7"/>
    <w:rsid w:val="00791D50"/>
    <w:rsid w:val="007923A8"/>
    <w:rsid w:val="00792988"/>
    <w:rsid w:val="007A0015"/>
    <w:rsid w:val="007A0819"/>
    <w:rsid w:val="007A4461"/>
    <w:rsid w:val="007A61D2"/>
    <w:rsid w:val="007A638B"/>
    <w:rsid w:val="007B0F8B"/>
    <w:rsid w:val="007B1B5B"/>
    <w:rsid w:val="007B4097"/>
    <w:rsid w:val="007B4FB0"/>
    <w:rsid w:val="007B55C7"/>
    <w:rsid w:val="007C1024"/>
    <w:rsid w:val="007C1D8B"/>
    <w:rsid w:val="007C3CEC"/>
    <w:rsid w:val="007C5C94"/>
    <w:rsid w:val="007C7445"/>
    <w:rsid w:val="007D03CE"/>
    <w:rsid w:val="007D225E"/>
    <w:rsid w:val="007D39DF"/>
    <w:rsid w:val="007D6D37"/>
    <w:rsid w:val="007D6D78"/>
    <w:rsid w:val="007E398E"/>
    <w:rsid w:val="007E3C71"/>
    <w:rsid w:val="007E43B9"/>
    <w:rsid w:val="007E7873"/>
    <w:rsid w:val="007F3CCF"/>
    <w:rsid w:val="007F4A2C"/>
    <w:rsid w:val="007F4E12"/>
    <w:rsid w:val="007F6513"/>
    <w:rsid w:val="00800644"/>
    <w:rsid w:val="00800A85"/>
    <w:rsid w:val="00804257"/>
    <w:rsid w:val="00806A64"/>
    <w:rsid w:val="00806D46"/>
    <w:rsid w:val="00813CA3"/>
    <w:rsid w:val="00814E15"/>
    <w:rsid w:val="00823102"/>
    <w:rsid w:val="00824B7A"/>
    <w:rsid w:val="0082553D"/>
    <w:rsid w:val="00826B6B"/>
    <w:rsid w:val="00831482"/>
    <w:rsid w:val="00832843"/>
    <w:rsid w:val="00837147"/>
    <w:rsid w:val="00844F1D"/>
    <w:rsid w:val="00846D4F"/>
    <w:rsid w:val="00847A82"/>
    <w:rsid w:val="0085042D"/>
    <w:rsid w:val="0085556B"/>
    <w:rsid w:val="00856986"/>
    <w:rsid w:val="00857A42"/>
    <w:rsid w:val="00860147"/>
    <w:rsid w:val="00860155"/>
    <w:rsid w:val="0086296B"/>
    <w:rsid w:val="00863D71"/>
    <w:rsid w:val="00866FE0"/>
    <w:rsid w:val="008677B9"/>
    <w:rsid w:val="00867C55"/>
    <w:rsid w:val="0087279F"/>
    <w:rsid w:val="00874327"/>
    <w:rsid w:val="00875E21"/>
    <w:rsid w:val="00877431"/>
    <w:rsid w:val="00882AF6"/>
    <w:rsid w:val="008830B6"/>
    <w:rsid w:val="0088643B"/>
    <w:rsid w:val="00887424"/>
    <w:rsid w:val="008926A2"/>
    <w:rsid w:val="008947E5"/>
    <w:rsid w:val="0089595A"/>
    <w:rsid w:val="00895C89"/>
    <w:rsid w:val="00895DDA"/>
    <w:rsid w:val="00896AC3"/>
    <w:rsid w:val="008A1E6C"/>
    <w:rsid w:val="008A2746"/>
    <w:rsid w:val="008A2BD3"/>
    <w:rsid w:val="008A3D22"/>
    <w:rsid w:val="008A6528"/>
    <w:rsid w:val="008B1741"/>
    <w:rsid w:val="008B3056"/>
    <w:rsid w:val="008B4DC6"/>
    <w:rsid w:val="008B7787"/>
    <w:rsid w:val="008C0A28"/>
    <w:rsid w:val="008C58CC"/>
    <w:rsid w:val="008C6AA5"/>
    <w:rsid w:val="008D1052"/>
    <w:rsid w:val="008D40E0"/>
    <w:rsid w:val="008D41FD"/>
    <w:rsid w:val="008D5901"/>
    <w:rsid w:val="008D6301"/>
    <w:rsid w:val="008E2B28"/>
    <w:rsid w:val="008E39FE"/>
    <w:rsid w:val="008E42FF"/>
    <w:rsid w:val="008E56E5"/>
    <w:rsid w:val="008E7ECA"/>
    <w:rsid w:val="008F040B"/>
    <w:rsid w:val="008F0745"/>
    <w:rsid w:val="008F0C71"/>
    <w:rsid w:val="008F4072"/>
    <w:rsid w:val="008F6C99"/>
    <w:rsid w:val="00900D8B"/>
    <w:rsid w:val="009036FD"/>
    <w:rsid w:val="00903739"/>
    <w:rsid w:val="00904375"/>
    <w:rsid w:val="00904A0A"/>
    <w:rsid w:val="00916571"/>
    <w:rsid w:val="0091697D"/>
    <w:rsid w:val="009223FE"/>
    <w:rsid w:val="00924B1F"/>
    <w:rsid w:val="009277C2"/>
    <w:rsid w:val="0093099E"/>
    <w:rsid w:val="009344A3"/>
    <w:rsid w:val="00951A26"/>
    <w:rsid w:val="009531E4"/>
    <w:rsid w:val="009553E8"/>
    <w:rsid w:val="00955422"/>
    <w:rsid w:val="00956043"/>
    <w:rsid w:val="009601BC"/>
    <w:rsid w:val="00961390"/>
    <w:rsid w:val="009636D9"/>
    <w:rsid w:val="00963B25"/>
    <w:rsid w:val="00972275"/>
    <w:rsid w:val="00973097"/>
    <w:rsid w:val="00973F6F"/>
    <w:rsid w:val="009753B4"/>
    <w:rsid w:val="00977A49"/>
    <w:rsid w:val="00981222"/>
    <w:rsid w:val="00981C92"/>
    <w:rsid w:val="00982440"/>
    <w:rsid w:val="009900BF"/>
    <w:rsid w:val="00991D50"/>
    <w:rsid w:val="00992F2F"/>
    <w:rsid w:val="009940E3"/>
    <w:rsid w:val="009950FF"/>
    <w:rsid w:val="00995710"/>
    <w:rsid w:val="0099617C"/>
    <w:rsid w:val="00996901"/>
    <w:rsid w:val="00996B29"/>
    <w:rsid w:val="0099747F"/>
    <w:rsid w:val="009A0CAC"/>
    <w:rsid w:val="009A5D6E"/>
    <w:rsid w:val="009B0579"/>
    <w:rsid w:val="009B075E"/>
    <w:rsid w:val="009B27B3"/>
    <w:rsid w:val="009B4B25"/>
    <w:rsid w:val="009B59F4"/>
    <w:rsid w:val="009C0097"/>
    <w:rsid w:val="009C101E"/>
    <w:rsid w:val="009C7F61"/>
    <w:rsid w:val="009D01BA"/>
    <w:rsid w:val="009D07F7"/>
    <w:rsid w:val="009D09D6"/>
    <w:rsid w:val="009D399F"/>
    <w:rsid w:val="009D3FCC"/>
    <w:rsid w:val="009D5FDD"/>
    <w:rsid w:val="009D6643"/>
    <w:rsid w:val="009E29CC"/>
    <w:rsid w:val="009E4C26"/>
    <w:rsid w:val="009F4CD5"/>
    <w:rsid w:val="009F6AB1"/>
    <w:rsid w:val="009F7919"/>
    <w:rsid w:val="009F7C7C"/>
    <w:rsid w:val="00A041B0"/>
    <w:rsid w:val="00A05393"/>
    <w:rsid w:val="00A07EDF"/>
    <w:rsid w:val="00A1230B"/>
    <w:rsid w:val="00A12373"/>
    <w:rsid w:val="00A14239"/>
    <w:rsid w:val="00A1527C"/>
    <w:rsid w:val="00A15475"/>
    <w:rsid w:val="00A16D3C"/>
    <w:rsid w:val="00A215E1"/>
    <w:rsid w:val="00A232AD"/>
    <w:rsid w:val="00A234F3"/>
    <w:rsid w:val="00A24487"/>
    <w:rsid w:val="00A25587"/>
    <w:rsid w:val="00A33129"/>
    <w:rsid w:val="00A33EDC"/>
    <w:rsid w:val="00A3534B"/>
    <w:rsid w:val="00A3725C"/>
    <w:rsid w:val="00A407D5"/>
    <w:rsid w:val="00A408D0"/>
    <w:rsid w:val="00A42DF8"/>
    <w:rsid w:val="00A44A8A"/>
    <w:rsid w:val="00A54A9F"/>
    <w:rsid w:val="00A611C1"/>
    <w:rsid w:val="00A629D4"/>
    <w:rsid w:val="00A63D2E"/>
    <w:rsid w:val="00A64F53"/>
    <w:rsid w:val="00A65842"/>
    <w:rsid w:val="00A66C32"/>
    <w:rsid w:val="00A67217"/>
    <w:rsid w:val="00A67F5E"/>
    <w:rsid w:val="00A67F95"/>
    <w:rsid w:val="00A721F6"/>
    <w:rsid w:val="00A81401"/>
    <w:rsid w:val="00A856D5"/>
    <w:rsid w:val="00A93EFE"/>
    <w:rsid w:val="00A95011"/>
    <w:rsid w:val="00AA216D"/>
    <w:rsid w:val="00AA43F1"/>
    <w:rsid w:val="00AB15E1"/>
    <w:rsid w:val="00AB3FC4"/>
    <w:rsid w:val="00AB55B0"/>
    <w:rsid w:val="00AB62E3"/>
    <w:rsid w:val="00AC1E6A"/>
    <w:rsid w:val="00AC2387"/>
    <w:rsid w:val="00AC4B79"/>
    <w:rsid w:val="00AC5D23"/>
    <w:rsid w:val="00AD3E69"/>
    <w:rsid w:val="00AD440C"/>
    <w:rsid w:val="00AD5D4B"/>
    <w:rsid w:val="00AD7316"/>
    <w:rsid w:val="00AE26B8"/>
    <w:rsid w:val="00AE36CC"/>
    <w:rsid w:val="00AE44FC"/>
    <w:rsid w:val="00AE5036"/>
    <w:rsid w:val="00AE5FC2"/>
    <w:rsid w:val="00AE765A"/>
    <w:rsid w:val="00AF2E06"/>
    <w:rsid w:val="00AF4B1A"/>
    <w:rsid w:val="00B011BA"/>
    <w:rsid w:val="00B01F28"/>
    <w:rsid w:val="00B04414"/>
    <w:rsid w:val="00B05014"/>
    <w:rsid w:val="00B119C5"/>
    <w:rsid w:val="00B11DF8"/>
    <w:rsid w:val="00B120E2"/>
    <w:rsid w:val="00B13211"/>
    <w:rsid w:val="00B156F0"/>
    <w:rsid w:val="00B17859"/>
    <w:rsid w:val="00B2039A"/>
    <w:rsid w:val="00B231E5"/>
    <w:rsid w:val="00B23E65"/>
    <w:rsid w:val="00B24D31"/>
    <w:rsid w:val="00B24E6B"/>
    <w:rsid w:val="00B26AF8"/>
    <w:rsid w:val="00B27B47"/>
    <w:rsid w:val="00B27E2B"/>
    <w:rsid w:val="00B3261B"/>
    <w:rsid w:val="00B362CE"/>
    <w:rsid w:val="00B408E9"/>
    <w:rsid w:val="00B42BF1"/>
    <w:rsid w:val="00B47135"/>
    <w:rsid w:val="00B5466A"/>
    <w:rsid w:val="00B6052A"/>
    <w:rsid w:val="00B60F9A"/>
    <w:rsid w:val="00B62145"/>
    <w:rsid w:val="00B62669"/>
    <w:rsid w:val="00B63C16"/>
    <w:rsid w:val="00B642B6"/>
    <w:rsid w:val="00B66FBA"/>
    <w:rsid w:val="00B67F76"/>
    <w:rsid w:val="00B7152D"/>
    <w:rsid w:val="00B74215"/>
    <w:rsid w:val="00B8072C"/>
    <w:rsid w:val="00B836AA"/>
    <w:rsid w:val="00B84E3C"/>
    <w:rsid w:val="00B85692"/>
    <w:rsid w:val="00B90322"/>
    <w:rsid w:val="00B90636"/>
    <w:rsid w:val="00B946A6"/>
    <w:rsid w:val="00B96EA3"/>
    <w:rsid w:val="00B97B78"/>
    <w:rsid w:val="00B97F40"/>
    <w:rsid w:val="00BA2664"/>
    <w:rsid w:val="00BA2BE5"/>
    <w:rsid w:val="00BA5C8B"/>
    <w:rsid w:val="00BB193E"/>
    <w:rsid w:val="00BB754E"/>
    <w:rsid w:val="00BB78FB"/>
    <w:rsid w:val="00BC05DD"/>
    <w:rsid w:val="00BC0925"/>
    <w:rsid w:val="00BC1E63"/>
    <w:rsid w:val="00BC1FEC"/>
    <w:rsid w:val="00BC472D"/>
    <w:rsid w:val="00BC5CDF"/>
    <w:rsid w:val="00BC7C4C"/>
    <w:rsid w:val="00BD3C73"/>
    <w:rsid w:val="00BD3C85"/>
    <w:rsid w:val="00BD4212"/>
    <w:rsid w:val="00BD6B28"/>
    <w:rsid w:val="00BD7EF9"/>
    <w:rsid w:val="00BE0236"/>
    <w:rsid w:val="00BE2478"/>
    <w:rsid w:val="00BF3CD1"/>
    <w:rsid w:val="00BF6B9B"/>
    <w:rsid w:val="00C00ABA"/>
    <w:rsid w:val="00C04410"/>
    <w:rsid w:val="00C05244"/>
    <w:rsid w:val="00C11505"/>
    <w:rsid w:val="00C116E2"/>
    <w:rsid w:val="00C17168"/>
    <w:rsid w:val="00C2026F"/>
    <w:rsid w:val="00C236EF"/>
    <w:rsid w:val="00C27A74"/>
    <w:rsid w:val="00C30EBE"/>
    <w:rsid w:val="00C31C17"/>
    <w:rsid w:val="00C42B02"/>
    <w:rsid w:val="00C43C57"/>
    <w:rsid w:val="00C47841"/>
    <w:rsid w:val="00C50232"/>
    <w:rsid w:val="00C52683"/>
    <w:rsid w:val="00C538B6"/>
    <w:rsid w:val="00C54A6A"/>
    <w:rsid w:val="00C54DC8"/>
    <w:rsid w:val="00C572A8"/>
    <w:rsid w:val="00C57340"/>
    <w:rsid w:val="00C629E9"/>
    <w:rsid w:val="00C6394E"/>
    <w:rsid w:val="00C63B19"/>
    <w:rsid w:val="00C70D40"/>
    <w:rsid w:val="00C732DE"/>
    <w:rsid w:val="00C73B17"/>
    <w:rsid w:val="00C73E79"/>
    <w:rsid w:val="00C7412F"/>
    <w:rsid w:val="00C744D3"/>
    <w:rsid w:val="00C75F6B"/>
    <w:rsid w:val="00C83EB1"/>
    <w:rsid w:val="00C85880"/>
    <w:rsid w:val="00C86E8D"/>
    <w:rsid w:val="00C8714D"/>
    <w:rsid w:val="00C953C7"/>
    <w:rsid w:val="00C96BFD"/>
    <w:rsid w:val="00C96DC3"/>
    <w:rsid w:val="00CA0E82"/>
    <w:rsid w:val="00CA1F6A"/>
    <w:rsid w:val="00CA2419"/>
    <w:rsid w:val="00CA4356"/>
    <w:rsid w:val="00CA5A73"/>
    <w:rsid w:val="00CA5A86"/>
    <w:rsid w:val="00CB0D6A"/>
    <w:rsid w:val="00CB1297"/>
    <w:rsid w:val="00CB42F5"/>
    <w:rsid w:val="00CB51DD"/>
    <w:rsid w:val="00CC089D"/>
    <w:rsid w:val="00CC26BA"/>
    <w:rsid w:val="00CC36FD"/>
    <w:rsid w:val="00CC3E42"/>
    <w:rsid w:val="00CC3F9F"/>
    <w:rsid w:val="00CC4D3B"/>
    <w:rsid w:val="00CC536C"/>
    <w:rsid w:val="00CC751D"/>
    <w:rsid w:val="00CC7D0F"/>
    <w:rsid w:val="00CD1A2E"/>
    <w:rsid w:val="00CD2093"/>
    <w:rsid w:val="00CD2991"/>
    <w:rsid w:val="00CD4B7E"/>
    <w:rsid w:val="00CD51C5"/>
    <w:rsid w:val="00CE04D6"/>
    <w:rsid w:val="00CE0F42"/>
    <w:rsid w:val="00CE1396"/>
    <w:rsid w:val="00CE4EB9"/>
    <w:rsid w:val="00CF2202"/>
    <w:rsid w:val="00CF3043"/>
    <w:rsid w:val="00CF4513"/>
    <w:rsid w:val="00CF7D5A"/>
    <w:rsid w:val="00D016DC"/>
    <w:rsid w:val="00D01C35"/>
    <w:rsid w:val="00D05FC0"/>
    <w:rsid w:val="00D15CB3"/>
    <w:rsid w:val="00D210F5"/>
    <w:rsid w:val="00D2266E"/>
    <w:rsid w:val="00D22AC9"/>
    <w:rsid w:val="00D24ADA"/>
    <w:rsid w:val="00D2718F"/>
    <w:rsid w:val="00D27A40"/>
    <w:rsid w:val="00D27C95"/>
    <w:rsid w:val="00D31291"/>
    <w:rsid w:val="00D31431"/>
    <w:rsid w:val="00D42369"/>
    <w:rsid w:val="00D43CFF"/>
    <w:rsid w:val="00D449E8"/>
    <w:rsid w:val="00D44EF3"/>
    <w:rsid w:val="00D477E4"/>
    <w:rsid w:val="00D51129"/>
    <w:rsid w:val="00D520A1"/>
    <w:rsid w:val="00D548CF"/>
    <w:rsid w:val="00D6146A"/>
    <w:rsid w:val="00D62BD9"/>
    <w:rsid w:val="00D6429C"/>
    <w:rsid w:val="00D65BC2"/>
    <w:rsid w:val="00D66057"/>
    <w:rsid w:val="00D66693"/>
    <w:rsid w:val="00D67A22"/>
    <w:rsid w:val="00D67F47"/>
    <w:rsid w:val="00D704C1"/>
    <w:rsid w:val="00D70EAF"/>
    <w:rsid w:val="00D77337"/>
    <w:rsid w:val="00D808A0"/>
    <w:rsid w:val="00D81199"/>
    <w:rsid w:val="00D85B75"/>
    <w:rsid w:val="00D866A4"/>
    <w:rsid w:val="00D914A3"/>
    <w:rsid w:val="00D97EFD"/>
    <w:rsid w:val="00DB0FF8"/>
    <w:rsid w:val="00DB15A4"/>
    <w:rsid w:val="00DB1800"/>
    <w:rsid w:val="00DB1B20"/>
    <w:rsid w:val="00DB3DFE"/>
    <w:rsid w:val="00DB693F"/>
    <w:rsid w:val="00DC1FBD"/>
    <w:rsid w:val="00DC420C"/>
    <w:rsid w:val="00DC6080"/>
    <w:rsid w:val="00DD2125"/>
    <w:rsid w:val="00DD2262"/>
    <w:rsid w:val="00DD4344"/>
    <w:rsid w:val="00DD471E"/>
    <w:rsid w:val="00DD481D"/>
    <w:rsid w:val="00DD5D6F"/>
    <w:rsid w:val="00DD5F94"/>
    <w:rsid w:val="00DD6BEF"/>
    <w:rsid w:val="00DD739B"/>
    <w:rsid w:val="00DE3806"/>
    <w:rsid w:val="00DE4282"/>
    <w:rsid w:val="00DE4E74"/>
    <w:rsid w:val="00DF024E"/>
    <w:rsid w:val="00DF1922"/>
    <w:rsid w:val="00DF41B0"/>
    <w:rsid w:val="00DF59CF"/>
    <w:rsid w:val="00DF6BB7"/>
    <w:rsid w:val="00DF6BF3"/>
    <w:rsid w:val="00DF7991"/>
    <w:rsid w:val="00E05370"/>
    <w:rsid w:val="00E10245"/>
    <w:rsid w:val="00E106F0"/>
    <w:rsid w:val="00E12CB4"/>
    <w:rsid w:val="00E1737A"/>
    <w:rsid w:val="00E216F1"/>
    <w:rsid w:val="00E23C42"/>
    <w:rsid w:val="00E2473F"/>
    <w:rsid w:val="00E24CDB"/>
    <w:rsid w:val="00E256E1"/>
    <w:rsid w:val="00E32FE2"/>
    <w:rsid w:val="00E346B1"/>
    <w:rsid w:val="00E3483A"/>
    <w:rsid w:val="00E34F5E"/>
    <w:rsid w:val="00E43823"/>
    <w:rsid w:val="00E479C6"/>
    <w:rsid w:val="00E47FA3"/>
    <w:rsid w:val="00E5038D"/>
    <w:rsid w:val="00E51F11"/>
    <w:rsid w:val="00E53318"/>
    <w:rsid w:val="00E54BCF"/>
    <w:rsid w:val="00E561D0"/>
    <w:rsid w:val="00E60306"/>
    <w:rsid w:val="00E62F49"/>
    <w:rsid w:val="00E634CD"/>
    <w:rsid w:val="00E6488E"/>
    <w:rsid w:val="00E662DB"/>
    <w:rsid w:val="00E7142F"/>
    <w:rsid w:val="00E73A8E"/>
    <w:rsid w:val="00E75E8B"/>
    <w:rsid w:val="00E85BF1"/>
    <w:rsid w:val="00E85F02"/>
    <w:rsid w:val="00E87B8D"/>
    <w:rsid w:val="00E909E8"/>
    <w:rsid w:val="00E96312"/>
    <w:rsid w:val="00E9761C"/>
    <w:rsid w:val="00EA17D8"/>
    <w:rsid w:val="00EA1C96"/>
    <w:rsid w:val="00EA3B75"/>
    <w:rsid w:val="00EA41A1"/>
    <w:rsid w:val="00EB3295"/>
    <w:rsid w:val="00EB5181"/>
    <w:rsid w:val="00EB56EA"/>
    <w:rsid w:val="00EC0873"/>
    <w:rsid w:val="00EC1594"/>
    <w:rsid w:val="00EC15EE"/>
    <w:rsid w:val="00EC1A3C"/>
    <w:rsid w:val="00EC38C4"/>
    <w:rsid w:val="00EC44B2"/>
    <w:rsid w:val="00ED1511"/>
    <w:rsid w:val="00ED4EF5"/>
    <w:rsid w:val="00ED5E82"/>
    <w:rsid w:val="00ED74A2"/>
    <w:rsid w:val="00ED7C36"/>
    <w:rsid w:val="00EE1FC9"/>
    <w:rsid w:val="00EE3997"/>
    <w:rsid w:val="00EE55B8"/>
    <w:rsid w:val="00EE5A38"/>
    <w:rsid w:val="00EE735A"/>
    <w:rsid w:val="00EF4F3E"/>
    <w:rsid w:val="00EF582E"/>
    <w:rsid w:val="00EF5E23"/>
    <w:rsid w:val="00F013A5"/>
    <w:rsid w:val="00F01E36"/>
    <w:rsid w:val="00F0471C"/>
    <w:rsid w:val="00F1005D"/>
    <w:rsid w:val="00F16325"/>
    <w:rsid w:val="00F16543"/>
    <w:rsid w:val="00F17832"/>
    <w:rsid w:val="00F17DF5"/>
    <w:rsid w:val="00F20455"/>
    <w:rsid w:val="00F24F52"/>
    <w:rsid w:val="00F26B2B"/>
    <w:rsid w:val="00F27508"/>
    <w:rsid w:val="00F276F1"/>
    <w:rsid w:val="00F30FE4"/>
    <w:rsid w:val="00F31BC9"/>
    <w:rsid w:val="00F335A6"/>
    <w:rsid w:val="00F33CBC"/>
    <w:rsid w:val="00F36839"/>
    <w:rsid w:val="00F36C7B"/>
    <w:rsid w:val="00F412C5"/>
    <w:rsid w:val="00F438A3"/>
    <w:rsid w:val="00F44694"/>
    <w:rsid w:val="00F44908"/>
    <w:rsid w:val="00F44E6E"/>
    <w:rsid w:val="00F4633E"/>
    <w:rsid w:val="00F51D9E"/>
    <w:rsid w:val="00F60BC0"/>
    <w:rsid w:val="00F63B12"/>
    <w:rsid w:val="00F642A1"/>
    <w:rsid w:val="00F64E89"/>
    <w:rsid w:val="00F659C4"/>
    <w:rsid w:val="00F74E25"/>
    <w:rsid w:val="00F75B73"/>
    <w:rsid w:val="00F76CAB"/>
    <w:rsid w:val="00F77365"/>
    <w:rsid w:val="00F80533"/>
    <w:rsid w:val="00F81EF4"/>
    <w:rsid w:val="00F822B0"/>
    <w:rsid w:val="00F8662E"/>
    <w:rsid w:val="00F866D9"/>
    <w:rsid w:val="00F90121"/>
    <w:rsid w:val="00F91CE0"/>
    <w:rsid w:val="00F94B0E"/>
    <w:rsid w:val="00F95757"/>
    <w:rsid w:val="00F96F23"/>
    <w:rsid w:val="00FA4189"/>
    <w:rsid w:val="00FB20D5"/>
    <w:rsid w:val="00FB3E62"/>
    <w:rsid w:val="00FB5514"/>
    <w:rsid w:val="00FB62A4"/>
    <w:rsid w:val="00FC1E46"/>
    <w:rsid w:val="00FC72FE"/>
    <w:rsid w:val="00FC786E"/>
    <w:rsid w:val="00FD135D"/>
    <w:rsid w:val="00FD1B09"/>
    <w:rsid w:val="00FD2230"/>
    <w:rsid w:val="00FD22BF"/>
    <w:rsid w:val="00FD2801"/>
    <w:rsid w:val="00FD57AF"/>
    <w:rsid w:val="00FD76BF"/>
    <w:rsid w:val="00FE1514"/>
    <w:rsid w:val="00FE152D"/>
    <w:rsid w:val="00FF366E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5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276F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65A9"/>
    <w:pPr>
      <w:tabs>
        <w:tab w:val="left" w:pos="9781"/>
      </w:tabs>
      <w:spacing w:after="0" w:line="360" w:lineRule="auto"/>
      <w:ind w:left="709" w:right="140" w:firstLine="142"/>
      <w:jc w:val="both"/>
    </w:pPr>
  </w:style>
  <w:style w:type="character" w:styleId="a4">
    <w:name w:val="Hyperlink"/>
    <w:basedOn w:val="a0"/>
    <w:uiPriority w:val="99"/>
    <w:unhideWhenUsed/>
    <w:rsid w:val="00F276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76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1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A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784"/>
  </w:style>
  <w:style w:type="paragraph" w:styleId="a8">
    <w:name w:val="footer"/>
    <w:basedOn w:val="a"/>
    <w:link w:val="a9"/>
    <w:uiPriority w:val="99"/>
    <w:unhideWhenUsed/>
    <w:rsid w:val="000A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784"/>
  </w:style>
  <w:style w:type="table" w:customStyle="1" w:styleId="12">
    <w:name w:val="Сетка таблицы1"/>
    <w:basedOn w:val="a1"/>
    <w:next w:val="aa"/>
    <w:uiPriority w:val="59"/>
    <w:rsid w:val="00C0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75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07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C15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15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15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15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159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1594"/>
    <w:rPr>
      <w:rFonts w:ascii="Segoe UI" w:hAnsi="Segoe UI" w:cs="Segoe UI"/>
      <w:sz w:val="18"/>
      <w:szCs w:val="18"/>
    </w:rPr>
  </w:style>
  <w:style w:type="character" w:styleId="af3">
    <w:name w:val="Placeholder Text"/>
    <w:basedOn w:val="a0"/>
    <w:uiPriority w:val="99"/>
    <w:semiHidden/>
    <w:rsid w:val="003C325F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3631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161"/>
    <w:rPr>
      <w:rFonts w:ascii="Consolas" w:hAnsi="Consolas"/>
      <w:sz w:val="20"/>
      <w:szCs w:val="20"/>
    </w:rPr>
  </w:style>
  <w:style w:type="table" w:customStyle="1" w:styleId="21">
    <w:name w:val="Сетка таблицы2"/>
    <w:basedOn w:val="a1"/>
    <w:next w:val="aa"/>
    <w:uiPriority w:val="39"/>
    <w:rsid w:val="0012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4C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4C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4C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1563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F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5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276F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65A9"/>
    <w:pPr>
      <w:tabs>
        <w:tab w:val="left" w:pos="9781"/>
      </w:tabs>
      <w:spacing w:after="0" w:line="360" w:lineRule="auto"/>
      <w:ind w:left="709" w:right="140" w:firstLine="142"/>
      <w:jc w:val="both"/>
    </w:pPr>
  </w:style>
  <w:style w:type="character" w:styleId="a4">
    <w:name w:val="Hyperlink"/>
    <w:basedOn w:val="a0"/>
    <w:uiPriority w:val="99"/>
    <w:unhideWhenUsed/>
    <w:rsid w:val="00F276F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76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1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A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784"/>
  </w:style>
  <w:style w:type="paragraph" w:styleId="a8">
    <w:name w:val="footer"/>
    <w:basedOn w:val="a"/>
    <w:link w:val="a9"/>
    <w:uiPriority w:val="99"/>
    <w:unhideWhenUsed/>
    <w:rsid w:val="000A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784"/>
  </w:style>
  <w:style w:type="table" w:customStyle="1" w:styleId="12">
    <w:name w:val="Сетка таблицы1"/>
    <w:basedOn w:val="a1"/>
    <w:next w:val="aa"/>
    <w:uiPriority w:val="59"/>
    <w:rsid w:val="00C0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C0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75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07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C15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159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159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159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159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1594"/>
    <w:rPr>
      <w:rFonts w:ascii="Segoe UI" w:hAnsi="Segoe UI" w:cs="Segoe UI"/>
      <w:sz w:val="18"/>
      <w:szCs w:val="18"/>
    </w:rPr>
  </w:style>
  <w:style w:type="character" w:styleId="af3">
    <w:name w:val="Placeholder Text"/>
    <w:basedOn w:val="a0"/>
    <w:uiPriority w:val="99"/>
    <w:semiHidden/>
    <w:rsid w:val="003C325F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3631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161"/>
    <w:rPr>
      <w:rFonts w:ascii="Consolas" w:hAnsi="Consolas"/>
      <w:sz w:val="20"/>
      <w:szCs w:val="20"/>
    </w:rPr>
  </w:style>
  <w:style w:type="table" w:customStyle="1" w:styleId="21">
    <w:name w:val="Сетка таблицы2"/>
    <w:basedOn w:val="a1"/>
    <w:next w:val="aa"/>
    <w:uiPriority w:val="39"/>
    <w:rsid w:val="0012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4C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4C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4C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156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rkvartir.ru/%D0%98%D1%80%D0%BA%D1%83%D1%82%D1%81%D0%BA%D0%B0%D1%8F+%D0%BE%D0%B1%D0%BB%D0%B0%D1%81%D1%82%D1%8C/%D0%98%D1%80%D0%BA%D1%83%D1%82%D1%81%D0%BA/%D0%93%D0%BE%D0%B3%D0%BE%D0%BB%D1%8F+%D1%83%D0%BB%D0%B8%D1%86%D0%B0/" TargetMode="External"/><Relationship Id="rId18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7" Type="http://schemas.openxmlformats.org/officeDocument/2006/relationships/hyperlink" Target="http://&#1091;&#1095;&#1077;&#1073;&#1085;&#1080;&#1082;&#1080;.&#1080;&#1085;&#1092;&#1086;&#1088;&#1084;2000.&#1088;&#1092;/index.s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mirkvartir.ru/%D0%98%D1%80%D0%BA%D1%83%D1%82%D1%81%D0%BA%D0%B0%D1%8F+%D0%BE%D0%B1%D0%BB%D0%B0%D1%81%D1%82%D1%8C/%D0%98%D1%80%D0%BA%D1%83%D1%82%D1%81%D0%BA/%D0%93%D0%BE%D0%B3%D0%BE%D0%BB%D1%8F+%D1%83%D0%BB%D0%B8%D1%86%D0%B0/2295709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mirkvartir.ru/%D0%98%D1%80%D0%BA%D1%83%D1%82%D1%81%D0%BA%D0%B0%D1%8F+%D0%BE%D0%B1%D0%BB%D0%B0%D1%81%D1%82%D1%8C/%D0%98%D1%80%D0%BA%D1%83%D1%82%D1%81%D0%BA/%D0%93%D0%BE%D0%B3%D0%BE%D0%BB%D1%8F+%D1%83%D0%BB%D0%B8%D1%86%D0%B0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&#1091;&#1095;&#1077;&#1073;&#1085;&#1080;&#1082;&#1080;.&#1080;&#1085;&#1092;&#1086;&#1088;&#1084;2000.&#1088;&#1092;/index.shtml" TargetMode="External"/><Relationship Id="rId1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4" Type="http://schemas.openxmlformats.org/officeDocument/2006/relationships/hyperlink" Target="https://www.mirkvartir.ru/%D0%98%D1%80%D0%BA%D1%83%D1%82%D1%81%D0%BA%D0%B0%D1%8F+%D0%BE%D0%B1%D0%BB%D0%B0%D1%81%D1%82%D1%8C/%D0%98%D1%80%D0%BA%D1%83%D1%82%D1%81%D0%BA/%D0%93%D0%BE%D0%B3%D0%BE%D0%BB%D1%8F+%D1%83%D0%BB%D0%B8%D1%86%D0%B0/2295709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991E-8FE6-42B4-9404-99BE65BE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17172</Words>
  <Characters>97884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st-20@yandex.ru</cp:lastModifiedBy>
  <cp:revision>20</cp:revision>
  <cp:lastPrinted>2021-05-16T06:10:00Z</cp:lastPrinted>
  <dcterms:created xsi:type="dcterms:W3CDTF">2021-05-11T09:13:00Z</dcterms:created>
  <dcterms:modified xsi:type="dcterms:W3CDTF">2023-05-09T15:08:00Z</dcterms:modified>
</cp:coreProperties>
</file>