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F2757" w:rsidRPr="008C2DF2" w:rsidRDefault="00EF2757" w:rsidP="008C2DF2">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8C2DF2">
        <w:rPr>
          <w:rFonts w:ascii="Times New Roman" w:eastAsia="Times New Roman" w:hAnsi="Times New Roman" w:cs="Times New Roman"/>
          <w:b/>
          <w:sz w:val="32"/>
          <w:szCs w:val="32"/>
          <w:bdr w:val="none" w:sz="0" w:space="0" w:color="auto" w:frame="1"/>
          <w:lang w:eastAsia="ru-RU"/>
        </w:rPr>
        <w:t>Управление инвестицио</w:t>
      </w:r>
      <w:r w:rsidR="008C2DF2" w:rsidRPr="008C2DF2">
        <w:rPr>
          <w:rFonts w:ascii="Times New Roman" w:eastAsia="Times New Roman" w:hAnsi="Times New Roman" w:cs="Times New Roman"/>
          <w:b/>
          <w:sz w:val="32"/>
          <w:szCs w:val="32"/>
          <w:bdr w:val="none" w:sz="0" w:space="0" w:color="auto" w:frame="1"/>
          <w:lang w:eastAsia="ru-RU"/>
        </w:rPr>
        <w:t>нной привлекательностью региона</w:t>
      </w:r>
    </w:p>
    <w:p w:rsidR="008C2DF2" w:rsidRDefault="008C2DF2" w:rsidP="008C2DF2">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8C2DF2" w:rsidRPr="00EF2757" w:rsidRDefault="008C2DF2" w:rsidP="008C2DF2">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условиях российской действительности именно вопросы инвестиционного управления выходят на первый план. Экономико-социальное развитие страны невозможно без регулярных инвестиционных вложений.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Содержание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Введение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Теоретические основы инвестирования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1.1 Инвестиционная привлекательность: понятие и факторы, оказывающие влияние на инвестиционную привлекательность в регионе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Методические основы оценки инвестиционной привлекательности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Государственное воздействие на инвестиционную привлекательность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Анализ инвестиционной привлекательности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2.1 Оценка инвестиционной среды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Динамика и структура инвестиционной деятельности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Оценка инвестиционной привлекательности муниципальных образований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Управление инвестиционной привлекательностью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3.1 Логистический комплекс как образующий фактор привлекательной инвестиционной среды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.2 Активизация инвестиционного процесса через поддержку информационного обеспечения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Малое предпринимательство в АПК как инструмент повышения инвестиционной привлекательности муниципальных образований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Заключение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Список использованных источников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Приложения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Введение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условиях российской действительности именно вопросы инвестиционного управления выходят на первый план. Экономико-социальное развитие страны невозможно без регулярных инвестиционных вложений.</w:t>
      </w:r>
    </w:p>
    <w:p w:rsidR="00EF2757" w:rsidRPr="00523705"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Самостоятельность в определении границ экономических преобразований, выводит региональный управленческий аппарат на новый уровень участия в инвестиционном процессе, что одновременно повышает степень его ответственности за результат действий. Примечательно, что кроме мировой конкуренции за инвестиционные ресурсы, для Российской Федерации характерна конкуренция еще и между входящими в неё регионами.</w:t>
      </w:r>
    </w:p>
    <w:p w:rsidR="002F0080" w:rsidRPr="009C1A8A" w:rsidRDefault="002F0080" w:rsidP="002F008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2F0080" w:rsidRPr="009C1A8A" w:rsidRDefault="00C6167C" w:rsidP="002F008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2F0080" w:rsidRPr="009C1A8A">
          <w:rPr>
            <w:rFonts w:ascii="Times New Roman CYR" w:eastAsia="Times New Roman" w:hAnsi="Times New Roman CYR" w:cs="Times New Roman CYR"/>
            <w:b/>
            <w:color w:val="0000FF"/>
            <w:sz w:val="28"/>
            <w:szCs w:val="28"/>
            <w:u w:val="single"/>
            <w:lang w:val="en-US" w:eastAsia="ru-RU"/>
          </w:rPr>
          <w:t>http</w:t>
        </w:r>
        <w:r w:rsidR="002F0080" w:rsidRPr="009C1A8A">
          <w:rPr>
            <w:rFonts w:ascii="Times New Roman CYR" w:eastAsia="Times New Roman" w:hAnsi="Times New Roman CYR" w:cs="Times New Roman CYR"/>
            <w:b/>
            <w:color w:val="0000FF"/>
            <w:sz w:val="28"/>
            <w:szCs w:val="28"/>
            <w:u w:val="single"/>
            <w:lang w:eastAsia="ru-RU"/>
          </w:rPr>
          <w:t>://учебники.информ2000.рф/</w:t>
        </w:r>
        <w:r w:rsidR="002F0080" w:rsidRPr="009C1A8A">
          <w:rPr>
            <w:rFonts w:ascii="Times New Roman CYR" w:eastAsia="Times New Roman" w:hAnsi="Times New Roman CYR" w:cs="Times New Roman CYR"/>
            <w:b/>
            <w:color w:val="0000FF"/>
            <w:sz w:val="28"/>
            <w:szCs w:val="28"/>
            <w:u w:val="single"/>
            <w:lang w:val="en-US" w:eastAsia="ru-RU"/>
          </w:rPr>
          <w:t>diplom</w:t>
        </w:r>
        <w:r w:rsidR="002F0080" w:rsidRPr="009C1A8A">
          <w:rPr>
            <w:rFonts w:ascii="Times New Roman CYR" w:eastAsia="Times New Roman" w:hAnsi="Times New Roman CYR" w:cs="Times New Roman CYR"/>
            <w:b/>
            <w:color w:val="0000FF"/>
            <w:sz w:val="28"/>
            <w:szCs w:val="28"/>
            <w:u w:val="single"/>
            <w:lang w:eastAsia="ru-RU"/>
          </w:rPr>
          <w:t>.</w:t>
        </w:r>
        <w:r w:rsidR="002F0080" w:rsidRPr="009C1A8A">
          <w:rPr>
            <w:rFonts w:ascii="Times New Roman CYR" w:eastAsia="Times New Roman" w:hAnsi="Times New Roman CYR" w:cs="Times New Roman CYR"/>
            <w:b/>
            <w:color w:val="0000FF"/>
            <w:sz w:val="28"/>
            <w:szCs w:val="28"/>
            <w:u w:val="single"/>
            <w:lang w:val="en-US" w:eastAsia="ru-RU"/>
          </w:rPr>
          <w:t>shtml</w:t>
        </w:r>
      </w:hyperlink>
    </w:p>
    <w:p w:rsidR="002F0080" w:rsidRPr="002F0080" w:rsidRDefault="002F0080" w:rsidP="00EF2757">
      <w:pPr>
        <w:spacing w:after="420" w:line="480" w:lineRule="atLeast"/>
        <w:textAlignment w:val="baseline"/>
        <w:rPr>
          <w:rFonts w:ascii="Times New Roman" w:eastAsia="Times New Roman" w:hAnsi="Times New Roman" w:cs="Times New Roman"/>
          <w:color w:val="444444"/>
          <w:sz w:val="21"/>
          <w:szCs w:val="21"/>
          <w:lang w:eastAsia="ru-RU"/>
        </w:rPr>
      </w:pPr>
    </w:p>
    <w:p w:rsidR="00EF2757" w:rsidRPr="005F30FA"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Данная работа посвящена управлению инвестиционной привлекательностью региона. Актуальность исследования заключается в том, что именно в период экономического кризиса особо важен поиск способов поддержания инвестиционной привлекательности на необходимом уровне. Улучшение инвестиционной привлекательности региона способствует повышению инвестиционной активности, </w:t>
      </w:r>
      <w:r w:rsidRPr="00EF2757">
        <w:rPr>
          <w:rFonts w:ascii="Times New Roman" w:eastAsia="Times New Roman" w:hAnsi="Times New Roman" w:cs="Times New Roman"/>
          <w:color w:val="444444"/>
          <w:sz w:val="21"/>
          <w:szCs w:val="21"/>
          <w:lang w:eastAsia="ru-RU"/>
        </w:rPr>
        <w:lastRenderedPageBreak/>
        <w:t>устранению дефицита инвестиционных ресурсов и обеспечивает гармоничное экономико-социальное развитие в будущем.</w:t>
      </w:r>
    </w:p>
    <w:tbl>
      <w:tblPr>
        <w:tblStyle w:val="a6"/>
        <w:tblW w:w="0" w:type="auto"/>
        <w:jc w:val="center"/>
        <w:tblInd w:w="0" w:type="dxa"/>
        <w:tblLook w:val="04A0" w:firstRow="1" w:lastRow="0" w:firstColumn="1" w:lastColumn="0" w:noHBand="0" w:noVBand="1"/>
      </w:tblPr>
      <w:tblGrid>
        <w:gridCol w:w="8472"/>
      </w:tblGrid>
      <w:tr w:rsidR="005F30FA" w:rsidTr="005F30FA">
        <w:trPr>
          <w:jc w:val="center"/>
        </w:trPr>
        <w:tc>
          <w:tcPr>
            <w:tcW w:w="8472" w:type="dxa"/>
            <w:tcBorders>
              <w:top w:val="single" w:sz="4" w:space="0" w:color="auto"/>
              <w:left w:val="single" w:sz="4" w:space="0" w:color="auto"/>
              <w:bottom w:val="single" w:sz="4" w:space="0" w:color="auto"/>
              <w:right w:val="single" w:sz="4" w:space="0" w:color="auto"/>
            </w:tcBorders>
            <w:hideMark/>
          </w:tcPr>
          <w:p w:rsidR="005F30FA" w:rsidRDefault="00C6167C">
            <w:pPr>
              <w:spacing w:line="360" w:lineRule="auto"/>
              <w:textAlignment w:val="baseline"/>
              <w:rPr>
                <w:rFonts w:ascii="Arial" w:eastAsia="Times New Roman" w:hAnsi="Arial" w:cs="Times New Roman"/>
                <w:color w:val="444444"/>
                <w:sz w:val="21"/>
                <w:szCs w:val="21"/>
              </w:rPr>
            </w:pPr>
            <w:hyperlink r:id="rId9" w:history="1">
              <w:r w:rsidR="005F30FA">
                <w:rPr>
                  <w:rStyle w:val="a4"/>
                  <w:rFonts w:eastAsia="Times New Roman" w:cs="Times New Roman"/>
                  <w:sz w:val="21"/>
                  <w:szCs w:val="21"/>
                </w:rPr>
                <w:t>Вернуться в библиотеку по экономике и праву: учебники, дипломы, диссертации</w:t>
              </w:r>
            </w:hyperlink>
          </w:p>
          <w:p w:rsidR="005F30FA" w:rsidRDefault="00C6167C">
            <w:pPr>
              <w:spacing w:line="360" w:lineRule="auto"/>
              <w:textAlignment w:val="baseline"/>
              <w:rPr>
                <w:rFonts w:ascii="Arial" w:eastAsia="Times New Roman" w:hAnsi="Arial" w:cs="Times New Roman"/>
                <w:color w:val="444444"/>
                <w:sz w:val="21"/>
                <w:szCs w:val="21"/>
              </w:rPr>
            </w:pPr>
            <w:hyperlink r:id="rId10" w:history="1">
              <w:r w:rsidR="005F30FA">
                <w:rPr>
                  <w:rStyle w:val="a4"/>
                  <w:rFonts w:eastAsia="Times New Roman" w:cs="Times New Roman"/>
                  <w:sz w:val="21"/>
                  <w:szCs w:val="21"/>
                </w:rPr>
                <w:t>Рерайт текстов и уникализация 90 %</w:t>
              </w:r>
            </w:hyperlink>
          </w:p>
          <w:p w:rsidR="005F30FA" w:rsidRDefault="00C6167C">
            <w:pPr>
              <w:autoSpaceDN w:val="0"/>
              <w:spacing w:line="360" w:lineRule="auto"/>
              <w:textAlignment w:val="baseline"/>
              <w:rPr>
                <w:rFonts w:ascii="Arial" w:eastAsia="Times New Roman" w:hAnsi="Arial" w:cs="Times New Roman"/>
                <w:color w:val="444444"/>
                <w:sz w:val="21"/>
                <w:szCs w:val="21"/>
              </w:rPr>
            </w:pPr>
            <w:hyperlink r:id="rId11" w:history="1">
              <w:r w:rsidR="005F30FA">
                <w:rPr>
                  <w:rStyle w:val="a4"/>
                  <w:rFonts w:eastAsia="Times New Roman" w:cs="Times New Roman"/>
                  <w:sz w:val="21"/>
                  <w:szCs w:val="21"/>
                </w:rPr>
                <w:t>Написание по заказу контрольных, дипломов, диссертаций. . .</w:t>
              </w:r>
            </w:hyperlink>
          </w:p>
        </w:tc>
      </w:tr>
    </w:tbl>
    <w:p w:rsidR="005F30FA" w:rsidRPr="005F30FA" w:rsidRDefault="005F30FA" w:rsidP="00EF2757">
      <w:pPr>
        <w:spacing w:after="420" w:line="480" w:lineRule="atLeast"/>
        <w:textAlignment w:val="baseline"/>
        <w:rPr>
          <w:rFonts w:ascii="Times New Roman" w:eastAsia="Times New Roman" w:hAnsi="Times New Roman" w:cs="Times New Roman"/>
          <w:color w:val="444444"/>
          <w:sz w:val="21"/>
          <w:szCs w:val="21"/>
          <w:lang w:eastAsia="ru-RU"/>
        </w:rPr>
      </w:pP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Объект исследования: инвестиционная привлекательность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Предмет изучения методы и инструменты управления инвестиционной привлекательностью;</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Цель исследования — выбор и обоснование направлений государственного воздействия на повышение инвестиционной привлекательности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достижения обозначенной цели необходимо решить следующие задачи: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изучить основные теоретические аспекты инвестиционной привлекательности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оценить инвестиционную привлекательность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выявить проблемы в инвестиционной привлекательности Вологодской области и предложить пути их решения;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раскрытия темы выпускной квалификационной работы использовались: нормативно-правовые акты, учебная литература в сфере инвестиций, статьи и публикации по изучаемой теме, данные Федеральной службы государственной статистики. Методы исследования, которые позволили выполнить данную работу: обобщение, систематизация, классификация, анализ, формализация.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В первой главе работы дана общая характеристика инвестиционной привлекательности. Вторая глава посвящена анализу инвестиционной привлекательности Вологодской области. В третьей главе </w:t>
      </w:r>
      <w:r w:rsidRPr="00EF2757">
        <w:rPr>
          <w:rFonts w:ascii="Times New Roman" w:eastAsia="Times New Roman" w:hAnsi="Times New Roman" w:cs="Times New Roman"/>
          <w:color w:val="444444"/>
          <w:sz w:val="21"/>
          <w:szCs w:val="21"/>
          <w:lang w:eastAsia="ru-RU"/>
        </w:rPr>
        <w:lastRenderedPageBreak/>
        <w:t>рассматривается опыт управления инвестиционной привлекательностью в Вологодской области, выявляются проблемы управления и предлагаются пути их решения.</w:t>
      </w:r>
      <w:r w:rsidRPr="00EF2757">
        <w:rPr>
          <w:rFonts w:ascii="Times New Roman" w:eastAsia="Times New Roman" w:hAnsi="Times New Roman" w:cs="Times New Roman"/>
          <w:color w:val="444444"/>
          <w:sz w:val="21"/>
          <w:szCs w:val="21"/>
          <w:lang w:eastAsia="ru-RU"/>
        </w:rPr>
        <w:br/>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 Теоретические основы инвестирования   .1 Инвестиционная привлекательность: понятие и факторы, оказывающие влияние на инвестиционную привлекательность в регионе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Одна из задач, которую решает для себя инвестор, состоит в выборе объектов инвестирования, имеющих наилучшие перспективы развития и обеспечивающих высокую эффективность вложений. Критерием такой оценки является инвестиционная привлекательность объекта[18].</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Термин «инвестиционная привлекательность» означает наличие таких условий инвестирования, которые влияют на предпочтения инвестора в выборе того или иного объекта инвестирования. Степень инвестиционной привлекательности определяет инвестиционный климат — совокупность социально-экономических, политических и финансовых факторов, определяющих степень привлекательности инвестиционного рынка и величину инвестиционного риска[29].</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 если инвестиционный климат — объективная оценка инвестиционного комплекса, то инвестиционная привлекательность отличается субъективизмом, поскольку инвесторы выражают свое отношение к инвестиционному климату в форме принятия решения об инвестировании (инвестиционная активность). При этом одна и та же система может быть в различной степени привлекательна для различных инвесторов. Инвестиционный процесс, его параметры — объективная реальность, однако, инвестиционная привлекательность — всегда есть соотнесение возможностей и угроз, рисков получения экономических выгод и эффектов от ведения инвестиционной деятельности целям конкретного инвестора[18].</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Такое разделение доказывается тем, что инвестиционный климат — это постоянное определенное состояние инвестиционной среды, а привлекательность — это приглашение для инвестора к участию в её формировании. Климат обусловливает инвестиционную привлекательность, которая в будущем может изменить инвестиционный климат;</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Кроме того, инвестиционная привлекательность, в исследованиях рассматривается как результат, а инвестиционный климат как фактор;</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Существует другая точка зрения по поводу связи категорий «инвестиционной привлекательности» и «инвестиционного климата». Сторонники такого подхода к определениям (Рейтинговое агентство «Эксперт РА, авторы Ю. Рябов и Д. Дудоров, Г. Марченко) отождествляют понятия «инвестиционной привлекательности» и «инвестиционного климата».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международной практике под инвестиционной привлекательностью понимается вся совокупность некоммерческих рисков при вхождении инвестора в конкретный регион. Риски для инвестора здесь связаны с действиями государства в защиту собственных интересов. Возможные ограничительные меры со стороны государства в таком случае могут нанести ущерб.</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Чайкин М. в работе предлагает следующее определение инвестиционной привлекательности региона: инвестиционная привлекательность региона — это совокупность объективных экономических, социальных, природных признаков, средств и возможностей, а также ограничений, определяющих приток капитала в регион и оцениваемых инвестиционной активностью. Под инвестиционной активностью здесь понимается интенсивность притока капитала [28].</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Аксенова С. представляет понятие инвестиционной привлекательности регионов как интегральную характеристику со стороны инвестиционного климата, уровня развития инвестиционной инфраструктуры, возможностей привлечения инвестиционных ресурсов и иных факторов, существенно оказывающих влияние [10].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монографии Губановой Е.С. «Формирование и реализация региональной инвестиционной политики» приводится следующее определение: инвестиционная привлекательность — это интегральная характеристика, отражающая объективные возможности и ограничения региона, обуславливающие интенсивность инвестиционной деятельности.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И.А. Бланк рассматривает инвестиционную привлекательность как обобщенную характеристику преимуществ и недостатков инвестирования отдельных направлений и объектов с позиций конкретного инвестора.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Беломестнов В.Г. даёт определение инвестиционной привлекательности как совокупность различных объективных признаков, свойств, средств и возможностей, которые обуславливают потенциальный платёжеспособный спрос на инвестиции в основной капитал[7].</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Необходимо отметить, существует множество трактовок понятия «инвестиционной привлекательности».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Всю совокупность факторов, влияющих на инвестиционную привлекательность можно поделить по нескольким критериям: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 критерию воздействия на инвестиционный процесс выделяют 3 группы: 1) факторы — стимуляторы инвестиционной деятельности или инвестиционный потенциал; 2) факторы — дестимуляторы инвестиционной активности или риск; 3) оценки инвестиционной устойчивости.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Факторы также можно разделить на управляемые в краткосрочном периоде (потенциалы и риски), управляемые в долгосрочном периоде ( социально-экономическое развитие), не поддающиеся управлению- глобальные процессы [7]. Теоретически факторов, влияющих на инвестиционную привлекательность достаточно много.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Наличие различных подходов к определению породило разнообразие подходов к определению групп факторов.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данной работе считаем необходимым подробно раскрыть сущность следующих факторов: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.Политический, выражается отношением органов власти к инвестиционной деятельности. Предопределяется политическими категориями, положением партий политической доске, </w:t>
      </w:r>
      <w:r w:rsidRPr="00EF2757">
        <w:rPr>
          <w:rFonts w:ascii="Times New Roman" w:eastAsia="Times New Roman" w:hAnsi="Times New Roman" w:cs="Times New Roman"/>
          <w:color w:val="444444"/>
          <w:sz w:val="21"/>
          <w:szCs w:val="21"/>
          <w:lang w:eastAsia="ru-RU"/>
        </w:rPr>
        <w:lastRenderedPageBreak/>
        <w:t>характеризует государственное устройство. Непосредственное влияние политического фактора выражается в уверенности инвестора в политической стабильности и отсутствии условий для политической напряженности.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.Ресурсно — сырьевой, как источник экономических ресурсов, то есть прочность природно-сырьевой опоры региона. Распределение природных ресурсов на планете не равномерно, кроме того, для некоторых производств, например, черной металлургии, необходимо наличие сразу нескольких ресурсных элементов. Ресурсно — сырьевой фактор создает условия для развития или не представляет возможным развитие определенных отраслей на данной территории, приводит к международному разделению труда.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.Производственный фактор. Отражает степень развития производства в экономической системе региона. Наличие высокоразвитого производства априори означает высокий уровень конкуренции, наличие высокого спроса на продукцию. При недостаточном развитии производства риск потери вложений неизбежно растет.</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.Потребительский — открывает возможности для прихода производителя на рынки, увеличения доли рынка для инвестора. Иными словами, позволяет реализовать стратегию развития предприятия, поскольку именно покупательная способность населения, обеспечивает потенциал для расширения номенклатуры производства, ассортимента товаров и услуг, а значит, — снижает риск недополучения дохода для инвестора.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.Инфраструктурный фактор отражает наличие отраслей хозяйства, обеспечивающих производство. От доступности и качества объектов инфраструктуры зависит себестоимость продукции, возможности ее недорогой и успешной реализации. Низкий уровень развития инфраструктуры повышает риск потери прибылей для инвестора.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.Инвестиционный — показывает объем и динамику инвестиций в экономическую систему. Связан с инвестиционной привлекательностью объекта вложений, создает предпосылки для дальнейшего повышения уровня развития элементов экономической системы.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.Макроэкономический фактор есть по сути отображение экономического развития страны, индикатором её положения на мировой арене. Для России особенно важен, поскольку расчеты по импорту и экспорту привязаны к валютному курсу.</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.Финансовый фактор. В него входят: монетарная, кредитная, налоговая политика, уровень поддержки со стороны органов власти и зарубежных деловых партнеров. Определяет стабильность финансовой системы и предсказуемость результатов инвестиционной деятельности [16].</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.Экологический фактор. Современная экономика премного зависит от соблюдения экологических стандартов. При переходе к инновационному типу развития экономики, особенно важно обеспечение безопасной среды жизнедеятельности. Так, риск экологической катастрофы повышает риск и издержки для инвестора, а высокий уровень загрязнения усложняет возможность привлечения трудовых ресурсов.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.Кадровый — обозначает уровень квалификации экономически активного населения. Каждая отрасль производства требует для себя определенное соотношение кадров с различным уровнем образования.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.Социальный — отражает тенденции изменения в составе населения по численности, возрасту, отношениями между социальными группами.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.Инновационный фактор как фактор развития техники и технологий. Показывает уровень развития науки. Означает повышение сложности и эффективности труда с необходимостью привлечения высококвалифицированных кадров, повышение уровня развития производства [8]. А.Н. Асаул предлагает состав факторов, разделяя их на объективные и субъективные (таблица 1.1).</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1.1 — Факторы инвестиционной привлекательности А.Н. Асаула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10"/>
        <w:gridCol w:w="6237"/>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Наименование фактора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Описание фактора</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Объективные</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Природно-климатические условия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Богатые природные ресурсы</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Географическое положение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Наличие границ с развитыми регионами и иностранными государствами; наличие морского и речного сообщения</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Состояние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На благоприятном уровне</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Субъективные</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Научный потенциал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Пропорциональность общего числа организаций региона и научных организаций; высокий научный потенциал</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Экономическое положение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Высокая степень развития рынка, диверсифицированность экономики, приемлемые ставки экспортных и импортных пошлин; положительная политика в области валютного курса</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Законодательная и нормативная база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Стабильный правовой режим; жесткое регулирование отношений собственности; законодательное закрепление налоговых льгот и наличие механизма работы с инвестиционными проектами</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Строительная база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Экономически независимые рынки строительных работ и услуг;</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Фактор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Низкие риски для инвестиционной деятельности и государственные гарантии</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Трудовые ресурсы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Низкая доля населения пенсионного возраста; высококвалифицированный кадровый потенциал</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Социальная инфраструктура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Крупные консалтинговые и аудиторские организации, институциональные инвесторы; развитая экспортная система; наличие общедоступной информации; развитые виды инфраструктур</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Экономическое положение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Высокая степень развития рыночных отношений; диверсифицированность экономики среды, приемлемые ставки экспортных и импортных пошлин; положительная политика в области валютного курса</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Законодательная и нормативная база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Стабильный правовой режим; жесткое регулирование отношений собственности; законодательное закрепление налоговых льгот и наличие механизма работы с инвестиционными проектами</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Строительная база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Экономически независимые рынки строительных работ и услуг;</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Фактор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Государственные гарантии защиты инвесторов от некоммерческих рисков; низкие риски для инвестиционной деятельности</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Трудовые ресурсы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 xml:space="preserve">Низкая доля населения пенсионного возраста; </w:t>
            </w:r>
            <w:r w:rsidRPr="00EF2757">
              <w:rPr>
                <w:rFonts w:ascii="Times New Roman" w:eastAsia="Times New Roman" w:hAnsi="Times New Roman" w:cs="Times New Roman"/>
                <w:sz w:val="21"/>
                <w:szCs w:val="21"/>
                <w:lang w:eastAsia="ru-RU"/>
              </w:rPr>
              <w:lastRenderedPageBreak/>
              <w:t>высококвалифицированный кадровый потенциал</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Социальная инфраструктура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Крупные консалтинговые и аудиторские организации, институциональные инвесторы; развитая экспортная система; наличие общедоступной информации; развитые виды инфраструктур</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А. Асаулом предложен широкий спектр факторов, в то же время, следует отметить спорность оснований для различения объективных и субъективных факторов. Вероятно, объективными факторами считаются факторы, не зависящие от действий человека.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Национальный исследовательский университет «Высшая школа экономики» считает ключевыми следующие факторы: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Рыночные (местные и региональные);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Затраты (например, на транспорт);</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Природные ресурсы (их доступность и качество);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Инфраструктурный;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Проводимая государственная политика;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Стимулирование развития бизнеса и его поддержка;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Кроме того, оцениваются экономическая, политическая и социальная стабильность в стране, приоритеты политики государства.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Схожую систему факторов предлагают Ю. Рябов и Д. Дудоров: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геополитическое и геоэкономическое расположение;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        обеспеченность природными ресурсами и их доступность,</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социально-экономическую ситуацию в регионе;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политическую стабильность;</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нормативно-правовое поле;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эффективность финансовой системы;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региональный бюджет;</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состояние и развитие инфраструктуры регионального рынка;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эффективность реализации административной реформы;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наличие механизма стимулирования инвестиционного роста;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система льгот для инвесторов.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Степень влияния каждого из факторов зависит от типа инвестиций. Очевидно, что трудоемкие производства предполагают привлечение большого количества недорогой и эффективной рабочей силы. Нельзя забывать, что инвесторы обращают своё внимание на конкурентные преимущества региона. Это и фактическое состояние инвестиционной деятельности и отсутствие барьеров для её осуществления (объем вложений в основные фонды, источники и формы инвестиций, инвестиционная деятельность внешних по отношению к региону субъектов, в том числе — зарубежных, бюджетная обеспеченность, масштабность финансирования федеральных и региональных программ развития) [14] [19].</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Определение и изучение рассмотренных факторов является основой оценки инвестиционной привлекательности. При этом наблюдается стремление к созданию абсолютного перечня факторов, </w:t>
      </w:r>
      <w:r w:rsidRPr="00EF2757">
        <w:rPr>
          <w:rFonts w:ascii="Times New Roman" w:eastAsia="Times New Roman" w:hAnsi="Times New Roman" w:cs="Times New Roman"/>
          <w:color w:val="444444"/>
          <w:sz w:val="21"/>
          <w:szCs w:val="21"/>
          <w:lang w:eastAsia="ru-RU"/>
        </w:rPr>
        <w:lastRenderedPageBreak/>
        <w:t>включающего всё, что способно оказать влияние на принятие решения о вложении средств инвестором. В связи с чем, возникает опасность чрезмерного расширения списка факторов. Для снижения такой опасной вероятности целесообразно учитывать степень влияния каждого из факторов.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Методические основы оценки инвестиционной привлекательности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Многосторонность категории «инвестиционная привлекательность» становится причиной появления разных методических подходов в ее оценке [12].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Сложность структурных элементов региона стимулирует к поиску единого системного подхода к оценке инвестиционной привлекательности. Единый подход теоретически способствует решению ряда задач от обеспечения эффективного использования бюджетных средств до формирования оптимальных инвестиционных потоков и создания комфортного инвестиционного климата. Однако в России разработка методологии оценки инвестиционной привлекательности сегодня находится лишь на начальной стадии [18].</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Как основной параметр, определяющий выбор инвестиционных приоритетов авторами обычно используется оценка инвестиционной привлекательности посредством агрегированных показателей. К таким показателям относятся следующие их группы: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уровень финансового состояния, сюда входит рентабельность продукции, соотношение просроченной дебиторской и кредиторской задолженности; по уровню финансового состояния отрасли можно разбить на три группы: 1) с уровнем выше среднего; 2) со средним уровнем; 3) с уровнем ниже среднего.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уровень перспективности развития отраслей. Определяется, прежде всего, по динамике их развития и их относительной концентрации в экономике региона. По уровню перспективности развития существует следующее деление: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сильные отрасли, которые на региональном уровне развиваются быстрее, чем на национальном;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отстающие отрасли, которые на региональном уровне развиваются, однако более низкими темпами, чем на национальном;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ограниченно развивающиеся отрасли, спад производства в которых на региональном уровне происходит медленнее, чем на национальном;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депрессивные отрасли, где отмечается спад производства и по абсолютным и по относительным показателям.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уровень инвестиционного риска.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Каждый из перечисленных показателей имеет количественное выражение и может быть предоставлен Росстатом, Минфином России, Банком России, правовой базой данных «Консультант Плюс-Регионы» и другими органами, предполагает применение методов обработки информации, для интерпретации результатов [11].</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Из множества способов оценки наиболее часто пользователями в России избирается метод ранжирования регионов. Например, компания «Эксперт РА» рассматривает инвестиционную привлекательность через две взаимосвязанные характеристики: инвестиционный риск и инвестиционный потенциал [28]. Инвестиционный риск — вероятность возникновения финансовых потерь в виде утраты капитала или дохода в связи с неопределенностью условий инвестиционной деятельности. Здесь инвестиционный риск зависит от политической, социальной, экономической, финансовой, экологической и криминальной ситуации и является качественным показателем [15]. Его величина отражает вероятность потери инвестиций и дохода от них. Термин «потенциал» в широком смысле означает источники, возможности, средства, запасы, которые могут быть использованы для решения какой-либо задачи.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Инвестиционный потенциал — количественная характеристика, учитывающая насыщенность территории региона факторами производства (природными ресурсами, рабочей силой, основными </w:t>
      </w:r>
      <w:r w:rsidRPr="00EF2757">
        <w:rPr>
          <w:rFonts w:ascii="Times New Roman" w:eastAsia="Times New Roman" w:hAnsi="Times New Roman" w:cs="Times New Roman"/>
          <w:color w:val="444444"/>
          <w:sz w:val="21"/>
          <w:szCs w:val="21"/>
          <w:lang w:eastAsia="ru-RU"/>
        </w:rPr>
        <w:lastRenderedPageBreak/>
        <w:t>фондами, инфраструктурой и т.п.), потребительский спрос населения и другие показатели, влияющие на потенциальные объемы инвестирования в регион.</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оценке инвестиционного климата регионов «Эксперт РА» предлагает выделить три этапа.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расчёт доли каждого региона России по 9 видам инвестиционного потенциала и индексы 6 видов частных инвестиционных рисков [26];</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ранжирование всех регионов по величине совокупного инвестиционного потенциала или интегральному инвестиционному риску. В 2014 году для этого изучались показатели социального, экономического, финансового, криминального, экологического, управленческого рисков. Рассматривался трудовой, потребительский, производственный, финансовый, институциональный, инновационный, инфраструктурный, природно-ресурсный, туристический потенциал регионов;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сравнительная оценка инвестиционной привлекательности и присвоение каждому региону рейтинга инвестиционной привлекательности — индекса, определяющего соотношение между уровнем интегрального инвестиционного риска и величиной совокупного инвестиционного потенциала региона. По этому соотношению каждый регион России относится к одной из 13 рейтинговых категорий (таблица 1.2);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1.2 — Рейтинговая шкала «Эксперт РА» оценки уровня риска и потенциала регионов России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8"/>
        <w:gridCol w:w="3339"/>
        <w:gridCol w:w="3170"/>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Потенциал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Риск</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минимальный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умеренный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минимальный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умеренный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2C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пониженный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минимальный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незначительный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минимальный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3B1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пониженный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умеренный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3C1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пониженный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3B2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незначительный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умеренный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3C2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незначительный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экстремальный</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Основными преимуществами такого подхода стала значимость факторов, определяющих инвестиционный потенциал и инвестиционный риск; доступность и прозрачность, в том числе для иностранных инвесторов.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Однако, И. Ройзман обращает внимание на то, что каждый из субъектов Федерации, попадая в определенную совокупность рейтинга, оценивается по величине ранга. А поскольку между регионами, занимающими соседние положения, разница в величинах главного признака группировки, может быть как минимальной, так и максимальной, то это осложняет определение истинной дистанции между участниками рейтинга.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Методика Института экономики РАН относится к методикам, основанным на факторном подходе. Для оценки инвестиционного климата региона рассматривается 75 факторов регионального инвестиционного климата, которые оцениваются статистическим методом и методом экспертных оценок. Они сводятся в семь блоков: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«А» — факторы экономического потенциала;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«Б» — условия хозяйствования;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«В» — формирование рыночной среды;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«Г» — политические факторы;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 — социальные и социокультурные факторы;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«Е» — организационно-правовые факторы;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«Ж» — финансовые факторы.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Уровень факторов, оцениваемых экспертами, формируется по шестибалльной шкале от нуля до пяти. Для проведения опроса экспертов разделяют на пять групп по социально-профессиональному признаку: 1) научные работники, преподаватели вузов и проектировщики;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работники сферы кредитования;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руководители малых и средних предприятий;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работники органов государственной власти и местного самоуправления;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директора крупных промышленных предприятий.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Затем каждый регион оценивается статистически, на основании его положения по отношению к другим регионам.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Субъект Российской Федерации, имеющий наилучший показатель, получает 5 баллов; регион, с наименьшим среди всех — 0; средние значения показателей оцениваются в 2,5 балла. Остальные баллы присваиваются пропорционально.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Полученные средние из оценок по каждому фактору, определяемых экспертно и по каждому из статистических показателей умножаются на коэффициент влияния данного фактора на инвестиционный климат.</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Сумма множества взвешенных средних оценок по всем факторам (Q) и есть итоговый показатель для оценки. Затем составляется рейтинговая шкала расположения регионов по убыванию показателя Q. Основным недостатком данной методики является низкая доля статистических показателей в общем их объёме.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мировой практике своё применение находят многофакторные рейтинги агентств и банков: Moody’s, Standart &amp; Poor’s, Fitch Ratings, IBCA, ICRG (International Country Risk Guide) и др., которые становятся универсальными приёмами оценки состояния экономики. Это также рейтинги инвестиционного климата и рисков, публикуемые авторитетными экономическими журналами — Euromoney, The Economist, Institutional Investor, Fortune. Свою оценку потенциала привлечения прямых иностранных инвестиций даёт UNCTAD (Конференция ООН по торговле и развитию). Некоторые аспекты инвестиционной привлекательности можно увидеть в рейтинге ведения бизнеса (Doing Business) Всемирного банка [9].</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Например, американская рейтинговая компания Business Environment Risk Intelligence (BERI) S.A. оценку странового риска производит по среднему арифметическому трех составляющих. По политическому риску (взвешенной оценке 10 политических и социальных переменных), операционному риску (оценке 15 экономических, финансовых и структурных показателей) и R-фактору (оценке существующей законодательной системы, валютного курса, валютных резервов и размера внешнего долга). BERI использует наборы количественных индексов по 100-балльной шкале, где наименьшему значению риска соответствует 100 баллов, наибольшему — 0. Прогноз уровня риска приводится на период текущего года и 5 лет.в своей модели приводит оценки по 9 категориям: по экономическим данным (25%), политическому риску (25%), долговым показателям (10%), просроченным и реструктурированным долгам (10%), кредитному рейтингу (10%), доступу к банковским финансам (5%), доступу к краткосрочным финансам (5%), к рынкам капитала (5%), </w:t>
      </w:r>
      <w:r w:rsidRPr="00EF2757">
        <w:rPr>
          <w:rFonts w:ascii="Times New Roman" w:eastAsia="Times New Roman" w:hAnsi="Times New Roman" w:cs="Times New Roman"/>
          <w:color w:val="444444"/>
          <w:sz w:val="21"/>
          <w:szCs w:val="21"/>
          <w:lang w:eastAsia="ru-RU"/>
        </w:rPr>
        <w:lastRenderedPageBreak/>
        <w:t>дисконту по форфейтингу (5%). Перечень показателей оценки своевременно пересматривается в соответствии с изменениями в конъюнктуре мирового рынка [9].</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Основные различия между методами рейтинговых агентств состоят в источниках информации для выбираемых составляющих индекса риска (количественная или качественная), и типу индекса риска (порядковый или скалярный)[25].</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Транснациональные корпорации при определении инвестиционной привлекательности территорий сначала изучают степень роста рынка, параметры рабочей силы, затем присваивают определенный вес каждому параметру, создавая матрицу по выбору объекта инвестирования[19].</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Оценка инвестиционного климата региона — это процесс определения тенденций, влияющих или способных повлиять на эффективность инвестиционной деятельности в регионе и на желание потенциального инвестора осуществить вложения [15]. В прошлом значительная часть инвесторов позволяла себе упускать различия в местном инвестиционном климате при оценке инвестиционной привлекательности, однако, сегодня конкуренция между странами в привлечении инвестиций вынуждает их тщательнее подходить к выбору территорий. Это означает и то, что требования к государственным органам в поддержании инвестиционной привлекательности повышается.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Необходимо учесть, что подбор критериев для таких оценок и последующая интерпретация результатов всегда субъективна и потому вызывает правомерные вопросы. Далеко не всегда по итоговому результату можно сделать вывод о причинно-следственных связях явлений и тенденциях развития в исследуемом объекте. Отсутствие единой информационной базы делает невозможным сопоставить результаты между собой.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Использование отличных друг от друга методов позволяет дать разностороннюю оценку инвестиционной привлекательности региона [17].</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Регионы Российской Федерации, обладая разнообразием условий ведения хозяйственной деятельности, социальных, политических факторов, требуют индивидуального подхода в оценке инвестиционной </w:t>
      </w:r>
      <w:r w:rsidRPr="00EF2757">
        <w:rPr>
          <w:rFonts w:ascii="Times New Roman" w:eastAsia="Times New Roman" w:hAnsi="Times New Roman" w:cs="Times New Roman"/>
          <w:color w:val="444444"/>
          <w:sz w:val="21"/>
          <w:szCs w:val="21"/>
          <w:lang w:eastAsia="ru-RU"/>
        </w:rPr>
        <w:lastRenderedPageBreak/>
        <w:t>привлекательности. Именно индивидуальный подход способен решить ряд задач, стоящих перед регионом. Это создание благоприятного инвестиционного климата и повышение инвестиционного потенциала, повышение эффективности использования бюджетных инвестиционных ресурсов и повышение уровня качества жизни населения, снижение рисков инвестора и другие задачи.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оценки инвестиционной привлекательности Вологодской области предлагаем авторскую методику, которая учитывает особенности муниципальных образований, в нее входящих.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Поскольку инвестиционную привлекательность муниципального образования нельзя оценить посредством одного показателя, предлагаем комплекс агрегированных показателей, характеризующих, с одной стороны, условия для осуществления процесса инвестирования, а с другой стороны, — возможности получения дохода. Итак, для оценки используются показатели, объединенные в группы: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     уровень социально-экономического развития муниципального образования. Оценкауровня социально-экономического развития в совокупности с целями и задачами регионального становится фундаментом, на основе которого региональные органы управления могут выбрать приоритетные направления инвестирования. Оценивая уровень социально-экономического развития территории, мы можем увидеть степень соответствия существующих условий условиям осуществления инвестиционной деятельности в регионе.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уровень инвестиционного риска. Здесь производится оценка возможностей получения (или неполучения) дохода от вложений.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каждый из агрегированных показателей определяется по совокупности входящих в него количественных измерений, предоставляемых органами государственной статистики, с применением для расчетов приемов обработки, позволяющих интерпретировать результаты.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Интегрированные агрегированные показатели определяются посредством составления матрицы, указывающей место каждого объекта инвестирования в системе координат, характеризующих стратегические позиции объектов.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Для интеграции показателей, характеризующих инвестиционную привлекательность муниципальных образований, используем матрицу «уровень социально-экономического развития — уровень инвестиционного риска», схема которой показана в таблице 1.3.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1.3 — Матрица для определения инвестиционной привлекательности муниципальных образований региона</w:t>
      </w:r>
    </w:p>
    <w:tbl>
      <w:tblPr>
        <w:tblW w:w="86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63"/>
        <w:gridCol w:w="2179"/>
        <w:gridCol w:w="2179"/>
        <w:gridCol w:w="2192"/>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инвестиционного риска территории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социально-экономического развития территории</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Выше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Ниже среднего</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Ниже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Высокая инвестиционная привлекательность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Высокая инвестиционная привлекательность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Средняя инвестиционная привлекательность</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Высокая инвестиционная привлекательность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Средняя инвестиционная привлекательность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Низкая инвестиционная привлекательность</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Выше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Средняя инвестиционная привлекательность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Низкая инвестиционная привлекательность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Низкая инвестиционная привлекательность</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Разместив муниципальные образования в клетках матрицы в соответствии с показателями их уровня социально-экономического развития и инвестиционного риска, мы получаем распределение этих образований по уровню инвестиционной привлекательности, что в дальнейшем может служить основой для принятия управленческих решений по выбору направлений приоритетного инвестирования. Для каждого квадранта матрицы предлагается определенная совокупность методов, оказывающих воздействие на развитие инвестиционных процессов в направлении вектора, заданного целями социально-экономического развития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Уровень социально-экономического развития невозможно определить одним непосредственно измеряемым показателем, поэтому возникает необходимость построения интегрального (сводного) социально-экономического индикатора. Для проведения типологической группировки муниципальных </w:t>
      </w:r>
      <w:r w:rsidRPr="00EF2757">
        <w:rPr>
          <w:rFonts w:ascii="Times New Roman" w:eastAsia="Times New Roman" w:hAnsi="Times New Roman" w:cs="Times New Roman"/>
          <w:color w:val="444444"/>
          <w:sz w:val="21"/>
          <w:szCs w:val="21"/>
          <w:lang w:eastAsia="ru-RU"/>
        </w:rPr>
        <w:lastRenderedPageBreak/>
        <w:t>образования региона по уровню социально-экономического развития в качестве критериев могут быть использованы следующие показатели: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оценки уровня экономического развития — объем промышленной продукции (руб.); объем валовой продукции сельского хозяйства (руб.); объем инвестиций в основной капитал (руб.); финансовый результат деятельности предприятий (руб.); уровень рентабельности производства.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оценки уровня социального развития — среднемесячная номинальная заработная плата (руб.); уровень безработицы (%); объем платных услуг (руб.); ввод в действие жилых домов (кв. м); розничный товарооборот (руб.).</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 помощью введения интегрального показателя указанные выше показатели объединяются в один. При этом не рассматриваем г. Вологду и г. Череповец, так как эти города объективно не могут сравниваться с районами по многим показателям.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При оценке инвестиционной привлекательности муниципальных образований используем два метода: рейтинговой оценки и кластерного анализа. При помощи первого метода проведём ранжирование муниципальных образований по уровню социально-экономического развития, а с помощью второго — разделим районы на однородные группы по совокупности показателей. Муниципальные образования, как правило, характеризуются значительной дифференциацией в экономических и социальных показателях, что и приводит к необходимости деления районов на однородные группы по уровню социально-экономического развития.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основе ранжирования муниципальных образований лежит анализ оценочных показателей. Значимость каждого показателя характеризуется весовыми коэффициентами; рассчитываются синтетические показатели уровней социального и экономического развития. На основе полученных синтетических показателей и их ранговой значимости определяется искомый интегральный показатель с учетом того, что отдельные синтетические показатели могут иметь (в зависимости от целей и задач социально-экономического развития) разную значимость при принятии инвестиционных решений.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Формирование синтетических показателей уровня экономического и социального развития по муниципальным образованиям осуществлено суммированием ранговых значений входящих в него аналитических показателей с учетом их значимости по формуле 1.1:</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w:t>
      </w:r>
      <w:r w:rsidRPr="00EF2757">
        <w:rPr>
          <w:rFonts w:ascii="Times New Roman" w:eastAsia="Times New Roman" w:hAnsi="Times New Roman" w:cs="Times New Roman"/>
          <w:color w:val="444444"/>
          <w:sz w:val="16"/>
          <w:szCs w:val="16"/>
          <w:bdr w:val="none" w:sz="0" w:space="0" w:color="auto" w:frame="1"/>
          <w:vertAlign w:val="subscript"/>
          <w:lang w:eastAsia="ru-RU"/>
        </w:rPr>
        <w:t>с</w:t>
      </w:r>
      <w:r w:rsidRPr="00EF2757">
        <w:rPr>
          <w:rFonts w:ascii="Times New Roman" w:eastAsia="Times New Roman" w:hAnsi="Times New Roman" w:cs="Times New Roman"/>
          <w:color w:val="444444"/>
          <w:sz w:val="21"/>
          <w:szCs w:val="21"/>
          <w:lang w:eastAsia="ru-RU"/>
        </w:rPr>
        <w:t> (С</w:t>
      </w:r>
      <w:r w:rsidRPr="00EF2757">
        <w:rPr>
          <w:rFonts w:ascii="Times New Roman" w:eastAsia="Times New Roman" w:hAnsi="Times New Roman" w:cs="Times New Roman"/>
          <w:color w:val="444444"/>
          <w:sz w:val="16"/>
          <w:szCs w:val="16"/>
          <w:bdr w:val="none" w:sz="0" w:space="0" w:color="auto" w:frame="1"/>
          <w:vertAlign w:val="subscript"/>
          <w:lang w:eastAsia="ru-RU"/>
        </w:rPr>
        <w:t>с</w:t>
      </w:r>
      <w:r w:rsidRPr="00EF2757">
        <w:rPr>
          <w:rFonts w:ascii="Times New Roman" w:eastAsia="Times New Roman" w:hAnsi="Times New Roman" w:cs="Times New Roman"/>
          <w:color w:val="444444"/>
          <w:sz w:val="21"/>
          <w:szCs w:val="21"/>
          <w:lang w:eastAsia="ru-RU"/>
        </w:rPr>
        <w:t>)= (1.1)</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где Э</w:t>
      </w:r>
      <w:r w:rsidRPr="00EF2757">
        <w:rPr>
          <w:rFonts w:ascii="Times New Roman" w:eastAsia="Times New Roman" w:hAnsi="Times New Roman" w:cs="Times New Roman"/>
          <w:color w:val="444444"/>
          <w:sz w:val="16"/>
          <w:szCs w:val="16"/>
          <w:bdr w:val="none" w:sz="0" w:space="0" w:color="auto" w:frame="1"/>
          <w:vertAlign w:val="subscript"/>
          <w:lang w:eastAsia="ru-RU"/>
        </w:rPr>
        <w:t>с </w:t>
      </w:r>
      <w:r w:rsidRPr="00EF2757">
        <w:rPr>
          <w:rFonts w:ascii="Times New Roman" w:eastAsia="Times New Roman" w:hAnsi="Times New Roman" w:cs="Times New Roman"/>
          <w:color w:val="444444"/>
          <w:sz w:val="21"/>
          <w:szCs w:val="21"/>
          <w:lang w:eastAsia="ru-RU"/>
        </w:rPr>
        <w:t>(С</w:t>
      </w:r>
      <w:r w:rsidRPr="00EF2757">
        <w:rPr>
          <w:rFonts w:ascii="Times New Roman" w:eastAsia="Times New Roman" w:hAnsi="Times New Roman" w:cs="Times New Roman"/>
          <w:color w:val="444444"/>
          <w:sz w:val="16"/>
          <w:szCs w:val="16"/>
          <w:bdr w:val="none" w:sz="0" w:space="0" w:color="auto" w:frame="1"/>
          <w:vertAlign w:val="subscript"/>
          <w:lang w:eastAsia="ru-RU"/>
        </w:rPr>
        <w:t>с</w:t>
      </w:r>
      <w:r w:rsidRPr="00EF2757">
        <w:rPr>
          <w:rFonts w:ascii="Times New Roman" w:eastAsia="Times New Roman" w:hAnsi="Times New Roman" w:cs="Times New Roman"/>
          <w:color w:val="444444"/>
          <w:sz w:val="21"/>
          <w:szCs w:val="21"/>
          <w:lang w:eastAsia="ru-RU"/>
        </w:rPr>
        <w:t>) — синтетический показатель рейтинга уровня экономического (социального) развития муниципальных образований;</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P</w:t>
      </w:r>
      <w:r w:rsidRPr="00EF2757">
        <w:rPr>
          <w:rFonts w:ascii="Times New Roman" w:eastAsia="Times New Roman" w:hAnsi="Times New Roman" w:cs="Times New Roman"/>
          <w:color w:val="444444"/>
          <w:sz w:val="16"/>
          <w:szCs w:val="16"/>
          <w:bdr w:val="none" w:sz="0" w:space="0" w:color="auto" w:frame="1"/>
          <w:vertAlign w:val="subscript"/>
          <w:lang w:eastAsia="ru-RU"/>
        </w:rPr>
        <w:t>i</w:t>
      </w:r>
      <w:r w:rsidRPr="00EF2757">
        <w:rPr>
          <w:rFonts w:ascii="Times New Roman" w:eastAsia="Times New Roman" w:hAnsi="Times New Roman" w:cs="Times New Roman"/>
          <w:color w:val="444444"/>
          <w:sz w:val="21"/>
          <w:szCs w:val="21"/>
          <w:lang w:eastAsia="ru-RU"/>
        </w:rPr>
        <w:t> — соответствующий аналитический показатель;</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b</w:t>
      </w:r>
      <w:r w:rsidRPr="00EF2757">
        <w:rPr>
          <w:rFonts w:ascii="Times New Roman" w:eastAsia="Times New Roman" w:hAnsi="Times New Roman" w:cs="Times New Roman"/>
          <w:color w:val="444444"/>
          <w:sz w:val="16"/>
          <w:szCs w:val="16"/>
          <w:bdr w:val="none" w:sz="0" w:space="0" w:color="auto" w:frame="1"/>
          <w:vertAlign w:val="subscript"/>
          <w:lang w:eastAsia="ru-RU"/>
        </w:rPr>
        <w:t>i</w:t>
      </w:r>
      <w:r w:rsidRPr="00EF2757">
        <w:rPr>
          <w:rFonts w:ascii="Times New Roman" w:eastAsia="Times New Roman" w:hAnsi="Times New Roman" w:cs="Times New Roman"/>
          <w:color w:val="444444"/>
          <w:sz w:val="21"/>
          <w:szCs w:val="21"/>
          <w:lang w:eastAsia="ru-RU"/>
        </w:rPr>
        <w:t> — весовой коэффициент значимости i-го аналитического показателя.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решения поставленной задачи были приняты следующие веса для аналитических показателей: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Э1 = 0,25;</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Э2 = 0,20;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Э3 = 0,20;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Э4 = 0,20;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Э5 = 0,15.</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С1 = 0,30;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С2 = 0,20;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С3 = 0,15;</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С4 = 0,15;</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С5 = 0,20.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На следующем этапе решения задачи оценки инвестиционной привлекательности муниципальных образований Вологодской области проведём оценку инвестиционного риска.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Показатель инвестиционного риска — это интегральная характеристика, к составляющим которой можно отнести следующие локальные риски: экономический; финансовый; социальный; политический; экологический; криминальный; законодательный. Каждый из локальных рисков отражает те причины, в результате которых могут возникнуть потеря либо инвестиций, либо ожидаемого дохода. Существуют определенные трудности при оценке локальных рисков, поскольку они сложно формализуемы, особенно политический, законодательный. Оценку инвестиционного риска в разрезе муниципальных образований Вологодской области предложено провести по четырем локальным рискам (таблица 1.4). Представленная система показателей для оценки инвестиционного риска не позволяет полностью и всесторонне охарактеризовать этот показатель, но она дает вполне достаточное представление о тенденциях его изменения.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1.4 — Содержание составляющих инвестиционного риска и показатели их оценки в муниципальных образованиях Вологодской области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00"/>
        <w:gridCol w:w="2627"/>
        <w:gridCol w:w="3720"/>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Составляющие инвестиционного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Содержание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Показатели, используемые при оценке (условное обозначение риска в табл.)</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Экономический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Степень неопределенности, связанная с динамикой экономических процессов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Индекс физического объема производства промышленной продукции, в %; R</w:t>
            </w:r>
            <w:r w:rsidRPr="00EF2757">
              <w:rPr>
                <w:rFonts w:ascii="Times New Roman" w:eastAsia="Times New Roman" w:hAnsi="Times New Roman" w:cs="Times New Roman"/>
                <w:sz w:val="16"/>
                <w:szCs w:val="16"/>
                <w:bdr w:val="none" w:sz="0" w:space="0" w:color="auto" w:frame="1"/>
                <w:vertAlign w:val="subscript"/>
                <w:lang w:eastAsia="ru-RU"/>
              </w:rPr>
              <w:t>1</w:t>
            </w:r>
            <w:r w:rsidRPr="00EF2757">
              <w:rPr>
                <w:rFonts w:ascii="Times New Roman" w:eastAsia="Times New Roman" w:hAnsi="Times New Roman" w:cs="Times New Roman"/>
                <w:sz w:val="21"/>
                <w:szCs w:val="21"/>
                <w:lang w:eastAsia="ru-RU"/>
              </w:rPr>
              <w:t>; 2) Индекс объема производства сельскохозяйственной продукции, в %; R</w:t>
            </w:r>
            <w:r w:rsidRPr="00EF2757">
              <w:rPr>
                <w:rFonts w:ascii="Times New Roman" w:eastAsia="Times New Roman" w:hAnsi="Times New Roman" w:cs="Times New Roman"/>
                <w:sz w:val="16"/>
                <w:szCs w:val="16"/>
                <w:bdr w:val="none" w:sz="0" w:space="0" w:color="auto" w:frame="1"/>
                <w:vertAlign w:val="subscript"/>
                <w:lang w:eastAsia="ru-RU"/>
              </w:rPr>
              <w:t>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Финансовый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Степень неопределенности, отражающая финансовые результаты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 Индекс изменения доли убыточных предприятий, в %; R</w:t>
            </w:r>
            <w:r w:rsidRPr="00EF2757">
              <w:rPr>
                <w:rFonts w:ascii="Times New Roman" w:eastAsia="Times New Roman" w:hAnsi="Times New Roman" w:cs="Times New Roman"/>
                <w:sz w:val="16"/>
                <w:szCs w:val="16"/>
                <w:bdr w:val="none" w:sz="0" w:space="0" w:color="auto" w:frame="1"/>
                <w:vertAlign w:val="subscript"/>
                <w:lang w:eastAsia="ru-RU"/>
              </w:rPr>
              <w:t>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Социальный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Степень неопределенности, связанная с уровнем социальной напряженности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 Изменение численности безработных, в %; R</w:t>
            </w:r>
            <w:r w:rsidRPr="00EF2757">
              <w:rPr>
                <w:rFonts w:ascii="Times New Roman" w:eastAsia="Times New Roman" w:hAnsi="Times New Roman" w:cs="Times New Roman"/>
                <w:sz w:val="16"/>
                <w:szCs w:val="16"/>
                <w:bdr w:val="none" w:sz="0" w:space="0" w:color="auto" w:frame="1"/>
                <w:vertAlign w:val="subscript"/>
                <w:lang w:eastAsia="ru-RU"/>
              </w:rPr>
              <w:t>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Криминальный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Степень неопределенности, зависящая от уровня преступности.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 Изменение уровня преступности, в %; R</w:t>
            </w:r>
            <w:r w:rsidRPr="00EF2757">
              <w:rPr>
                <w:rFonts w:ascii="Times New Roman" w:eastAsia="Times New Roman" w:hAnsi="Times New Roman" w:cs="Times New Roman"/>
                <w:sz w:val="16"/>
                <w:szCs w:val="16"/>
                <w:bdr w:val="none" w:sz="0" w:space="0" w:color="auto" w:frame="1"/>
                <w:vertAlign w:val="subscript"/>
                <w:lang w:eastAsia="ru-RU"/>
              </w:rPr>
              <w:t>5</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Далее по процедуре, описанной выше, рассчитаем интегральный показатель инвестиционного риска для каждого муниципального района. Для этого определим значимость каждого локального риска. Весовые коэффициенты распределены следующим образом: экономический риск — 0,35 (R </w:t>
      </w:r>
      <w:r w:rsidRPr="00EF2757">
        <w:rPr>
          <w:rFonts w:ascii="Times New Roman" w:eastAsia="Times New Roman" w:hAnsi="Times New Roman" w:cs="Times New Roman"/>
          <w:color w:val="444444"/>
          <w:sz w:val="16"/>
          <w:szCs w:val="16"/>
          <w:bdr w:val="none" w:sz="0" w:space="0" w:color="auto" w:frame="1"/>
          <w:vertAlign w:val="subscript"/>
          <w:lang w:eastAsia="ru-RU"/>
        </w:rPr>
        <w:t>1</w:t>
      </w:r>
      <w:r w:rsidRPr="00EF2757">
        <w:rPr>
          <w:rFonts w:ascii="Times New Roman" w:eastAsia="Times New Roman" w:hAnsi="Times New Roman" w:cs="Times New Roman"/>
          <w:color w:val="444444"/>
          <w:sz w:val="21"/>
          <w:szCs w:val="21"/>
          <w:lang w:eastAsia="ru-RU"/>
        </w:rPr>
        <w:t> — 0,15; R</w:t>
      </w:r>
      <w:r w:rsidRPr="00EF2757">
        <w:rPr>
          <w:rFonts w:ascii="Times New Roman" w:eastAsia="Times New Roman" w:hAnsi="Times New Roman" w:cs="Times New Roman"/>
          <w:color w:val="444444"/>
          <w:sz w:val="16"/>
          <w:szCs w:val="16"/>
          <w:bdr w:val="none" w:sz="0" w:space="0" w:color="auto" w:frame="1"/>
          <w:vertAlign w:val="subscript"/>
          <w:lang w:eastAsia="ru-RU"/>
        </w:rPr>
        <w:t>2 </w:t>
      </w:r>
      <w:r w:rsidRPr="00EF2757">
        <w:rPr>
          <w:rFonts w:ascii="Times New Roman" w:eastAsia="Times New Roman" w:hAnsi="Times New Roman" w:cs="Times New Roman"/>
          <w:color w:val="444444"/>
          <w:sz w:val="21"/>
          <w:szCs w:val="21"/>
          <w:lang w:eastAsia="ru-RU"/>
        </w:rPr>
        <w:t>— 0,20); финансовый риск — 0,35 (R</w:t>
      </w:r>
      <w:r w:rsidRPr="00EF2757">
        <w:rPr>
          <w:rFonts w:ascii="Times New Roman" w:eastAsia="Times New Roman" w:hAnsi="Times New Roman" w:cs="Times New Roman"/>
          <w:color w:val="444444"/>
          <w:sz w:val="16"/>
          <w:szCs w:val="16"/>
          <w:bdr w:val="none" w:sz="0" w:space="0" w:color="auto" w:frame="1"/>
          <w:vertAlign w:val="subscript"/>
          <w:lang w:eastAsia="ru-RU"/>
        </w:rPr>
        <w:t>3</w:t>
      </w:r>
      <w:r w:rsidRPr="00EF2757">
        <w:rPr>
          <w:rFonts w:ascii="Times New Roman" w:eastAsia="Times New Roman" w:hAnsi="Times New Roman" w:cs="Times New Roman"/>
          <w:color w:val="444444"/>
          <w:sz w:val="21"/>
          <w:szCs w:val="21"/>
          <w:lang w:eastAsia="ru-RU"/>
        </w:rPr>
        <w:t> — 0,35); социальный риск — 0,20; криминальный риск — 0,10.</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После определения интегрального показателя с помощью кластерного анализа все районы делятся на три группы в соответствии с уровнем риска: низкий, средний, высокий риск.</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Заключительным этапом является объединение показателей уровня социально-экономического развития и уровня инвестиционного риска в матрицу, схема которой показана в таблице. Таким образом мы получаем возможность оценки инвестиционной привлекательности муниципальных образований области, а также дальнейшее решение проблем, связанных с привлечением инвестиций в регион.</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Государственное воздействие на инвестиционную привлекательность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Необходимость государственного воздействия на инвестиционные процессы и определение государственной инвестиционной политики уже в течение продолжительного периода времени не подвергается сомнению.</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Она, прежде всего, направлена на повышение уровня инвестиционной привлекательности и эффективности инвестиционной деятельности[13].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Государство здесь выступает координатором инвестиционных процессов и одновременно, — субъектом инвестиционной деятельности, основным и надёжным источником инвестиций в социально значимые инвестиционные проекты.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Государство осуществляет прямое или косвенное воздействие, на поддержание и развитие отношений между участниками инвестиционной деятельности [27]. Непосредственное участие самого государства в инвестировании происходит следующим образом: государство, разрабатывает комплекс мер, позволяющих беспрепятственно реализовывать инвестиционные проекты, выбирает приоритетных объекты инвестиций, направляет в них средства из бюджета, выпускает облигации, проводит конкурсы на предоставление государственных гарантий, проводит экспертизу проектов.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 целью влияния на инвестиционную привлекательность, оно использует экономические, административные, социально-психологические, организационные, информационные и правовые методы. Экономические методы основаны на материальной заинтересованности людей. Экономические методы — это группы чётко фиксированных показателей, нормативов, ставок, тарифов (например, ставка рефинансирования, налоговые льготы) [20]. Административные методы или методы прямого воздействия, применяются государством тогда, когда экономические методы недостаточны для эффективного решения поставленных задач.</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Государство обладает правом применения ограничительных и разрешительных мер — лицензирование, стандарт, запрет [24].</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Социально-психологические методы направлены на конкретные социальные группы и означают использование информации о социально-психологических особенностях индивидов. Это могут быть методы социального нормирования (научная этика), методы поощрения новаторства. Организационные методы предполагают специальную процедурную стратегию, разработку организационных решений, поиск ресурсов, назначение сроков исполнения, ответственных лиц и контроль за исполнением.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Информационные методы обеспечивают доведение и обработку информации до целевой аудитории. Правовые методы составляют систему нормативно-правовых актов.</w:t>
      </w:r>
    </w:p>
    <w:p w:rsidR="00EF2757" w:rsidRPr="00EF2757" w:rsidRDefault="00EF2757" w:rsidP="00EF275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2757">
        <w:rPr>
          <w:rFonts w:ascii="Times New Roman" w:eastAsia="Times New Roman" w:hAnsi="Times New Roman" w:cs="Times New Roman"/>
          <w:color w:val="444444"/>
          <w:sz w:val="21"/>
          <w:szCs w:val="21"/>
          <w:lang w:eastAsia="ru-RU"/>
        </w:rPr>
        <w:fldChar w:fldCharType="begin"/>
      </w:r>
      <w:r w:rsidRPr="00EF2757">
        <w:rPr>
          <w:rFonts w:ascii="Times New Roman" w:eastAsia="Times New Roman" w:hAnsi="Times New Roman" w:cs="Times New Roman"/>
          <w:color w:val="444444"/>
          <w:sz w:val="21"/>
          <w:szCs w:val="21"/>
          <w:lang w:eastAsia="ru-RU"/>
        </w:rPr>
        <w:instrText xml:space="preserve"> HYPERLINK "https://sprosi.xyz/works/diplomnaya-rabota-na-temu-prakticheskoe-primenenie-tehnologii-blokchejn-na-rynke-czennyh-bumag-imwp/" \t "_blank" </w:instrText>
      </w:r>
      <w:r w:rsidRPr="00EF2757">
        <w:rPr>
          <w:rFonts w:ascii="Times New Roman" w:eastAsia="Times New Roman" w:hAnsi="Times New Roman" w:cs="Times New Roman"/>
          <w:color w:val="444444"/>
          <w:sz w:val="21"/>
          <w:szCs w:val="21"/>
          <w:lang w:eastAsia="ru-RU"/>
        </w:rPr>
        <w:fldChar w:fldCharType="separate"/>
      </w:r>
    </w:p>
    <w:p w:rsidR="00EF2757" w:rsidRPr="00EF2757" w:rsidRDefault="00EF2757" w:rsidP="00EF2757">
      <w:pPr>
        <w:spacing w:after="0" w:line="480" w:lineRule="atLeast"/>
        <w:textAlignment w:val="baseline"/>
        <w:rPr>
          <w:rFonts w:ascii="Times New Roman" w:eastAsia="Times New Roman" w:hAnsi="Times New Roman" w:cs="Times New Roman"/>
          <w:sz w:val="24"/>
          <w:szCs w:val="24"/>
          <w:lang w:eastAsia="ru-RU"/>
        </w:rPr>
      </w:pPr>
      <w:r w:rsidRPr="00EF275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2757">
        <w:rPr>
          <w:rFonts w:ascii="Times New Roman" w:eastAsia="Times New Roman" w:hAnsi="Times New Roman" w:cs="Times New Roman"/>
          <w:b/>
          <w:bCs/>
          <w:color w:val="0274BE"/>
          <w:sz w:val="21"/>
          <w:szCs w:val="21"/>
          <w:shd w:val="clear" w:color="auto" w:fill="EAEAEA"/>
          <w:lang w:eastAsia="ru-RU"/>
        </w:rPr>
        <w:t>  </w:t>
      </w:r>
      <w:r w:rsidRPr="00EF275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"Практическое применение технологии Блокчейн на рынке ценных бумаг"</w:t>
      </w:r>
    </w:p>
    <w:p w:rsidR="00EF2757" w:rsidRPr="00EF2757" w:rsidRDefault="00EF2757" w:rsidP="00EF2757">
      <w:pPr>
        <w:spacing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fldChar w:fldCharType="end"/>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достижения целей инвестиционной политики государству необходимо осуществлять:</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объединение инвестиционных потенциалов всех регионов с учётом интересов и особенностей каждого из них;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рациональное распределение финансовых потоков;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обеспечение равных прав всем участникам инвестиционного процесса;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развитие конкуренции между инвесторами;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работу над инвестиционным законодательством;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выборочную поддержку отдельных регионов и отраслевых кластеров;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поддержку российских производителей и повышение конкурентоспособности отечественной продукции [13];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инновационное обеспечение технологичных сфер экономики;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создание социальной инфраструктуры и др. [19];</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Очевидно, что в значительной степени инвестиционная привлекательность зависит от действий всей совокупности государственных органов. Проводимая сегодня в России реформа местного самоуправления, создает предпосылки для включения органов местного уровня в состав субъектов, влияющих на уровень инвестиционной привлекательности территорий.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Институт государства, выполняя социально — экономические функции, стремится к обеспечению финансирования проектов за счёт бюджетных средств, не ожидая получить максимальную прибыль. </w:t>
      </w:r>
      <w:r w:rsidRPr="00EF2757">
        <w:rPr>
          <w:rFonts w:ascii="Times New Roman" w:eastAsia="Times New Roman" w:hAnsi="Times New Roman" w:cs="Times New Roman"/>
          <w:color w:val="444444"/>
          <w:sz w:val="21"/>
          <w:szCs w:val="21"/>
          <w:lang w:eastAsia="ru-RU"/>
        </w:rPr>
        <w:lastRenderedPageBreak/>
        <w:t>Принимая решение об инвестировании, государство ориентировано, прежде всего, на повышение благосостояния граждан, создание рабочих мест, повышение собираемости налогов, экологическую безопасность и др. [11]</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Инвестиционные проекты, которые отвечают этим установкам государства, получают статус приоритетных.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соответствии с законодательством инвесторам, реализующим приоритетные инвестиционные проекты, может предоставляться государственная поддержка.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Только на основе обращения к правовым методам возможно применение остальных методов государственного регулирования [30]. Иными словами, реализация управления инвестиционными процессами происходит именно посредством соответствующих законодательных актов.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Возглавляет систему законодательных актов, регулирующих инвестиционную деятельность, Конституция Российской Федерации. Конституция Российской Федерации обеспечивает единство экономического и правового пространства, устанавливает законодательные основы инвестиционной деятельности, свободное использование имущества и иных результатов инвестиционной деятельности. Конституция РФ также определяет порядок заключения инвестиционных международных договоров и соглашений.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Федеральные законы РФ и Кодексы устанавливают нормы обязательные к исполнению на всей территории страны. Гражданский Кодекс определяет порядок осуществления права собственности и других вещных прав, договорных обязательств между участниками таких отношений [1].</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Бюджетном Кодексе Российской Федерации перечислены некоторые основания для бюджетных инвестиций, порядок выдачи кредитов на осуществление инвестиционной деятельности.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Налоговый Кодекс создаёт благоприятные налоговые условия для осуществления инвестиционной деятельности и поддержания высокотехнологичных проектов путём создания мотивации для </w:t>
      </w:r>
      <w:r w:rsidRPr="00EF2757">
        <w:rPr>
          <w:rFonts w:ascii="Times New Roman" w:eastAsia="Times New Roman" w:hAnsi="Times New Roman" w:cs="Times New Roman"/>
          <w:color w:val="444444"/>
          <w:sz w:val="21"/>
          <w:szCs w:val="21"/>
          <w:lang w:eastAsia="ru-RU"/>
        </w:rPr>
        <w:lastRenderedPageBreak/>
        <w:t>обновления основных фондов, снижения налоговой нагрузки, специальных налоговых режимов, и т.п. [2] [3]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Федеральный закон от 25.02.1999 № 39-ФЗ «Об инвестиционной деятельности в Российской Федерации, осуществляемой в форме капитальных вложений» определяет формы и методы государственного участия в инвестиционной деятельности в России. Указанный закон предусматривает государственное регулирование инвестиционной деятельности, осуществляемой в форме капитальных вложений, путем совершенствования системы налогообложения, механизма начисления амортизации и использования амортизационных отчислений, установления специальных налоговых режимов, защиты интересов инвесторов, развития финансового лизинга в России.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Иностранные инвестиции регламентируется Федеральным законом от 09.07.1999 № 160-ФЗ «Об иностранных инвестициях в Российской Федерации». Он регулирует отношения, связанные с государственными гарантиями прав иностранных инвесторов при осуществлении ими инвестиций на территории Российской Федерации.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Отношения по поводу с создания, функционирования и прекращения существования зон территориального развития в Российской Федерации определены Федеральным Законом от 03.12.2011 № 392 «О зонах территориального развития в Российской Федерации и о внесении изменений в отдельные законодательные акты Российской Федерации»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Федеральный закон «О рынке ценных бумаг» от 22.04.1996 № 39-ФЗ также относится к правовой части системы регулирования инвестиционной деятельности. Защита прав и законных интересов физических и юридических лиц, объектом инвестирования которых стали эмиссионные ценные бумаги, происходит по Федеральному закону от 05.03.1999 № 46-ФЗ «О защите прав и законных интересов инвесторов на рынке ценных бумаг»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К следующему уровню правового обеспечения инвестиционной деятельности принадлежат нормативные акты Правительства РФ, Министерства финансов, Министерства экономического </w:t>
      </w:r>
      <w:r w:rsidRPr="00EF2757">
        <w:rPr>
          <w:rFonts w:ascii="Times New Roman" w:eastAsia="Times New Roman" w:hAnsi="Times New Roman" w:cs="Times New Roman"/>
          <w:color w:val="444444"/>
          <w:sz w:val="21"/>
          <w:szCs w:val="21"/>
          <w:lang w:eastAsia="ru-RU"/>
        </w:rPr>
        <w:lastRenderedPageBreak/>
        <w:t>развития РФ (определение основных направлений инвестиционно-структурной политики), Службы Банка России по финансовому рынку.</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Правительством Российской Федерации утвержден ряд дорожных карт, разработанных в рамках обеспечения национальной предпринимательской инициативы в целях улучшения инвестиционного климата в России. Утвержден план мероприятий под названием «Совершенствование налогового администрирования». На основе указанной «дорожной карты» и будет осуществляться совершенствование налогового администрирования, снижение налоговой нагрузки для формирования благоприятных условий ведения предпринимательской деятельности [16].</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На региональном уровне разрабатываются Законы субъектов, региональные подзаконные акты — постановления, распоряжения, приказы и иные акты, в качестве содействия федеральным и региональным законодательным актам, а также инвестиционные программы и стратегии.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Таким образом, государство, с одной стороны, — выступает как организатор и регулятор инвестиционных процессов, а с другой — как один из участников инвестиционных процессов.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Можно сделать вывод об определяющей роли государства в инвестиционной деятельности. Возрастает роль государства в текущей сложной экономической ситуации и условиях низкого объёма инвестиционных потоков.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 итогам главы следует сказать, что во — первых, по поводу самого определения и сущности инвестиционной привлекательности не существует единой точки зрения, во — вторых, следует различать понятия «инвестиционной привлекательности» и «инвестиционного климата». Инвестиционная привлекательность региона является интегральным показателем. Она определяется множеством объективных и субъективных факторов, специфическими условиями исторического генеза и особенностей территории.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Существуют различные методики оценки инвестиционной привлекательности регионов, в основе большинства из которых лежит метод ранжирования и составления рейтингов.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Сфера инвестиционной деятельности регулируется общими и частными нормативно-правовыми актами. Государственное регулирование инвестиционной деятельности и инвестиционной привлекательности в частности направлено на создание благоприятного инвестиционного климата, реализацию экономической и социальной политики государства.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Инвестиционная привлекательность территориального образования определяется исходя из оценки уровня его социально-экономического развития. Такая оценка в совокупности с целями и задачами государственного развития служит фундаментом, на базе которого органы управления могут выбрать приоритетные направления инвестирования.</w:t>
      </w:r>
      <w:r w:rsidRPr="00EF2757">
        <w:rPr>
          <w:rFonts w:ascii="Times New Roman" w:eastAsia="Times New Roman" w:hAnsi="Times New Roman" w:cs="Times New Roman"/>
          <w:color w:val="444444"/>
          <w:sz w:val="21"/>
          <w:szCs w:val="21"/>
          <w:lang w:eastAsia="ru-RU"/>
        </w:rPr>
        <w:br/>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Анализ инвестиционной привлекательности в Вологодской области   .1 Оценка инвестиционной среды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выполнения объективной оценки инвестиционной среды изучаемого региона, в первую очередь необходимо сказать о географическом положении Вологодской области в составе Российской Федерации. Вологодская область расположена в северной Европейской части России и входит в состав Северо-Западного федерального округа.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Площадь Вологодской области составляет 144,5 тыс. кв. км., она граничит с Архангельской, Кировской, Костромской, Ярославской, Тверской и Новгородской, Ленинградской областями, с Республикой Карелия.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Область характеризуется разнообразием транспортных коммуникаций-это железные и автомобильные дороги, Волго-Балтийский водный путь, воздушное сообщение.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Через территорию области, по системе газопроводов ежегодно транспортируется более 80 млрд. куб. м. природного газа.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Особенность географического положения области состоит еще и в ее близости к городам федерального значения: Москве и Санкт-Петербургу, а также в соседстве с важнейшими регионами Северо-Запада и Центра.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Основополагающими секторами в экономике области стали металлургическая и химическая промышленности, находящиеся в городе Череповец. Большое значение имеет также машиностроение, металлообработка, лесная, деревообработка и целлюлозно-бумажная промышленность. В сельскохозяйственном секторе ведущая роль находится у молочного животноводства.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комплексе природных ресурсов России область представлена в основном земельными и водными ресурсами, а также строительными материалами.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Ранее мы установили, что инвестиционная среда — это совокупность социально-экономических, политических и финансовых факторов, определяющих возможность для инвестиций в регионе, поэтому характеристики географического положения региона для проведения оценки будет недостаточно. Тогда проведем оценку инвестиционной среды Вологодской области через анализ экономической и социальной среды. Такой двусторонний подход позволит подробно и объективно представить инвестиционную среду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Экономическую среду оценим по следующим показателям: динамика промышленного производства (в % к предыдущему году), динамика сельскохозяйственного производства (в % к предыдущему году), транспортная обеспеченность (дороги, транспортные узлы), обеспеченность инфраструктурными сетями, инновационная активность предприятий, финансовые результаты деятельности предприятий (прибыль/убыток), бюджетные ресурсы (профицит/дефицит). Вышеперечисленные показатели находятся в таблице 2.1.</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 — Экономические показатели состояния инвестиционной среды Вологодской области в 2008-2014 гг.</w:t>
      </w:r>
    </w:p>
    <w:tbl>
      <w:tblPr>
        <w:tblW w:w="111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1"/>
        <w:gridCol w:w="1130"/>
        <w:gridCol w:w="1130"/>
        <w:gridCol w:w="1147"/>
        <w:gridCol w:w="1130"/>
        <w:gridCol w:w="1130"/>
        <w:gridCol w:w="1130"/>
        <w:gridCol w:w="1162"/>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Динамика промышленного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103,7</w:t>
            </w: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Динамика сельскохозяйственного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98,2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Длина железнодорожных путей, 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Длина автомобильных дорог с твердым покрытием, 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18134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Инновационная-активность организаций,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том числе:</w:t>
            </w:r>
          </w:p>
        </w:tc>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обрабатывающие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пищевых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текстильное и швейное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обработка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металлургическое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машин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и распределение электроэнергии, газа и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Финансовый результат деятельности,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90811500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17672242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-12386567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26901893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56837642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23600958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-11037035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Профицит/ дефицит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-6456,6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-6857,4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-3326,5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-4977,1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-4260,7</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Развитие промышленности всегда являлось непременным условием научно-технического прогресса и основой всей экономики. По данным таблицы 2.1 можно сказать, что наименьший объем производства зафиксирован в послекризисный период 2008 года. Наибольший — уже в 2010 году, после чего тренд </w:t>
      </w:r>
      <w:r w:rsidRPr="00EF2757">
        <w:rPr>
          <w:rFonts w:ascii="Times New Roman" w:eastAsia="Times New Roman" w:hAnsi="Times New Roman" w:cs="Times New Roman"/>
          <w:color w:val="444444"/>
          <w:sz w:val="21"/>
          <w:szCs w:val="21"/>
          <w:lang w:eastAsia="ru-RU"/>
        </w:rPr>
        <w:lastRenderedPageBreak/>
        <w:t>вновь характеризуется снижением и остается там с 2011 года по 2014 год. Однако, положительно можно оценить то, что после спада 2008 года происходит восстановление на докризисный уровень, а с 2009 года произошло увеличение объема производства по сравнению с 2008 годом и сохранение положительной динамики в последние три года.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Уровень сельскохозяйственного производства (таблица 2.2) показывает состояние продовольственной безопасности региона. Сельское хозяйство Вологодской области, как и промышленное производство, также показало наименьший объем в послекризисный период 2008 года — в 2009 году, наибольший объем — в 2011 году, после чего тренд вновь характеризовался снижением к уровню кризиса и оставался в этой точке с 2012 года по 2014 год. Уровень сельскохозяйственного производства в целом характеризуется стабильностью показателей, однако для развития региона этого недостаточно. Необходимо не только восстановить объем сельхозпроизводства на докризисный уровень, но и обеспечить его закрепление на более высоком уровне.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Обеспеченность инфраструктурными сетями: здесь отмечено увеличение протяженности автомобильных дорог в докризисный период, затем снижение количества строительства дорог вплоть до 2012 года. В 2014 году сохранялась тенденция к увеличению протяженности дорог данного вида, что создает возможности для перемещения пассажиров и грузов, на состояние инвестиционной среды влияет положительно. Для обеспечения развития области необходим рост показателя в дальнейшем, так как именно транспорт вводит в хозяйственную деятельность новые территории и резервы.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Инновации создают условия для повышения конкурентоспособности извлечения дополнительной прибыли за счет снижения издержек, увеличивают производительность. Результаты инновационной деятельности выражаются в совершенствовании применяемой технологии производства. Как правило, продуктами новой технологии становятся товары или услуги, усовершенствованные или абсолютно новые, которые затем успешно реализуются на внутреннем и зарубежном рынках. Инновационная деятельность предполагает освоение денежных средств в колоссальном объеме. Кроме того, высокий уровень инновационной активности означает способность предприятия использовать инвестиции максимально эффективно. Из представленной таблицы 2.1 видно, что максимальное количество инновационно — активных предприятий было зафиксировано 2008 году, затем произошло </w:t>
      </w:r>
      <w:r w:rsidRPr="00EF2757">
        <w:rPr>
          <w:rFonts w:ascii="Times New Roman" w:eastAsia="Times New Roman" w:hAnsi="Times New Roman" w:cs="Times New Roman"/>
          <w:color w:val="444444"/>
          <w:sz w:val="21"/>
          <w:szCs w:val="21"/>
          <w:lang w:eastAsia="ru-RU"/>
        </w:rPr>
        <w:lastRenderedPageBreak/>
        <w:t>значительное снижение — более, чем на 20%. Снижение инновационной активности прекратилось в 2010 году, но уже в 2012 продолжилось. Максимальное снижение количества инновационно активных предприятий произошло в 2014 году. Данный факт оценивается отрицательно. Кроме того, по отраслевой структуре видно, что наиболее инновационно — активны предприятия с уже сильной материально-технической, финансовой, научной базой — металлургические производства, машиностроение. Положительно можно оценить то, что благодаря инновационной поддержке ведущих отраслей области обеспечивается их развитие в соответствии требованиям времени и позволяет стабильно удерживать их конкурентные преимущества на рынке. Отсутствие же инновационного развития в других отраслях способствует укреплению их низких позиций по уровню эффективности производства.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Финансовый результат деятельности предприятий показывает эффективность деятельности предприятий, отметим — значительное снижение размера положительного финансового результата произошло в период с 2008 по 2009 год. В 2010 году и в 2014 отмечается большой убыток в несколько десятков тысяч рублей. Данное явление вряд ли может быть объяснено крупными единовременными расходами на переоборудование, так как мы рассматриваем финансовый результат предприятий всех отраслей экономики. К вероятным причинам сложившейся ситуации мы относим, отсутствие спроса на товары, а значит, их пришлось продать по цене ниже рыночной. Такая ситуация у предприятия может означать не только наличие обоснованных потерь при производстве, но и сокрытие реальных доходов и неуплате налогов, что в последствие вызывает дефицит бюджета.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Бюджет области постоянно показывает значения со знаком «минус», лишь в 2008 до мирового кризиса бюджет имел профицит. Дефицит бюджета может говорить о спаде производства, указывать на значительный оборот капитала «в тени». Следует отметить, что профицит бюджета еще не означал бы благополучие экономики, однако дефицитность бюджета и связанное с ним финансовое положение области оценивается крайне негативно. Дефицит бюджета означает ограниченность государства в выполнении своих функций, в том числе и в возможностях поддержки государственных программ социального и экономического характера, реализации инвестиционных проектов с участием государства.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Одних лишь экономических показателей для качественной оценки инвестиционной среды недостаточно.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Социальную среду характеризуют следующие показатели: естественное движение населения (прирост/убыль),количество рабочей силы, , доходы населения (номинальная заработная плата), ввод жилья, розничный товарооборот, уровень преступности. Изучение социальных показателей дает представление о социальных процессах, протекающих в обществе, позволяет оценить степень возможности реализации мер воздействия со стороны государства.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Социальная и демографическая ситуация в нашей работе охарактеризована по данным, представленным в таблице 2.2.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2.2 — Социальные показатели состояния инвестиционной среды Вологодской области в 2008-2014 гг.</w:t>
      </w:r>
    </w:p>
    <w:tbl>
      <w:tblPr>
        <w:tblW w:w="91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47"/>
        <w:gridCol w:w="973"/>
        <w:gridCol w:w="973"/>
        <w:gridCol w:w="920"/>
        <w:gridCol w:w="973"/>
        <w:gridCol w:w="973"/>
        <w:gridCol w:w="973"/>
        <w:gridCol w:w="988"/>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Прирост/убыль населения,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-1504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Трудоспособное население,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759555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746042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732271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720601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707521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693491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679419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Среднемесячная номинальная начисленная заработная плата,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26749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Ввод в действие жилых домов, кв.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545412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489880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409971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434392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389051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575531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774353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Розничный товарооборот, млн.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57870,5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44571,5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52382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67600,9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71346,7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66622,5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75305,3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Зарегистрировано преступлений,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27557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24460</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Население области не показало прирост ни в один отчетный период. Отрицательный прирост населения укладывается в общую картину глубокой демографической ямы в России. Особенно заметным было падение показателя численности населения в 2009 — 2010 году, что вероятно связано с кризисом 2008 года. Сокращение количества населения влечет крайне негативные последствия для экономики. Однако нельзя не отметить тенденцию к снижению масштабов убыли населения на протяжении периода с 2010 года по 2014 год.</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Среднесписочная численность работников организаций Вологодской области за исследуемый период имела тенденцию к снижению за исключением 2011 года. Неуклонное снижение количества работников организаций может свидетельствовать о росте уровня безработицы, снижения спроса на трудовые ресурсы в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Среднемесячная номинальная заработная плата работников организаций неизменно растет с 2008 по 2014 год, однако в оценке данных не стоит упускать из внимания фактор инфляции и оценивать лишь положительно данную тенденцию.</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Изучив показатели ввода в действие жилых домов в 2008-2014 гг. для нас стало очевидным, что объемы строительства жилья росли в период с 2008 по 2009, затем существенно упали, что также связано с проявлениями кризиса 2008 года. Снижение доступности финансовых ресурсов, невозможность реализации проектов строительными организациями и невозможность покупки жилья частными лицами. Так строительная отрасль реагирует на негативные изменения в экономике. Значительный рост ввода жилья в последние 2 года можно связать с повышением рождаемости в регионе в период с 2008 по 2013 гг. Стоит сказать, что рост ввода в действие жилых домов в последние годы характерен для всей Российской Федерации. Это может быть результатом выполнения государственных программ поддержки населения в приобретении жилья. Возможность обеспечения населения жильем в наибольшей степени способствует привлечению квалифицированных кадров на конкретную территорию.</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Показатели розничной торговли являются теми индикаторами, которые мгновенно отражают текущую ситуацию в экономике. Розничный оборот можно рассматривать не только как результат деятельности </w:t>
      </w:r>
      <w:r w:rsidRPr="00EF2757">
        <w:rPr>
          <w:rFonts w:ascii="Times New Roman" w:eastAsia="Times New Roman" w:hAnsi="Times New Roman" w:cs="Times New Roman"/>
          <w:color w:val="444444"/>
          <w:sz w:val="21"/>
          <w:szCs w:val="21"/>
          <w:lang w:eastAsia="ru-RU"/>
        </w:rPr>
        <w:lastRenderedPageBreak/>
        <w:t>предприятий. По уровню розничного товарооборота можно судить о размере реальных доходов в распоряжении населения, структуре потребления. Оборот розничной торговли в Вологодской области, характеризуется ростом на протяжении с 2010 по 2014 год.</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Известно, что уровень преступности напрямую отражает социальное здоровье общества и связан с состоянием экономики. Расслоение населения на социальные группы и выделение преступных элементов непосредственно связано с социально-экономическим благосостоянием общества, кроме того, уровень преступности непосредственно как фактор влияет на будущую инвестиционную среду положительно или отрицательно. Преступность в изучаемый период 2008 — 2014 гг. (таблица 2.2) находится примерно на одном уровне, максимальное количество преступлений пришлось на 2009 год, что вероятно, связано с социальной напряженности в результате проявления кризиса 2008 года.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Транспортная обеспеченность области оценивается по наличию дорог с твердым покрытием, транспортных узлов, то есть пунктов, где представлены несколько видов транспорта. В Вологодской области авиационный транспорт двумя авиапредприятиями: АО «Вологодское авиационное предприятие» и ООО «Авиапредприятие «Северсталь». Кроме того, выполняются международные перелеты в Хельсинки, Бургас, Прагу, странам СНГ.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Автомобильный транспорт сегодня динамично развивается и является самым востребованным видом транспорта во всем мире. В транспортном комплексе Вологодской области также занимает важное положение. Автодороги области: Вологда — Новая Ладога, Москва — Архангельск, Вологда — Медвежьегорск, Вологда — Великий Устюг, Белгород — Котлас.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Вологодский железнодорожный узел является одним из крупнейших на Северо-Западе Российской Федерации. Плотность железнодорожных путей общего пользования выше среднероссийского уровня 50 км на 10 тыс. кв. км., и равна 53 км. на 10 тыс. кв. км. Железнодорожные пути: Москва — Архангельск, Санкт-Петербург — Екатеринбург.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Выполняются рейсы Вологда-Череповец, Череповец-Бабаево, Вологда-Буй, Вологда-Вожега, Коноша-Вожега и Вологда-Данилов. «Подборовье-Хвойная-Подборовье»,«Тихвин-Бабаево».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Водный транспорт в области — это, прежде всего, Волго-Балтийский водный путь, река Сухона с Северо-Двинской шлюзованной системой. Перевозка населения области речным транспортом возможна в Великоустюгском муниципальном районе и в Междуреченском муниципальном районе. Наиболее крупные предприятия речного транспорта в городах Череповец, Белозерск, Вологда, Шексна, Вытегра.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Согласно информации, отображенной на карте можно сказать, что крупными транспортными узлами области уже сегодня являются г. Вологда, г. Череповец, перспективными признаны г. Шексна, г. Харовск, г. Великий Устюг, г. Вытегра, г. Никольск.</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На схеме территориального планирования (приложение 1) мы видим также перечисленные транспортные объекты различных видов транспорта: автомобильные дороги с твердым покрытием федерального, регионального значения, железнодорожные линии, водные пути, аэропорты, кроме того мосты и путепроводы. Для наглядности здесь обозначены транспортные широтные коридоры: южный, западный, мы видим, что все они сходятся в г. Вологда, имеют пересечения в г. Череповец и в других вышеуказанных перспективных транспортных узлах.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результате проведенного анализа стало возможным обозначить несколько проблем, ухудшающих состояние инвестиционной среды Вологодской области. К ним относятся: 1. Низкая доля инновационного развития в отраслях, не связанных с химико-металлургическим комплексом.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Дефицитность бюджета в период с 2009 по 2014 год.</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Отсутствие прироста населения.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Снижение количества занятого населения.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Однако, инвестиционная среда Вологодской области, несмотря на существующие проблемы, имеет потенциал для успешного развития и в целом обладает относительно благоприятной средой для инвестирования. Это выражено в большей части через благоприятные для развития социальные </w:t>
      </w:r>
      <w:r w:rsidRPr="00EF2757">
        <w:rPr>
          <w:rFonts w:ascii="Times New Roman" w:eastAsia="Times New Roman" w:hAnsi="Times New Roman" w:cs="Times New Roman"/>
          <w:color w:val="444444"/>
          <w:sz w:val="21"/>
          <w:szCs w:val="21"/>
          <w:lang w:eastAsia="ru-RU"/>
        </w:rPr>
        <w:lastRenderedPageBreak/>
        <w:t>показатели — растущий объем ввода жилья, рост товароборота в розницу, снижение масштабов убыли населения, рост уровня транспортной обеспеченности. Выгодное географическое положение области на пересечении нескольких важнейших транспортных коридоров мы считаем основополагающим в оценке инвестиционной среды, поскольку именно транспорт создает возможность для физического перемещения финансового, человеческого капитала, а также товаров, услуг.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Динамика и структура инвестиционной деятельности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достижения цели, обозначенной во введении выпускной квалификационной работы, необходимо изучить процесс инвестиционной деятельности в Вологодской области за 2008-2014 гг.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Проанализируем индекс физического объема инвестиций в основной капитал показывает, процент изменения объемов производства в сопоставимых периодах, рассмотрим его в таблице 2.3.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2.3 — Индексы физического объема инвестиций в основной капитал по видам экономической деятельности (в сопоставимых ценах; в процентах к предыдущему году) в 2008-2014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04"/>
        <w:gridCol w:w="763"/>
        <w:gridCol w:w="710"/>
        <w:gridCol w:w="783"/>
        <w:gridCol w:w="783"/>
        <w:gridCol w:w="763"/>
        <w:gridCol w:w="763"/>
        <w:gridCol w:w="778"/>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Инвестиции в основной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87,1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Сельское хозяйство, охота и лесное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Металлургическое производство и производство готовых металлических изделий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96,2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Химическое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2,8р.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109,6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Обработка древесины и производство изделий из дерева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82,1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машин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2,6р.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89,4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Производство прочих неметаллических минеральных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7,1р.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80,9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пищевых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82,1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и распределение электроэнергии, газа и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67,4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2,7р.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79,0</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Оценка индексов объема инвестиций в основной капитал по видам экономической деятельности показала, что за период 2008-2014 гг. произошли заметные изменения. Инвестиции в основной капитал характеризуются тенденцией к наращению объемов производства, за исключением 2013 года, в котором рост производства по сравнению с предыдущим годом составил лишь 45,2%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Индекс физического объёма инвестиций в основной капитал в сопоставимых ценах (таблица 2.3) был максимальным в 2011 году. А именно, объем инвестиций 2011 года к 2010 году составил 170%. Оказался минимальным, и составил половину от объема инвестиций прошлого года, объем инвестиций в 2013 году. При этом за последний год объем вложений в сельское хозяйство вырос на 10,7%, в производство изделий из дерева снизился на 44%. Однозначную тенденцию к снижению показывает пищевая промышленность. Все отрасли показывают сходные тренды изменения индексов на протяжении всего периода: отмечается снижение индексного показателя вложений по сравнению с предыдущим годом в кризисный 2009 год и оживление после 2009 года.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составе источников финансирования (таблица 2.4) до 2012 г. отмечено сокращение доли собственных средств инвестирования в основной капитал относительно привлеченных. При этом доля кредитов банков не являются лидирующей в структуре привлеченных средств.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2.4 — Инвестиции в основной капитал по источникам финансирования в Вологодской области, в процентах к итогу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2"/>
        <w:gridCol w:w="710"/>
        <w:gridCol w:w="710"/>
        <w:gridCol w:w="710"/>
        <w:gridCol w:w="710"/>
        <w:gridCol w:w="710"/>
        <w:gridCol w:w="710"/>
        <w:gridCol w:w="725"/>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Инвестиции в основной капитал,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собственные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61,7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привлеченные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38,3</w:t>
            </w: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из них: кредиты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том числе: кредиты иностранных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бюджетные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том числе: федерального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бюджетов субъектов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местных бюджетов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структуре инвестиций по источникам финансирования можно выделить следующие особенности: до 2013 года более 60% инвестиционных проектов в Вологодской области осуществлялось за счет привлечённых средств, однако, в 2013 году доля собственных средств составила 63,4%, что означает принципиальное изменение в структуре инвестиций по источникам финансирования и повышение роли собственных средств в осуществлении инвестиций. Из федерального бюджета максимальную поддержку получали предприятия в 2009, 2010 и в 2014 году. Вероятно, это связано с проявлением кризиса 2008 и 2014 года и повышением роли государства в осуществлении инвестиционного процесса. Кредиты банков в привлеченных средствах более 9% занимали в 2009, 2010 году, при этом кредиты иностранных банков занимали максимальную долю в эти же годы. В 2014 году доля кредитов банков приблизилась к уровню 2008 года.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соответствии с законодательно закрепленной классификацией основных фондов, инвестиции в основной капитал разделяют на: строительство жилых помещений, строительство зданий (кроме жилых) и сооружений, а также приобретение машин, оборудования, транспортных средств.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Наибольшую долю объема инвестиций в области составили инвестиции в машины, оборудование, транспортные средства (таблица 2.5). Такая особенность может быть связана с их меньшим сроком полезного использования по сравнению со зданиями и сооружениями.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2.5 — Инвестиции в основной капитал по видам основных фондов в 2008-2014 гг., в процентах к итогу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2"/>
        <w:gridCol w:w="710"/>
        <w:gridCol w:w="710"/>
        <w:gridCol w:w="710"/>
        <w:gridCol w:w="710"/>
        <w:gridCol w:w="710"/>
        <w:gridCol w:w="710"/>
        <w:gridCol w:w="725"/>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Инвестиции в основной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том числе: в жилища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здания и сооружения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37,9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машины, оборудование транспортные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45,1</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Рассматривая структуру инвестиций в основной капитал (таблица 2.3), можно сделать вывод, что наибольшая доля вложений приходится на металлургическое производство и производство готовых металлических изделий, транспорт и связь, производство и распределение энергии и химическое производство (таблица 2.6).</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2.6 — Структура инвестиций в основной капитал по видам экономической деятельности в Вологодской области за 2008-2013 гг., в процентах к итогу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2"/>
        <w:gridCol w:w="710"/>
        <w:gridCol w:w="710"/>
        <w:gridCol w:w="710"/>
        <w:gridCol w:w="710"/>
        <w:gridCol w:w="710"/>
        <w:gridCol w:w="710"/>
        <w:gridCol w:w="725"/>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Инвестиции в основной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Сельское хозяйство, охота и лесное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 xml:space="preserve">Металлургическое производство и </w:t>
            </w:r>
            <w:r w:rsidRPr="00EF2757">
              <w:rPr>
                <w:rFonts w:ascii="Times New Roman" w:eastAsia="Times New Roman" w:hAnsi="Times New Roman" w:cs="Times New Roman"/>
                <w:sz w:val="21"/>
                <w:szCs w:val="21"/>
                <w:lang w:eastAsia="ru-RU"/>
              </w:rPr>
              <w:lastRenderedPageBreak/>
              <w:t>производство готовых металлических изделий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Химическое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Обработка древесины и производство изделий из дерева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машин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прочих неметаллических минеральных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пищевых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Производство и распределение электроэнергии, газа и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Инвестиции в основной капитал по видам основных фондов Вологодской области характеризуются тем, что вложения в машины, оборудование и транспортные средства имеют относительно стабильную положительную динамику по сравнению с другими направлениями инвестиций, а минимальный объем инвестиций направлялся в жилые помещения, при этом положительная динамика к увеличению объема инвестиций отмечена в 2014 году. Отмечено снижение инвестиций в здания и сооружения нежилого типа в 2012, 2013, 2014 гг., при этом к 2013 году произошло снижение в два раза. Поскольку строительство зданий и сооружений сопряжено с значительными временными затратами, то снижение инвестиций не означает реальное снижение объема инвестиций в конкретном году. Данная тенденция может быть связана с завершением строительства объектов для инвестиционных проектов (строительство свиноводческого комплекса «Слобода» в Грязовецком районе, фабрике по выпуску детского питания, энергоцентра в г. Великий Устюг, причала в Кирилловском районе), части объектов строительства в нескольких индустриальных парках.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Кроме того, мы установили, что наибольшая доля вложений приходится на металлургическое производство и производство готовых металлических изделий, транспорт и связь, а также на производство и распределение энергии, химическое производство.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Доля инвестиций в сельское хозяйство достигла максимального уровня за весь изучаемый период в 2014 году и составила 5,4% вложения в производство по обработке древесины и изделий из дерева с 1,6 в 2011 году до 2,9 и 2,5% в 2013 и 2014 году соответственно. Производство машин и оборудования по сравнению с другими отраслями на наш взгляд получает недостаточное количество инвестиций, не более 0,6% за весь изучаемый период. Доля инвестиций в здравоохранение и образование по-прежнему не идет в сравнение с вниманием к другими видам деятельности, однако в последние 2 года наблюдается увеличение доли вложений в образование. Так в 2014 году доля вложений в образование увеличилась на 33% по сравнению с предыдущим годом и составила 2,1% от объема инвестиций по всем видам деятельности. Доля вложений в здравоохранение оказалась максимальной в 2013 году и составила 2,4% от итога. За последние четыре года нельзя выделить определенную тенденцию в изменении доли вложений в здравоохранение. Если в период 2008-2010 гг. наблюдалась тенденция к росту, то пика 2013 года уже в 2014 году доля вложений в здравоохранение оказалась на уровне 2012 года.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Большая часть инвестиций в основной капитал в разрезе форм собственности на протяжение нескольких лет приходилась на вложения отечественных инвесторов около 97% от общего объёма инвестиций ежегодно (таблица 2.7). До 2010 года наибольшую долю в структуре российских инвестиций занимали частные вложения, в 2011 году увеличилась доля смешанных инвестиций с 17,6% в 2010 г. до 41% в 2011 г. Растет доля участия государства в инвестиционной деятельности. Это свидетельствует о повышении роли в сотрудничестве предприятий и государства и реализации инвестиционных проектов.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Итак, большая часть инвестиций в основной капитал по формам собственности на протяжении 7 лет приходилась на вложения российских инвесторов — 90-93% от общего объёма инвестиций ежегодно. Но в 2014 году впервые было отмечено снижение в этой позиции до 84,9%. До 2011 года наибольшую долю в структуре российских инвестиций занимали частные вложения, с 2011 года наблюдается </w:t>
      </w:r>
      <w:r w:rsidRPr="00EF2757">
        <w:rPr>
          <w:rFonts w:ascii="Times New Roman" w:eastAsia="Times New Roman" w:hAnsi="Times New Roman" w:cs="Times New Roman"/>
          <w:color w:val="444444"/>
          <w:sz w:val="21"/>
          <w:szCs w:val="21"/>
          <w:lang w:eastAsia="ru-RU"/>
        </w:rPr>
        <w:lastRenderedPageBreak/>
        <w:t>неуклонное снижение частных инвестиций. В 2013-2014 годах отмечен рост присутствия иностранных инвесторов: до 2,6% в 2014 году против 1,7% в 2012 году. В несколько раз увеличился процент совместных проектов России с иностранными инвесторами.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2.7 — Инвестиции в основной капитал по формам собственности в Вологодской области за 2004-2013 гг. (в фактически действующих ценах), в процентах к итогу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2"/>
        <w:gridCol w:w="710"/>
        <w:gridCol w:w="710"/>
        <w:gridCol w:w="710"/>
        <w:gridCol w:w="710"/>
        <w:gridCol w:w="710"/>
        <w:gridCol w:w="710"/>
        <w:gridCol w:w="725"/>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Российская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84,9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Государственная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Муниципальная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Частная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41,0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Потребительских коопераций и общ.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Смешанная российская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27,6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Смешанная российская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27,6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Иностранная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Совместная российская и иностранная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12,5</w:t>
            </w:r>
          </w:p>
        </w:tc>
      </w:tr>
    </w:tbl>
    <w:p w:rsidR="00EF2757" w:rsidRPr="00EF2757" w:rsidRDefault="00EF2757" w:rsidP="00EF275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2757">
        <w:rPr>
          <w:rFonts w:ascii="Times New Roman" w:eastAsia="Times New Roman" w:hAnsi="Times New Roman" w:cs="Times New Roman"/>
          <w:color w:val="444444"/>
          <w:sz w:val="21"/>
          <w:szCs w:val="21"/>
          <w:lang w:eastAsia="ru-RU"/>
        </w:rPr>
        <w:fldChar w:fldCharType="begin"/>
      </w:r>
      <w:r w:rsidRPr="00EF2757">
        <w:rPr>
          <w:rFonts w:ascii="Times New Roman" w:eastAsia="Times New Roman" w:hAnsi="Times New Roman" w:cs="Times New Roman"/>
          <w:color w:val="444444"/>
          <w:sz w:val="21"/>
          <w:szCs w:val="21"/>
          <w:lang w:eastAsia="ru-RU"/>
        </w:rPr>
        <w:instrText xml:space="preserve"> HYPERLINK "https://sprosi.xyz/works/diplomnaya-rabota-na-temu-organizacziya-raschetov-s-byudzhetom-po-nalogu-na-dohody-fizicheskih-licz-imwp/" \t "_blank" </w:instrText>
      </w:r>
      <w:r w:rsidRPr="00EF2757">
        <w:rPr>
          <w:rFonts w:ascii="Times New Roman" w:eastAsia="Times New Roman" w:hAnsi="Times New Roman" w:cs="Times New Roman"/>
          <w:color w:val="444444"/>
          <w:sz w:val="21"/>
          <w:szCs w:val="21"/>
          <w:lang w:eastAsia="ru-RU"/>
        </w:rPr>
        <w:fldChar w:fldCharType="separate"/>
      </w:r>
    </w:p>
    <w:p w:rsidR="00EF2757" w:rsidRPr="00EF2757" w:rsidRDefault="00EF2757" w:rsidP="00EF2757">
      <w:pPr>
        <w:spacing w:after="0" w:line="480" w:lineRule="atLeast"/>
        <w:textAlignment w:val="baseline"/>
        <w:rPr>
          <w:rFonts w:ascii="Times New Roman" w:eastAsia="Times New Roman" w:hAnsi="Times New Roman" w:cs="Times New Roman"/>
          <w:sz w:val="24"/>
          <w:szCs w:val="24"/>
          <w:lang w:eastAsia="ru-RU"/>
        </w:rPr>
      </w:pPr>
      <w:r w:rsidRPr="00EF275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2757">
        <w:rPr>
          <w:rFonts w:ascii="Times New Roman" w:eastAsia="Times New Roman" w:hAnsi="Times New Roman" w:cs="Times New Roman"/>
          <w:b/>
          <w:bCs/>
          <w:color w:val="0274BE"/>
          <w:sz w:val="21"/>
          <w:szCs w:val="21"/>
          <w:shd w:val="clear" w:color="auto" w:fill="EAEAEA"/>
          <w:lang w:eastAsia="ru-RU"/>
        </w:rPr>
        <w:t>  </w:t>
      </w:r>
      <w:r w:rsidRPr="00EF275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"Организация расчетов с бюджетом по налогу на доходы физических лиц"</w:t>
      </w:r>
    </w:p>
    <w:p w:rsidR="00EF2757" w:rsidRPr="00EF2757" w:rsidRDefault="00EF2757" w:rsidP="00EF2757">
      <w:pPr>
        <w:spacing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fldChar w:fldCharType="end"/>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Объём иностранных инвестиций также имеет неоднородную динамику (таблица 2.8): в целом наблюдается тенденция к росту. По сравнению с 2009 годом, в 2013 году иностранные инвестиции </w:t>
      </w:r>
      <w:r w:rsidRPr="00EF2757">
        <w:rPr>
          <w:rFonts w:ascii="Times New Roman" w:eastAsia="Times New Roman" w:hAnsi="Times New Roman" w:cs="Times New Roman"/>
          <w:color w:val="444444"/>
          <w:sz w:val="21"/>
          <w:szCs w:val="21"/>
          <w:lang w:eastAsia="ru-RU"/>
        </w:rPr>
        <w:lastRenderedPageBreak/>
        <w:t>увеличились более, чем в 40 раз, однако, если проводить сравнение результата 2013 г. с 2008 г., то можно проследить снижение объёма иностранных инвестиций в 1,5 раза.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2.8 — Структура инвестиций, поступивших от иностранных инвесторов по видам в Вологодскую область в 2004-2013 гг., в процентах к итогу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82"/>
        <w:gridCol w:w="868"/>
        <w:gridCol w:w="710"/>
        <w:gridCol w:w="868"/>
        <w:gridCol w:w="868"/>
        <w:gridCol w:w="868"/>
        <w:gridCol w:w="883"/>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Иностранные инвестиции, млн. долларов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4142,8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3481,5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2834,1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Инвестиции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 том числе: Прямые инвестиции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w:t>
            </w: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Взносы в уставной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Кредиты, полученные от зарубежных совладельцев предприятий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Прочие инвестиции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Портфельные инвестиции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Прочие инвестиции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99,7</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Объём иностранных инвестиций также имеет неоднородную динамику (таблица 2.8): значение показателя в результате кризиса 2008 года с рекордных 4142,8 млн. долл. США упало до 69,2 млн. долл. США. Затем с 2009 года объем инвестиций постепенно рос и достиг уровня 3481,5 млн. долл. США в 2012 году, в 2013 году снова начал снижение. Важно обратить внимание, что и в 2013 году объем иностранных инвестиций все еще не достиг уровня 2008 года.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общем объеме поступивших иностранных инвестиций в 2013 г. прямые инвестиции составили 0,3% от общего объема иностранных инвестиций, интересно, что в послекризисный 2009 год этот показатель был значительно больше: 2,4%.</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Доля портфельных инвестиций крайне мала, за весь период не более 0,4% объёма вложений иностранных инвесторов. Более 96% составляют прочие инвестиции в виде кредитов, такой объем оценивается отрицательно, поскольку имеют краткосрочный характер и снижают уровень экономической независимости региона. В целом структура иностранных инвестиций в экономику области является весьма неблагоприятной ввиду закредитованности, недостаточного объема реальных инвестиций, за счет которых происходит обновление основных производственных фондов.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Анализ инвестиционной деятельности в Вологодской области в 2008-2014 гг. показал, что однозначно оценить ситуацию в инвестиционном процессе области положительно или отрицательно невозможно. Вслед за снижением объема вложений часто наступает возврат к прежнему уровню или увеличение объема вложений. Это объясняется тем, что на инвестиционный процесс оказывает влияние множество факторов, которые мы рассмотрели в первой главе данной работы. Наряду с макроэкономическими факторами оказывает влияние и финансовое состояние потенциальных инвесторов, и состояние рынка труда, не отличающихся постоянством. Кроме того на наличие инвестиций в ту или иную область в той или иной форме оказывают политические факторы, личные и деловые качества специалистов, разрабатывающих проекты и заключающих контракты. В целях соотнесение результатов исследования между собой, составим таблицу 2.9 — Особенности инвестиционного процесса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2.9 — Особенности инвестиционного процесса Вологодской области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56"/>
        <w:gridCol w:w="3791"/>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Положительные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Отрицательные</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Повышение доли иностранных инвестиций; 2. Увеличение процента совместных проектов России с иностранными инвесторами;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Снижение доли вложений российских инвесторов, 2. Большая доля иностранных кредитов;</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 Высокий уровень концентрации инвестиций в металлургическом и химическом комплексах;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 Недостаточное внимание отраслям, способным дифференцировать экономику;</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 Повышение доли собственных средств в структуре источников финансирования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 Снижение объема частных инвестиций;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 Вложения в машины, оборудование и транспортные средства стабильно растут;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 Снижение размера инвестиций по основным фондам: в здания и сооружения;</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6. Рост доли инвестиций в здравоохранение, максимальный уровень в 2013 году, в сельском хозяйстве в — 2013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 Низкий уровень внимания к обеспечению научно-исследовательской работы;</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Таким образом, мы можем заметить, что инвестиционных процесс в Вологодской области действительно неоднозначен, и на каждое позитивное изменение находится одно негативное, часто находящееся в одной и той же категории показателей. Состояние инвестиционной среды Вологодской области также не может быть однозначно определено. Наряду с низкой долей инновационного развития в отраслях, не связанных с химико-металлургическим комплексом область имеет дефицит бюджета в период с 2009 по 2014 год, отсутствие прироста населения, снижение количества занятого населения. В то же время, несмотря на существующие проблемы, Вологодская область имеет потенциал для успешного развития и в целом обладает относительно благоприятной средой для инвестирования. Это выражено в большей части через социальные показатели — растущий объем ввода жилья, рост товароборота в розницу, снижение масштабов убыли населения, рост уровня транспортной обеспеченности. Рост транспортной обеспеченности в совокупности с выгодным географическим положением: на пересечении нескольких важнейших транспортных коридоров, мы считаем основополагающим в оценке инвестиционной среды, поскольку именно транспорт создает возможность для физического перемещения финансового, человеческого капитала, а также товаров, услуг.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Оценка инвестиционной привлекательности муниципальных образований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Далее проведем оценку инвестиционной привлекательности муниципальных образований Вологодской области с использованием данных, предоставленных органами государственной статистики по методике, описанной в пункте 1.2 нашей работы [4] [5] [6].</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Оценка уровня экономического развития муниципальных образований региона производилась по совокупности вошедших в него показателей, для удобства были введены соответствующие обозначения: объем промышленной продукции (Э</w:t>
      </w:r>
      <w:r w:rsidRPr="00EF2757">
        <w:rPr>
          <w:rFonts w:ascii="Times New Roman" w:eastAsia="Times New Roman" w:hAnsi="Times New Roman" w:cs="Times New Roman"/>
          <w:color w:val="444444"/>
          <w:sz w:val="16"/>
          <w:szCs w:val="16"/>
          <w:bdr w:val="none" w:sz="0" w:space="0" w:color="auto" w:frame="1"/>
          <w:vertAlign w:val="subscript"/>
          <w:lang w:eastAsia="ru-RU"/>
        </w:rPr>
        <w:t>1</w:t>
      </w:r>
      <w:r w:rsidRPr="00EF2757">
        <w:rPr>
          <w:rFonts w:ascii="Times New Roman" w:eastAsia="Times New Roman" w:hAnsi="Times New Roman" w:cs="Times New Roman"/>
          <w:color w:val="444444"/>
          <w:sz w:val="21"/>
          <w:szCs w:val="21"/>
          <w:lang w:eastAsia="ru-RU"/>
        </w:rPr>
        <w:t>); объем сельскохозяйственной продукции, (Э</w:t>
      </w:r>
      <w:r w:rsidRPr="00EF2757">
        <w:rPr>
          <w:rFonts w:ascii="Times New Roman" w:eastAsia="Times New Roman" w:hAnsi="Times New Roman" w:cs="Times New Roman"/>
          <w:color w:val="444444"/>
          <w:sz w:val="16"/>
          <w:szCs w:val="16"/>
          <w:bdr w:val="none" w:sz="0" w:space="0" w:color="auto" w:frame="1"/>
          <w:vertAlign w:val="subscript"/>
          <w:lang w:eastAsia="ru-RU"/>
        </w:rPr>
        <w:t>2</w:t>
      </w:r>
      <w:r w:rsidRPr="00EF2757">
        <w:rPr>
          <w:rFonts w:ascii="Times New Roman" w:eastAsia="Times New Roman" w:hAnsi="Times New Roman" w:cs="Times New Roman"/>
          <w:color w:val="444444"/>
          <w:sz w:val="21"/>
          <w:szCs w:val="21"/>
          <w:lang w:eastAsia="ru-RU"/>
        </w:rPr>
        <w:t xml:space="preserve">); </w:t>
      </w:r>
      <w:r w:rsidRPr="00EF2757">
        <w:rPr>
          <w:rFonts w:ascii="Times New Roman" w:eastAsia="Times New Roman" w:hAnsi="Times New Roman" w:cs="Times New Roman"/>
          <w:color w:val="444444"/>
          <w:sz w:val="21"/>
          <w:szCs w:val="21"/>
          <w:lang w:eastAsia="ru-RU"/>
        </w:rPr>
        <w:lastRenderedPageBreak/>
        <w:t>объем инвестиций в основной капитал (Э</w:t>
      </w:r>
      <w:r w:rsidRPr="00EF2757">
        <w:rPr>
          <w:rFonts w:ascii="Times New Roman" w:eastAsia="Times New Roman" w:hAnsi="Times New Roman" w:cs="Times New Roman"/>
          <w:color w:val="444444"/>
          <w:sz w:val="16"/>
          <w:szCs w:val="16"/>
          <w:bdr w:val="none" w:sz="0" w:space="0" w:color="auto" w:frame="1"/>
          <w:vertAlign w:val="subscript"/>
          <w:lang w:eastAsia="ru-RU"/>
        </w:rPr>
        <w:t>3</w:t>
      </w:r>
      <w:r w:rsidRPr="00EF2757">
        <w:rPr>
          <w:rFonts w:ascii="Times New Roman" w:eastAsia="Times New Roman" w:hAnsi="Times New Roman" w:cs="Times New Roman"/>
          <w:color w:val="444444"/>
          <w:sz w:val="21"/>
          <w:szCs w:val="21"/>
          <w:lang w:eastAsia="ru-RU"/>
        </w:rPr>
        <w:t>); сальдированный финансовый результат деятельности предприятий (Э</w:t>
      </w:r>
      <w:r w:rsidRPr="00EF2757">
        <w:rPr>
          <w:rFonts w:ascii="Times New Roman" w:eastAsia="Times New Roman" w:hAnsi="Times New Roman" w:cs="Times New Roman"/>
          <w:color w:val="444444"/>
          <w:sz w:val="16"/>
          <w:szCs w:val="16"/>
          <w:bdr w:val="none" w:sz="0" w:space="0" w:color="auto" w:frame="1"/>
          <w:vertAlign w:val="subscript"/>
          <w:lang w:eastAsia="ru-RU"/>
        </w:rPr>
        <w:t>4</w:t>
      </w:r>
      <w:r w:rsidRPr="00EF2757">
        <w:rPr>
          <w:rFonts w:ascii="Times New Roman" w:eastAsia="Times New Roman" w:hAnsi="Times New Roman" w:cs="Times New Roman"/>
          <w:color w:val="444444"/>
          <w:sz w:val="21"/>
          <w:szCs w:val="21"/>
          <w:lang w:eastAsia="ru-RU"/>
        </w:rPr>
        <w:t>); уровень рентабельности проданных товаров, продукции, работ, услуг (Э</w:t>
      </w:r>
      <w:r w:rsidRPr="00EF2757">
        <w:rPr>
          <w:rFonts w:ascii="Times New Roman" w:eastAsia="Times New Roman" w:hAnsi="Times New Roman" w:cs="Times New Roman"/>
          <w:color w:val="444444"/>
          <w:sz w:val="16"/>
          <w:szCs w:val="16"/>
          <w:bdr w:val="none" w:sz="0" w:space="0" w:color="auto" w:frame="1"/>
          <w:vertAlign w:val="subscript"/>
          <w:lang w:eastAsia="ru-RU"/>
        </w:rPr>
        <w:t>5</w:t>
      </w:r>
      <w:r w:rsidRPr="00EF2757">
        <w:rPr>
          <w:rFonts w:ascii="Times New Roman" w:eastAsia="Times New Roman" w:hAnsi="Times New Roman" w:cs="Times New Roman"/>
          <w:color w:val="444444"/>
          <w:sz w:val="21"/>
          <w:szCs w:val="21"/>
          <w:lang w:eastAsia="ru-RU"/>
        </w:rPr>
        <w:t>).</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аналитических показателей оценки уровня социального развития были введены следующие обозначения: среднемесячная номинальная заработная плата работников организаций, (С</w:t>
      </w:r>
      <w:r w:rsidRPr="00EF2757">
        <w:rPr>
          <w:rFonts w:ascii="Times New Roman" w:eastAsia="Times New Roman" w:hAnsi="Times New Roman" w:cs="Times New Roman"/>
          <w:color w:val="444444"/>
          <w:sz w:val="16"/>
          <w:szCs w:val="16"/>
          <w:bdr w:val="none" w:sz="0" w:space="0" w:color="auto" w:frame="1"/>
          <w:vertAlign w:val="subscript"/>
          <w:lang w:eastAsia="ru-RU"/>
        </w:rPr>
        <w:t>1</w:t>
      </w:r>
      <w:r w:rsidRPr="00EF2757">
        <w:rPr>
          <w:rFonts w:ascii="Times New Roman" w:eastAsia="Times New Roman" w:hAnsi="Times New Roman" w:cs="Times New Roman"/>
          <w:color w:val="444444"/>
          <w:sz w:val="21"/>
          <w:szCs w:val="21"/>
          <w:lang w:eastAsia="ru-RU"/>
        </w:rPr>
        <w:t>); уровень зарегистрированной безработицы (С</w:t>
      </w:r>
      <w:r w:rsidRPr="00EF2757">
        <w:rPr>
          <w:rFonts w:ascii="Times New Roman" w:eastAsia="Times New Roman" w:hAnsi="Times New Roman" w:cs="Times New Roman"/>
          <w:color w:val="444444"/>
          <w:sz w:val="16"/>
          <w:szCs w:val="16"/>
          <w:bdr w:val="none" w:sz="0" w:space="0" w:color="auto" w:frame="1"/>
          <w:vertAlign w:val="subscript"/>
          <w:lang w:eastAsia="ru-RU"/>
        </w:rPr>
        <w:t>2</w:t>
      </w:r>
      <w:r w:rsidRPr="00EF2757">
        <w:rPr>
          <w:rFonts w:ascii="Times New Roman" w:eastAsia="Times New Roman" w:hAnsi="Times New Roman" w:cs="Times New Roman"/>
          <w:color w:val="444444"/>
          <w:sz w:val="21"/>
          <w:szCs w:val="21"/>
          <w:lang w:eastAsia="ru-RU"/>
        </w:rPr>
        <w:t>); объем платных услуг населению (С</w:t>
      </w:r>
      <w:r w:rsidRPr="00EF2757">
        <w:rPr>
          <w:rFonts w:ascii="Times New Roman" w:eastAsia="Times New Roman" w:hAnsi="Times New Roman" w:cs="Times New Roman"/>
          <w:color w:val="444444"/>
          <w:sz w:val="16"/>
          <w:szCs w:val="16"/>
          <w:bdr w:val="none" w:sz="0" w:space="0" w:color="auto" w:frame="1"/>
          <w:vertAlign w:val="subscript"/>
          <w:lang w:eastAsia="ru-RU"/>
        </w:rPr>
        <w:t>3</w:t>
      </w:r>
      <w:r w:rsidRPr="00EF2757">
        <w:rPr>
          <w:rFonts w:ascii="Times New Roman" w:eastAsia="Times New Roman" w:hAnsi="Times New Roman" w:cs="Times New Roman"/>
          <w:color w:val="444444"/>
          <w:sz w:val="21"/>
          <w:szCs w:val="21"/>
          <w:lang w:eastAsia="ru-RU"/>
        </w:rPr>
        <w:t>); ввод в действие жилых домов (С</w:t>
      </w:r>
      <w:r w:rsidRPr="00EF2757">
        <w:rPr>
          <w:rFonts w:ascii="Times New Roman" w:eastAsia="Times New Roman" w:hAnsi="Times New Roman" w:cs="Times New Roman"/>
          <w:color w:val="444444"/>
          <w:sz w:val="16"/>
          <w:szCs w:val="16"/>
          <w:bdr w:val="none" w:sz="0" w:space="0" w:color="auto" w:frame="1"/>
          <w:vertAlign w:val="subscript"/>
          <w:lang w:eastAsia="ru-RU"/>
        </w:rPr>
        <w:t>4</w:t>
      </w:r>
      <w:r w:rsidRPr="00EF2757">
        <w:rPr>
          <w:rFonts w:ascii="Times New Roman" w:eastAsia="Times New Roman" w:hAnsi="Times New Roman" w:cs="Times New Roman"/>
          <w:color w:val="444444"/>
          <w:sz w:val="21"/>
          <w:szCs w:val="21"/>
          <w:lang w:eastAsia="ru-RU"/>
        </w:rPr>
        <w:t>); оборот розничной торговли (С</w:t>
      </w:r>
      <w:r w:rsidRPr="00EF2757">
        <w:rPr>
          <w:rFonts w:ascii="Times New Roman" w:eastAsia="Times New Roman" w:hAnsi="Times New Roman" w:cs="Times New Roman"/>
          <w:color w:val="444444"/>
          <w:sz w:val="16"/>
          <w:szCs w:val="16"/>
          <w:bdr w:val="none" w:sz="0" w:space="0" w:color="auto" w:frame="1"/>
          <w:vertAlign w:val="subscript"/>
          <w:lang w:eastAsia="ru-RU"/>
        </w:rPr>
        <w:t>5</w:t>
      </w:r>
      <w:r w:rsidRPr="00EF2757">
        <w:rPr>
          <w:rFonts w:ascii="Times New Roman" w:eastAsia="Times New Roman" w:hAnsi="Times New Roman" w:cs="Times New Roman"/>
          <w:color w:val="444444"/>
          <w:sz w:val="21"/>
          <w:szCs w:val="21"/>
          <w:lang w:eastAsia="ru-RU"/>
        </w:rPr>
        <w:t>.).</w:t>
      </w:r>
    </w:p>
    <w:p w:rsidR="00EF2757" w:rsidRPr="00EF2757" w:rsidRDefault="00EF2757" w:rsidP="00EF2757">
      <w:pPr>
        <w:spacing w:after="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Рейтинг муниципалитетов по уровню экономического развития представлен в таблице 2.10. Интегральный рейтинг уровня социально-экономического развития составлялся на основе двух синтетических показателей: уровня экономического развития (Э</w:t>
      </w:r>
      <w:r w:rsidRPr="00EF2757">
        <w:rPr>
          <w:rFonts w:ascii="Times New Roman" w:eastAsia="Times New Roman" w:hAnsi="Times New Roman" w:cs="Times New Roman"/>
          <w:color w:val="444444"/>
          <w:sz w:val="16"/>
          <w:szCs w:val="16"/>
          <w:bdr w:val="none" w:sz="0" w:space="0" w:color="auto" w:frame="1"/>
          <w:vertAlign w:val="subscript"/>
          <w:lang w:eastAsia="ru-RU"/>
        </w:rPr>
        <w:t>с</w:t>
      </w:r>
      <w:r w:rsidRPr="00EF2757">
        <w:rPr>
          <w:rFonts w:ascii="Times New Roman" w:eastAsia="Times New Roman" w:hAnsi="Times New Roman" w:cs="Times New Roman"/>
          <w:color w:val="444444"/>
          <w:sz w:val="21"/>
          <w:szCs w:val="21"/>
          <w:lang w:eastAsia="ru-RU"/>
        </w:rPr>
        <w:t>) и уровня социального развития (С</w:t>
      </w:r>
      <w:r w:rsidRPr="00EF2757">
        <w:rPr>
          <w:rFonts w:ascii="Times New Roman" w:eastAsia="Times New Roman" w:hAnsi="Times New Roman" w:cs="Times New Roman"/>
          <w:color w:val="444444"/>
          <w:sz w:val="16"/>
          <w:szCs w:val="16"/>
          <w:bdr w:val="none" w:sz="0" w:space="0" w:color="auto" w:frame="1"/>
          <w:vertAlign w:val="subscript"/>
          <w:lang w:eastAsia="ru-RU"/>
        </w:rPr>
        <w:t>с</w:t>
      </w:r>
      <w:r w:rsidRPr="00EF2757">
        <w:rPr>
          <w:rFonts w:ascii="Times New Roman" w:eastAsia="Times New Roman" w:hAnsi="Times New Roman" w:cs="Times New Roman"/>
          <w:color w:val="444444"/>
          <w:sz w:val="21"/>
          <w:szCs w:val="21"/>
          <w:lang w:eastAsia="ru-RU"/>
        </w:rPr>
        <w:t>).</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2.10 — Рейтинг муниципальных образований Вологодской области по уровню экономического и социального развития</w:t>
      </w:r>
    </w:p>
    <w:tbl>
      <w:tblPr>
        <w:tblW w:w="8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69"/>
        <w:gridCol w:w="509"/>
        <w:gridCol w:w="658"/>
        <w:gridCol w:w="658"/>
        <w:gridCol w:w="658"/>
        <w:gridCol w:w="658"/>
        <w:gridCol w:w="658"/>
        <w:gridCol w:w="658"/>
        <w:gridCol w:w="658"/>
        <w:gridCol w:w="658"/>
        <w:gridCol w:w="658"/>
        <w:gridCol w:w="673"/>
      </w:tblGrid>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Муниципалитеты</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 г.</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 г.</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w:t>
            </w:r>
            <w:r w:rsidRPr="00EF2757">
              <w:rPr>
                <w:rFonts w:ascii="Times New Roman" w:eastAsia="Times New Roman" w:hAnsi="Times New Roman" w:cs="Times New Roman"/>
                <w:sz w:val="16"/>
                <w:szCs w:val="16"/>
                <w:bdr w:val="none" w:sz="0" w:space="0" w:color="auto" w:frame="1"/>
                <w:vertAlign w:val="subscript"/>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w:t>
            </w:r>
            <w:r w:rsidRPr="00EF275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w:t>
            </w:r>
            <w:r w:rsidRPr="00EF2757">
              <w:rPr>
                <w:rFonts w:ascii="Times New Roman" w:eastAsia="Times New Roman" w:hAnsi="Times New Roman" w:cs="Times New Roman"/>
                <w:sz w:val="16"/>
                <w:szCs w:val="16"/>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w:t>
            </w:r>
            <w:r w:rsidRPr="00EF2757">
              <w:rPr>
                <w:rFonts w:ascii="Times New Roman" w:eastAsia="Times New Roman" w:hAnsi="Times New Roman" w:cs="Times New Roman"/>
                <w:sz w:val="16"/>
                <w:szCs w:val="16"/>
                <w:bdr w:val="none" w:sz="0" w:space="0" w:color="auto" w:frame="1"/>
                <w:vertAlign w:val="subscript"/>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w:t>
            </w:r>
            <w:r w:rsidRPr="00EF2757">
              <w:rPr>
                <w:rFonts w:ascii="Times New Roman" w:eastAsia="Times New Roman" w:hAnsi="Times New Roman" w:cs="Times New Roman"/>
                <w:sz w:val="16"/>
                <w:szCs w:val="16"/>
                <w:bdr w:val="none" w:sz="0" w:space="0" w:color="auto" w:frame="1"/>
                <w:vertAlign w:val="subscript"/>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w:t>
            </w:r>
            <w:r w:rsidRPr="00EF2757">
              <w:rPr>
                <w:rFonts w:ascii="Times New Roman" w:eastAsia="Times New Roman" w:hAnsi="Times New Roman" w:cs="Times New Roman"/>
                <w:sz w:val="16"/>
                <w:szCs w:val="16"/>
                <w:bdr w:val="none" w:sz="0" w:space="0" w:color="auto" w:frame="1"/>
                <w:vertAlign w:val="subscript"/>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 </w:t>
            </w:r>
            <w:r w:rsidRPr="00EF275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 </w:t>
            </w:r>
            <w:r w:rsidRPr="00EF2757">
              <w:rPr>
                <w:rFonts w:ascii="Times New Roman" w:eastAsia="Times New Roman" w:hAnsi="Times New Roman" w:cs="Times New Roman"/>
                <w:sz w:val="16"/>
                <w:szCs w:val="16"/>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 </w:t>
            </w:r>
            <w:r w:rsidRPr="00EF2757">
              <w:rPr>
                <w:rFonts w:ascii="Times New Roman" w:eastAsia="Times New Roman" w:hAnsi="Times New Roman" w:cs="Times New Roman"/>
                <w:sz w:val="16"/>
                <w:szCs w:val="16"/>
                <w:bdr w:val="none" w:sz="0" w:space="0" w:color="auto" w:frame="1"/>
                <w:vertAlign w:val="subscript"/>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 </w:t>
            </w:r>
            <w:r w:rsidRPr="00EF2757">
              <w:rPr>
                <w:rFonts w:ascii="Times New Roman" w:eastAsia="Times New Roman" w:hAnsi="Times New Roman" w:cs="Times New Roman"/>
                <w:sz w:val="16"/>
                <w:szCs w:val="16"/>
                <w:bdr w:val="none" w:sz="0" w:space="0" w:color="auto" w:frame="1"/>
                <w:vertAlign w:val="subscript"/>
                <w:lang w:eastAsia="ru-RU"/>
              </w:rPr>
              <w:t>5</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Удельный вес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0,20</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Белозерский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Вашкинский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Вожегодский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Вологодский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Вытегорский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Грязовецкий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Кадуйский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Кирилловский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Кичм.-Городецкий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Междуреченский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Нюксенский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Сямженский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Тарногский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r>
      <w:tr w:rsidR="00EF2757" w:rsidRPr="00EF2757" w:rsidTr="00EF275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Тотемский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Усть-Кубинский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Устюженский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Харовский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Чагодощенский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Череповецкий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Шекснинский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Расчет интегрального показателя оценки уровня социально-экономического развития муниципальных образований проведен на основе суммирования произведений рангового значения каждого синтетического показателя на его значимость при принятии инвестиционных решений. В таблице 2.11 представлены рейтинговые оценки синтетических показателей уровней экономического (УЭР) и социального развития (УСР), а также интегральный рейтинг уровня социально-экономического развития (УСЭР) муниципальных образований Вологодской области за 2014 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2.11 — Итоговые рейтинговые оценки уровня социально-экономического развития муниципальных образований Вологодской области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66"/>
        <w:gridCol w:w="1458"/>
        <w:gridCol w:w="1459"/>
        <w:gridCol w:w="1632"/>
        <w:gridCol w:w="1632"/>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Муниципалитеты</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 г.</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УЭР (ранг)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УСР (ранг)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УСЭР (балл)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УСЭР (ранг)</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Белозерский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Вашкинский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Вожегодский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Вологодский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Вытегорский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Грязовецкий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Кадуйский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Кирилловский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Кичм.-Городецкий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Междуреченский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Нюксенский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Сямженский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Тарногский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Тотемский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Кубинский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Устюженский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Харовский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Чагодощенский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Далее была проведена группировка в зависимости от уровня социально-экономического развития (таблица 2.12). Она позволила выделить в совокупности три группы районов: с высоким, средним и низким уровнем социально-экономического развития.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аналитических показателей оценки уровня инвестиционного риска были введены обозначения: индекс физического объема производства промышленной продукции 2014 г. к 2013 г. ( R1); индекс объема производства сельскохозяйственной продукции 2014 г. к 2013 г. (R2); индекс изменения доли убыточных предприятий 2014 г. к 2013 г. (R3); изменение численности безработных 2014 г. к 2013 г. (R4); изменение уровня преступности 2014 г. к 2013 г. (R5).</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2.12 — Типологизация муниципальных образований Вологодской области по уровню социально-экономического развития в 2014 году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32"/>
        <w:gridCol w:w="2254"/>
        <w:gridCol w:w="1930"/>
        <w:gridCol w:w="2431"/>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социально-экономического развития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Великоустюгский, 2) Вологодский, 3) Вытегорский, 4) Грязовецкий, 5) Сокольский, 6) Череповецкий, 7) 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Бабаевский, 2) Кадуйский, 3) Кирилловский, 4) Никольский, 5) Нюксенский, 6) Тотемский, 7) Устюженский, 8) Харовский,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Бабушкинский, 2) Белозерский, 3) Вашкинский, 4) Верховажский, 5) Вожегодский, 6) Кичм.-Городецкий, 7) Междуреченский, 8) Сямженский, 9) Тарногский, 10) Усть-Кубинский, 11) Чагодощенский,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 xml:space="preserve">1) Великоустюгский, 2) Вологодский, 3) Вытегорский, 4) Грязовецкий, 5) Сокольский, 6) </w:t>
            </w:r>
            <w:r w:rsidRPr="00EF2757">
              <w:rPr>
                <w:rFonts w:ascii="Times New Roman" w:eastAsia="Times New Roman" w:hAnsi="Times New Roman" w:cs="Times New Roman"/>
                <w:sz w:val="21"/>
                <w:szCs w:val="21"/>
                <w:lang w:eastAsia="ru-RU"/>
              </w:rPr>
              <w:lastRenderedPageBreak/>
              <w:t>Тотемский, 7) Череповецкий, 8) 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 xml:space="preserve">1) Бабаевский, 2) Белозерский, 3) Вожегодский, 4) Кадуйский 5) Кирилловский, 6) </w:t>
            </w:r>
            <w:r w:rsidRPr="00EF2757">
              <w:rPr>
                <w:rFonts w:ascii="Times New Roman" w:eastAsia="Times New Roman" w:hAnsi="Times New Roman" w:cs="Times New Roman"/>
                <w:sz w:val="21"/>
                <w:szCs w:val="21"/>
                <w:lang w:eastAsia="ru-RU"/>
              </w:rPr>
              <w:lastRenderedPageBreak/>
              <w:t>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 xml:space="preserve">1) Бабушкинский, 2) Вашкинский, 3) Верховажский, 4) Кичм.-Городецкий, 5) Междуреченский, 6) </w:t>
            </w:r>
            <w:r w:rsidRPr="00EF2757">
              <w:rPr>
                <w:rFonts w:ascii="Times New Roman" w:eastAsia="Times New Roman" w:hAnsi="Times New Roman" w:cs="Times New Roman"/>
                <w:sz w:val="21"/>
                <w:szCs w:val="21"/>
                <w:lang w:eastAsia="ru-RU"/>
              </w:rPr>
              <w:lastRenderedPageBreak/>
              <w:t>Нюксенский, 7) Сямженский 8) Тарногский, 9) Усть-Кубинский 10) Устюженский 11) Харовский 12) Чагодощенский</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Анализ полученных результатов позволил сделать следующие выводы: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 За рассматриваемый период высокий уровень социально-экономического развития смогла поддержать большая часть районов из данной группы, кроме того, один район улучшил своё положение. Для данной группы районов характерен высокий уровень инвестиций в основной капитал занятости населения, номинальной заработной платы, эффективности производства.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Произошло снижение количества муниципалитетов со средним уровнем социально-экономического развития, при этом два района переместились с низкого уровня на средний уровень, три района ухудшили своё положение.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Группа с низким уровнем социально-экономического развития в 2014 году стала самой многочисленной из всех. В то время как из этой группы с низким уровнем социально- экономического развития вышли два района, три района опустились вниз. Делаем вывод о том, что по определенным причинам (неразвитая инфраструктура, низкая конкурентоспособность продукции и низкое качество управления) выход районов из данной группы по-прежнему остается невозможным, кроме того список пополнился еще одним районом.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Далее применяемая методика оценки инвестиционной привлекательности требует провести оценку инвестиционного риска.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Рейтинг муниципальных образований Вологодской области по уровню инвестиционного риска за 2014 год приведен в таблице 2.13.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Далее для выполнения оценки инвестиционного риска мы использовали статистические данные, предоставленные органами государственной статистики, а затем провели ранжирование муниципальных образований.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2.13 — Рейтинг муниципальных образований Вологодской области по уровню инвестиционного риска (2014 г.)</w:t>
      </w:r>
    </w:p>
    <w:tbl>
      <w:tblPr>
        <w:tblW w:w="106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16"/>
        <w:gridCol w:w="970"/>
        <w:gridCol w:w="812"/>
        <w:gridCol w:w="1502"/>
        <w:gridCol w:w="1484"/>
        <w:gridCol w:w="1729"/>
        <w:gridCol w:w="968"/>
        <w:gridCol w:w="1306"/>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Муниципалитеты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Экономический риск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Финансовый риск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Социальный риск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Криминальный риск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Интегральные показатели инвестиционного риска</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R</w:t>
            </w:r>
            <w:r w:rsidRPr="00EF2757">
              <w:rPr>
                <w:rFonts w:ascii="Times New Roman" w:eastAsia="Times New Roman" w:hAnsi="Times New Roman" w:cs="Times New Roman"/>
                <w:sz w:val="16"/>
                <w:szCs w:val="16"/>
                <w:bdr w:val="none" w:sz="0" w:space="0" w:color="auto" w:frame="1"/>
                <w:vertAlign w:val="subscript"/>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R</w:t>
            </w:r>
            <w:r w:rsidRPr="00EF275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R</w:t>
            </w:r>
            <w:r w:rsidRPr="00EF2757">
              <w:rPr>
                <w:rFonts w:ascii="Times New Roman" w:eastAsia="Times New Roman" w:hAnsi="Times New Roman" w:cs="Times New Roman"/>
                <w:sz w:val="16"/>
                <w:szCs w:val="16"/>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R</w:t>
            </w:r>
            <w:r w:rsidRPr="00EF2757">
              <w:rPr>
                <w:rFonts w:ascii="Times New Roman" w:eastAsia="Times New Roman" w:hAnsi="Times New Roman" w:cs="Times New Roman"/>
                <w:sz w:val="16"/>
                <w:szCs w:val="16"/>
                <w:bdr w:val="none" w:sz="0" w:space="0" w:color="auto" w:frame="1"/>
                <w:vertAlign w:val="subscript"/>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R</w:t>
            </w:r>
            <w:r w:rsidRPr="00EF2757">
              <w:rPr>
                <w:rFonts w:ascii="Times New Roman" w:eastAsia="Times New Roman" w:hAnsi="Times New Roman" w:cs="Times New Roman"/>
                <w:sz w:val="16"/>
                <w:szCs w:val="16"/>
                <w:bdr w:val="none" w:sz="0" w:space="0" w:color="auto" w:frame="1"/>
                <w:vertAlign w:val="subscript"/>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Рейтинг</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Удельный вес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Белозерский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Вашкинский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Вожегодский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Вологодский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Вытегорский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Грязовецкий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Кадуйский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Кирилловский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Кич.-Городецкий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Междуреченский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Нюксенский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Сямженский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Тарногский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Тотемский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Усть-Кубинский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Устюженский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Харовский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Чагодощенский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Типологизация муниципалитетов по уровню инвестиционного риска предполагает выделение трех групп инвестиционного риска: высокий, средний, низкий, они представлены в таблице 2.14. Из приведённой таблицы 2.14 видно, что за год произошли значительные изменения в уровне инвестиционного риска территорий. Улучшили свое положение 6 районов, переместившись из группы со средним риском в группу с низким уровнем риска и 2 района — из группы с высоким уровнем риска в группу со средним уровнем риска. Ухудшили свое положение в общей сложности семь районов, при этом в группу высокого риска попали сразу три района, а четыре района из группы с высоким уровнем риска переместился в группу с низким риском.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2.14 — Типологизация муниципальных образований Вологодской области по уровню инвестиционного риска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7"/>
        <w:gridCol w:w="2137"/>
        <w:gridCol w:w="2523"/>
        <w:gridCol w:w="1880"/>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инвестиционного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Низкий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Высокий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Вашкинский 2) Вожегодский 3) Кирилловский 4) Междуреченский 5) Устюженский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Бабаевский 2) Великоустюгский 3) Верховажский 4) Вологодский 5) Вытегорский 6) Грязовецкий 7) Кадуйский 8) Кичм.-Городецкий 9) Нюксенский 10) Сокольский 11) Сямженский 12) Тотемский 13) Чагодощенский 14) 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Бабушкинский 2) Белозерский 3) Никольский 4) Тарногский 5) Усть-Кубинский 6) Харовский 7) Шекснинский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Верховажский*, 2) Вологодский, 3) Кирилловский, 4) Никольский, 5) Сямженский, 6) Харовский, 7) Тарногский, 8) 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Бабушкинский, 2) Белозерский, 3) Вашкинский, 4) Великоустюгский, 5) Вожегодский, 6) Грязовецкий 7) Кадуйский, 8) Кичм.-Городецкий 9) Междуреченский, 10) Нюксенский, 11) Тотемский, 12) Устюженский, 13) Чагодощенский, 14) 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Бабаевский, 2) Вытегорский, 3) Сокольский, 4) Усть-Кубинский</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завершение оценки инвестиционной привлекательности показатели уровня социально-экономического развития и уровня инвестиционного риска представляем данные в виде матрицы. Матричный метод нашёл широкое применение в экономике ввиду очевидных его достоинств. Они состоят в том, что именно матрица позволяет компактно и наглядно разместить в ячейки широкий набор показателей и показывают направление развития изучаемого процесса. инвестирование вологодский экономический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2.15 — Группировка муниципальных образований Вологодской области по уровню инвестиционной привлекательности (2013 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61"/>
        <w:gridCol w:w="2372"/>
        <w:gridCol w:w="1822"/>
        <w:gridCol w:w="2192"/>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инвестиционного риска территории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социально-экономического развития территории</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Выше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Ниже среднего</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Ниже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Кирилловский Устюженский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Вашкинский Вожегодский Междуреченский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 Вологодский Вытегорский Грязовецкий Сокольский 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 Кадуйский Нюксенский Тотемский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 Кичм.-Городецкий Сямженский Чагодощенский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Выше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Никольский Харовский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 Белозерский Тарногский Усть-Кубинский</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Таким образом, за исследуемый период состав групп с различным уровнем инвестиционной привлекательности значительно изменился.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2.16 — Группировка муниципальных образований Вологодской области по уровню инвестиционной привлекательности (2014 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62"/>
        <w:gridCol w:w="2194"/>
        <w:gridCol w:w="1795"/>
        <w:gridCol w:w="2496"/>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инвестиционного риска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социально-экономического развития территории</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Выше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Ниже среднего</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Ниже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Вологодский, 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Никольский, Кирилловский,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 Сямженский, Тарногский, Харовский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 Грязовецкий, Тотемский 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Кадуйский, Белозерский, Вожегодский,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 Вашкинский, Кичм.-Городецкий, Междуреченский, Нюксенский, Устюженский, Чагодощенский</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Выше среднего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Вытегорский, Сокольский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Усть-Кубинский</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В группу районов с высокой инвестиционной привлекательностью в 2013 году попали 8 муниципалитетов, в 2014 году сюда вошли также 8 районов, однако 2 из них заняли ранее свободную позицию с низким риском и высоким уровнем социально-экономического развития. Данная группа характеризуется, высоким уровнем объемов промышленного и сельскохозяйственного производства, положительным финансовым результатом деятельности организаций, значительными объемами вводимого жилья, большим объёмом платных услуг, оказываемых населению. О высокой покупательной способности населения свидетельствует уровень средних заработных плат, минимальный размер составляет 15743 руб. Особо выделяется Нюксенский район, который находясь в группе районов с низкой инвестиционной привлекательностью имеет уровень заработной платы выше 26 тысяч руб., когда как данная группа как правило, характеризуется низкими доходами населения и высоким уровнем безработицы — 2,6%, в том числе и в Нюксенском районе. Об этом говорит и рост убыточности производства.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результате проведенной работы во второй главе работы, можно сделать вывод о высоком потенциале развития для Вологодской области, который при этом слабо реализуется. По итогам анализа инвестиционных процессов в области можно сказать о снижении инвестиций в экономику региона. Затрудняет течение социально-экономического развития и то, что инвестиции продолжают приходить в те отрасли, которые уже в достаточной степени финансово самостоятельны и в достаточной степени насыщены — это металлургия и химический комплекс. Это приводит и к перекосу в сторону базового сектора экономики рынка труда. Следует отметить такую особенность, как наличие второго крупного, вступающего в конкуренцию с областным центром, города, слабая плотность заселения территорий, концентрация населения вокруг крупных центров и вдоль транспортных коридоров.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Также для области характерна высокая закредитованность перед органами власти федерального уровня, отсутствием процесса обновления основных производственных фондов.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Для повышения уровня социально-экономического развития, снижения степени инвестиционного риска, а значит, повышения уровня инвестиционной привлекательности необходимо принять комплексные меры.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3. Управление инвестиционной привлекательностью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 Логистический комплекс как образующий фактор привлекательной инвестиционной среды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 итогам второй главы мы заключили, что Вологодская область имеет несколько проблем, ухудшающих состояние инвестиционной среды. К ним относятся: низкая доля инновационного развития в отраслях, не связанных с химико-металлургическим комплексом, дефицитность, отсутствие прироста населения, снижение количества занятого населения. Вместе с тем мы отметили выгодное географическое положение региона на пересечении нескольких важнейших транспортных коридоров. В Вологодской области представлен авиационный транспорт, автомобильный транспорт представлен трассами федерального и регионального значения, а вологодский железнодорожный узел является одним из крупнейших на Северо-Западе Российской Федерации. Водный транспорт в области Волго-Балтийский водный путь, река Сухона с Северо-Двинской шлюзованной системой.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 каждым годом востребованность транспортных услуг растет. Это связано с общемировыми процессами интеграции, перемещения капитала, повышением мобильности населения, повышении скорости информационного обмена. Удовлетворить вышеперечисленные потребности может логистический центр. Это специализированное предприятие, которое выполняет функции по обработке и хранению грузов, оказывает информационные услуги.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Транспортно-логистические центры предоставляют свои площади для транспортных компаний, перевозчиков грузов. Дополнительно могут оказываться услуги по техническому обслуживанию транспортным средствам и другие виды услуг. Хорошо развитая система логистических центров укорачивает цепь поставок, распределяет грузовые потоки, обеспечивает маневренность поставок. Эти качества позволяют снижать издержки на доставку, а значит и себестоимость товаров, отправляемых потребителю, укорачивают сроки поставок.</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Еще во времена правления царя Ивана IV Грозного Вологда была одним из важнейших транзитных центров во внешней торговле России со странами Запада и сохраняла свой значимый в транспортном обеспечении статус вплоть до 1703 года. До года основания города Санкт-Петербурга. В то же время </w:t>
      </w:r>
      <w:r w:rsidRPr="00EF2757">
        <w:rPr>
          <w:rFonts w:ascii="Times New Roman" w:eastAsia="Times New Roman" w:hAnsi="Times New Roman" w:cs="Times New Roman"/>
          <w:color w:val="444444"/>
          <w:sz w:val="21"/>
          <w:szCs w:val="21"/>
          <w:lang w:eastAsia="ru-RU"/>
        </w:rPr>
        <w:lastRenderedPageBreak/>
        <w:t>Вологда перестала быть административным центром, ее логистические функции были утеряны. Названные события тут же негативно отразились на состоянии экономики территории. Считаем, что сегодня Вологодская область обладает уникальной возможностью восстановить свое былое значение и стать крупным логистическим центром Северо-Запада. Россия в рейтинге логистических систем стран мира сегодня занимает 95 место, это сигнализирует о недостаточном развитии логистики в России и создание в Вологодской области логистического центра внесет вклад не только в улучшение инвестиционной среды изучаемого региона, но и всей страны.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Созданный логистический центр позволил бы создать конкурентные условия в экономике области. Доступ к новым рынкам сбыта и доступность цены обеспечат снижение уровня запасов продукции в производстве и сбыте, ускорить оборачиваемость оборотного капитала, и как итог, увеличение финансового результата деятельности организаций субъектов предпринимательской деятельности. Внедрение грамотного логистического управления в практику ведения бизнеса повышает устойчивость компании на рынке.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 как перед нами стоит задача комплексного развития инфраструктуры региона, транспортный логистический центр подкрепило бы создание логистического оптового продовольственного центра.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результате такого слияния это могут быть организованы оптово-распределительные центры малого бизнеса, оптово-распределительные центры в рамках государственного частного партнерства. Центр развития государственно-частного партнерства создан в Вологодской области в 2014 году на базе ОАО «Корпорация развития Вологодской области» [22].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Сегодня центр предлагает, разрабатывает и сопровождает проекты государственно-частного партнерства ведёт поиск и привлечение инвесторов для реализации проектов, оказывает содействие в организации системы управления проектами государственно-частного партнерства на территории Вологодской области; Всё это создает возможности для реализации данного предложения.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На федеральном уровне для реализации проекта необходимо установить размер предоставления средств федерального бюджета на создание оптово-распределительных центров в субъектах </w:t>
      </w:r>
      <w:r w:rsidRPr="00EF2757">
        <w:rPr>
          <w:rFonts w:ascii="Times New Roman" w:eastAsia="Times New Roman" w:hAnsi="Times New Roman" w:cs="Times New Roman"/>
          <w:color w:val="444444"/>
          <w:sz w:val="21"/>
          <w:szCs w:val="21"/>
          <w:lang w:eastAsia="ru-RU"/>
        </w:rPr>
        <w:lastRenderedPageBreak/>
        <w:t>Российской Федерации, минимальную долю государственного заказа и предоставления услуг малому бизнесу.</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Стоит отметить, что в России уже сегодня логистические центры созданы в г. Санкт-Петербург, Владивосток, Мурманск, Саратов, Нижний Новгород, Москва. Основа развития транспортно-логистического центра Приморья находится в увеличении товарооборота России и Китая, успешном развитии экономики Китая. Мурманская область имеет выгодное географическое положение по отношению к другим странам Европы. Являясь участником проекта межрегионального экономического сотрудничества с северными регионами Финляндии, Швеции и Норвегии Мурманск имеет в распоряжении еще незамерзающий порт. Нижний Новгород имеет в наличии международные транспортные коридоры, достаточный социально-экономическим уровень развития. Очевидно, что это те города, в которых в большинстве своем население превышает цифру в 1 млн. человек, обеспечено движение крупных потоков капитала и создаются условия развития на перспективу. Чем крупнее город, тем динамичней развивается, расширяя свои границы, притягивая все больше населения, увеличивая оборот торговли и производства, транспорта, информации. Регионы же сталкиваются с рядом проблем: несовпадение планов с фактическими объемами продаж; низкой конкуренцией среди поставщиков; недостатком современных транспортных средств; недостатками инфраструктуры; устаревшими типами упаковочных материалов; высоким уровнем затрат на хранение и обработку грузов.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Ситуацию способно переломить появление логистического центра в регионе при поддержке государства. Для размещения логистических центров Корпорация развития Вологодской области предлагает несколько площадок. Среди которых п. Рыбкино, п. Федотово, г. Грязовец, п. Молочное, п. Надеево. Все они находятся на расстоянии не более 45 км. от областного центра.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Сопоставив положение указанных населенных пунктов по близости к г. Вологда и наличию инфраструктуры, считаем целесообразным разместить логистический продовольственный центр в п. Федотово. Федотово располагается в непосредственной близости от г. Вологда (рисунок 3.1), при этом несколько удален от него, поэтому не создаст условия для однобокого перетекания в уже развитый областной центр и обеспечит равномерное развитие инвестиционной среды Вологодского района. </w:t>
      </w:r>
      <w:r w:rsidRPr="00EF2757">
        <w:rPr>
          <w:rFonts w:ascii="Times New Roman" w:eastAsia="Times New Roman" w:hAnsi="Times New Roman" w:cs="Times New Roman"/>
          <w:color w:val="444444"/>
          <w:sz w:val="21"/>
          <w:szCs w:val="21"/>
          <w:lang w:eastAsia="ru-RU"/>
        </w:rPr>
        <w:lastRenderedPageBreak/>
        <w:t>Кроме того, обладает минимальной инфраструктурой для начала деятельности в виде подведенного газа, электричества и железнодорожных путей для доставки грузов. Создание такого комплекса может решить проблему сотрудничества соседними регионами.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Рисунок 3.1 — Площадка под логистический центр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Логистический транспортно-продовольственный центр может объединить в единое целое склад долговременного хранения, дистрибьюционный центр, который по достоинству оценят ритейлеры.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Создание логистического центра предполагает потребность в специалистах, которые способны грамотно управлять цепями поставок, снабжением, запасами и складированием грузов. Следовательно, возрастет потребность в повышении квалификации кадров, что повысит загрузку федерального государственного университета, находящегося в исследуемом регионе. Значит, будут созданы условия для повышения внимания к сектору образования и предпосылки для инновационной активности.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Как итог, реализация проекта позволит создать комфортные условия ведения бизнеса всех форм и масштабов деятельности, позволит существенно повысить уровень качества поставляемых товаров, привлечь крупных инвесторов в экономику области. Инвестиции могут быть направлены в строительство дорог области, торговых и производственных площадей, в промышленные сооружения разного целевого характера, транспортные средства. Кроме прочего, появление крупного логистического центра позволит создать новые рабочие места для населения, создать условия для положительного миграционного прироста, увеличить собираемость налогов, повысить уровень товарооборота, повысить эффективность деятельности частных организаций и других, увеличить количество потребителей, расширить рынок сбыта.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Организация перевозок грузов — это сложный процесс, вовлекающий в себя множество аспектов деятельности всех участников процесса. Выполнение каждого этапа этого процесса приводит движению материальных, информационных и финансовых потоков. Реализация мероприятия по созданию логистического комплекса позволит гармонизировать внутреннее социально-экономическое состояние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.2 Активизация инвестиционного процесса через поддержку информационного обеспечения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Необходимым условием развития экономики является высокая инвестиционная активность. Она проявляется в росте объемов притока инвестиционного капитала.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настоящее время любую сферу деятельности сопровождает не только поток денежных средств, но и поток информации. С каждым годом роль обмена информацией, его скорость, значение качества информационного обеспечения растет. Известно, что своевременная доставка информации адресату в достоверном виде и в полном объеме обеспечивает принятие эффективного инвестиционного решения, может оказать влияние на масштабы и направления инвестирования. Организованная информационная поддержка со стороны государства имеет для инвесторов определяющее значение.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Именно доступность, простота информации об инвестиционных возможностях и ограничениях региона позволит инвесторам быстро и с наименьшими издержками выбрать площадку для реализации инвестиционных проектов, упростит координацию инвесторов при выборе региона. Ввиду обострения конкуренции за инвестиционные ресурсы между субъектами Российской Федерации, о которой мы говорили в первой главе нашей работы, роль дополнительных возможностей в сотрудничестве с регионом выходит на первый план. При выборе инвестором места для размещения теперь важно не только географическое положение, транспортная доступность, трудовые ресурсы. Определяющим при принятии решения о вложении капитала может стать наличие в регионе возможности оперативно получать из него актуальную на данный момент информацию об инвестиционных проектах.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Интернет-пространство сегодня — это виртуальное отображение материального мира с неограниченной границами государств аудиторией. В случае же отсутствия субъекта или объекта деятельности в Интернет — пространстве потенциальные инвесторы останутся не информированными о наличии возможностей региона и уйдут туда, где интересующая их информация представлена в подробном и грамотном интерфейсе. Именно сайт становится первым местом встречи партнеров. Поэтому она должна производить на пользователей благоприятное впечатление.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Инвестиционный портал региона поддержки инвестиционной деятельности выступает частью информационного сопровождения инвестиционной деятельности. Интернет-портал — это средство обеспечения представления реальных инвестиционных возможностей субъекта Российской Федерации, его инвестиционной стратегии и инфраструктуры, место сбора и оперативного рассмотрения обращений и заявок инвесторов. Кроме того на портале может быть предоставлена информация о месте региона в разнообразных инвестиционных рейтингах, о мерах поддержки инвестиций со стороны государства, правила и порядок их получения. Обычно портал содержит описание инвестиционного процесса, инвестиционную карту региона, рассказывает об успешном опыте реализации инвестиционных проектов на территории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Рассмотрим инвестиционную карту Ярославской области (рисунок 3.2).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Рисунок 3.2 -Инвестиционная карта Ярославской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На рисунке 3.2 мы можем видеть подробную инвестиционную карту. Она дает возможность быстрого вычленения зон, наиболее благоприятных для осуществления тех или иных инвестиционных проектов. В Ярославской области выделены приоритетные кластеры развития, это туристический комплекс, химия и автокомпоненты, нанотехнологии, кроме того, мы видим, что есть и промышленные парки и инвестиционные площадки. Указаны долгосрочные проекты и план развития инфраструктуры на 2014 год [21]. Такая подробная информация может дать первое достаточно полное представление для инвестора о регионе.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Изучим инвестиционную карту Вологодской области и соотнесем результаты оценки инвестиционных карт двух соседних регионов (рисунок 3.3)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Рисунок 3.3 — Инвестиционная карта Ярославской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Инвестиционную карту Вологодской области в отличие от аналогичной карты Ярославской области нельзя назвать информативной. Здесь указаны только индустриальные парки на территории области. Такая карта не может заинтересовать потенциального инвестора ввиду неполноты представленной </w:t>
      </w:r>
      <w:r w:rsidRPr="00EF2757">
        <w:rPr>
          <w:rFonts w:ascii="Times New Roman" w:eastAsia="Times New Roman" w:hAnsi="Times New Roman" w:cs="Times New Roman"/>
          <w:color w:val="444444"/>
          <w:sz w:val="21"/>
          <w:szCs w:val="21"/>
          <w:lang w:eastAsia="ru-RU"/>
        </w:rPr>
        <w:lastRenderedPageBreak/>
        <w:t>информации. Для повышения уровня инвестиционной деятельности карту необходимо разнообразить, дополнить возможностью интерактивного выбора настроек отображения данных.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Правильно сформированный Интернет-портал обеспечивает возможность не только ознакомления с инвестиционной картой региона, но и делает возможным проведение анализа конкурентной среды, а результаты анализа обеспечивают возможность для инвесторов в интерактивном режиме формировать интересные для всех участников инвестиционного процесса предложения. Сегодня Вологодская область не имеет оригинального инвестиционного портала.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Интернет-пространстве регион представлен лишь сайтом ОАО «Корпорации развития». Наличие сайта Корпорации развития мы считаем положительным фактором, однако напомним, что Корпорация призвана решать ряд задач, среди которых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Территориальное развитие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поиск и поддержка инвестиционных проектов;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формирование положительного инвестиционного климата;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привлечение инвесторов для реализации проектов на территории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Инвестиционный маркетинг:</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мероприятия по повышению места региона в инвестиционных рейтингах;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активный маркетинг территории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разработка стратегических инициатив;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изучение состояния инвестиционного рынка за пределами Вологодской области, в том числе поиск инвесторов в России и за рубежом.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 Сопровождение инвестиционных проектов, которое означает слагаемую из звеньев цепочку мероприятий начиная от мониторинга реализации проекта, до прямого участия в проекте, содействия государственно-частному партнерству. Представим эту функцию Корпорации развития в виде рисунка 3.2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Рисунок 3.4 — Сопровождение инвестиционных проектов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Таким образом, инвестиционный процесс поддерживается Корпорацией развития Вологодской области и состоит из следующих друг за другом нескольких этапов, приводящих от аналитической работы к вводу в эксплуатацию конкретного объекта и получению налоговых платежей в бюджет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Кроме прочих функций Корпорация развития занимается оказанием некоторых услуг, в том числе услуг по проектному менеджменту, маркетингу. Однако при всем значении Корпорации развития как организации и как сайта с определенным набором информации по вопросам, связанным с инвестиционной деятельностью, она не решает тех задач, которые способен решить инвестиционный портал. Создание портала, посвященного инвестиционной деятельности Вологодской области дает инвестору возможность составить то или иное представление о регионе, рассмотреть свои возможности применительно к конкретному проекту в условиях данного региона.</w:t>
      </w:r>
    </w:p>
    <w:p w:rsidR="00EF2757" w:rsidRPr="00EF2757" w:rsidRDefault="00EF2757" w:rsidP="00EF275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2757">
        <w:rPr>
          <w:rFonts w:ascii="Times New Roman" w:eastAsia="Times New Roman" w:hAnsi="Times New Roman" w:cs="Times New Roman"/>
          <w:color w:val="444444"/>
          <w:sz w:val="21"/>
          <w:szCs w:val="21"/>
          <w:lang w:eastAsia="ru-RU"/>
        </w:rPr>
        <w:fldChar w:fldCharType="begin"/>
      </w:r>
      <w:r w:rsidRPr="00EF2757">
        <w:rPr>
          <w:rFonts w:ascii="Times New Roman" w:eastAsia="Times New Roman" w:hAnsi="Times New Roman" w:cs="Times New Roman"/>
          <w:color w:val="444444"/>
          <w:sz w:val="21"/>
          <w:szCs w:val="21"/>
          <w:lang w:eastAsia="ru-RU"/>
        </w:rPr>
        <w:instrText xml:space="preserve"> HYPERLINK "https://sprosi.xyz/works/diplomnaya-rabota-na-temu-effektivnost-primeneniya-speczialnyh-nalogovyh-rezhimov-i-obshhej-sistemy-nalogooblozheniya-subektami-malogo-i-srednego-biznesa-imwp/" \t "_blank" </w:instrText>
      </w:r>
      <w:r w:rsidRPr="00EF2757">
        <w:rPr>
          <w:rFonts w:ascii="Times New Roman" w:eastAsia="Times New Roman" w:hAnsi="Times New Roman" w:cs="Times New Roman"/>
          <w:color w:val="444444"/>
          <w:sz w:val="21"/>
          <w:szCs w:val="21"/>
          <w:lang w:eastAsia="ru-RU"/>
        </w:rPr>
        <w:fldChar w:fldCharType="separate"/>
      </w:r>
    </w:p>
    <w:p w:rsidR="00EF2757" w:rsidRPr="00EF2757" w:rsidRDefault="00EF2757" w:rsidP="00EF2757">
      <w:pPr>
        <w:spacing w:after="0" w:line="480" w:lineRule="atLeast"/>
        <w:textAlignment w:val="baseline"/>
        <w:rPr>
          <w:rFonts w:ascii="Times New Roman" w:eastAsia="Times New Roman" w:hAnsi="Times New Roman" w:cs="Times New Roman"/>
          <w:sz w:val="24"/>
          <w:szCs w:val="24"/>
          <w:lang w:eastAsia="ru-RU"/>
        </w:rPr>
      </w:pPr>
      <w:r w:rsidRPr="00EF275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2757">
        <w:rPr>
          <w:rFonts w:ascii="Times New Roman" w:eastAsia="Times New Roman" w:hAnsi="Times New Roman" w:cs="Times New Roman"/>
          <w:b/>
          <w:bCs/>
          <w:color w:val="0274BE"/>
          <w:sz w:val="21"/>
          <w:szCs w:val="21"/>
          <w:shd w:val="clear" w:color="auto" w:fill="EAEAEA"/>
          <w:lang w:eastAsia="ru-RU"/>
        </w:rPr>
        <w:t>  </w:t>
      </w:r>
      <w:r w:rsidRPr="00EF275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"Эффективность применения специальных налоговых режимов и общей системы налогообложения субъектами малого и среднего бизнеса"</w:t>
      </w:r>
    </w:p>
    <w:p w:rsidR="00EF2757" w:rsidRPr="00EF2757" w:rsidRDefault="00EF2757" w:rsidP="00EF2757">
      <w:pPr>
        <w:spacing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fldChar w:fldCharType="end"/>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Изучив опыт соседних регионов (Ленинградской, Костромской, Ярославской областей) и Калужской области в создании инвестиционных порталов, мы предложили основу для будущей главной страницы Инвестиционного портала Вологодской области (рисунок 3.5).</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Рисунок 3.5 — Главная страница Инвестиционного портала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Проанализировав уже существующие порталы, посвященные инвестиционному процессу, мы сделали следующие выводы: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Общим правилом оформления сайта будет следующее: на главной странице посетитель должен найти короткий и четкий ответ на ряд вопросов. В том числе получить ответ на вопрос, почему стоит ему сотрудничать именно с нами. Успешный сайт обычно делает акцент на нескольких достижениях региона за последнее время или сообщает о якорях возможностей на своей территории. Такими якорями могут быть следующие слова: « два логистических центра», « более 1000 га. возможностей» Успешный инвестиционный портал предполагает удобную навигацию по сайту, ненавязчивое приглашение к сотрудничеству. Цель инвестиционной деятельности — это получение определенного результата в той или иной форме, при этом, конечным результатом инвестиционного процесса становится качественное развитие того или иного объекта. Развитие — это всегда движение, а значит, сайт должен быть динамичным.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Динамичность авторы порталов обычно передают с помощью автообновления новостей и других подвижных элементов. Визуальная привлекательность — основополагающее требование. Этот фактор станет решающим не только для посетителя сайта, который захочет остаться на эргономичном сайте, но и для поисковой системы, которая формирует ответы на запрос. Текст на сайте должен удобно читаться, пользователь должен быстро находить позиции, интересующие его. Рассмотрим сайт «Корпорации развития Вологодской области» в качестве примера. Разработчиками соблюдены основные требования к созданию подобных сайтов, однако существуют несколько ошибок, которые мы предлагаем учесть при создании Инвестиционного портала: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.Существует потребности в использовании режима прокрутки. Предпочтительнее, когда информация на сайте при движении вниз по странице подгружается автоматически. Это создает впечатление моментального ответа.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целях повышения удобства пользования следует укрупнить и разнообразить кегль.</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.Сегодня сайт Корпорации развития доступен на русском, английском, немецком языках. В связи с расширением сотрудничества России с Китаем, необходимо разработать сайт на китайском языке. Доступность информации на иных языках желательна, так как расширяет аудиторию сайта.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.Потенциальный инвестор ценит свое время. Смена фотографий и комментариев к ним должна происходить автоматически. Предпочтительнее, когда информация о мероприятиях находится в верхней части сайта. Увидев информацию о мероприятиях сайта наш потенциальный инвестор захочет посетить как минимум одно из них.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.Необходимо предоставить подробную инструкцию о том, как стать партнером проекта, добавить раздел «Промплощадки и парки», в котором будет описан опыт работы данных объектов.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.Ни один раздел не должен содержательно повторять соседний раздел, при этом разделы должны быть оформлены одном стиле и не должны рассеивать внимание. Реализуемые проекты необходимо сгруппировать по сферам экономической деятельности.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.Необходимо добавить на сайт информацию для связи с органами власти, нормативно-правовые акты в инвестиционной сфере и ссылки на сайты, посвященные однородной информации об инвестициях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.Карта Вологодской области может стать органичной частью сайта, если разместить ее в качестве фона для сайта.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Другим способом представления на инвестиционном поле для территориального образования является инвестиционный паспорт. В широком смысле инвестиционный паспорт представляет собой свод необходимой информации для инвестора, заинтересовавшегося в работе с нашим регионом, например, после посещения инвестиционного портала. В узком понимании инвестиционный паспорт представляет собой аналитическую базу для составления четкого представления об инвестиционной привлекательности региона, в который он решил вложить капитал.</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В случае, если инвестиционный паспорт представляет неполную или недостоверную информацию об особенностях среды региона, это может привести с большой долей вероятности к отказу в сотрудничестве. Привлекательный для инвестора инвестиционный паспорт муниципального образования формируется следующим образом:</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Необходимо систематически собирать, обрабатывать и анализировать статистические данные об объектах, находящихся на территории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Непременно определить привлекательные с точки зрения инвесторов предприятия и точки роста, дать оценку будущим финансовым прибылям и убыткам при реализации проекта.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Дать оценку качеству работы органов исполнительной власти региона на инвестиционные процессы.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Собрать информацию о сильных и слабых сторонах инвестиционного климата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Разработка инвестиционного паспорта включает в себя учёт особенностей законодательной базы инвестиционной деятельности, поддержку проектов со стороны муниципальных властей. Результатом создания инвестиционного паспорта становится: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Ознакомление потенциальных инвесторов с особенностями делового климата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Положительная оценка целесообразности вложения в экономические объекты нашего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Распространение информации о привлекательности региона и его муниципальных образований в экономические объекты региона.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Первый раздел паспорта по обыкновению представляет собой обращение лица, возглавляющего муниципальное образование. Затем следует информация об особенностях географического положения и других существенных особенностях. Второй раздел паспорта посвящён экономическому потенциалу. В него входит природно-ресурсный потенциал, основные отрасли хозяйствования, промышленной </w:t>
      </w:r>
      <w:r w:rsidRPr="00EF2757">
        <w:rPr>
          <w:rFonts w:ascii="Times New Roman" w:eastAsia="Times New Roman" w:hAnsi="Times New Roman" w:cs="Times New Roman"/>
          <w:color w:val="444444"/>
          <w:sz w:val="21"/>
          <w:szCs w:val="21"/>
          <w:lang w:eastAsia="ru-RU"/>
        </w:rPr>
        <w:lastRenderedPageBreak/>
        <w:t>инфраструктуре, демографической составляющей. Третий раздел полностью посвящён инвестициям, в частности реализуемым на территории региона проектам и инвестиционным площадкам. Четвёртый раздел предназначен для размещения контактных данных о муниципальном образовании.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В качестве объекта оценки качества составленных инвестиционных паспортов мы выбрали инвестиционный паспорт Грязовецкого района Вологодской области. Выбор именно этого муниципального образования обоснован значительной ролью муниципалитета в экономике области. В нем представлены сельское хозяйство, лесная и деревообрабатывающая промышленность, пищевая, электроэнергетика, машиностроение производство стройматериалов. Наличие развитой экономики может заинтересовать инвестора и привлечет внимание к инвестиционному паспорту Грязовецкого района. По структуре он соответствует стандартам для инвестиционного паспорта, то есть в нем присутствуют все вышеуказанные разделы. Обозначено его географическое положение, дана историческая справка, выделены конкурентные преимущества, не остался без внимания ресурсно-сырьевой потенциал, трудовые ресурсы, инвестиции в основной капитал, указаны важнейшие отрасли производства, обозначены инвестиционные площадки. Положительно можно оценить наглядное представление данных в виде диаграмм, схем и фотографий, подробно представлена карта инвестиционных площадок. На первый взгляд в паспорте Грязовецкого района соблюдены все необходимые правила оформления. Чтобы объективно оценить качество инвестиционного паспорта рассмотрим паспорт Калужской области, которая является примером успешного опыта в обеспечении грамотного и эффективного результата инвестиционного процесса. При сравнении двух паспортов становится возможным выделить преимущества и недостатки паспортов с целью их редакции. К отрицательным сторонам инвестиционного паспорта относятся сложности в восприятии текста в паспорте Грязовецкого района. Он напечатан очень маленьким шрифтом, разбросан по странице, в то время как паспорт Калужской области отличается доступным оформлением информации. К преимуществам последнего относится лаконичность. Вся нужная информация уместилась на 15 страницах машинописного текста, в то время как паспорт Грязовецкого района занимает 32 страницы. Инвестор, ввиду ограниченности временного ресурса скорее выберет тот документ, в котором не так много информации, где она более четко и логично представлена. К тому же, в случае согласия прочитать паспорт Грязовецкого района, инвестор может упустить важные детали и особенности территории, некорректно оценить инвестиционную среду из-за вынужденной потребности </w:t>
      </w:r>
      <w:r w:rsidRPr="00EF2757">
        <w:rPr>
          <w:rFonts w:ascii="Times New Roman" w:eastAsia="Times New Roman" w:hAnsi="Times New Roman" w:cs="Times New Roman"/>
          <w:color w:val="444444"/>
          <w:sz w:val="21"/>
          <w:szCs w:val="21"/>
          <w:lang w:eastAsia="ru-RU"/>
        </w:rPr>
        <w:lastRenderedPageBreak/>
        <w:t>анализировать большой объем информации. Негативно оцениваем и тот факт, что в инвестиционный паспорт Грязовецкого района начинается с описания культурных особенностей и возможностей для туризма. В то время каак инвестиционый паспорт Калужской области построен так, что информация об отдыхе и туризме завершает документ.</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Таким образом, можно сделать вывод о том, что: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представление информации об инвестиционном потенциале региона, муниципального образования должно быть на основе удобного интерактивного взаимодействия потенциального инвестора с информацией.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предоставление заинтересованным физическим и юридическим лицам исчерпывающей актуальной информации о предлагаемых инвестиционных проектах, существующих площадках, промышленных парках, инфраструктурной обеспеченности и пр. позволит эффективно использовать в эти возможности в будущем и приведет к увеличению количества инвесторов и других участников, вовлекаемых в инвестиционный процесс.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создаст основу для вовлечения субъектов малого бизнеса в процесс реализации инвестиционных проектов.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Малое предпринимательство в АПК как инструмент повышения инвестиционной привлекательности муниципальных образований</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Перед каждым муниципальными образованием, входящим в состав Вологодской области и не только стоит задача по обеспечению таких условий, которые бы способствовали повышению инвестиционной привлекательности муниципалитета. В процессе нашей работы было установлено, что муниципальные образования находятся в неодинаковом положении по ряду показателей, в том числе финансовых и других, некоторые районы демонстрируют крайнюю степень несостоятельности или только выходят из нее. Приходим к выводу, что необходим универсальный инструмент воздействия на инвестиционную привлекательность, который позволил бы улучшить положение района в рейтинге привлекательности </w:t>
      </w:r>
      <w:r w:rsidRPr="00EF2757">
        <w:rPr>
          <w:rFonts w:ascii="Times New Roman" w:eastAsia="Times New Roman" w:hAnsi="Times New Roman" w:cs="Times New Roman"/>
          <w:color w:val="444444"/>
          <w:sz w:val="21"/>
          <w:szCs w:val="21"/>
          <w:lang w:eastAsia="ru-RU"/>
        </w:rPr>
        <w:lastRenderedPageBreak/>
        <w:t>вне зависимости от его стартовых возможностей. Считаем, что таким инструментом может стать малое предпринимательство.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Ранее в силу различных причин, исторических и не только, малый бизнес не получал должного развития в России. Предпринимательство сегодня есть фактор экономического развития, обладающий важным в современном мире качеством: гибкостью, мобильностью, так как отсутствует потребность в организации громоздкой и неповоротливой корпоративной структуры. Малый бизнес сам по себе не только создает рабочие места, удовлетворяет потребности населения, а выступает источником свежих управленческих решений. Именно развитие предпринимательской инициативы становится базисом для дальнейшего экономического роста. При изучении инвестиционной среды региона мы выяснили, что в Вологодской области происходит рост объемов не только номинальной заработной платы, но и растет оборот розничной торговли, а значит, что население будет способно приобрести произведенную малым бизнесом продукцию.</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Из всего многообразия видов экономической деятельности начинающий предприниматель в любом из муниципалитетов области может организовать производство сельскохозяйственной продукции. А именно тепличное хозяйство, так как только оно обеспечивает гарантированное получение урожая в условиях зоны рискованного земледелия, к которой относится Вологодская область. Индекс объема производства сельскохозяйственной продукции во второй главе выпускной квалификационной работы рассматривался как один из факторов инвестиционной привлекательности, значит, появление предпринимателя здесь действительно может ощутимо повлиять на инвестиционную привлекательность территории. Ведение сельского хозяйства — это не просто увеличение полезной площади используемой земли, это — прежде всего, продовольственная безопасность страны.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Продовольственная безопасность государства в классическом понимании — это такое состояние экономики и агропромышленного комплекса которое, не зависит от внешних и внутренних политических, экономических условий, обеспечивает население государства необходимыми экологически чистыми продуктами питания, согласно нормативным мерам потребления.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Особую тревогу в последнее время вызывает безопасность продуктов сельского хозяйства, это связано с увеличением поступления на продовольственный рынок страны контрафактных, некачественных и генетически модифицированных продуктов. Значение поддержания бесперебойного поступления безопасных продуктов питания преступно недооценивать. Тепличное хозяйство, организованное внутри страны гарантирует производство продукции, соответствующей государственным стандартам, уменьшает объем импорта товаров, в том числе сомнительного качества, обеспечивает быструю доставку продуктов к потребителю.</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пользу тепличного хозяйства говорит и тот факт, что по итогам 2014 года главным приоритетом агропромышленного комплекса России на период до 2020 года стало выполнение программы импортозамещения. К слову, под импортозамещением понимают ограничение или запрет импорта определенного товара, заменяя его товаром собственного производства. Таким образом, импортозамещение наряду с обеспечением продовольственной безопасности приводит к повышению конкурентоспособности, снижении себестоимости производимой продукции и увеличению уровня рентабельности производства, что не может положительно не отразиться на уровне инвестиционной привлекательности территории. Меры поддержки со стороны государства предполагают частичную компенсацию прямых понесенных инвестиционных затрат участников. По словам заместителя председателя Правительства А. Дворковича, приоритетными станут как раз сферы молочного производства, производства овощей закрытого грунта (теплицы), выращивания фруктов, оптово-логистические центры и малые формы хозяйствования.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Одной из тех стран, что заняли лидирующие позиции в производстве продукции сельского хозяйства стал Израиль. На небольшой территории Израиля в 20 770 км. кв. (площадь Вологодской области в 7 раз больше) с субтропическим климатом находятся 9 климатических зон, при этом доля плодородной почвы в общей площади приблизительно лишь 10-15%. Однако, израильские фермеры не только смогли обеспечить население своей страны продуктами питания, но вышли на рынок экспорта.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Ограничение в земельных ресурсах привело к тому, что, в стремлении максимально рационально организовать пригодную для хозяйства территорию было создано 3 тыс. га. тепличных хозяйств. Общая площадь тепличных хозяйств в России не более 2 тыс. га. Сегодня израильская </w:t>
      </w:r>
      <w:r w:rsidRPr="00EF2757">
        <w:rPr>
          <w:rFonts w:ascii="Times New Roman" w:eastAsia="Times New Roman" w:hAnsi="Times New Roman" w:cs="Times New Roman"/>
          <w:color w:val="444444"/>
          <w:sz w:val="21"/>
          <w:szCs w:val="21"/>
          <w:lang w:eastAsia="ru-RU"/>
        </w:rPr>
        <w:lastRenderedPageBreak/>
        <w:t>промышленность в ответ на спрос фермеров создает теплицы, способные удовлетворить потребности любого хозяйства, в том числе абсолютно автоматизированные теплицы, с соответствующим программным обеспечением. Кроме теплиц активно производится вспомогательное оборудование для сбора и хранения урожая.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Особое внимание при разработке тепличных конструкций уделено поддержанию необходимой для комфортных климатических условий температуры. Например, специальные тепло-сберегающие экраны при низкой температуре обеспечивают поддержание приемлемого микроклимата. Данный опыт в связи с особенностями климата, найдет свое применение в Вологодской области.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Дефицит водных ресурсов в Израиле обусловил внедрение в систему капельного полива. Технология не только заметно уменьшает затраты на полив, но и обеспечивает повышение уровня урожайности. Сегодня израильские технологии уже используются в сельском хозяйстве США и Японии. Значительно повысил эффективность производства израильской сельскохозяйственной промышленности метод фертигации, то есть подачи необходимых для растения минеральных веществ, растворенных в поливной воде. Именно такой способ удобрения позволяет высокоточно регулировать концентрацию минеральных веществ, контролировать температуру одномоментно во всех теплицах.</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Тепличное хозяйство также дает предпосылки для развития не менее прибыльных сфер: семеноводства, выведения рассады, декоративных видов растений. Сегодня, когда российский рынок свободен от продукции иностранных компаний российские производители могут занять свою нишу в сельском хозяйстве.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Средняя оптовая стоимость теплицы с параметрами 10х3х2,1 м. равна 8500 руб. Тогда теплица площадью 1000 м. будет стоить от 280 тыс. руб. Комплект вспомогательного оборудования и программное обеспечение, которое поддерживает микроклимат в теплицах, оплата постоянных затрат на водоснабжение, электроснабжение, оплату труда и подготовку кадрового состава также требуют большого объема вложений. Источниками финансирования деятельности могут стать средства частных инвесторов, финансирование по программам государственно-частного партнерства. Источником средств могут стать коммерческие банки. Микробизнес кредитует «Россельхозбанк» при поддержке </w:t>
      </w:r>
      <w:r w:rsidRPr="00EF2757">
        <w:rPr>
          <w:rFonts w:ascii="Times New Roman" w:eastAsia="Times New Roman" w:hAnsi="Times New Roman" w:cs="Times New Roman"/>
          <w:color w:val="444444"/>
          <w:sz w:val="21"/>
          <w:szCs w:val="21"/>
          <w:lang w:eastAsia="ru-RU"/>
        </w:rPr>
        <w:lastRenderedPageBreak/>
        <w:t>Федеральной Корпорации по развитию малого и среднего предпринимательства. Программа кредитования «Оптимальный» предполагает максимальную сумму до 7 млн. рублей и срок кредитования до 5 лет. К 1 июня 2016 года «Сбербанк» разработал программу стимулирования кредитования субъектов малого и среднего предпринимательства, которая предоставляет кредит от 50 млн. руб., ставка не выше 11% без комиссии сроком до 3 лет на цели сельского хозяйства, производства пищевых продуктов и т. д. Однако кредит в силу своих сущностных особенностей может быть доступен ограниченному числу участников малого бизнеса [23]. Альтернативным вариантом финансирования может стать государственно-частное партнёрство. Государственно-частное партнерство — это документально оформленное на конкретный срок и основанное на объединении ресурсов, с условием передачи риска частному партнеру, сотрудничество.</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Правительство Вологодской области в рамках реализации государственной программы «Развитие агропромышленного комплекса и потребительского рынка Вологодской области на 2013 — 2020 годы» предполагает мероприятия «Развитие овощеводства защищенного грунта в Вологодской области на 2013 — 2020 годы». Целью мероприятий программы стало повышение инвестиционной привлекательности отраслей овощеводства защищенного грунта. В рамках реализации указанного основного мероприятия за счет средств областного бюджета сельхозтоваропроизводителям предусматривается выделение субсидий: на строительство, реконструкцию объектов по производству овощей защищенного грунта; на приобретение оборудования и энергоносителей. Общий объем финансирования мероприятий за счет средств областного бюджета в 2016 году составит 879,9 млн. руб., в 2017 году 1033,5 млн. руб., что составляет 117% от 2016 года или на 153,6 млн. руб. больше, чем в 2016 году.</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ходе нашего исследования каждый из муниципалитетов Вологодской области оказался в одной из трёх групп по уровню инвестиционной привлекательности. Это группы муниципалитетов с низкой, средней, высокой инвестиционной привлекательностью. Выбирая объект для инвестирования, потенциальный инвестор в первую очередь исключит те объекты, у которых соотношение риска и доходности таково, что вероятность понести убытки превышает вероятность получения прибыли от вложений. Районы с такими неблагоприятными параметрами как раз и составили группу районов с низкой инвестиционной привлекательностью. Это Бабаевский, Бабушкинский, Кичменгско-</w:t>
      </w:r>
      <w:r w:rsidRPr="00EF2757">
        <w:rPr>
          <w:rFonts w:ascii="Times New Roman" w:eastAsia="Times New Roman" w:hAnsi="Times New Roman" w:cs="Times New Roman"/>
          <w:color w:val="444444"/>
          <w:sz w:val="21"/>
          <w:szCs w:val="21"/>
          <w:lang w:eastAsia="ru-RU"/>
        </w:rPr>
        <w:lastRenderedPageBreak/>
        <w:t>Городецкий, Междуреченский, Нюксенский, Устюженский, Чагодощенский, Усть-Кубинский районы. Кроме того, наличие в регионе районов с низкой инвестиционной привлекательностью снижает его место в общероссийском рейтинге по инвестиционной привлекательности. Этот факт негативно отражается на способности региона к участию в борьбе за инвестиционные ресурсы. Следовательно, рекомендуем именно в районах с низкой инвестиционной привлекательностью организовать объекты малого предпринимательства сельско-хозяйственной направленности с поддержкой от государства в виде государственного частного партнерства. Новое производство увеличит показатели валового объема производства сельскохозяйственной продукции, увеличит совокупный финансовый результат деятельности организаций, увеличит рентабельность производства, создаст условия для повышения квалификации работников сельского хозяйства, способствует снижению уровня безработицы, что в конечном итоге привлечет инвестиции в муниципалитет и создаст предпосылки к выходу его из группы с низкой инвестиционной привлекательностью.</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По итогам третьей главы можно сказать о том, что реализация проекта по созданию логистического центра, информационная поддержка со стороны государственных органов об инвестиционной деятельности в регионе, организация малого предпринимательства в АПК с государственным участием позволит создать комфортные условия ведения бизнеса всех форм и масштабов, привлечь крупных инвесторов в экономику области, а значит создать новые рабочие места, увеличить поступления в бюджет области, совершенствовать инфраструктуру региона, тем самым гармонизировать внутреннее социально-экономическое состояние Вологодской области, повысить ее инвестиционную привлекательность.</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Мероприятия, описанные в третьей главе данной работы, и направлены на снижение диспропорций в социально-экономическом развитии муниципальных образований, повышение уровня их инвестиционной привлекательности. Сущность предлагаемых мероприятий и ожидаемый социально-экономический эффект от реализации представлен в виде таблицы 3.1.</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Таблица 3.1 — Мероприятия по повышению инвестиционной привлекательности Вологодской области и ожидаемый результат</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52"/>
        <w:gridCol w:w="4495"/>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Мероприятия, направленные на повышение инвестиционной привлекательности Вологодской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Предполагаемый социально-экономический эффект</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Создание логистического комплекса 1) строительство крупной торговой площадки; 2) повышение значимости региона в перемещении капитала; 3) доступ к новым рынкам сбыта;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Создание комфортных условий ведения бизнеса; 2. Повышение квалификации кадров; 3. Строительство инфраструктурных объектов; 4. Появление новых рабочих мест; 5. Увеличение объема товарооборота; 6. Снижение издержек производства;</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 2. Создание инвестиционного портала региона 1) установка обратной связи между регионом и потенциальным инвестором 2) информатизация сферы управления инвестиционным процессом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Увеличение объема привлеченного капитала; 2. Развитие современных технологий; 3. Поддержание положительного имиджа региона;</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 Строительство тепличного комплекса субъектами малого предпринимательства 1) развитие сельскохозяйственного производства 2) ориентация на импортозамещение; 3) привлечение средств областного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 Насыщение рынка товарами и услугами; 2. Создание новых рабочих мест; 3. Предотвращение оттока населения; 4. Увеличение поступлений в бюджет; 5. Вывод отстающих районов в группы, с более высокой инвестиционной привлекательностью; 6. Повышение инвестиционного рейтинга региона;</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Заключение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результате работы над первой главой выпускной квалификационной работы были сделаны следующие выводы:</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на сегодняшний день не существует универсального определения «инвестиционной привлекательности» — одни авторы приравнивают её к понятию «инвестиционный климат», другие, в том числе мы в данной работе, разделяем эти два понятия, считая, что инвестиционный климат «шире» инвестиционной привлекательности;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2)      инвестиционная привлекательность региона зависит от широкого круга факторов объективного и субъективного характера, в том числе особенностями исторического процесса и территориальных характеристик, политических факторов, качества работы органов государственного управления;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        существуют различные методики оценки инвестиционной привлекательности регионов, вызванные различиями в подходах к определению «инвестиционной привлекательности», универсального метода не существует;</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государство прямо или косвенно оказывает воздействие, на поддержание благоприятного инвестиционного климата, поддерживает развитие отношений между участниками инвестиционной деятельности.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В результате анализа, проведенного во второй главе нашей работы, стало возможным сделать вывод о наличии возможностей и ограничений Вологодской области в осуществлении инвестиционного процесса.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Неоднозначность инвестиционных процессов, происходящих в регионе говорит о необходимости дальнейшего изучения данного вопроса в целях нахождения путей эффективного воздействия на инвестиционную привлекательность Вологодской области. Это возможно осуществить с помощью оценки инвестиционной привлекательности Вологодской области по индивидуальной методике. Мы провели оценку инвестиционной привлекательности не региона по муниципальным образованиям, исключив из исследования несопоставимые по уровню развития крупнейшие города области. В результате оценки уровня социально-экономического развития и уровня инвестиционного риска, матричным способом мы составили три группы по уровню инвестиционной привлекательности. Итак, за рассматриваемый период отмечена тенденция увеличения количества районов с высоким уровнем социально-экономического развития и низким уровнем риска. Сразу несколько районов за период с 2013 по 2014 покинули группу с низким социально- экономическим развитием, что для инвесторов является хорошим сигналом, к тому же говорит о результативной работе государственных органов в области повышения инвестиционной привлекательности.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xml:space="preserve">Третья глава была посвящена мерам воздействия на проблемы инвестиционной привлекательности Вологодской области, выявленные в ходе выполнения второй части выпускной квалификационной работы. Изучив результаты работы государственных органов в сфере повышения инвестиционной </w:t>
      </w:r>
      <w:r w:rsidRPr="00EF2757">
        <w:rPr>
          <w:rFonts w:ascii="Times New Roman" w:eastAsia="Times New Roman" w:hAnsi="Times New Roman" w:cs="Times New Roman"/>
          <w:color w:val="444444"/>
          <w:sz w:val="21"/>
          <w:szCs w:val="21"/>
          <w:lang w:eastAsia="ru-RU"/>
        </w:rPr>
        <w:lastRenderedPageBreak/>
        <w:t>привлекательности Вологодской области и других субъектов Российской Федерации, мы пришли к выводу, что на территории Вологодской области возможны к реализации следующие мероприятия:</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Создание логистического комплекса на территории Вологодского района, который способен гармонизировать внутреннее социально-экономическое состояние Вологодской области и способствовать развитию внешних экономических связей региона с другими субъектами инвестиционной деятельности в России и мире.</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Создание системы качественного информационного обеспечения инвестиционного процесса. Это мероприятие позволяет не только предоставлять, заинтересованным в сотрудничестве с регионом лицам, исчерпывающую информацию о сложившейся ситуации и перспективах развития региона в инвестиционной сфере, но и благоприятствует активизации инвестиционного процесса.</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Организация и поддержка малого бизнеса в аграрнопромышленном комплексе. Обладая мобильностью, гибкостью, инициативностью в принятии управленческих решений позволяет привлекать инвестиции в муниципалитеты и создает условия для повышения их инвестиционной привлекательности.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Таким образом, были выполнены задачи, обозначенные во введении выпускной квалификационной работы. Цель по выбору и обоснованию мер воздействия на уровень инвестиционной привлекательности достигнута. Мы показали, что мероприятия, предложенные в третьей главе работы, позволят снизить диспропорции в социально-экономическом развитии муниципальных образований и повысить уровень инвестиционной привлекательности.</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Список использованных источников</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Гражданский кодекс Российской Федерации (часть первая) [Электронный ресурс]: федер. закон от 30.11.1994 № 51-ФЗ // КонсультантПлюс: справ.-правовая система. / Компания «КонсультантПлюс».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2.       Налоговый кодекс Российской Федерации (часть первая) [Электронный ресурс]: федер. закон от 31.07.1998 № 146-ФЗ // КонсультантПлюс: справ.-правовая система / Компания «КонсультантПлюс».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3.       Налоговый кодекс Российской Федерации (часть вторая) [Электронный ресурс]: федер. закон от 05.08.2000 № 117-ФЗ // КонсультантПлюс: справ.-правовая система. / Компания «КонсультантПлюс».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4.       Статистический ежегодник Вологодской области, 2014 г.: стат. cб. / Росстат; Территор. орган Федер. службы гос. стат. по Волог. обл. — Вологда, 2015 — 315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5.       Статистический ежегодник Вологодской области 2013 г.: стат. cб. / Росстат; Территор. орган Федер. службы гос. стат. по Волог. обл. — Вологда, 2014 — 375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Муниципальные районы и городские округа Вологодской области Социально — экономические показатели статистический сборник 2000 — 2014 гг. .: стат. cб. / Росстат; Территор. орган Федер. службы гос. стат. по Волог. обл. — Вологда, 2015 — 315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Беломестнов, В. Г. Управление инвестиционными процессами: учеб.-метод., пособие / В. Г. Беломестнов. — Улан-Удэ: ВСГТУ, 2013. — 172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8.       Валинурова, Л.С. Управление инвестиционной деятельностью: учебник /Л. С. Валинурова, О. Б. Казакова. — Москва.: КНОРУС, 2005. — 384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9.       Николаев, М. А. Инвестиционная деятельность: учеб. пособие / М. А. Николаев. — Москва: Финансы и статистика, 2009. — 336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10.     Аксенова, С. М. Инвестиционная привлекательность отдельных регионов России для иностранного капитала: монография / С. М. Аксенова. — Москва: Лаборатория книги, 2010. — 46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11.     Губанова, Е.С. Формирование и реализация региональной инвестиционной политики: монография / Е.С. Губанова. — Вологда: Легия, 2007. — 300 с.</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        Бословяк С.В. Совершенствование процедуры и методического обеспечения оценки инвестиционной привлекательности предприятий /С. В. Бословяк //Инновационное развитие экономики: предпринимательство, образование, наука : сб. науч. ст. 2015 г. / ГИУСТ БГУ. — Минск, 2015. — С. 30-33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13.     Ермошина Т. В. Проблемы государственного регулирования инвестиционной деятельности / Т. Ермошина // Российское предпринимательство. — 2010. — № 12 (174). — с. 17-23.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14.     Припутнев А. В. Инвестиционного климата и инвестиционной привлекательности региона: сравнительный анализ / А. В. Припутнев, // Научный вестник ЮИМ. — 2013. — №3. — С. 54-59.</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Литвинова В. В. Инвестиционная привлекательность и инвестиционный климат региона: к вопросу о дефинициях и оценке / В. В. Литвинова // Вестник Финансового университета. — 2014. — № 1. — С. 140-146.</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16.     Бочарова О.Ф. Роль налоговой системы в повышении инвестиционной активности / О.Ф. Бочарова // Экономика и социум. Кубанский государственный аграрный университет. — 2015.- №1(14)</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17.     Сукиасян А.А. Методика оценки инвестиционного климата региона (на примере Республики Башкортостан) / А.А. Сукиасян // Государственное управление. Электронный вестник.- 2012. — № 31.- С. 1-12.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Иванова Н. Д. Вопросы оценки инвестиционного климата и привлекательности экономических систем: / Н. Д., Иванова, А. А., Иванов, Д. Ю., Ковылкин, К. И. Колесов, А. Ф. Плеханова // Современные проблемы науки и образования.- 2013.- №4.- С. 1-8.</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        Вдовин И. А. Стратегия привлечения инвестиций [Электронный ресурс]: Лекции / И. А. Вдовин. — Москва: Государственный университет — Высшая школа экономики, 2008. — 41 с. — Режим доступа: https://www.hse.ru/data/063/898/1235/Vdovin_lekcii%201-2.pdf.</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lastRenderedPageBreak/>
        <w:t>.        Информационный сайт для студентов [Электронный ресурс]: электронная библиотечная система. — Режим доступа: #»904507.files/image007.jpg»&gt;</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Схема территориального планирования Вологодской области</w:t>
      </w:r>
      <w:r w:rsidRPr="00EF2757">
        <w:rPr>
          <w:rFonts w:ascii="Times New Roman" w:eastAsia="Times New Roman" w:hAnsi="Times New Roman" w:cs="Times New Roman"/>
          <w:color w:val="444444"/>
          <w:sz w:val="21"/>
          <w:szCs w:val="21"/>
          <w:lang w:eastAsia="ru-RU"/>
        </w:rPr>
        <w:br/>
        <w:t>Приложение 2</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Данные, используемые для расчёта интегрального показателя социально-экономического развития за 2014 год</w:t>
      </w:r>
    </w:p>
    <w:tbl>
      <w:tblPr>
        <w:tblW w:w="101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0"/>
        <w:gridCol w:w="1980"/>
        <w:gridCol w:w="2300"/>
        <w:gridCol w:w="1406"/>
        <w:gridCol w:w="1235"/>
        <w:gridCol w:w="1339"/>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Район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Среднемесячная номинальная начисленная заработная плата работников организаций,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зарегистрированной безработицы, в % к экономически активному населению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Объем платных услуг населению,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Ввод в действие жилых домов, кв. метров общей площади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Оборот розничной торговли, млн. руб.</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293916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1635,7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1124,3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Белозерский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231626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1568,9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Вашкинский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49610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602,8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1499271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6339,4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81097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1002,5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Вожегодский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177393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1250,6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Вологодский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966676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78724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3284,2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Вытегорский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320153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2333,6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Грязовецкий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578429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3812,4</w:t>
            </w: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Кадуйский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329064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1496,0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Кирилловский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408559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27118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1886,7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Кичм.-Городецкий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93808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1601,9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Междуреченский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58040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416,5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169402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2029,7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Нюксенский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127617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862,4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923396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4352,5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Сямженский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82076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732,8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Тарногский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83890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1108,9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Тотемский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432644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2287,1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Усть-Кубинский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107148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616,2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Устюженский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280589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17636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1393,7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Харовский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250179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1650,2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Чагодощенский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283797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1050,8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22405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762602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2966,5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23417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520410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2658,6</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Приложение 3</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Данные, используемые для расчёта интегрального показателя социально-экономического развития за 2014 год</w:t>
      </w:r>
    </w:p>
    <w:tbl>
      <w:tblPr>
        <w:tblW w:w="116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0"/>
        <w:gridCol w:w="1828"/>
        <w:gridCol w:w="2438"/>
        <w:gridCol w:w="1519"/>
        <w:gridCol w:w="2103"/>
        <w:gridCol w:w="1865"/>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Район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Объем промышленной продукции, тыс. руб.,Э1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Объем сельскохозяйственной продукции, тыс. руб.,Э2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Объем инвестиций в основной капитал, тыс. руб.,Э3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Сальдированный финансовый результат деятельности предприятий, тыс. руб.,Э4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Уровень рентабельности товаров, работ, услуг,Э5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191644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335656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502543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72944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319828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Белозерский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135951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243304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367486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242376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Вашкинский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145306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51545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5315661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1117355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358237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603028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344721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630796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201416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116763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Вожегодский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280316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101510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81682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Вологодский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743798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7022759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762768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105327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Вытегорский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2467254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181442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514824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589622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Грязовецкий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2614648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2840181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1423271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529735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Кадуйский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1361994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252404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114280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Кирилловский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41412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647935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1344421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140059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Кичм.-Городецкий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523041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53604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Междуреченский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305373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732276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159585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Нюксенский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186799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117967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37514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8370387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821245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761969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-587183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Сямженский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144687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Тарногский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520694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75327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118309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Тотемский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359513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913391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1105760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150486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Усть-Кубинский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305508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48834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30142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Устюженский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1003765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89879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Харовский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191707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293960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Чагодощенский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1897535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268040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-957629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1118149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3381943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808160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383010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6588497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2169644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426641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1240861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10,8</w:t>
            </w:r>
          </w:p>
        </w:tc>
      </w:tr>
    </w:tbl>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Приложение 4</w:t>
      </w:r>
    </w:p>
    <w:p w:rsidR="00EF2757" w:rsidRPr="00EF2757" w:rsidRDefault="00EF2757" w:rsidP="00EF2757">
      <w:pPr>
        <w:spacing w:after="420" w:line="480" w:lineRule="atLeast"/>
        <w:textAlignment w:val="baseline"/>
        <w:rPr>
          <w:rFonts w:ascii="Times New Roman" w:eastAsia="Times New Roman" w:hAnsi="Times New Roman" w:cs="Times New Roman"/>
          <w:color w:val="444444"/>
          <w:sz w:val="21"/>
          <w:szCs w:val="21"/>
          <w:lang w:eastAsia="ru-RU"/>
        </w:rPr>
      </w:pPr>
      <w:r w:rsidRPr="00EF2757">
        <w:rPr>
          <w:rFonts w:ascii="Times New Roman" w:eastAsia="Times New Roman" w:hAnsi="Times New Roman" w:cs="Times New Roman"/>
          <w:color w:val="444444"/>
          <w:sz w:val="21"/>
          <w:szCs w:val="21"/>
          <w:lang w:eastAsia="ru-RU"/>
        </w:rPr>
        <w:t>Данные, используемые для расчёта интегрального показателя инвестиционного риска за 2014 год</w:t>
      </w:r>
    </w:p>
    <w:tbl>
      <w:tblPr>
        <w:tblW w:w="112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19"/>
        <w:gridCol w:w="1850"/>
        <w:gridCol w:w="2565"/>
        <w:gridCol w:w="1628"/>
        <w:gridCol w:w="1577"/>
        <w:gridCol w:w="1681"/>
      </w:tblGrid>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Район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Индексы производства промышленной продукции, в % к пред.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Индекс физического объема производства сельскохозяйственной продукции в хозяйствах всех категорий,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 xml:space="preserve">Индекс изменения доли убыточных предприятий, </w:t>
            </w:r>
            <w:r w:rsidRPr="00EF2757">
              <w:rPr>
                <w:rFonts w:ascii="Times New Roman" w:eastAsia="Times New Roman" w:hAnsi="Times New Roman" w:cs="Times New Roman"/>
                <w:sz w:val="21"/>
                <w:szCs w:val="21"/>
                <w:lang w:eastAsia="ru-RU"/>
              </w:rPr>
              <w:lastRenderedPageBreak/>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Изменение численности безработных,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Индекс изменения уровня преступности, в %</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Бабаевский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85,11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Бабушкинский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 77,48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Белозерский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80,83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Вашкинский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101,11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Великоустюгский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111,62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Верховажский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100,39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Вожегодский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68,53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180,83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118,77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Вологодский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70,78</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Вытегорский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100,67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Грязовецкий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111,91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Кадуйский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70,37</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Кирилловский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109,42</w:t>
            </w:r>
          </w:p>
        </w:tc>
        <w:tc>
          <w:tcPr>
            <w:tcW w:w="0" w:type="auto"/>
            <w:vAlign w:val="bottom"/>
            <w:hideMark/>
          </w:tcPr>
          <w:p w:rsidR="00EF2757" w:rsidRPr="00EF2757" w:rsidRDefault="00EF2757" w:rsidP="00EF2757">
            <w:pPr>
              <w:spacing w:after="0" w:line="240" w:lineRule="auto"/>
              <w:rPr>
                <w:rFonts w:ascii="Times New Roman" w:eastAsia="Times New Roman" w:hAnsi="Times New Roman" w:cs="Times New Roman"/>
                <w:sz w:val="20"/>
                <w:szCs w:val="20"/>
                <w:lang w:eastAsia="ru-RU"/>
              </w:rPr>
            </w:pP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Кичм.-Городецкий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90,76</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Междуреченский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273,00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123,12</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74,03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Нюксенский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142,73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Сокольский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191,42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120,79</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Сямженский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130,21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76,90</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Тарногский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 63,25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Тотемский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 108,54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Усть-Кубинский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114,44</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Устюженский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159,48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145,51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Харовский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51,93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92,43</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Чагодощенский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94,51</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lastRenderedPageBreak/>
              <w:t>Череповецкий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126,35</w:t>
            </w:r>
          </w:p>
        </w:tc>
      </w:tr>
      <w:tr w:rsidR="00EF2757" w:rsidRPr="00EF2757" w:rsidTr="00EF275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Шекснинский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83,56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2757" w:rsidRPr="00EF2757" w:rsidRDefault="00EF2757" w:rsidP="00EF2757">
            <w:pPr>
              <w:spacing w:after="0" w:line="240" w:lineRule="auto"/>
              <w:rPr>
                <w:rFonts w:ascii="Times New Roman" w:eastAsia="Times New Roman" w:hAnsi="Times New Roman" w:cs="Times New Roman"/>
                <w:sz w:val="21"/>
                <w:szCs w:val="21"/>
                <w:lang w:eastAsia="ru-RU"/>
              </w:rPr>
            </w:pPr>
            <w:r w:rsidRPr="00EF2757">
              <w:rPr>
                <w:rFonts w:ascii="Times New Roman" w:eastAsia="Times New Roman" w:hAnsi="Times New Roman" w:cs="Times New Roman"/>
                <w:sz w:val="21"/>
                <w:szCs w:val="21"/>
                <w:lang w:eastAsia="ru-RU"/>
              </w:rPr>
              <w:t>109,86</w:t>
            </w:r>
          </w:p>
        </w:tc>
      </w:tr>
    </w:tbl>
    <w:p w:rsidR="00EF2757" w:rsidRPr="00EF2757" w:rsidRDefault="00EF2757" w:rsidP="00EF2757">
      <w:pPr>
        <w:spacing w:after="420" w:line="480" w:lineRule="atLeast"/>
        <w:textAlignment w:val="baseline"/>
        <w:rPr>
          <w:rFonts w:ascii="Arial" w:eastAsia="Times New Roman" w:hAnsi="Arial" w:cs="Arial"/>
          <w:color w:val="FFFFFF"/>
          <w:sz w:val="23"/>
          <w:szCs w:val="23"/>
          <w:lang w:eastAsia="ru-RU"/>
        </w:rPr>
      </w:pPr>
      <w:r w:rsidRPr="00EF2757">
        <w:rPr>
          <w:rFonts w:ascii="Times New Roman" w:eastAsia="Times New Roman" w:hAnsi="Times New Roman" w:cs="Times New Roman"/>
          <w:color w:val="444444"/>
          <w:sz w:val="21"/>
          <w:szCs w:val="21"/>
          <w:lang w:eastAsia="ru-RU"/>
        </w:rPr>
        <w:t> </w:t>
      </w:r>
    </w:p>
    <w:tbl>
      <w:tblPr>
        <w:tblStyle w:val="a6"/>
        <w:tblW w:w="0" w:type="auto"/>
        <w:jc w:val="center"/>
        <w:tblInd w:w="0" w:type="dxa"/>
        <w:tblLook w:val="04A0" w:firstRow="1" w:lastRow="0" w:firstColumn="1" w:lastColumn="0" w:noHBand="0" w:noVBand="1"/>
      </w:tblPr>
      <w:tblGrid>
        <w:gridCol w:w="8472"/>
      </w:tblGrid>
      <w:tr w:rsidR="005F30FA" w:rsidTr="005F30FA">
        <w:trPr>
          <w:jc w:val="center"/>
        </w:trPr>
        <w:tc>
          <w:tcPr>
            <w:tcW w:w="8472" w:type="dxa"/>
            <w:tcBorders>
              <w:top w:val="single" w:sz="4" w:space="0" w:color="auto"/>
              <w:left w:val="single" w:sz="4" w:space="0" w:color="auto"/>
              <w:bottom w:val="single" w:sz="4" w:space="0" w:color="auto"/>
              <w:right w:val="single" w:sz="4" w:space="0" w:color="auto"/>
            </w:tcBorders>
            <w:hideMark/>
          </w:tcPr>
          <w:p w:rsidR="005F30FA" w:rsidRDefault="00C6167C">
            <w:pPr>
              <w:spacing w:line="360" w:lineRule="auto"/>
              <w:textAlignment w:val="baseline"/>
              <w:rPr>
                <w:rFonts w:ascii="Arial" w:eastAsia="Times New Roman" w:hAnsi="Arial" w:cs="Times New Roman"/>
                <w:color w:val="444444"/>
                <w:sz w:val="21"/>
                <w:szCs w:val="21"/>
              </w:rPr>
            </w:pPr>
            <w:hyperlink r:id="rId12" w:history="1">
              <w:r w:rsidR="005F30FA">
                <w:rPr>
                  <w:rStyle w:val="a4"/>
                  <w:rFonts w:eastAsia="Times New Roman" w:cs="Times New Roman"/>
                  <w:sz w:val="21"/>
                  <w:szCs w:val="21"/>
                </w:rPr>
                <w:t>Вернуться в библиотеку по экономике и праву: учебники, дипломы, диссертации</w:t>
              </w:r>
            </w:hyperlink>
          </w:p>
          <w:p w:rsidR="005F30FA" w:rsidRDefault="00C6167C">
            <w:pPr>
              <w:spacing w:line="360" w:lineRule="auto"/>
              <w:textAlignment w:val="baseline"/>
              <w:rPr>
                <w:rFonts w:ascii="Arial" w:eastAsia="Times New Roman" w:hAnsi="Arial" w:cs="Times New Roman"/>
                <w:color w:val="444444"/>
                <w:sz w:val="21"/>
                <w:szCs w:val="21"/>
              </w:rPr>
            </w:pPr>
            <w:hyperlink r:id="rId13" w:history="1">
              <w:r w:rsidR="005F30FA">
                <w:rPr>
                  <w:rStyle w:val="a4"/>
                  <w:rFonts w:eastAsia="Times New Roman" w:cs="Times New Roman"/>
                  <w:sz w:val="21"/>
                  <w:szCs w:val="21"/>
                </w:rPr>
                <w:t>Рерайт текстов и уникализация 90 %</w:t>
              </w:r>
            </w:hyperlink>
          </w:p>
          <w:p w:rsidR="005F30FA" w:rsidRDefault="00C6167C">
            <w:pPr>
              <w:autoSpaceDN w:val="0"/>
              <w:spacing w:line="360" w:lineRule="auto"/>
              <w:textAlignment w:val="baseline"/>
              <w:rPr>
                <w:rFonts w:ascii="Arial" w:eastAsia="Times New Roman" w:hAnsi="Arial" w:cs="Times New Roman"/>
                <w:color w:val="444444"/>
                <w:sz w:val="21"/>
                <w:szCs w:val="21"/>
              </w:rPr>
            </w:pPr>
            <w:hyperlink r:id="rId14" w:history="1">
              <w:r w:rsidR="005F30FA">
                <w:rPr>
                  <w:rStyle w:val="a4"/>
                  <w:rFonts w:eastAsia="Times New Roman" w:cs="Times New Roman"/>
                  <w:sz w:val="21"/>
                  <w:szCs w:val="21"/>
                </w:rPr>
                <w:t>Написание по заказу контрольных, дипломов, диссертаций. . .</w:t>
              </w:r>
            </w:hyperlink>
          </w:p>
        </w:tc>
      </w:tr>
    </w:tbl>
    <w:p w:rsidR="00EF2757" w:rsidRPr="00EF2757" w:rsidRDefault="00EF2757"/>
    <w:sectPr w:rsidR="00EF2757" w:rsidRPr="00EF275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7C" w:rsidRDefault="00C6167C" w:rsidP="00820462">
      <w:pPr>
        <w:spacing w:after="0" w:line="240" w:lineRule="auto"/>
      </w:pPr>
      <w:r>
        <w:separator/>
      </w:r>
    </w:p>
  </w:endnote>
  <w:endnote w:type="continuationSeparator" w:id="0">
    <w:p w:rsidR="00C6167C" w:rsidRDefault="00C6167C" w:rsidP="0082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2" w:rsidRDefault="008204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2" w:rsidRDefault="00820462" w:rsidP="00820462">
    <w:pPr>
      <w:pStyle w:val="a9"/>
    </w:pPr>
    <w:r>
      <w:t xml:space="preserve">Вернуться в каталог готовых дипломов и магистерских диссертаций </w:t>
    </w:r>
  </w:p>
  <w:p w:rsidR="00820462" w:rsidRDefault="00820462" w:rsidP="00820462">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2" w:rsidRDefault="008204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7C" w:rsidRDefault="00C6167C" w:rsidP="00820462">
      <w:pPr>
        <w:spacing w:after="0" w:line="240" w:lineRule="auto"/>
      </w:pPr>
      <w:r>
        <w:separator/>
      </w:r>
    </w:p>
  </w:footnote>
  <w:footnote w:type="continuationSeparator" w:id="0">
    <w:p w:rsidR="00C6167C" w:rsidRDefault="00C6167C" w:rsidP="00820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2" w:rsidRDefault="0082046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05" w:rsidRDefault="00523705" w:rsidP="00523705">
    <w:pPr>
      <w:pStyle w:val="a7"/>
    </w:pPr>
    <w:r>
      <w:t>Узнайте стоимость написания на заказ студенческих и аспирантских работ</w:t>
    </w:r>
  </w:p>
  <w:p w:rsidR="00820462" w:rsidRDefault="00523705" w:rsidP="00523705">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2" w:rsidRDefault="008204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364"/>
    <w:multiLevelType w:val="multilevel"/>
    <w:tmpl w:val="9304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30C0F"/>
    <w:multiLevelType w:val="multilevel"/>
    <w:tmpl w:val="ABA2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82FE9"/>
    <w:multiLevelType w:val="multilevel"/>
    <w:tmpl w:val="9120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57"/>
    <w:rsid w:val="002F0080"/>
    <w:rsid w:val="00351401"/>
    <w:rsid w:val="00523705"/>
    <w:rsid w:val="005F30FA"/>
    <w:rsid w:val="00820462"/>
    <w:rsid w:val="008C2DF2"/>
    <w:rsid w:val="00A42522"/>
    <w:rsid w:val="00C6167C"/>
    <w:rsid w:val="00C649B4"/>
    <w:rsid w:val="00EF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F2757"/>
  </w:style>
  <w:style w:type="character" w:customStyle="1" w:styleId="post">
    <w:name w:val="post"/>
    <w:basedOn w:val="a0"/>
    <w:rsid w:val="00EF2757"/>
  </w:style>
  <w:style w:type="paragraph" w:styleId="a3">
    <w:name w:val="Normal (Web)"/>
    <w:basedOn w:val="a"/>
    <w:uiPriority w:val="99"/>
    <w:semiHidden/>
    <w:unhideWhenUsed/>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2757"/>
    <w:rPr>
      <w:color w:val="0000FF"/>
      <w:u w:val="single"/>
    </w:rPr>
  </w:style>
  <w:style w:type="character" w:styleId="a5">
    <w:name w:val="FollowedHyperlink"/>
    <w:basedOn w:val="a0"/>
    <w:uiPriority w:val="99"/>
    <w:semiHidden/>
    <w:unhideWhenUsed/>
    <w:rsid w:val="00EF2757"/>
    <w:rPr>
      <w:color w:val="800080"/>
      <w:u w:val="single"/>
    </w:rPr>
  </w:style>
  <w:style w:type="character" w:customStyle="1" w:styleId="ctatext">
    <w:name w:val="ctatext"/>
    <w:basedOn w:val="a0"/>
    <w:rsid w:val="00EF2757"/>
  </w:style>
  <w:style w:type="character" w:customStyle="1" w:styleId="posttitle">
    <w:name w:val="posttitle"/>
    <w:basedOn w:val="a0"/>
    <w:rsid w:val="00EF2757"/>
  </w:style>
  <w:style w:type="paragraph" w:customStyle="1" w:styleId="rmp-rating-widgethover-text">
    <w:name w:val="rmp-rating-widget__hover-text"/>
    <w:basedOn w:val="a"/>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F2757"/>
  </w:style>
  <w:style w:type="character" w:customStyle="1" w:styleId="elementor-post-infoitem-prefix">
    <w:name w:val="elementor-post-info__item-prefix"/>
    <w:basedOn w:val="a0"/>
    <w:rsid w:val="00EF2757"/>
  </w:style>
  <w:style w:type="character" w:customStyle="1" w:styleId="elementor-post-infoterms-list">
    <w:name w:val="elementor-post-info__terms-list"/>
    <w:basedOn w:val="a0"/>
    <w:rsid w:val="00EF2757"/>
  </w:style>
  <w:style w:type="character" w:customStyle="1" w:styleId="elementor-screen-only">
    <w:name w:val="elementor-screen-only"/>
    <w:basedOn w:val="a0"/>
    <w:rsid w:val="00EF2757"/>
  </w:style>
  <w:style w:type="table" w:styleId="a6">
    <w:name w:val="Table Grid"/>
    <w:basedOn w:val="a1"/>
    <w:uiPriority w:val="59"/>
    <w:rsid w:val="005F30F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204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0462"/>
  </w:style>
  <w:style w:type="paragraph" w:styleId="a9">
    <w:name w:val="footer"/>
    <w:basedOn w:val="a"/>
    <w:link w:val="aa"/>
    <w:uiPriority w:val="99"/>
    <w:unhideWhenUsed/>
    <w:rsid w:val="008204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0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F2757"/>
  </w:style>
  <w:style w:type="character" w:customStyle="1" w:styleId="post">
    <w:name w:val="post"/>
    <w:basedOn w:val="a0"/>
    <w:rsid w:val="00EF2757"/>
  </w:style>
  <w:style w:type="paragraph" w:styleId="a3">
    <w:name w:val="Normal (Web)"/>
    <w:basedOn w:val="a"/>
    <w:uiPriority w:val="99"/>
    <w:semiHidden/>
    <w:unhideWhenUsed/>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2757"/>
    <w:rPr>
      <w:color w:val="0000FF"/>
      <w:u w:val="single"/>
    </w:rPr>
  </w:style>
  <w:style w:type="character" w:styleId="a5">
    <w:name w:val="FollowedHyperlink"/>
    <w:basedOn w:val="a0"/>
    <w:uiPriority w:val="99"/>
    <w:semiHidden/>
    <w:unhideWhenUsed/>
    <w:rsid w:val="00EF2757"/>
    <w:rPr>
      <w:color w:val="800080"/>
      <w:u w:val="single"/>
    </w:rPr>
  </w:style>
  <w:style w:type="character" w:customStyle="1" w:styleId="ctatext">
    <w:name w:val="ctatext"/>
    <w:basedOn w:val="a0"/>
    <w:rsid w:val="00EF2757"/>
  </w:style>
  <w:style w:type="character" w:customStyle="1" w:styleId="posttitle">
    <w:name w:val="posttitle"/>
    <w:basedOn w:val="a0"/>
    <w:rsid w:val="00EF2757"/>
  </w:style>
  <w:style w:type="paragraph" w:customStyle="1" w:styleId="rmp-rating-widgethover-text">
    <w:name w:val="rmp-rating-widget__hover-text"/>
    <w:basedOn w:val="a"/>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F2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F2757"/>
  </w:style>
  <w:style w:type="character" w:customStyle="1" w:styleId="elementor-post-infoitem-prefix">
    <w:name w:val="elementor-post-info__item-prefix"/>
    <w:basedOn w:val="a0"/>
    <w:rsid w:val="00EF2757"/>
  </w:style>
  <w:style w:type="character" w:customStyle="1" w:styleId="elementor-post-infoterms-list">
    <w:name w:val="elementor-post-info__terms-list"/>
    <w:basedOn w:val="a0"/>
    <w:rsid w:val="00EF2757"/>
  </w:style>
  <w:style w:type="character" w:customStyle="1" w:styleId="elementor-screen-only">
    <w:name w:val="elementor-screen-only"/>
    <w:basedOn w:val="a0"/>
    <w:rsid w:val="00EF2757"/>
  </w:style>
  <w:style w:type="table" w:styleId="a6">
    <w:name w:val="Table Grid"/>
    <w:basedOn w:val="a1"/>
    <w:uiPriority w:val="59"/>
    <w:rsid w:val="005F30F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204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0462"/>
  </w:style>
  <w:style w:type="paragraph" w:styleId="a9">
    <w:name w:val="footer"/>
    <w:basedOn w:val="a"/>
    <w:link w:val="aa"/>
    <w:uiPriority w:val="99"/>
    <w:unhideWhenUsed/>
    <w:rsid w:val="008204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2733">
      <w:bodyDiv w:val="1"/>
      <w:marLeft w:val="0"/>
      <w:marRight w:val="0"/>
      <w:marTop w:val="0"/>
      <w:marBottom w:val="0"/>
      <w:divBdr>
        <w:top w:val="none" w:sz="0" w:space="0" w:color="auto"/>
        <w:left w:val="none" w:sz="0" w:space="0" w:color="auto"/>
        <w:bottom w:val="none" w:sz="0" w:space="0" w:color="auto"/>
        <w:right w:val="none" w:sz="0" w:space="0" w:color="auto"/>
      </w:divBdr>
      <w:divsChild>
        <w:div w:id="467937569">
          <w:marLeft w:val="0"/>
          <w:marRight w:val="0"/>
          <w:marTop w:val="0"/>
          <w:marBottom w:val="0"/>
          <w:divBdr>
            <w:top w:val="none" w:sz="0" w:space="0" w:color="auto"/>
            <w:left w:val="none" w:sz="0" w:space="0" w:color="auto"/>
            <w:bottom w:val="none" w:sz="0" w:space="0" w:color="auto"/>
            <w:right w:val="none" w:sz="0" w:space="0" w:color="auto"/>
          </w:divBdr>
          <w:divsChild>
            <w:div w:id="668795794">
              <w:marLeft w:val="0"/>
              <w:marRight w:val="0"/>
              <w:marTop w:val="0"/>
              <w:marBottom w:val="0"/>
              <w:divBdr>
                <w:top w:val="none" w:sz="0" w:space="0" w:color="auto"/>
                <w:left w:val="none" w:sz="0" w:space="0" w:color="auto"/>
                <w:bottom w:val="none" w:sz="0" w:space="0" w:color="auto"/>
                <w:right w:val="none" w:sz="0" w:space="0" w:color="auto"/>
              </w:divBdr>
              <w:divsChild>
                <w:div w:id="371731557">
                  <w:marLeft w:val="0"/>
                  <w:marRight w:val="0"/>
                  <w:marTop w:val="0"/>
                  <w:marBottom w:val="0"/>
                  <w:divBdr>
                    <w:top w:val="none" w:sz="0" w:space="0" w:color="auto"/>
                    <w:left w:val="none" w:sz="0" w:space="0" w:color="auto"/>
                    <w:bottom w:val="none" w:sz="0" w:space="0" w:color="auto"/>
                    <w:right w:val="none" w:sz="0" w:space="0" w:color="auto"/>
                  </w:divBdr>
                  <w:divsChild>
                    <w:div w:id="785152069">
                      <w:marLeft w:val="0"/>
                      <w:marRight w:val="0"/>
                      <w:marTop w:val="0"/>
                      <w:marBottom w:val="0"/>
                      <w:divBdr>
                        <w:top w:val="none" w:sz="0" w:space="0" w:color="auto"/>
                        <w:left w:val="none" w:sz="0" w:space="0" w:color="auto"/>
                        <w:bottom w:val="none" w:sz="0" w:space="0" w:color="auto"/>
                        <w:right w:val="none" w:sz="0" w:space="0" w:color="auto"/>
                      </w:divBdr>
                      <w:divsChild>
                        <w:div w:id="284124358">
                          <w:marLeft w:val="0"/>
                          <w:marRight w:val="0"/>
                          <w:marTop w:val="0"/>
                          <w:marBottom w:val="0"/>
                          <w:divBdr>
                            <w:top w:val="none" w:sz="0" w:space="0" w:color="auto"/>
                            <w:left w:val="none" w:sz="0" w:space="0" w:color="auto"/>
                            <w:bottom w:val="none" w:sz="0" w:space="0" w:color="auto"/>
                            <w:right w:val="none" w:sz="0" w:space="0" w:color="auto"/>
                          </w:divBdr>
                          <w:divsChild>
                            <w:div w:id="629896347">
                              <w:marLeft w:val="0"/>
                              <w:marRight w:val="0"/>
                              <w:marTop w:val="0"/>
                              <w:marBottom w:val="0"/>
                              <w:divBdr>
                                <w:top w:val="none" w:sz="0" w:space="0" w:color="auto"/>
                                <w:left w:val="none" w:sz="0" w:space="0" w:color="auto"/>
                                <w:bottom w:val="none" w:sz="0" w:space="0" w:color="auto"/>
                                <w:right w:val="none" w:sz="0" w:space="0" w:color="auto"/>
                              </w:divBdr>
                              <w:divsChild>
                                <w:div w:id="1779107965">
                                  <w:marLeft w:val="0"/>
                                  <w:marRight w:val="0"/>
                                  <w:marTop w:val="0"/>
                                  <w:marBottom w:val="0"/>
                                  <w:divBdr>
                                    <w:top w:val="none" w:sz="0" w:space="0" w:color="auto"/>
                                    <w:left w:val="none" w:sz="0" w:space="0" w:color="auto"/>
                                    <w:bottom w:val="none" w:sz="0" w:space="0" w:color="auto"/>
                                    <w:right w:val="none" w:sz="0" w:space="0" w:color="auto"/>
                                  </w:divBdr>
                                  <w:divsChild>
                                    <w:div w:id="1925456711">
                                      <w:marLeft w:val="0"/>
                                      <w:marRight w:val="0"/>
                                      <w:marTop w:val="0"/>
                                      <w:marBottom w:val="0"/>
                                      <w:divBdr>
                                        <w:top w:val="none" w:sz="0" w:space="0" w:color="auto"/>
                                        <w:left w:val="none" w:sz="0" w:space="0" w:color="auto"/>
                                        <w:bottom w:val="none" w:sz="0" w:space="0" w:color="auto"/>
                                        <w:right w:val="none" w:sz="0" w:space="0" w:color="auto"/>
                                      </w:divBdr>
                                      <w:divsChild>
                                        <w:div w:id="542598538">
                                          <w:marLeft w:val="0"/>
                                          <w:marRight w:val="0"/>
                                          <w:marTop w:val="0"/>
                                          <w:marBottom w:val="0"/>
                                          <w:divBdr>
                                            <w:top w:val="none" w:sz="0" w:space="0" w:color="auto"/>
                                            <w:left w:val="none" w:sz="0" w:space="0" w:color="auto"/>
                                            <w:bottom w:val="none" w:sz="0" w:space="0" w:color="auto"/>
                                            <w:right w:val="none" w:sz="0" w:space="0" w:color="auto"/>
                                          </w:divBdr>
                                          <w:divsChild>
                                            <w:div w:id="1920096530">
                                              <w:marLeft w:val="0"/>
                                              <w:marRight w:val="0"/>
                                              <w:marTop w:val="0"/>
                                              <w:marBottom w:val="0"/>
                                              <w:divBdr>
                                                <w:top w:val="none" w:sz="0" w:space="0" w:color="auto"/>
                                                <w:left w:val="none" w:sz="0" w:space="0" w:color="auto"/>
                                                <w:bottom w:val="none" w:sz="0" w:space="0" w:color="auto"/>
                                                <w:right w:val="none" w:sz="0" w:space="0" w:color="auto"/>
                                              </w:divBdr>
                                              <w:divsChild>
                                                <w:div w:id="1206714638">
                                                  <w:marLeft w:val="0"/>
                                                  <w:marRight w:val="0"/>
                                                  <w:marTop w:val="0"/>
                                                  <w:marBottom w:val="0"/>
                                                  <w:divBdr>
                                                    <w:top w:val="none" w:sz="0" w:space="0" w:color="auto"/>
                                                    <w:left w:val="none" w:sz="0" w:space="0" w:color="auto"/>
                                                    <w:bottom w:val="none" w:sz="0" w:space="0" w:color="auto"/>
                                                    <w:right w:val="none" w:sz="0" w:space="0" w:color="auto"/>
                                                  </w:divBdr>
                                                  <w:divsChild>
                                                    <w:div w:id="593899825">
                                                      <w:marLeft w:val="0"/>
                                                      <w:marRight w:val="0"/>
                                                      <w:marTop w:val="0"/>
                                                      <w:marBottom w:val="0"/>
                                                      <w:divBdr>
                                                        <w:top w:val="none" w:sz="0" w:space="0" w:color="auto"/>
                                                        <w:left w:val="none" w:sz="0" w:space="0" w:color="auto"/>
                                                        <w:bottom w:val="none" w:sz="0" w:space="0" w:color="auto"/>
                                                        <w:right w:val="none" w:sz="0" w:space="0" w:color="auto"/>
                                                      </w:divBdr>
                                                      <w:divsChild>
                                                        <w:div w:id="8216800">
                                                          <w:marLeft w:val="0"/>
                                                          <w:marRight w:val="0"/>
                                                          <w:marTop w:val="0"/>
                                                          <w:marBottom w:val="0"/>
                                                          <w:divBdr>
                                                            <w:top w:val="none" w:sz="0" w:space="0" w:color="auto"/>
                                                            <w:left w:val="none" w:sz="0" w:space="0" w:color="auto"/>
                                                            <w:bottom w:val="none" w:sz="0" w:space="0" w:color="auto"/>
                                                            <w:right w:val="none" w:sz="0" w:space="0" w:color="auto"/>
                                                          </w:divBdr>
                                                          <w:divsChild>
                                                            <w:div w:id="1911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718">
                                  <w:marLeft w:val="0"/>
                                  <w:marRight w:val="0"/>
                                  <w:marTop w:val="0"/>
                                  <w:marBottom w:val="0"/>
                                  <w:divBdr>
                                    <w:top w:val="none" w:sz="0" w:space="0" w:color="auto"/>
                                    <w:left w:val="none" w:sz="0" w:space="0" w:color="auto"/>
                                    <w:bottom w:val="none" w:sz="0" w:space="0" w:color="auto"/>
                                    <w:right w:val="none" w:sz="0" w:space="0" w:color="auto"/>
                                  </w:divBdr>
                                  <w:divsChild>
                                    <w:div w:id="1073354455">
                                      <w:marLeft w:val="0"/>
                                      <w:marRight w:val="0"/>
                                      <w:marTop w:val="0"/>
                                      <w:marBottom w:val="0"/>
                                      <w:divBdr>
                                        <w:top w:val="none" w:sz="0" w:space="0" w:color="auto"/>
                                        <w:left w:val="none" w:sz="0" w:space="0" w:color="auto"/>
                                        <w:bottom w:val="none" w:sz="0" w:space="0" w:color="auto"/>
                                        <w:right w:val="none" w:sz="0" w:space="0" w:color="auto"/>
                                      </w:divBdr>
                                      <w:divsChild>
                                        <w:div w:id="970211481">
                                          <w:marLeft w:val="0"/>
                                          <w:marRight w:val="0"/>
                                          <w:marTop w:val="0"/>
                                          <w:marBottom w:val="0"/>
                                          <w:divBdr>
                                            <w:top w:val="none" w:sz="0" w:space="0" w:color="auto"/>
                                            <w:left w:val="none" w:sz="0" w:space="0" w:color="auto"/>
                                            <w:bottom w:val="none" w:sz="0" w:space="0" w:color="auto"/>
                                            <w:right w:val="none" w:sz="0" w:space="0" w:color="auto"/>
                                          </w:divBdr>
                                          <w:divsChild>
                                            <w:div w:id="2113166984">
                                              <w:marLeft w:val="0"/>
                                              <w:marRight w:val="0"/>
                                              <w:marTop w:val="0"/>
                                              <w:marBottom w:val="0"/>
                                              <w:divBdr>
                                                <w:top w:val="none" w:sz="0" w:space="0" w:color="auto"/>
                                                <w:left w:val="none" w:sz="0" w:space="0" w:color="auto"/>
                                                <w:bottom w:val="none" w:sz="0" w:space="0" w:color="auto"/>
                                                <w:right w:val="none" w:sz="0" w:space="0" w:color="auto"/>
                                              </w:divBdr>
                                              <w:divsChild>
                                                <w:div w:id="91827186">
                                                  <w:marLeft w:val="0"/>
                                                  <w:marRight w:val="0"/>
                                                  <w:marTop w:val="0"/>
                                                  <w:marBottom w:val="0"/>
                                                  <w:divBdr>
                                                    <w:top w:val="none" w:sz="0" w:space="0" w:color="auto"/>
                                                    <w:left w:val="none" w:sz="0" w:space="0" w:color="auto"/>
                                                    <w:bottom w:val="none" w:sz="0" w:space="0" w:color="auto"/>
                                                    <w:right w:val="none" w:sz="0" w:space="0" w:color="auto"/>
                                                  </w:divBdr>
                                                  <w:divsChild>
                                                    <w:div w:id="1711538633">
                                                      <w:marLeft w:val="0"/>
                                                      <w:marRight w:val="0"/>
                                                      <w:marTop w:val="0"/>
                                                      <w:marBottom w:val="0"/>
                                                      <w:divBdr>
                                                        <w:top w:val="none" w:sz="0" w:space="0" w:color="auto"/>
                                                        <w:left w:val="none" w:sz="0" w:space="0" w:color="auto"/>
                                                        <w:bottom w:val="none" w:sz="0" w:space="0" w:color="auto"/>
                                                        <w:right w:val="none" w:sz="0" w:space="0" w:color="auto"/>
                                                      </w:divBdr>
                                                      <w:divsChild>
                                                        <w:div w:id="584074671">
                                                          <w:marLeft w:val="0"/>
                                                          <w:marRight w:val="0"/>
                                                          <w:marTop w:val="0"/>
                                                          <w:marBottom w:val="0"/>
                                                          <w:divBdr>
                                                            <w:top w:val="none" w:sz="0" w:space="0" w:color="auto"/>
                                                            <w:left w:val="none" w:sz="0" w:space="0" w:color="auto"/>
                                                            <w:bottom w:val="none" w:sz="0" w:space="0" w:color="auto"/>
                                                            <w:right w:val="none" w:sz="0" w:space="0" w:color="auto"/>
                                                          </w:divBdr>
                                                          <w:divsChild>
                                                            <w:div w:id="821241751">
                                                              <w:marLeft w:val="0"/>
                                                              <w:marRight w:val="0"/>
                                                              <w:marTop w:val="0"/>
                                                              <w:marBottom w:val="240"/>
                                                              <w:divBdr>
                                                                <w:top w:val="none" w:sz="0" w:space="0" w:color="auto"/>
                                                                <w:left w:val="none" w:sz="0" w:space="0" w:color="auto"/>
                                                                <w:bottom w:val="none" w:sz="0" w:space="0" w:color="auto"/>
                                                                <w:right w:val="none" w:sz="0" w:space="0" w:color="auto"/>
                                                              </w:divBdr>
                                                              <w:divsChild>
                                                                <w:div w:id="1708682062">
                                                                  <w:marLeft w:val="0"/>
                                                                  <w:marRight w:val="0"/>
                                                                  <w:marTop w:val="0"/>
                                                                  <w:marBottom w:val="0"/>
                                                                  <w:divBdr>
                                                                    <w:top w:val="none" w:sz="0" w:space="0" w:color="auto"/>
                                                                    <w:left w:val="none" w:sz="0" w:space="0" w:color="auto"/>
                                                                    <w:bottom w:val="none" w:sz="0" w:space="0" w:color="auto"/>
                                                                    <w:right w:val="none" w:sz="0" w:space="0" w:color="auto"/>
                                                                  </w:divBdr>
                                                                </w:div>
                                                              </w:divsChild>
                                                            </w:div>
                                                            <w:div w:id="955254920">
                                                              <w:marLeft w:val="0"/>
                                                              <w:marRight w:val="0"/>
                                                              <w:marTop w:val="0"/>
                                                              <w:marBottom w:val="240"/>
                                                              <w:divBdr>
                                                                <w:top w:val="none" w:sz="0" w:space="0" w:color="auto"/>
                                                                <w:left w:val="none" w:sz="0" w:space="0" w:color="auto"/>
                                                                <w:bottom w:val="none" w:sz="0" w:space="0" w:color="auto"/>
                                                                <w:right w:val="none" w:sz="0" w:space="0" w:color="auto"/>
                                                              </w:divBdr>
                                                              <w:divsChild>
                                                                <w:div w:id="1420826794">
                                                                  <w:marLeft w:val="0"/>
                                                                  <w:marRight w:val="0"/>
                                                                  <w:marTop w:val="0"/>
                                                                  <w:marBottom w:val="0"/>
                                                                  <w:divBdr>
                                                                    <w:top w:val="none" w:sz="0" w:space="0" w:color="auto"/>
                                                                    <w:left w:val="none" w:sz="0" w:space="0" w:color="auto"/>
                                                                    <w:bottom w:val="none" w:sz="0" w:space="0" w:color="auto"/>
                                                                    <w:right w:val="none" w:sz="0" w:space="0" w:color="auto"/>
                                                                  </w:divBdr>
                                                                </w:div>
                                                              </w:divsChild>
                                                            </w:div>
                                                            <w:div w:id="1424766435">
                                                              <w:marLeft w:val="0"/>
                                                              <w:marRight w:val="0"/>
                                                              <w:marTop w:val="0"/>
                                                              <w:marBottom w:val="240"/>
                                                              <w:divBdr>
                                                                <w:top w:val="none" w:sz="0" w:space="0" w:color="auto"/>
                                                                <w:left w:val="none" w:sz="0" w:space="0" w:color="auto"/>
                                                                <w:bottom w:val="none" w:sz="0" w:space="0" w:color="auto"/>
                                                                <w:right w:val="none" w:sz="0" w:space="0" w:color="auto"/>
                                                              </w:divBdr>
                                                              <w:divsChild>
                                                                <w:div w:id="1092434793">
                                                                  <w:marLeft w:val="0"/>
                                                                  <w:marRight w:val="0"/>
                                                                  <w:marTop w:val="0"/>
                                                                  <w:marBottom w:val="0"/>
                                                                  <w:divBdr>
                                                                    <w:top w:val="none" w:sz="0" w:space="0" w:color="auto"/>
                                                                    <w:left w:val="none" w:sz="0" w:space="0" w:color="auto"/>
                                                                    <w:bottom w:val="none" w:sz="0" w:space="0" w:color="auto"/>
                                                                    <w:right w:val="none" w:sz="0" w:space="0" w:color="auto"/>
                                                                  </w:divBdr>
                                                                </w:div>
                                                              </w:divsChild>
                                                            </w:div>
                                                            <w:div w:id="327754592">
                                                              <w:marLeft w:val="0"/>
                                                              <w:marRight w:val="0"/>
                                                              <w:marTop w:val="0"/>
                                                              <w:marBottom w:val="0"/>
                                                              <w:divBdr>
                                                                <w:top w:val="none" w:sz="0" w:space="0" w:color="auto"/>
                                                                <w:left w:val="none" w:sz="0" w:space="0" w:color="auto"/>
                                                                <w:bottom w:val="none" w:sz="0" w:space="0" w:color="auto"/>
                                                                <w:right w:val="none" w:sz="0" w:space="0" w:color="auto"/>
                                                              </w:divBdr>
                                                              <w:divsChild>
                                                                <w:div w:id="1550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763">
                                  <w:marLeft w:val="0"/>
                                  <w:marRight w:val="0"/>
                                  <w:marTop w:val="0"/>
                                  <w:marBottom w:val="0"/>
                                  <w:divBdr>
                                    <w:top w:val="none" w:sz="0" w:space="0" w:color="auto"/>
                                    <w:left w:val="none" w:sz="0" w:space="0" w:color="auto"/>
                                    <w:bottom w:val="none" w:sz="0" w:space="0" w:color="auto"/>
                                    <w:right w:val="none" w:sz="0" w:space="0" w:color="auto"/>
                                  </w:divBdr>
                                  <w:divsChild>
                                    <w:div w:id="345641673">
                                      <w:marLeft w:val="0"/>
                                      <w:marRight w:val="0"/>
                                      <w:marTop w:val="0"/>
                                      <w:marBottom w:val="0"/>
                                      <w:divBdr>
                                        <w:top w:val="none" w:sz="0" w:space="0" w:color="auto"/>
                                        <w:left w:val="none" w:sz="0" w:space="0" w:color="auto"/>
                                        <w:bottom w:val="none" w:sz="0" w:space="0" w:color="auto"/>
                                        <w:right w:val="none" w:sz="0" w:space="0" w:color="auto"/>
                                      </w:divBdr>
                                      <w:divsChild>
                                        <w:div w:id="947352661">
                                          <w:marLeft w:val="0"/>
                                          <w:marRight w:val="0"/>
                                          <w:marTop w:val="0"/>
                                          <w:marBottom w:val="0"/>
                                          <w:divBdr>
                                            <w:top w:val="none" w:sz="0" w:space="0" w:color="auto"/>
                                            <w:left w:val="none" w:sz="0" w:space="0" w:color="auto"/>
                                            <w:bottom w:val="none" w:sz="0" w:space="0" w:color="auto"/>
                                            <w:right w:val="none" w:sz="0" w:space="0" w:color="auto"/>
                                          </w:divBdr>
                                          <w:divsChild>
                                            <w:div w:id="417488033">
                                              <w:marLeft w:val="0"/>
                                              <w:marRight w:val="0"/>
                                              <w:marTop w:val="0"/>
                                              <w:marBottom w:val="0"/>
                                              <w:divBdr>
                                                <w:top w:val="none" w:sz="0" w:space="0" w:color="auto"/>
                                                <w:left w:val="none" w:sz="0" w:space="0" w:color="auto"/>
                                                <w:bottom w:val="none" w:sz="0" w:space="0" w:color="auto"/>
                                                <w:right w:val="none" w:sz="0" w:space="0" w:color="auto"/>
                                              </w:divBdr>
                                              <w:divsChild>
                                                <w:div w:id="627584948">
                                                  <w:marLeft w:val="0"/>
                                                  <w:marRight w:val="0"/>
                                                  <w:marTop w:val="0"/>
                                                  <w:marBottom w:val="0"/>
                                                  <w:divBdr>
                                                    <w:top w:val="none" w:sz="0" w:space="0" w:color="auto"/>
                                                    <w:left w:val="none" w:sz="0" w:space="0" w:color="auto"/>
                                                    <w:bottom w:val="none" w:sz="0" w:space="0" w:color="auto"/>
                                                    <w:right w:val="none" w:sz="0" w:space="0" w:color="auto"/>
                                                  </w:divBdr>
                                                  <w:divsChild>
                                                    <w:div w:id="225993693">
                                                      <w:marLeft w:val="0"/>
                                                      <w:marRight w:val="0"/>
                                                      <w:marTop w:val="0"/>
                                                      <w:marBottom w:val="300"/>
                                                      <w:divBdr>
                                                        <w:top w:val="none" w:sz="0" w:space="0" w:color="auto"/>
                                                        <w:left w:val="none" w:sz="0" w:space="0" w:color="auto"/>
                                                        <w:bottom w:val="none" w:sz="0" w:space="0" w:color="auto"/>
                                                        <w:right w:val="none" w:sz="0" w:space="0" w:color="auto"/>
                                                      </w:divBdr>
                                                      <w:divsChild>
                                                        <w:div w:id="1609699776">
                                                          <w:marLeft w:val="-300"/>
                                                          <w:marRight w:val="0"/>
                                                          <w:marTop w:val="0"/>
                                                          <w:marBottom w:val="120"/>
                                                          <w:divBdr>
                                                            <w:top w:val="none" w:sz="0" w:space="0" w:color="auto"/>
                                                            <w:left w:val="none" w:sz="0" w:space="0" w:color="auto"/>
                                                            <w:bottom w:val="none" w:sz="0" w:space="0" w:color="auto"/>
                                                            <w:right w:val="none" w:sz="0" w:space="0" w:color="auto"/>
                                                          </w:divBdr>
                                                        </w:div>
                                                      </w:divsChild>
                                                    </w:div>
                                                    <w:div w:id="819927883">
                                                      <w:marLeft w:val="0"/>
                                                      <w:marRight w:val="0"/>
                                                      <w:marTop w:val="0"/>
                                                      <w:marBottom w:val="0"/>
                                                      <w:divBdr>
                                                        <w:top w:val="none" w:sz="0" w:space="0" w:color="auto"/>
                                                        <w:left w:val="none" w:sz="0" w:space="0" w:color="auto"/>
                                                        <w:bottom w:val="none" w:sz="0" w:space="0" w:color="auto"/>
                                                        <w:right w:val="none" w:sz="0" w:space="0" w:color="auto"/>
                                                      </w:divBdr>
                                                      <w:divsChild>
                                                        <w:div w:id="2140954148">
                                                          <w:marLeft w:val="0"/>
                                                          <w:marRight w:val="0"/>
                                                          <w:marTop w:val="0"/>
                                                          <w:marBottom w:val="0"/>
                                                          <w:divBdr>
                                                            <w:top w:val="none" w:sz="0" w:space="0" w:color="auto"/>
                                                            <w:left w:val="none" w:sz="0" w:space="0" w:color="auto"/>
                                                            <w:bottom w:val="none" w:sz="0" w:space="0" w:color="auto"/>
                                                            <w:right w:val="none" w:sz="0" w:space="0" w:color="auto"/>
                                                          </w:divBdr>
                                                          <w:divsChild>
                                                            <w:div w:id="797256687">
                                                              <w:marLeft w:val="0"/>
                                                              <w:marRight w:val="0"/>
                                                              <w:marTop w:val="0"/>
                                                              <w:marBottom w:val="0"/>
                                                              <w:divBdr>
                                                                <w:top w:val="none" w:sz="0" w:space="0" w:color="auto"/>
                                                                <w:left w:val="none" w:sz="0" w:space="0" w:color="auto"/>
                                                                <w:bottom w:val="none" w:sz="0" w:space="0" w:color="auto"/>
                                                                <w:right w:val="none" w:sz="0" w:space="0" w:color="auto"/>
                                                              </w:divBdr>
                                                              <w:divsChild>
                                                                <w:div w:id="1575623087">
                                                                  <w:marLeft w:val="0"/>
                                                                  <w:marRight w:val="0"/>
                                                                  <w:marTop w:val="0"/>
                                                                  <w:marBottom w:val="0"/>
                                                                  <w:divBdr>
                                                                    <w:top w:val="single" w:sz="2" w:space="0" w:color="818A91"/>
                                                                    <w:left w:val="single" w:sz="2" w:space="0" w:color="818A91"/>
                                                                    <w:bottom w:val="single" w:sz="2" w:space="0" w:color="818A91"/>
                                                                    <w:right w:val="single" w:sz="2" w:space="0" w:color="818A91"/>
                                                                  </w:divBdr>
                                                                  <w:divsChild>
                                                                    <w:div w:id="921111902">
                                                                      <w:marLeft w:val="0"/>
                                                                      <w:marRight w:val="0"/>
                                                                      <w:marTop w:val="300"/>
                                                                      <w:marBottom w:val="0"/>
                                                                      <w:divBdr>
                                                                        <w:top w:val="none" w:sz="0" w:space="0" w:color="auto"/>
                                                                        <w:left w:val="none" w:sz="0" w:space="0" w:color="auto"/>
                                                                        <w:bottom w:val="none" w:sz="0" w:space="0" w:color="auto"/>
                                                                        <w:right w:val="none" w:sz="0" w:space="0" w:color="auto"/>
                                                                      </w:divBdr>
                                                                      <w:divsChild>
                                                                        <w:div w:id="835263491">
                                                                          <w:marLeft w:val="0"/>
                                                                          <w:marRight w:val="0"/>
                                                                          <w:marTop w:val="0"/>
                                                                          <w:marBottom w:val="375"/>
                                                                          <w:divBdr>
                                                                            <w:top w:val="none" w:sz="0" w:space="0" w:color="auto"/>
                                                                            <w:left w:val="none" w:sz="0" w:space="0" w:color="auto"/>
                                                                            <w:bottom w:val="none" w:sz="0" w:space="0" w:color="auto"/>
                                                                            <w:right w:val="none" w:sz="0" w:space="0" w:color="auto"/>
                                                                          </w:divBdr>
                                                                        </w:div>
                                                                        <w:div w:id="7833043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4879182">
                                                                  <w:marLeft w:val="0"/>
                                                                  <w:marRight w:val="0"/>
                                                                  <w:marTop w:val="0"/>
                                                                  <w:marBottom w:val="0"/>
                                                                  <w:divBdr>
                                                                    <w:top w:val="single" w:sz="2" w:space="0" w:color="818A91"/>
                                                                    <w:left w:val="single" w:sz="2" w:space="0" w:color="818A91"/>
                                                                    <w:bottom w:val="single" w:sz="2" w:space="0" w:color="818A91"/>
                                                                    <w:right w:val="single" w:sz="2" w:space="0" w:color="818A91"/>
                                                                  </w:divBdr>
                                                                  <w:divsChild>
                                                                    <w:div w:id="5833072">
                                                                      <w:marLeft w:val="0"/>
                                                                      <w:marRight w:val="0"/>
                                                                      <w:marTop w:val="300"/>
                                                                      <w:marBottom w:val="0"/>
                                                                      <w:divBdr>
                                                                        <w:top w:val="none" w:sz="0" w:space="0" w:color="auto"/>
                                                                        <w:left w:val="none" w:sz="0" w:space="0" w:color="auto"/>
                                                                        <w:bottom w:val="none" w:sz="0" w:space="0" w:color="auto"/>
                                                                        <w:right w:val="none" w:sz="0" w:space="0" w:color="auto"/>
                                                                      </w:divBdr>
                                                                      <w:divsChild>
                                                                        <w:div w:id="1672491806">
                                                                          <w:marLeft w:val="0"/>
                                                                          <w:marRight w:val="0"/>
                                                                          <w:marTop w:val="0"/>
                                                                          <w:marBottom w:val="375"/>
                                                                          <w:divBdr>
                                                                            <w:top w:val="none" w:sz="0" w:space="0" w:color="auto"/>
                                                                            <w:left w:val="none" w:sz="0" w:space="0" w:color="auto"/>
                                                                            <w:bottom w:val="none" w:sz="0" w:space="0" w:color="auto"/>
                                                                            <w:right w:val="none" w:sz="0" w:space="0" w:color="auto"/>
                                                                          </w:divBdr>
                                                                        </w:div>
                                                                        <w:div w:id="2764472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82863354">
                                                                  <w:marLeft w:val="0"/>
                                                                  <w:marRight w:val="0"/>
                                                                  <w:marTop w:val="0"/>
                                                                  <w:marBottom w:val="0"/>
                                                                  <w:divBdr>
                                                                    <w:top w:val="single" w:sz="2" w:space="0" w:color="818A91"/>
                                                                    <w:left w:val="single" w:sz="2" w:space="0" w:color="818A91"/>
                                                                    <w:bottom w:val="single" w:sz="2" w:space="0" w:color="818A91"/>
                                                                    <w:right w:val="single" w:sz="2" w:space="0" w:color="818A91"/>
                                                                  </w:divBdr>
                                                                  <w:divsChild>
                                                                    <w:div w:id="1341085625">
                                                                      <w:marLeft w:val="0"/>
                                                                      <w:marRight w:val="0"/>
                                                                      <w:marTop w:val="300"/>
                                                                      <w:marBottom w:val="0"/>
                                                                      <w:divBdr>
                                                                        <w:top w:val="none" w:sz="0" w:space="0" w:color="auto"/>
                                                                        <w:left w:val="none" w:sz="0" w:space="0" w:color="auto"/>
                                                                        <w:bottom w:val="none" w:sz="0" w:space="0" w:color="auto"/>
                                                                        <w:right w:val="none" w:sz="0" w:space="0" w:color="auto"/>
                                                                      </w:divBdr>
                                                                      <w:divsChild>
                                                                        <w:div w:id="2083720673">
                                                                          <w:marLeft w:val="0"/>
                                                                          <w:marRight w:val="0"/>
                                                                          <w:marTop w:val="0"/>
                                                                          <w:marBottom w:val="375"/>
                                                                          <w:divBdr>
                                                                            <w:top w:val="none" w:sz="0" w:space="0" w:color="auto"/>
                                                                            <w:left w:val="none" w:sz="0" w:space="0" w:color="auto"/>
                                                                            <w:bottom w:val="none" w:sz="0" w:space="0" w:color="auto"/>
                                                                            <w:right w:val="none" w:sz="0" w:space="0" w:color="auto"/>
                                                                          </w:divBdr>
                                                                        </w:div>
                                                                        <w:div w:id="1135286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6428762">
                                                                  <w:marLeft w:val="0"/>
                                                                  <w:marRight w:val="0"/>
                                                                  <w:marTop w:val="0"/>
                                                                  <w:marBottom w:val="0"/>
                                                                  <w:divBdr>
                                                                    <w:top w:val="single" w:sz="2" w:space="0" w:color="818A91"/>
                                                                    <w:left w:val="single" w:sz="2" w:space="0" w:color="818A91"/>
                                                                    <w:bottom w:val="single" w:sz="2" w:space="0" w:color="818A91"/>
                                                                    <w:right w:val="single" w:sz="2" w:space="0" w:color="818A91"/>
                                                                  </w:divBdr>
                                                                  <w:divsChild>
                                                                    <w:div w:id="928974648">
                                                                      <w:marLeft w:val="0"/>
                                                                      <w:marRight w:val="0"/>
                                                                      <w:marTop w:val="300"/>
                                                                      <w:marBottom w:val="0"/>
                                                                      <w:divBdr>
                                                                        <w:top w:val="none" w:sz="0" w:space="0" w:color="auto"/>
                                                                        <w:left w:val="none" w:sz="0" w:space="0" w:color="auto"/>
                                                                        <w:bottom w:val="none" w:sz="0" w:space="0" w:color="auto"/>
                                                                        <w:right w:val="none" w:sz="0" w:space="0" w:color="auto"/>
                                                                      </w:divBdr>
                                                                      <w:divsChild>
                                                                        <w:div w:id="1072124780">
                                                                          <w:marLeft w:val="0"/>
                                                                          <w:marRight w:val="0"/>
                                                                          <w:marTop w:val="0"/>
                                                                          <w:marBottom w:val="375"/>
                                                                          <w:divBdr>
                                                                            <w:top w:val="none" w:sz="0" w:space="0" w:color="auto"/>
                                                                            <w:left w:val="none" w:sz="0" w:space="0" w:color="auto"/>
                                                                            <w:bottom w:val="none" w:sz="0" w:space="0" w:color="auto"/>
                                                                            <w:right w:val="none" w:sz="0" w:space="0" w:color="auto"/>
                                                                          </w:divBdr>
                                                                        </w:div>
                                                                        <w:div w:id="1605888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988477">
              <w:marLeft w:val="0"/>
              <w:marRight w:val="0"/>
              <w:marTop w:val="0"/>
              <w:marBottom w:val="0"/>
              <w:divBdr>
                <w:top w:val="single" w:sz="6" w:space="0" w:color="1A1C21"/>
                <w:left w:val="none" w:sz="0" w:space="0" w:color="auto"/>
                <w:bottom w:val="none" w:sz="0" w:space="0" w:color="auto"/>
                <w:right w:val="none" w:sz="0" w:space="0" w:color="auto"/>
              </w:divBdr>
              <w:divsChild>
                <w:div w:id="892883132">
                  <w:marLeft w:val="0"/>
                  <w:marRight w:val="0"/>
                  <w:marTop w:val="0"/>
                  <w:marBottom w:val="0"/>
                  <w:divBdr>
                    <w:top w:val="none" w:sz="0" w:space="0" w:color="auto"/>
                    <w:left w:val="none" w:sz="0" w:space="0" w:color="auto"/>
                    <w:bottom w:val="none" w:sz="0" w:space="0" w:color="auto"/>
                    <w:right w:val="none" w:sz="0" w:space="0" w:color="auto"/>
                  </w:divBdr>
                  <w:divsChild>
                    <w:div w:id="374933442">
                      <w:marLeft w:val="0"/>
                      <w:marRight w:val="0"/>
                      <w:marTop w:val="0"/>
                      <w:marBottom w:val="0"/>
                      <w:divBdr>
                        <w:top w:val="none" w:sz="0" w:space="0" w:color="auto"/>
                        <w:left w:val="none" w:sz="0" w:space="0" w:color="auto"/>
                        <w:bottom w:val="none" w:sz="0" w:space="0" w:color="auto"/>
                        <w:right w:val="none" w:sz="0" w:space="0" w:color="auto"/>
                      </w:divBdr>
                      <w:divsChild>
                        <w:div w:id="681518136">
                          <w:marLeft w:val="0"/>
                          <w:marRight w:val="0"/>
                          <w:marTop w:val="0"/>
                          <w:marBottom w:val="0"/>
                          <w:divBdr>
                            <w:top w:val="none" w:sz="0" w:space="0" w:color="auto"/>
                            <w:left w:val="none" w:sz="0" w:space="0" w:color="auto"/>
                            <w:bottom w:val="none" w:sz="0" w:space="0" w:color="auto"/>
                            <w:right w:val="none" w:sz="0" w:space="0" w:color="auto"/>
                          </w:divBdr>
                          <w:divsChild>
                            <w:div w:id="1762530673">
                              <w:marLeft w:val="-300"/>
                              <w:marRight w:val="-300"/>
                              <w:marTop w:val="0"/>
                              <w:marBottom w:val="0"/>
                              <w:divBdr>
                                <w:top w:val="none" w:sz="0" w:space="0" w:color="auto"/>
                                <w:left w:val="none" w:sz="0" w:space="0" w:color="auto"/>
                                <w:bottom w:val="none" w:sz="0" w:space="0" w:color="auto"/>
                                <w:right w:val="none" w:sz="0" w:space="0" w:color="auto"/>
                              </w:divBdr>
                              <w:divsChild>
                                <w:div w:id="1741243890">
                                  <w:marLeft w:val="0"/>
                                  <w:marRight w:val="0"/>
                                  <w:marTop w:val="240"/>
                                  <w:marBottom w:val="0"/>
                                  <w:divBdr>
                                    <w:top w:val="none" w:sz="0" w:space="0" w:color="auto"/>
                                    <w:left w:val="none" w:sz="0" w:space="0" w:color="auto"/>
                                    <w:bottom w:val="none" w:sz="0" w:space="0" w:color="auto"/>
                                    <w:right w:val="none" w:sz="0" w:space="0" w:color="auto"/>
                                  </w:divBdr>
                                  <w:divsChild>
                                    <w:div w:id="11889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79825">
          <w:marLeft w:val="0"/>
          <w:marRight w:val="0"/>
          <w:marTop w:val="0"/>
          <w:marBottom w:val="0"/>
          <w:divBdr>
            <w:top w:val="none" w:sz="0" w:space="0" w:color="auto"/>
            <w:left w:val="none" w:sz="0" w:space="0" w:color="auto"/>
            <w:bottom w:val="none" w:sz="0" w:space="0" w:color="auto"/>
            <w:right w:val="none" w:sz="0" w:space="0" w:color="auto"/>
          </w:divBdr>
          <w:divsChild>
            <w:div w:id="1770812544">
              <w:marLeft w:val="0"/>
              <w:marRight w:val="0"/>
              <w:marTop w:val="0"/>
              <w:marBottom w:val="0"/>
              <w:divBdr>
                <w:top w:val="none" w:sz="0" w:space="0" w:color="auto"/>
                <w:left w:val="none" w:sz="0" w:space="0" w:color="auto"/>
                <w:bottom w:val="none" w:sz="0" w:space="0" w:color="auto"/>
                <w:right w:val="none" w:sz="0" w:space="0" w:color="auto"/>
              </w:divBdr>
              <w:divsChild>
                <w:div w:id="590549286">
                  <w:marLeft w:val="0"/>
                  <w:marRight w:val="0"/>
                  <w:marTop w:val="0"/>
                  <w:marBottom w:val="0"/>
                  <w:divBdr>
                    <w:top w:val="none" w:sz="0" w:space="0" w:color="auto"/>
                    <w:left w:val="none" w:sz="0" w:space="0" w:color="auto"/>
                    <w:bottom w:val="none" w:sz="0" w:space="0" w:color="auto"/>
                    <w:right w:val="none" w:sz="0" w:space="0" w:color="auto"/>
                  </w:divBdr>
                  <w:divsChild>
                    <w:div w:id="395338">
                      <w:marLeft w:val="0"/>
                      <w:marRight w:val="0"/>
                      <w:marTop w:val="0"/>
                      <w:marBottom w:val="0"/>
                      <w:divBdr>
                        <w:top w:val="none" w:sz="0" w:space="0" w:color="auto"/>
                        <w:left w:val="none" w:sz="0" w:space="0" w:color="auto"/>
                        <w:bottom w:val="none" w:sz="0" w:space="0" w:color="auto"/>
                        <w:right w:val="none" w:sz="0" w:space="0" w:color="auto"/>
                      </w:divBdr>
                      <w:divsChild>
                        <w:div w:id="19149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437421">
      <w:bodyDiv w:val="1"/>
      <w:marLeft w:val="0"/>
      <w:marRight w:val="0"/>
      <w:marTop w:val="0"/>
      <w:marBottom w:val="0"/>
      <w:divBdr>
        <w:top w:val="none" w:sz="0" w:space="0" w:color="auto"/>
        <w:left w:val="none" w:sz="0" w:space="0" w:color="auto"/>
        <w:bottom w:val="none" w:sz="0" w:space="0" w:color="auto"/>
        <w:right w:val="none" w:sz="0" w:space="0" w:color="auto"/>
      </w:divBdr>
    </w:div>
    <w:div w:id="18013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21920</Words>
  <Characters>124948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2021-03-28T13:16:00Z</dcterms:created>
  <dcterms:modified xsi:type="dcterms:W3CDTF">2023-05-10T13:45:00Z</dcterms:modified>
</cp:coreProperties>
</file>