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538" w:rsidRDefault="00155538" w:rsidP="00FC343D">
      <w:pPr>
        <w:pStyle w:val="a8"/>
        <w:spacing w:line="360" w:lineRule="auto"/>
        <w:ind w:left="0"/>
        <w:jc w:val="center"/>
        <w:rPr>
          <w:rFonts w:ascii="Times New Roman" w:hAnsi="Times New Roman" w:cs="Times New Roman"/>
          <w:b/>
          <w:caps/>
          <w:sz w:val="28"/>
          <w:szCs w:val="28"/>
        </w:rPr>
      </w:pPr>
      <w:r w:rsidRPr="00980F6D">
        <w:rPr>
          <w:rFonts w:ascii="Times New Roman" w:hAnsi="Times New Roman" w:cs="Times New Roman"/>
          <w:b/>
          <w:caps/>
          <w:sz w:val="28"/>
          <w:szCs w:val="28"/>
        </w:rPr>
        <w:t>Инвестиционная политика топливно-энергетического комплекса как условие укрепления его экономической безопасности</w:t>
      </w:r>
    </w:p>
    <w:p w:rsidR="00FC343D" w:rsidRDefault="00FC343D" w:rsidP="00FC343D">
      <w:pPr>
        <w:pStyle w:val="a8"/>
        <w:spacing w:line="360" w:lineRule="auto"/>
        <w:ind w:left="0"/>
        <w:jc w:val="center"/>
        <w:rPr>
          <w:rFonts w:ascii="Times New Roman" w:hAnsi="Times New Roman" w:cs="Times New Roman"/>
          <w:b/>
          <w:caps/>
          <w:sz w:val="28"/>
          <w:szCs w:val="28"/>
        </w:rPr>
      </w:pPr>
      <w:r>
        <w:rPr>
          <w:rFonts w:ascii="Times New Roman" w:hAnsi="Times New Roman" w:cs="Times New Roman"/>
          <w:b/>
          <w:caps/>
          <w:sz w:val="28"/>
          <w:szCs w:val="28"/>
        </w:rPr>
        <w:t>2018</w:t>
      </w:r>
    </w:p>
    <w:p w:rsidR="00FC343D" w:rsidRDefault="00FC343D" w:rsidP="00FC343D">
      <w:pPr>
        <w:pStyle w:val="a8"/>
        <w:spacing w:line="360" w:lineRule="auto"/>
        <w:ind w:left="0"/>
        <w:jc w:val="center"/>
        <w:rPr>
          <w:rFonts w:ascii="Times New Roman" w:hAnsi="Times New Roman" w:cs="Times New Roman"/>
          <w:b/>
          <w:caps/>
          <w:sz w:val="28"/>
          <w:szCs w:val="28"/>
        </w:rPr>
      </w:pPr>
    </w:p>
    <w:p w:rsidR="00FC343D" w:rsidRPr="00980F6D" w:rsidRDefault="00FC343D" w:rsidP="00FC343D">
      <w:pPr>
        <w:pStyle w:val="a8"/>
        <w:spacing w:line="360" w:lineRule="auto"/>
        <w:ind w:left="0"/>
        <w:jc w:val="center"/>
        <w:rPr>
          <w:rFonts w:ascii="Times New Roman" w:hAnsi="Times New Roman" w:cs="Times New Roman"/>
          <w:b/>
          <w:sz w:val="28"/>
          <w:szCs w:val="28"/>
        </w:rPr>
      </w:pPr>
      <w:r>
        <w:rPr>
          <w:rFonts w:ascii="Times New Roman" w:hAnsi="Times New Roman" w:cs="Times New Roman"/>
          <w:b/>
          <w:caps/>
          <w:sz w:val="28"/>
          <w:szCs w:val="28"/>
        </w:rPr>
        <w:t>Диплом</w:t>
      </w:r>
    </w:p>
    <w:p w:rsidR="00155538" w:rsidRPr="00FC04AA" w:rsidRDefault="00155538" w:rsidP="00FC04AA">
      <w:pPr>
        <w:pStyle w:val="a8"/>
        <w:spacing w:line="360" w:lineRule="auto"/>
        <w:ind w:left="0"/>
        <w:contextualSpacing w:val="0"/>
        <w:jc w:val="center"/>
        <w:rPr>
          <w:rFonts w:ascii="Times New Roman" w:hAnsi="Times New Roman" w:cs="Times New Roman"/>
          <w:b/>
          <w:sz w:val="28"/>
          <w:szCs w:val="28"/>
        </w:rPr>
      </w:pPr>
      <w:r w:rsidRPr="00FC04AA">
        <w:rPr>
          <w:rFonts w:ascii="Times New Roman" w:hAnsi="Times New Roman" w:cs="Times New Roman"/>
          <w:b/>
          <w:sz w:val="28"/>
          <w:szCs w:val="28"/>
        </w:rPr>
        <w:t>ОГЛАВЛЕНИЕ</w:t>
      </w:r>
    </w:p>
    <w:sdt>
      <w:sdtPr>
        <w:rPr>
          <w:rFonts w:ascii="Times New Roman" w:hAnsi="Times New Roman" w:cs="Times New Roman"/>
          <w:b w:val="0"/>
          <w:bCs/>
          <w:noProof w:val="0"/>
          <w:sz w:val="28"/>
          <w:szCs w:val="28"/>
        </w:rPr>
        <w:id w:val="579327283"/>
        <w:docPartObj>
          <w:docPartGallery w:val="Table of Contents"/>
          <w:docPartUnique/>
        </w:docPartObj>
      </w:sdtPr>
      <w:sdtEndPr>
        <w:rPr>
          <w:rFonts w:asciiTheme="minorHAnsi" w:hAnsiTheme="minorHAnsi" w:cstheme="minorBidi"/>
          <w:bCs w:val="0"/>
          <w:sz w:val="22"/>
          <w:szCs w:val="22"/>
        </w:rPr>
      </w:sdtEndPr>
      <w:sdtContent>
        <w:p w:rsidR="00FC04AA" w:rsidRPr="00FC04AA" w:rsidRDefault="00C52AB0" w:rsidP="00FC04AA">
          <w:pPr>
            <w:pStyle w:val="11"/>
            <w:rPr>
              <w:rFonts w:ascii="Times New Roman" w:eastAsiaTheme="minorEastAsia" w:hAnsi="Times New Roman" w:cs="Times New Roman"/>
              <w:b w:val="0"/>
              <w:sz w:val="28"/>
              <w:szCs w:val="28"/>
              <w:lang w:eastAsia="ru-RU"/>
            </w:rPr>
          </w:pPr>
          <w:r w:rsidRPr="00FC04AA">
            <w:rPr>
              <w:rFonts w:ascii="Times New Roman" w:hAnsi="Times New Roman" w:cs="Times New Roman"/>
              <w:sz w:val="28"/>
              <w:szCs w:val="28"/>
            </w:rPr>
            <w:fldChar w:fldCharType="begin"/>
          </w:r>
          <w:r w:rsidR="00155538" w:rsidRPr="00FC04AA">
            <w:rPr>
              <w:rFonts w:ascii="Times New Roman" w:hAnsi="Times New Roman" w:cs="Times New Roman"/>
              <w:sz w:val="28"/>
              <w:szCs w:val="28"/>
            </w:rPr>
            <w:instrText xml:space="preserve"> TOC \o "1-3" \h \z \u </w:instrText>
          </w:r>
          <w:r w:rsidRPr="00FC04AA">
            <w:rPr>
              <w:rFonts w:ascii="Times New Roman" w:hAnsi="Times New Roman" w:cs="Times New Roman"/>
              <w:sz w:val="28"/>
              <w:szCs w:val="28"/>
            </w:rPr>
            <w:fldChar w:fldCharType="separate"/>
          </w:r>
          <w:hyperlink w:anchor="_Toc72330150" w:history="1">
            <w:r w:rsidR="00FC04AA" w:rsidRPr="00FC04AA">
              <w:rPr>
                <w:rStyle w:val="a3"/>
                <w:rFonts w:ascii="Times New Roman" w:hAnsi="Times New Roman" w:cs="Times New Roman"/>
                <w:caps/>
                <w:sz w:val="28"/>
                <w:szCs w:val="28"/>
              </w:rPr>
              <w:t>Глава 1</w:t>
            </w:r>
            <w:r w:rsidR="00FC04AA" w:rsidRPr="00FC04AA">
              <w:rPr>
                <w:rFonts w:ascii="Times New Roman" w:hAnsi="Times New Roman" w:cs="Times New Roman"/>
                <w:webHidden/>
                <w:sz w:val="28"/>
                <w:szCs w:val="28"/>
              </w:rPr>
              <w:tab/>
            </w:r>
            <w:r w:rsidRPr="00FC04AA">
              <w:rPr>
                <w:rFonts w:ascii="Times New Roman" w:hAnsi="Times New Roman" w:cs="Times New Roman"/>
                <w:webHidden/>
                <w:sz w:val="28"/>
                <w:szCs w:val="28"/>
              </w:rPr>
              <w:fldChar w:fldCharType="begin"/>
            </w:r>
            <w:r w:rsidR="00FC04AA" w:rsidRPr="00FC04AA">
              <w:rPr>
                <w:rFonts w:ascii="Times New Roman" w:hAnsi="Times New Roman" w:cs="Times New Roman"/>
                <w:webHidden/>
                <w:sz w:val="28"/>
                <w:szCs w:val="28"/>
              </w:rPr>
              <w:instrText xml:space="preserve"> PAGEREF _Toc72330150 \h </w:instrText>
            </w:r>
            <w:r w:rsidRPr="00FC04AA">
              <w:rPr>
                <w:rFonts w:ascii="Times New Roman" w:hAnsi="Times New Roman" w:cs="Times New Roman"/>
                <w:webHidden/>
                <w:sz w:val="28"/>
                <w:szCs w:val="28"/>
              </w:rPr>
            </w:r>
            <w:r w:rsidRPr="00FC04AA">
              <w:rPr>
                <w:rFonts w:ascii="Times New Roman" w:hAnsi="Times New Roman" w:cs="Times New Roman"/>
                <w:webHidden/>
                <w:sz w:val="28"/>
                <w:szCs w:val="28"/>
              </w:rPr>
              <w:fldChar w:fldCharType="separate"/>
            </w:r>
            <w:r w:rsidR="00FC04AA" w:rsidRPr="00FC04AA">
              <w:rPr>
                <w:rFonts w:ascii="Times New Roman" w:hAnsi="Times New Roman" w:cs="Times New Roman"/>
                <w:webHidden/>
                <w:sz w:val="28"/>
                <w:szCs w:val="28"/>
              </w:rPr>
              <w:t>4</w:t>
            </w:r>
            <w:r w:rsidRPr="00FC04AA">
              <w:rPr>
                <w:rFonts w:ascii="Times New Roman" w:hAnsi="Times New Roman" w:cs="Times New Roman"/>
                <w:webHidden/>
                <w:sz w:val="28"/>
                <w:szCs w:val="28"/>
              </w:rPr>
              <w:fldChar w:fldCharType="end"/>
            </w:r>
          </w:hyperlink>
        </w:p>
        <w:p w:rsidR="00FC04AA" w:rsidRPr="00FC04AA" w:rsidRDefault="00091DF2" w:rsidP="00FC04AA">
          <w:pPr>
            <w:pStyle w:val="11"/>
            <w:rPr>
              <w:rFonts w:ascii="Times New Roman" w:eastAsiaTheme="minorEastAsia" w:hAnsi="Times New Roman" w:cs="Times New Roman"/>
              <w:b w:val="0"/>
              <w:sz w:val="28"/>
              <w:szCs w:val="28"/>
              <w:lang w:eastAsia="ru-RU"/>
            </w:rPr>
          </w:pPr>
          <w:hyperlink w:anchor="_Toc72330151" w:history="1">
            <w:r w:rsidR="00FC04AA" w:rsidRPr="00FC04AA">
              <w:rPr>
                <w:rStyle w:val="a3"/>
                <w:rFonts w:ascii="Times New Roman" w:hAnsi="Times New Roman" w:cs="Times New Roman"/>
                <w:caps/>
                <w:sz w:val="28"/>
                <w:szCs w:val="28"/>
              </w:rPr>
              <w:t>Теоретические основы инвестиционной политики предприятий топливно-энергетического комплекса</w:t>
            </w:r>
            <w:r w:rsidR="00FC04AA" w:rsidRPr="00FC04AA">
              <w:rPr>
                <w:rFonts w:ascii="Times New Roman" w:hAnsi="Times New Roman" w:cs="Times New Roman"/>
                <w:webHidden/>
                <w:sz w:val="28"/>
                <w:szCs w:val="28"/>
              </w:rPr>
              <w:tab/>
            </w:r>
            <w:r w:rsidR="00C52AB0" w:rsidRPr="00FC04AA">
              <w:rPr>
                <w:rFonts w:ascii="Times New Roman" w:hAnsi="Times New Roman" w:cs="Times New Roman"/>
                <w:webHidden/>
                <w:sz w:val="28"/>
                <w:szCs w:val="28"/>
              </w:rPr>
              <w:fldChar w:fldCharType="begin"/>
            </w:r>
            <w:r w:rsidR="00FC04AA" w:rsidRPr="00FC04AA">
              <w:rPr>
                <w:rFonts w:ascii="Times New Roman" w:hAnsi="Times New Roman" w:cs="Times New Roman"/>
                <w:webHidden/>
                <w:sz w:val="28"/>
                <w:szCs w:val="28"/>
              </w:rPr>
              <w:instrText xml:space="preserve"> PAGEREF _Toc72330151 \h </w:instrText>
            </w:r>
            <w:r w:rsidR="00C52AB0" w:rsidRPr="00FC04AA">
              <w:rPr>
                <w:rFonts w:ascii="Times New Roman" w:hAnsi="Times New Roman" w:cs="Times New Roman"/>
                <w:webHidden/>
                <w:sz w:val="28"/>
                <w:szCs w:val="28"/>
              </w:rPr>
            </w:r>
            <w:r w:rsidR="00C52AB0" w:rsidRPr="00FC04AA">
              <w:rPr>
                <w:rFonts w:ascii="Times New Roman" w:hAnsi="Times New Roman" w:cs="Times New Roman"/>
                <w:webHidden/>
                <w:sz w:val="28"/>
                <w:szCs w:val="28"/>
              </w:rPr>
              <w:fldChar w:fldCharType="separate"/>
            </w:r>
            <w:r w:rsidR="00FC04AA" w:rsidRPr="00FC04AA">
              <w:rPr>
                <w:rFonts w:ascii="Times New Roman" w:hAnsi="Times New Roman" w:cs="Times New Roman"/>
                <w:webHidden/>
                <w:sz w:val="28"/>
                <w:szCs w:val="28"/>
              </w:rPr>
              <w:t>4</w:t>
            </w:r>
            <w:r w:rsidR="00C52AB0" w:rsidRPr="00FC04AA">
              <w:rPr>
                <w:rFonts w:ascii="Times New Roman" w:hAnsi="Times New Roman" w:cs="Times New Roman"/>
                <w:webHidden/>
                <w:sz w:val="28"/>
                <w:szCs w:val="28"/>
              </w:rPr>
              <w:fldChar w:fldCharType="end"/>
            </w:r>
          </w:hyperlink>
        </w:p>
        <w:p w:rsidR="00FC04AA" w:rsidRPr="00FC04AA" w:rsidRDefault="00091DF2" w:rsidP="002F0B1A">
          <w:pPr>
            <w:pStyle w:val="11"/>
            <w:tabs>
              <w:tab w:val="left" w:pos="660"/>
            </w:tabs>
            <w:ind w:left="284"/>
            <w:rPr>
              <w:rFonts w:ascii="Times New Roman" w:eastAsiaTheme="minorEastAsia" w:hAnsi="Times New Roman" w:cs="Times New Roman"/>
              <w:b w:val="0"/>
              <w:sz w:val="28"/>
              <w:szCs w:val="28"/>
              <w:lang w:eastAsia="ru-RU"/>
            </w:rPr>
          </w:pPr>
          <w:hyperlink w:anchor="_Toc72330152" w:history="1">
            <w:r w:rsidR="00FC04AA" w:rsidRPr="00FC04AA">
              <w:rPr>
                <w:rStyle w:val="a3"/>
                <w:rFonts w:ascii="Times New Roman" w:hAnsi="Times New Roman" w:cs="Times New Roman"/>
                <w:b w:val="0"/>
                <w:sz w:val="28"/>
                <w:szCs w:val="28"/>
              </w:rPr>
              <w:t>1.1</w:t>
            </w:r>
            <w:r w:rsidR="00FC04AA" w:rsidRPr="00FC04AA">
              <w:rPr>
                <w:rFonts w:ascii="Times New Roman" w:eastAsiaTheme="minorEastAsia" w:hAnsi="Times New Roman" w:cs="Times New Roman"/>
                <w:b w:val="0"/>
                <w:sz w:val="28"/>
                <w:szCs w:val="28"/>
                <w:lang w:eastAsia="ru-RU"/>
              </w:rPr>
              <w:tab/>
            </w:r>
            <w:r w:rsidR="00FC04AA" w:rsidRPr="00FC04AA">
              <w:rPr>
                <w:rStyle w:val="a3"/>
                <w:rFonts w:ascii="Times New Roman" w:hAnsi="Times New Roman" w:cs="Times New Roman"/>
                <w:b w:val="0"/>
                <w:sz w:val="28"/>
                <w:szCs w:val="28"/>
              </w:rPr>
              <w:t>Исследование категориального аппарата и концептуальных положений инвестиционной политики</w:t>
            </w:r>
            <w:r w:rsidR="00FC04AA" w:rsidRPr="00FC04AA">
              <w:rPr>
                <w:rFonts w:ascii="Times New Roman" w:hAnsi="Times New Roman" w:cs="Times New Roman"/>
                <w:b w:val="0"/>
                <w:webHidden/>
                <w:sz w:val="28"/>
                <w:szCs w:val="28"/>
              </w:rPr>
              <w:tab/>
            </w:r>
            <w:r w:rsidR="00C52AB0" w:rsidRPr="00FC04AA">
              <w:rPr>
                <w:rFonts w:ascii="Times New Roman" w:hAnsi="Times New Roman" w:cs="Times New Roman"/>
                <w:b w:val="0"/>
                <w:webHidden/>
                <w:sz w:val="28"/>
                <w:szCs w:val="28"/>
              </w:rPr>
              <w:fldChar w:fldCharType="begin"/>
            </w:r>
            <w:r w:rsidR="00FC04AA" w:rsidRPr="00FC04AA">
              <w:rPr>
                <w:rFonts w:ascii="Times New Roman" w:hAnsi="Times New Roman" w:cs="Times New Roman"/>
                <w:b w:val="0"/>
                <w:webHidden/>
                <w:sz w:val="28"/>
                <w:szCs w:val="28"/>
              </w:rPr>
              <w:instrText xml:space="preserve"> PAGEREF _Toc72330152 \h </w:instrText>
            </w:r>
            <w:r w:rsidR="00C52AB0" w:rsidRPr="00FC04AA">
              <w:rPr>
                <w:rFonts w:ascii="Times New Roman" w:hAnsi="Times New Roman" w:cs="Times New Roman"/>
                <w:b w:val="0"/>
                <w:webHidden/>
                <w:sz w:val="28"/>
                <w:szCs w:val="28"/>
              </w:rPr>
            </w:r>
            <w:r w:rsidR="00C52AB0" w:rsidRPr="00FC04AA">
              <w:rPr>
                <w:rFonts w:ascii="Times New Roman" w:hAnsi="Times New Roman" w:cs="Times New Roman"/>
                <w:b w:val="0"/>
                <w:webHidden/>
                <w:sz w:val="28"/>
                <w:szCs w:val="28"/>
              </w:rPr>
              <w:fldChar w:fldCharType="separate"/>
            </w:r>
            <w:r w:rsidR="00FC04AA" w:rsidRPr="00FC04AA">
              <w:rPr>
                <w:rFonts w:ascii="Times New Roman" w:hAnsi="Times New Roman" w:cs="Times New Roman"/>
                <w:b w:val="0"/>
                <w:webHidden/>
                <w:sz w:val="28"/>
                <w:szCs w:val="28"/>
              </w:rPr>
              <w:t>4</w:t>
            </w:r>
            <w:r w:rsidR="00C52AB0" w:rsidRPr="00FC04AA">
              <w:rPr>
                <w:rFonts w:ascii="Times New Roman" w:hAnsi="Times New Roman" w:cs="Times New Roman"/>
                <w:b w:val="0"/>
                <w:webHidden/>
                <w:sz w:val="28"/>
                <w:szCs w:val="28"/>
              </w:rPr>
              <w:fldChar w:fldCharType="end"/>
            </w:r>
          </w:hyperlink>
        </w:p>
        <w:p w:rsidR="00FC04AA" w:rsidRPr="00FC04AA" w:rsidRDefault="00091DF2" w:rsidP="002F0B1A">
          <w:pPr>
            <w:pStyle w:val="11"/>
            <w:ind w:left="284"/>
            <w:rPr>
              <w:rFonts w:ascii="Times New Roman" w:eastAsiaTheme="minorEastAsia" w:hAnsi="Times New Roman" w:cs="Times New Roman"/>
              <w:b w:val="0"/>
              <w:sz w:val="28"/>
              <w:szCs w:val="28"/>
              <w:lang w:eastAsia="ru-RU"/>
            </w:rPr>
          </w:pPr>
          <w:hyperlink w:anchor="_Toc72330153" w:history="1">
            <w:r w:rsidR="00FC04AA" w:rsidRPr="00FC04AA">
              <w:rPr>
                <w:rStyle w:val="a3"/>
                <w:rFonts w:ascii="Times New Roman" w:hAnsi="Times New Roman" w:cs="Times New Roman"/>
                <w:b w:val="0"/>
                <w:sz w:val="28"/>
                <w:szCs w:val="28"/>
              </w:rPr>
              <w:t>1.2 Методы оценки эффективности инвестиционной политики топливно-энергетического комплекса в аспекте укрепления его экономической безопасности</w:t>
            </w:r>
            <w:r w:rsidR="00FC04AA" w:rsidRPr="00FC04AA">
              <w:rPr>
                <w:rFonts w:ascii="Times New Roman" w:hAnsi="Times New Roman" w:cs="Times New Roman"/>
                <w:b w:val="0"/>
                <w:webHidden/>
                <w:sz w:val="28"/>
                <w:szCs w:val="28"/>
              </w:rPr>
              <w:tab/>
            </w:r>
            <w:r w:rsidR="00C52AB0" w:rsidRPr="00FC04AA">
              <w:rPr>
                <w:rFonts w:ascii="Times New Roman" w:hAnsi="Times New Roman" w:cs="Times New Roman"/>
                <w:b w:val="0"/>
                <w:webHidden/>
                <w:sz w:val="28"/>
                <w:szCs w:val="28"/>
              </w:rPr>
              <w:fldChar w:fldCharType="begin"/>
            </w:r>
            <w:r w:rsidR="00FC04AA" w:rsidRPr="00FC04AA">
              <w:rPr>
                <w:rFonts w:ascii="Times New Roman" w:hAnsi="Times New Roman" w:cs="Times New Roman"/>
                <w:b w:val="0"/>
                <w:webHidden/>
                <w:sz w:val="28"/>
                <w:szCs w:val="28"/>
              </w:rPr>
              <w:instrText xml:space="preserve"> PAGEREF _Toc72330153 \h </w:instrText>
            </w:r>
            <w:r w:rsidR="00C52AB0" w:rsidRPr="00FC04AA">
              <w:rPr>
                <w:rFonts w:ascii="Times New Roman" w:hAnsi="Times New Roman" w:cs="Times New Roman"/>
                <w:b w:val="0"/>
                <w:webHidden/>
                <w:sz w:val="28"/>
                <w:szCs w:val="28"/>
              </w:rPr>
            </w:r>
            <w:r w:rsidR="00C52AB0" w:rsidRPr="00FC04AA">
              <w:rPr>
                <w:rFonts w:ascii="Times New Roman" w:hAnsi="Times New Roman" w:cs="Times New Roman"/>
                <w:b w:val="0"/>
                <w:webHidden/>
                <w:sz w:val="28"/>
                <w:szCs w:val="28"/>
              </w:rPr>
              <w:fldChar w:fldCharType="separate"/>
            </w:r>
            <w:r w:rsidR="00FC04AA" w:rsidRPr="00FC04AA">
              <w:rPr>
                <w:rFonts w:ascii="Times New Roman" w:hAnsi="Times New Roman" w:cs="Times New Roman"/>
                <w:b w:val="0"/>
                <w:webHidden/>
                <w:sz w:val="28"/>
                <w:szCs w:val="28"/>
              </w:rPr>
              <w:t>12</w:t>
            </w:r>
            <w:r w:rsidR="00C52AB0" w:rsidRPr="00FC04AA">
              <w:rPr>
                <w:rFonts w:ascii="Times New Roman" w:hAnsi="Times New Roman" w:cs="Times New Roman"/>
                <w:b w:val="0"/>
                <w:webHidden/>
                <w:sz w:val="28"/>
                <w:szCs w:val="28"/>
              </w:rPr>
              <w:fldChar w:fldCharType="end"/>
            </w:r>
          </w:hyperlink>
        </w:p>
        <w:p w:rsidR="00FC04AA" w:rsidRPr="00FC04AA" w:rsidRDefault="00091DF2" w:rsidP="002F0B1A">
          <w:pPr>
            <w:pStyle w:val="11"/>
            <w:ind w:left="284"/>
            <w:rPr>
              <w:rFonts w:ascii="Times New Roman" w:eastAsiaTheme="minorEastAsia" w:hAnsi="Times New Roman" w:cs="Times New Roman"/>
              <w:b w:val="0"/>
              <w:sz w:val="28"/>
              <w:szCs w:val="28"/>
              <w:lang w:eastAsia="ru-RU"/>
            </w:rPr>
          </w:pPr>
          <w:hyperlink w:anchor="_Toc72330154" w:history="1">
            <w:r w:rsidR="00FC04AA" w:rsidRPr="00FC04AA">
              <w:rPr>
                <w:rStyle w:val="a3"/>
                <w:rFonts w:ascii="Times New Roman" w:hAnsi="Times New Roman" w:cs="Times New Roman"/>
                <w:b w:val="0"/>
                <w:sz w:val="28"/>
                <w:szCs w:val="28"/>
              </w:rPr>
              <w:t>1.3 Проблемы обеспечения экономической безопасности топливно-энергетического комплекса</w:t>
            </w:r>
            <w:r w:rsidR="00FC04AA" w:rsidRPr="00FC04AA">
              <w:rPr>
                <w:rFonts w:ascii="Times New Roman" w:hAnsi="Times New Roman" w:cs="Times New Roman"/>
                <w:b w:val="0"/>
                <w:webHidden/>
                <w:sz w:val="28"/>
                <w:szCs w:val="28"/>
              </w:rPr>
              <w:tab/>
            </w:r>
            <w:r w:rsidR="00C52AB0" w:rsidRPr="00FC04AA">
              <w:rPr>
                <w:rFonts w:ascii="Times New Roman" w:hAnsi="Times New Roman" w:cs="Times New Roman"/>
                <w:b w:val="0"/>
                <w:webHidden/>
                <w:sz w:val="28"/>
                <w:szCs w:val="28"/>
              </w:rPr>
              <w:fldChar w:fldCharType="begin"/>
            </w:r>
            <w:r w:rsidR="00FC04AA" w:rsidRPr="00FC04AA">
              <w:rPr>
                <w:rFonts w:ascii="Times New Roman" w:hAnsi="Times New Roman" w:cs="Times New Roman"/>
                <w:b w:val="0"/>
                <w:webHidden/>
                <w:sz w:val="28"/>
                <w:szCs w:val="28"/>
              </w:rPr>
              <w:instrText xml:space="preserve"> PAGEREF _Toc72330154 \h </w:instrText>
            </w:r>
            <w:r w:rsidR="00C52AB0" w:rsidRPr="00FC04AA">
              <w:rPr>
                <w:rFonts w:ascii="Times New Roman" w:hAnsi="Times New Roman" w:cs="Times New Roman"/>
                <w:b w:val="0"/>
                <w:webHidden/>
                <w:sz w:val="28"/>
                <w:szCs w:val="28"/>
              </w:rPr>
            </w:r>
            <w:r w:rsidR="00C52AB0" w:rsidRPr="00FC04AA">
              <w:rPr>
                <w:rFonts w:ascii="Times New Roman" w:hAnsi="Times New Roman" w:cs="Times New Roman"/>
                <w:b w:val="0"/>
                <w:webHidden/>
                <w:sz w:val="28"/>
                <w:szCs w:val="28"/>
              </w:rPr>
              <w:fldChar w:fldCharType="separate"/>
            </w:r>
            <w:r w:rsidR="00FC04AA" w:rsidRPr="00FC04AA">
              <w:rPr>
                <w:rFonts w:ascii="Times New Roman" w:hAnsi="Times New Roman" w:cs="Times New Roman"/>
                <w:b w:val="0"/>
                <w:webHidden/>
                <w:sz w:val="28"/>
                <w:szCs w:val="28"/>
              </w:rPr>
              <w:t>21</w:t>
            </w:r>
            <w:r w:rsidR="00C52AB0" w:rsidRPr="00FC04AA">
              <w:rPr>
                <w:rFonts w:ascii="Times New Roman" w:hAnsi="Times New Roman" w:cs="Times New Roman"/>
                <w:b w:val="0"/>
                <w:webHidden/>
                <w:sz w:val="28"/>
                <w:szCs w:val="28"/>
              </w:rPr>
              <w:fldChar w:fldCharType="end"/>
            </w:r>
          </w:hyperlink>
        </w:p>
        <w:p w:rsidR="00FC04AA" w:rsidRPr="00FC04AA" w:rsidRDefault="00091DF2" w:rsidP="00FC04AA">
          <w:pPr>
            <w:pStyle w:val="11"/>
            <w:rPr>
              <w:rFonts w:ascii="Times New Roman" w:eastAsiaTheme="minorEastAsia" w:hAnsi="Times New Roman" w:cs="Times New Roman"/>
              <w:b w:val="0"/>
              <w:sz w:val="28"/>
              <w:szCs w:val="28"/>
              <w:lang w:eastAsia="ru-RU"/>
            </w:rPr>
          </w:pPr>
          <w:hyperlink w:anchor="_Toc72330155" w:history="1">
            <w:r w:rsidR="00FC04AA" w:rsidRPr="00FC04AA">
              <w:rPr>
                <w:rStyle w:val="a3"/>
                <w:rFonts w:ascii="Times New Roman" w:hAnsi="Times New Roman" w:cs="Times New Roman"/>
                <w:caps/>
                <w:sz w:val="28"/>
                <w:szCs w:val="28"/>
              </w:rPr>
              <w:t>Глава 2 Анализ инвестиционной политики ПАО «Татнефть» как условия укрепления его экономической безопасности</w:t>
            </w:r>
            <w:r w:rsidR="00FC04AA" w:rsidRPr="00FC04AA">
              <w:rPr>
                <w:rFonts w:ascii="Times New Roman" w:hAnsi="Times New Roman" w:cs="Times New Roman"/>
                <w:webHidden/>
                <w:sz w:val="28"/>
                <w:szCs w:val="28"/>
              </w:rPr>
              <w:tab/>
            </w:r>
            <w:r w:rsidR="00C52AB0" w:rsidRPr="00FC04AA">
              <w:rPr>
                <w:rFonts w:ascii="Times New Roman" w:hAnsi="Times New Roman" w:cs="Times New Roman"/>
                <w:webHidden/>
                <w:sz w:val="28"/>
                <w:szCs w:val="28"/>
              </w:rPr>
              <w:fldChar w:fldCharType="begin"/>
            </w:r>
            <w:r w:rsidR="00FC04AA" w:rsidRPr="00FC04AA">
              <w:rPr>
                <w:rFonts w:ascii="Times New Roman" w:hAnsi="Times New Roman" w:cs="Times New Roman"/>
                <w:webHidden/>
                <w:sz w:val="28"/>
                <w:szCs w:val="28"/>
              </w:rPr>
              <w:instrText xml:space="preserve"> PAGEREF _Toc72330155 \h </w:instrText>
            </w:r>
            <w:r w:rsidR="00C52AB0" w:rsidRPr="00FC04AA">
              <w:rPr>
                <w:rFonts w:ascii="Times New Roman" w:hAnsi="Times New Roman" w:cs="Times New Roman"/>
                <w:webHidden/>
                <w:sz w:val="28"/>
                <w:szCs w:val="28"/>
              </w:rPr>
            </w:r>
            <w:r w:rsidR="00C52AB0" w:rsidRPr="00FC04AA">
              <w:rPr>
                <w:rFonts w:ascii="Times New Roman" w:hAnsi="Times New Roman" w:cs="Times New Roman"/>
                <w:webHidden/>
                <w:sz w:val="28"/>
                <w:szCs w:val="28"/>
              </w:rPr>
              <w:fldChar w:fldCharType="separate"/>
            </w:r>
            <w:r w:rsidR="00FC04AA" w:rsidRPr="00FC04AA">
              <w:rPr>
                <w:rFonts w:ascii="Times New Roman" w:hAnsi="Times New Roman" w:cs="Times New Roman"/>
                <w:webHidden/>
                <w:sz w:val="28"/>
                <w:szCs w:val="28"/>
              </w:rPr>
              <w:t>25</w:t>
            </w:r>
            <w:r w:rsidR="00C52AB0" w:rsidRPr="00FC04AA">
              <w:rPr>
                <w:rFonts w:ascii="Times New Roman" w:hAnsi="Times New Roman" w:cs="Times New Roman"/>
                <w:webHidden/>
                <w:sz w:val="28"/>
                <w:szCs w:val="28"/>
              </w:rPr>
              <w:fldChar w:fldCharType="end"/>
            </w:r>
          </w:hyperlink>
        </w:p>
        <w:p w:rsidR="00FC04AA" w:rsidRPr="00FC04AA" w:rsidRDefault="00091DF2" w:rsidP="002F0B1A">
          <w:pPr>
            <w:pStyle w:val="11"/>
            <w:tabs>
              <w:tab w:val="left" w:pos="660"/>
            </w:tabs>
            <w:ind w:left="284"/>
            <w:rPr>
              <w:rFonts w:ascii="Times New Roman" w:eastAsiaTheme="minorEastAsia" w:hAnsi="Times New Roman" w:cs="Times New Roman"/>
              <w:b w:val="0"/>
              <w:sz w:val="28"/>
              <w:szCs w:val="28"/>
              <w:lang w:eastAsia="ru-RU"/>
            </w:rPr>
          </w:pPr>
          <w:hyperlink w:anchor="_Toc72330156" w:history="1">
            <w:r w:rsidR="00FC04AA" w:rsidRPr="00FC04AA">
              <w:rPr>
                <w:rStyle w:val="a3"/>
                <w:rFonts w:ascii="Times New Roman" w:hAnsi="Times New Roman" w:cs="Times New Roman"/>
                <w:b w:val="0"/>
                <w:sz w:val="28"/>
                <w:szCs w:val="28"/>
              </w:rPr>
              <w:t>2.1</w:t>
            </w:r>
            <w:r w:rsidR="00FC04AA" w:rsidRPr="00FC04AA">
              <w:rPr>
                <w:rFonts w:ascii="Times New Roman" w:eastAsiaTheme="minorEastAsia" w:hAnsi="Times New Roman" w:cs="Times New Roman"/>
                <w:b w:val="0"/>
                <w:sz w:val="28"/>
                <w:szCs w:val="28"/>
                <w:lang w:eastAsia="ru-RU"/>
              </w:rPr>
              <w:tab/>
            </w:r>
            <w:r w:rsidR="00FC04AA" w:rsidRPr="00FC04AA">
              <w:rPr>
                <w:rStyle w:val="a3"/>
                <w:rFonts w:ascii="Times New Roman" w:hAnsi="Times New Roman" w:cs="Times New Roman"/>
                <w:b w:val="0"/>
                <w:sz w:val="28"/>
                <w:szCs w:val="28"/>
              </w:rPr>
              <w:t>Общая организационно-экономическая характеристика ПАО « Татнефть»</w:t>
            </w:r>
            <w:r w:rsidR="00FC04AA" w:rsidRPr="00FC04AA">
              <w:rPr>
                <w:rFonts w:ascii="Times New Roman" w:hAnsi="Times New Roman" w:cs="Times New Roman"/>
                <w:b w:val="0"/>
                <w:webHidden/>
                <w:sz w:val="28"/>
                <w:szCs w:val="28"/>
              </w:rPr>
              <w:tab/>
            </w:r>
            <w:r w:rsidR="00C52AB0" w:rsidRPr="00FC04AA">
              <w:rPr>
                <w:rFonts w:ascii="Times New Roman" w:hAnsi="Times New Roman" w:cs="Times New Roman"/>
                <w:b w:val="0"/>
                <w:webHidden/>
                <w:sz w:val="28"/>
                <w:szCs w:val="28"/>
              </w:rPr>
              <w:fldChar w:fldCharType="begin"/>
            </w:r>
            <w:r w:rsidR="00FC04AA" w:rsidRPr="00FC04AA">
              <w:rPr>
                <w:rFonts w:ascii="Times New Roman" w:hAnsi="Times New Roman" w:cs="Times New Roman"/>
                <w:b w:val="0"/>
                <w:webHidden/>
                <w:sz w:val="28"/>
                <w:szCs w:val="28"/>
              </w:rPr>
              <w:instrText xml:space="preserve"> PAGEREF _Toc72330156 \h </w:instrText>
            </w:r>
            <w:r w:rsidR="00C52AB0" w:rsidRPr="00FC04AA">
              <w:rPr>
                <w:rFonts w:ascii="Times New Roman" w:hAnsi="Times New Roman" w:cs="Times New Roman"/>
                <w:b w:val="0"/>
                <w:webHidden/>
                <w:sz w:val="28"/>
                <w:szCs w:val="28"/>
              </w:rPr>
            </w:r>
            <w:r w:rsidR="00C52AB0" w:rsidRPr="00FC04AA">
              <w:rPr>
                <w:rFonts w:ascii="Times New Roman" w:hAnsi="Times New Roman" w:cs="Times New Roman"/>
                <w:b w:val="0"/>
                <w:webHidden/>
                <w:sz w:val="28"/>
                <w:szCs w:val="28"/>
              </w:rPr>
              <w:fldChar w:fldCharType="separate"/>
            </w:r>
            <w:r w:rsidR="00FC04AA" w:rsidRPr="00FC04AA">
              <w:rPr>
                <w:rFonts w:ascii="Times New Roman" w:hAnsi="Times New Roman" w:cs="Times New Roman"/>
                <w:b w:val="0"/>
                <w:webHidden/>
                <w:sz w:val="28"/>
                <w:szCs w:val="28"/>
              </w:rPr>
              <w:t>25</w:t>
            </w:r>
            <w:r w:rsidR="00C52AB0" w:rsidRPr="00FC04AA">
              <w:rPr>
                <w:rFonts w:ascii="Times New Roman" w:hAnsi="Times New Roman" w:cs="Times New Roman"/>
                <w:b w:val="0"/>
                <w:webHidden/>
                <w:sz w:val="28"/>
                <w:szCs w:val="28"/>
              </w:rPr>
              <w:fldChar w:fldCharType="end"/>
            </w:r>
          </w:hyperlink>
        </w:p>
        <w:p w:rsidR="00FC04AA" w:rsidRPr="00FC04AA" w:rsidRDefault="00091DF2" w:rsidP="002F0B1A">
          <w:pPr>
            <w:pStyle w:val="11"/>
            <w:tabs>
              <w:tab w:val="left" w:pos="660"/>
            </w:tabs>
            <w:ind w:left="284"/>
            <w:rPr>
              <w:rFonts w:ascii="Times New Roman" w:eastAsiaTheme="minorEastAsia" w:hAnsi="Times New Roman" w:cs="Times New Roman"/>
              <w:b w:val="0"/>
              <w:sz w:val="28"/>
              <w:szCs w:val="28"/>
              <w:lang w:eastAsia="ru-RU"/>
            </w:rPr>
          </w:pPr>
          <w:hyperlink w:anchor="_Toc72330157" w:history="1">
            <w:r w:rsidR="00FC04AA" w:rsidRPr="00FC04AA">
              <w:rPr>
                <w:rStyle w:val="a3"/>
                <w:rFonts w:ascii="Times New Roman" w:hAnsi="Times New Roman" w:cs="Times New Roman"/>
                <w:b w:val="0"/>
                <w:bCs/>
                <w:sz w:val="28"/>
                <w:szCs w:val="28"/>
              </w:rPr>
              <w:t>2.2</w:t>
            </w:r>
            <w:r w:rsidR="00FC04AA" w:rsidRPr="00FC04AA">
              <w:rPr>
                <w:rFonts w:ascii="Times New Roman" w:eastAsiaTheme="minorEastAsia" w:hAnsi="Times New Roman" w:cs="Times New Roman"/>
                <w:b w:val="0"/>
                <w:sz w:val="28"/>
                <w:szCs w:val="28"/>
                <w:lang w:eastAsia="ru-RU"/>
              </w:rPr>
              <w:tab/>
            </w:r>
            <w:r w:rsidR="00FC04AA" w:rsidRPr="00FC04AA">
              <w:rPr>
                <w:rStyle w:val="a3"/>
                <w:rFonts w:ascii="Times New Roman" w:hAnsi="Times New Roman" w:cs="Times New Roman"/>
                <w:b w:val="0"/>
                <w:bCs/>
                <w:sz w:val="28"/>
                <w:szCs w:val="28"/>
              </w:rPr>
              <w:t>Характеристика финансово-хозяйственной деятельности ПАО «Татнефть»</w:t>
            </w:r>
            <w:r w:rsidR="00FC04AA" w:rsidRPr="00FC04AA">
              <w:rPr>
                <w:rFonts w:ascii="Times New Roman" w:hAnsi="Times New Roman" w:cs="Times New Roman"/>
                <w:b w:val="0"/>
                <w:webHidden/>
                <w:sz w:val="28"/>
                <w:szCs w:val="28"/>
              </w:rPr>
              <w:tab/>
            </w:r>
            <w:r w:rsidR="00C52AB0" w:rsidRPr="00FC04AA">
              <w:rPr>
                <w:rFonts w:ascii="Times New Roman" w:hAnsi="Times New Roman" w:cs="Times New Roman"/>
                <w:b w:val="0"/>
                <w:webHidden/>
                <w:sz w:val="28"/>
                <w:szCs w:val="28"/>
              </w:rPr>
              <w:fldChar w:fldCharType="begin"/>
            </w:r>
            <w:r w:rsidR="00FC04AA" w:rsidRPr="00FC04AA">
              <w:rPr>
                <w:rFonts w:ascii="Times New Roman" w:hAnsi="Times New Roman" w:cs="Times New Roman"/>
                <w:b w:val="0"/>
                <w:webHidden/>
                <w:sz w:val="28"/>
                <w:szCs w:val="28"/>
              </w:rPr>
              <w:instrText xml:space="preserve"> PAGEREF _Toc72330157 \h </w:instrText>
            </w:r>
            <w:r w:rsidR="00C52AB0" w:rsidRPr="00FC04AA">
              <w:rPr>
                <w:rFonts w:ascii="Times New Roman" w:hAnsi="Times New Roman" w:cs="Times New Roman"/>
                <w:b w:val="0"/>
                <w:webHidden/>
                <w:sz w:val="28"/>
                <w:szCs w:val="28"/>
              </w:rPr>
            </w:r>
            <w:r w:rsidR="00C52AB0" w:rsidRPr="00FC04AA">
              <w:rPr>
                <w:rFonts w:ascii="Times New Roman" w:hAnsi="Times New Roman" w:cs="Times New Roman"/>
                <w:b w:val="0"/>
                <w:webHidden/>
                <w:sz w:val="28"/>
                <w:szCs w:val="28"/>
              </w:rPr>
              <w:fldChar w:fldCharType="separate"/>
            </w:r>
            <w:r w:rsidR="00FC04AA" w:rsidRPr="00FC04AA">
              <w:rPr>
                <w:rFonts w:ascii="Times New Roman" w:hAnsi="Times New Roman" w:cs="Times New Roman"/>
                <w:b w:val="0"/>
                <w:webHidden/>
                <w:sz w:val="28"/>
                <w:szCs w:val="28"/>
              </w:rPr>
              <w:t>27</w:t>
            </w:r>
            <w:r w:rsidR="00C52AB0" w:rsidRPr="00FC04AA">
              <w:rPr>
                <w:rFonts w:ascii="Times New Roman" w:hAnsi="Times New Roman" w:cs="Times New Roman"/>
                <w:b w:val="0"/>
                <w:webHidden/>
                <w:sz w:val="28"/>
                <w:szCs w:val="28"/>
              </w:rPr>
              <w:fldChar w:fldCharType="end"/>
            </w:r>
          </w:hyperlink>
        </w:p>
        <w:p w:rsidR="00FC04AA" w:rsidRPr="00FC04AA" w:rsidRDefault="00091DF2" w:rsidP="002F0B1A">
          <w:pPr>
            <w:pStyle w:val="11"/>
            <w:tabs>
              <w:tab w:val="left" w:pos="660"/>
            </w:tabs>
            <w:ind w:left="284"/>
            <w:rPr>
              <w:rFonts w:ascii="Times New Roman" w:eastAsiaTheme="minorEastAsia" w:hAnsi="Times New Roman" w:cs="Times New Roman"/>
              <w:b w:val="0"/>
              <w:sz w:val="28"/>
              <w:szCs w:val="28"/>
              <w:lang w:eastAsia="ru-RU"/>
            </w:rPr>
          </w:pPr>
          <w:hyperlink w:anchor="_Toc72330164" w:history="1">
            <w:r w:rsidR="00FC04AA" w:rsidRPr="00FC04AA">
              <w:rPr>
                <w:rStyle w:val="a3"/>
                <w:rFonts w:ascii="Times New Roman" w:hAnsi="Times New Roman" w:cs="Times New Roman"/>
                <w:b w:val="0"/>
                <w:sz w:val="28"/>
                <w:szCs w:val="28"/>
              </w:rPr>
              <w:t xml:space="preserve">2.3 </w:t>
            </w:r>
            <w:r w:rsidR="00FC04AA" w:rsidRPr="00FC04AA">
              <w:rPr>
                <w:rFonts w:ascii="Times New Roman" w:eastAsiaTheme="minorEastAsia" w:hAnsi="Times New Roman" w:cs="Times New Roman"/>
                <w:b w:val="0"/>
                <w:sz w:val="28"/>
                <w:szCs w:val="28"/>
                <w:lang w:eastAsia="ru-RU"/>
              </w:rPr>
              <w:tab/>
            </w:r>
            <w:r w:rsidR="00FC04AA" w:rsidRPr="00FC04AA">
              <w:rPr>
                <w:rStyle w:val="a3"/>
                <w:rFonts w:ascii="Times New Roman" w:hAnsi="Times New Roman" w:cs="Times New Roman"/>
                <w:b w:val="0"/>
                <w:bCs/>
                <w:sz w:val="28"/>
                <w:szCs w:val="28"/>
              </w:rPr>
              <w:t>Анализ и оценка эффективности инвестиционной политики ПАО  «Татнефть» в аспекте укрепления его экономической безопасности</w:t>
            </w:r>
            <w:r w:rsidR="00FC04AA" w:rsidRPr="00FC04AA">
              <w:rPr>
                <w:rFonts w:ascii="Times New Roman" w:hAnsi="Times New Roman" w:cs="Times New Roman"/>
                <w:b w:val="0"/>
                <w:webHidden/>
                <w:sz w:val="28"/>
                <w:szCs w:val="28"/>
              </w:rPr>
              <w:tab/>
            </w:r>
            <w:r w:rsidR="00C52AB0" w:rsidRPr="00FC04AA">
              <w:rPr>
                <w:rFonts w:ascii="Times New Roman" w:hAnsi="Times New Roman" w:cs="Times New Roman"/>
                <w:b w:val="0"/>
                <w:webHidden/>
                <w:sz w:val="28"/>
                <w:szCs w:val="28"/>
              </w:rPr>
              <w:fldChar w:fldCharType="begin"/>
            </w:r>
            <w:r w:rsidR="00FC04AA" w:rsidRPr="00FC04AA">
              <w:rPr>
                <w:rFonts w:ascii="Times New Roman" w:hAnsi="Times New Roman" w:cs="Times New Roman"/>
                <w:b w:val="0"/>
                <w:webHidden/>
                <w:sz w:val="28"/>
                <w:szCs w:val="28"/>
              </w:rPr>
              <w:instrText xml:space="preserve"> PAGEREF _Toc72330164 \h </w:instrText>
            </w:r>
            <w:r w:rsidR="00C52AB0" w:rsidRPr="00FC04AA">
              <w:rPr>
                <w:rFonts w:ascii="Times New Roman" w:hAnsi="Times New Roman" w:cs="Times New Roman"/>
                <w:b w:val="0"/>
                <w:webHidden/>
                <w:sz w:val="28"/>
                <w:szCs w:val="28"/>
              </w:rPr>
            </w:r>
            <w:r w:rsidR="00C52AB0" w:rsidRPr="00FC04AA">
              <w:rPr>
                <w:rFonts w:ascii="Times New Roman" w:hAnsi="Times New Roman" w:cs="Times New Roman"/>
                <w:b w:val="0"/>
                <w:webHidden/>
                <w:sz w:val="28"/>
                <w:szCs w:val="28"/>
              </w:rPr>
              <w:fldChar w:fldCharType="separate"/>
            </w:r>
            <w:r w:rsidR="00FC04AA" w:rsidRPr="00FC04AA">
              <w:rPr>
                <w:rFonts w:ascii="Times New Roman" w:hAnsi="Times New Roman" w:cs="Times New Roman"/>
                <w:b w:val="0"/>
                <w:webHidden/>
                <w:sz w:val="28"/>
                <w:szCs w:val="28"/>
              </w:rPr>
              <w:t>45</w:t>
            </w:r>
            <w:r w:rsidR="00C52AB0" w:rsidRPr="00FC04AA">
              <w:rPr>
                <w:rFonts w:ascii="Times New Roman" w:hAnsi="Times New Roman" w:cs="Times New Roman"/>
                <w:b w:val="0"/>
                <w:webHidden/>
                <w:sz w:val="28"/>
                <w:szCs w:val="28"/>
              </w:rPr>
              <w:fldChar w:fldCharType="end"/>
            </w:r>
          </w:hyperlink>
        </w:p>
        <w:p w:rsidR="00FC04AA" w:rsidRPr="00FC04AA" w:rsidRDefault="00091DF2" w:rsidP="00FC04AA">
          <w:pPr>
            <w:pStyle w:val="11"/>
            <w:rPr>
              <w:rFonts w:ascii="Times New Roman" w:eastAsiaTheme="minorEastAsia" w:hAnsi="Times New Roman" w:cs="Times New Roman"/>
              <w:b w:val="0"/>
              <w:sz w:val="28"/>
              <w:szCs w:val="28"/>
              <w:lang w:eastAsia="ru-RU"/>
            </w:rPr>
          </w:pPr>
          <w:hyperlink w:anchor="_Toc72330165" w:history="1">
            <w:r w:rsidR="00FC04AA" w:rsidRPr="00FC04AA">
              <w:rPr>
                <w:rStyle w:val="a3"/>
                <w:rFonts w:ascii="Times New Roman" w:hAnsi="Times New Roman" w:cs="Times New Roman"/>
                <w:bCs/>
                <w:caps/>
                <w:sz w:val="28"/>
                <w:szCs w:val="28"/>
              </w:rPr>
              <w:t>ГЛАВА 3 Предложения по совершенствованию инвестиционной политики ПАО «Татнефть» как условия укрепления его экономической безопасности</w:t>
            </w:r>
            <w:r w:rsidR="00FC04AA" w:rsidRPr="00FC04AA">
              <w:rPr>
                <w:rFonts w:ascii="Times New Roman" w:hAnsi="Times New Roman" w:cs="Times New Roman"/>
                <w:webHidden/>
                <w:sz w:val="28"/>
                <w:szCs w:val="28"/>
              </w:rPr>
              <w:tab/>
            </w:r>
            <w:r w:rsidR="00C52AB0" w:rsidRPr="00FC04AA">
              <w:rPr>
                <w:rFonts w:ascii="Times New Roman" w:hAnsi="Times New Roman" w:cs="Times New Roman"/>
                <w:webHidden/>
                <w:sz w:val="28"/>
                <w:szCs w:val="28"/>
              </w:rPr>
              <w:fldChar w:fldCharType="begin"/>
            </w:r>
            <w:r w:rsidR="00FC04AA" w:rsidRPr="00FC04AA">
              <w:rPr>
                <w:rFonts w:ascii="Times New Roman" w:hAnsi="Times New Roman" w:cs="Times New Roman"/>
                <w:webHidden/>
                <w:sz w:val="28"/>
                <w:szCs w:val="28"/>
              </w:rPr>
              <w:instrText xml:space="preserve"> PAGEREF _Toc72330165 \h </w:instrText>
            </w:r>
            <w:r w:rsidR="00C52AB0" w:rsidRPr="00FC04AA">
              <w:rPr>
                <w:rFonts w:ascii="Times New Roman" w:hAnsi="Times New Roman" w:cs="Times New Roman"/>
                <w:webHidden/>
                <w:sz w:val="28"/>
                <w:szCs w:val="28"/>
              </w:rPr>
            </w:r>
            <w:r w:rsidR="00C52AB0" w:rsidRPr="00FC04AA">
              <w:rPr>
                <w:rFonts w:ascii="Times New Roman" w:hAnsi="Times New Roman" w:cs="Times New Roman"/>
                <w:webHidden/>
                <w:sz w:val="28"/>
                <w:szCs w:val="28"/>
              </w:rPr>
              <w:fldChar w:fldCharType="separate"/>
            </w:r>
            <w:r w:rsidR="00FC04AA" w:rsidRPr="00FC04AA">
              <w:rPr>
                <w:rFonts w:ascii="Times New Roman" w:hAnsi="Times New Roman" w:cs="Times New Roman"/>
                <w:webHidden/>
                <w:sz w:val="28"/>
                <w:szCs w:val="28"/>
              </w:rPr>
              <w:t>64</w:t>
            </w:r>
            <w:r w:rsidR="00C52AB0" w:rsidRPr="00FC04AA">
              <w:rPr>
                <w:rFonts w:ascii="Times New Roman" w:hAnsi="Times New Roman" w:cs="Times New Roman"/>
                <w:webHidden/>
                <w:sz w:val="28"/>
                <w:szCs w:val="28"/>
              </w:rPr>
              <w:fldChar w:fldCharType="end"/>
            </w:r>
          </w:hyperlink>
        </w:p>
        <w:p w:rsidR="00FC04AA" w:rsidRPr="00FC04AA" w:rsidRDefault="00091DF2" w:rsidP="002F0B1A">
          <w:pPr>
            <w:pStyle w:val="11"/>
            <w:tabs>
              <w:tab w:val="left" w:pos="660"/>
            </w:tabs>
            <w:ind w:left="284"/>
            <w:rPr>
              <w:rFonts w:ascii="Times New Roman" w:eastAsiaTheme="minorEastAsia" w:hAnsi="Times New Roman" w:cs="Times New Roman"/>
              <w:b w:val="0"/>
              <w:sz w:val="28"/>
              <w:szCs w:val="28"/>
              <w:lang w:eastAsia="ru-RU"/>
            </w:rPr>
          </w:pPr>
          <w:hyperlink w:anchor="_Toc72330166" w:history="1">
            <w:r w:rsidR="00FC04AA" w:rsidRPr="00FC04AA">
              <w:rPr>
                <w:rStyle w:val="a3"/>
                <w:rFonts w:ascii="Times New Roman" w:hAnsi="Times New Roman" w:cs="Times New Roman"/>
                <w:b w:val="0"/>
                <w:sz w:val="28"/>
                <w:szCs w:val="28"/>
              </w:rPr>
              <w:t>3.1</w:t>
            </w:r>
            <w:r w:rsidR="00FC04AA" w:rsidRPr="00FC04AA">
              <w:rPr>
                <w:rFonts w:ascii="Times New Roman" w:eastAsiaTheme="minorEastAsia" w:hAnsi="Times New Roman" w:cs="Times New Roman"/>
                <w:b w:val="0"/>
                <w:sz w:val="28"/>
                <w:szCs w:val="28"/>
                <w:lang w:eastAsia="ru-RU"/>
              </w:rPr>
              <w:tab/>
            </w:r>
            <w:r w:rsidR="002F0B1A">
              <w:rPr>
                <w:rFonts w:ascii="Times New Roman" w:eastAsiaTheme="minorEastAsia" w:hAnsi="Times New Roman" w:cs="Times New Roman"/>
                <w:b w:val="0"/>
                <w:sz w:val="28"/>
                <w:szCs w:val="28"/>
                <w:lang w:eastAsia="ru-RU"/>
              </w:rPr>
              <w:t xml:space="preserve"> </w:t>
            </w:r>
            <w:r w:rsidR="00FC04AA" w:rsidRPr="00FC04AA">
              <w:rPr>
                <w:rStyle w:val="a3"/>
                <w:rFonts w:ascii="Times New Roman" w:hAnsi="Times New Roman" w:cs="Times New Roman"/>
                <w:b w:val="0"/>
                <w:bCs/>
                <w:sz w:val="28"/>
                <w:szCs w:val="28"/>
              </w:rPr>
              <w:t>Недостатки инвестиционной политики ПАО «Татнефть» в аспекте укрепления его экономической безопасности</w:t>
            </w:r>
            <w:r w:rsidR="00FC04AA" w:rsidRPr="00FC04AA">
              <w:rPr>
                <w:rFonts w:ascii="Times New Roman" w:hAnsi="Times New Roman" w:cs="Times New Roman"/>
                <w:b w:val="0"/>
                <w:webHidden/>
                <w:sz w:val="28"/>
                <w:szCs w:val="28"/>
              </w:rPr>
              <w:tab/>
            </w:r>
            <w:r w:rsidR="00C52AB0" w:rsidRPr="00FC04AA">
              <w:rPr>
                <w:rFonts w:ascii="Times New Roman" w:hAnsi="Times New Roman" w:cs="Times New Roman"/>
                <w:b w:val="0"/>
                <w:webHidden/>
                <w:sz w:val="28"/>
                <w:szCs w:val="28"/>
              </w:rPr>
              <w:fldChar w:fldCharType="begin"/>
            </w:r>
            <w:r w:rsidR="00FC04AA" w:rsidRPr="00FC04AA">
              <w:rPr>
                <w:rFonts w:ascii="Times New Roman" w:hAnsi="Times New Roman" w:cs="Times New Roman"/>
                <w:b w:val="0"/>
                <w:webHidden/>
                <w:sz w:val="28"/>
                <w:szCs w:val="28"/>
              </w:rPr>
              <w:instrText xml:space="preserve"> PAGEREF _Toc72330166 \h </w:instrText>
            </w:r>
            <w:r w:rsidR="00C52AB0" w:rsidRPr="00FC04AA">
              <w:rPr>
                <w:rFonts w:ascii="Times New Roman" w:hAnsi="Times New Roman" w:cs="Times New Roman"/>
                <w:b w:val="0"/>
                <w:webHidden/>
                <w:sz w:val="28"/>
                <w:szCs w:val="28"/>
              </w:rPr>
            </w:r>
            <w:r w:rsidR="00C52AB0" w:rsidRPr="00FC04AA">
              <w:rPr>
                <w:rFonts w:ascii="Times New Roman" w:hAnsi="Times New Roman" w:cs="Times New Roman"/>
                <w:b w:val="0"/>
                <w:webHidden/>
                <w:sz w:val="28"/>
                <w:szCs w:val="28"/>
              </w:rPr>
              <w:fldChar w:fldCharType="separate"/>
            </w:r>
            <w:r w:rsidR="00FC04AA" w:rsidRPr="00FC04AA">
              <w:rPr>
                <w:rFonts w:ascii="Times New Roman" w:hAnsi="Times New Roman" w:cs="Times New Roman"/>
                <w:b w:val="0"/>
                <w:webHidden/>
                <w:sz w:val="28"/>
                <w:szCs w:val="28"/>
              </w:rPr>
              <w:t>64</w:t>
            </w:r>
            <w:r w:rsidR="00C52AB0" w:rsidRPr="00FC04AA">
              <w:rPr>
                <w:rFonts w:ascii="Times New Roman" w:hAnsi="Times New Roman" w:cs="Times New Roman"/>
                <w:b w:val="0"/>
                <w:webHidden/>
                <w:sz w:val="28"/>
                <w:szCs w:val="28"/>
              </w:rPr>
              <w:fldChar w:fldCharType="end"/>
            </w:r>
          </w:hyperlink>
        </w:p>
        <w:p w:rsidR="00FC04AA" w:rsidRPr="00FC04AA" w:rsidRDefault="00091DF2" w:rsidP="002F0B1A">
          <w:pPr>
            <w:pStyle w:val="11"/>
            <w:tabs>
              <w:tab w:val="left" w:pos="660"/>
            </w:tabs>
            <w:ind w:left="284"/>
            <w:rPr>
              <w:rFonts w:ascii="Times New Roman" w:eastAsiaTheme="minorEastAsia" w:hAnsi="Times New Roman" w:cs="Times New Roman"/>
              <w:b w:val="0"/>
              <w:sz w:val="28"/>
              <w:szCs w:val="28"/>
              <w:lang w:eastAsia="ru-RU"/>
            </w:rPr>
          </w:pPr>
          <w:hyperlink w:anchor="_Toc72330167" w:history="1">
            <w:r w:rsidR="00FC04AA" w:rsidRPr="00FC04AA">
              <w:rPr>
                <w:rStyle w:val="a3"/>
                <w:rFonts w:ascii="Times New Roman" w:hAnsi="Times New Roman" w:cs="Times New Roman"/>
                <w:b w:val="0"/>
                <w:sz w:val="28"/>
                <w:szCs w:val="28"/>
              </w:rPr>
              <w:t>3.2</w:t>
            </w:r>
            <w:r w:rsidR="00FC04AA" w:rsidRPr="00FC04AA">
              <w:rPr>
                <w:rFonts w:ascii="Times New Roman" w:eastAsiaTheme="minorEastAsia" w:hAnsi="Times New Roman" w:cs="Times New Roman"/>
                <w:b w:val="0"/>
                <w:sz w:val="28"/>
                <w:szCs w:val="28"/>
                <w:lang w:eastAsia="ru-RU"/>
              </w:rPr>
              <w:tab/>
            </w:r>
            <w:r w:rsidR="002F0B1A">
              <w:rPr>
                <w:rFonts w:ascii="Times New Roman" w:eastAsiaTheme="minorEastAsia" w:hAnsi="Times New Roman" w:cs="Times New Roman"/>
                <w:b w:val="0"/>
                <w:sz w:val="28"/>
                <w:szCs w:val="28"/>
                <w:lang w:eastAsia="ru-RU"/>
              </w:rPr>
              <w:t xml:space="preserve"> </w:t>
            </w:r>
            <w:r w:rsidR="00FC04AA" w:rsidRPr="00FC04AA">
              <w:rPr>
                <w:rStyle w:val="a3"/>
                <w:rFonts w:ascii="Times New Roman" w:hAnsi="Times New Roman" w:cs="Times New Roman"/>
                <w:b w:val="0"/>
                <w:sz w:val="28"/>
                <w:szCs w:val="28"/>
              </w:rPr>
              <w:t>Разработка рекомендаций и предложений по совершенствованию инвестиционной политики ПАО «Татнефть» как условия укрепления его экономической безопасности</w:t>
            </w:r>
            <w:r w:rsidR="00FC04AA" w:rsidRPr="00FC04AA">
              <w:rPr>
                <w:rFonts w:ascii="Times New Roman" w:hAnsi="Times New Roman" w:cs="Times New Roman"/>
                <w:b w:val="0"/>
                <w:webHidden/>
                <w:sz w:val="28"/>
                <w:szCs w:val="28"/>
              </w:rPr>
              <w:tab/>
            </w:r>
            <w:r w:rsidR="00C52AB0" w:rsidRPr="00FC04AA">
              <w:rPr>
                <w:rFonts w:ascii="Times New Roman" w:hAnsi="Times New Roman" w:cs="Times New Roman"/>
                <w:b w:val="0"/>
                <w:webHidden/>
                <w:sz w:val="28"/>
                <w:szCs w:val="28"/>
              </w:rPr>
              <w:fldChar w:fldCharType="begin"/>
            </w:r>
            <w:r w:rsidR="00FC04AA" w:rsidRPr="00FC04AA">
              <w:rPr>
                <w:rFonts w:ascii="Times New Roman" w:hAnsi="Times New Roman" w:cs="Times New Roman"/>
                <w:b w:val="0"/>
                <w:webHidden/>
                <w:sz w:val="28"/>
                <w:szCs w:val="28"/>
              </w:rPr>
              <w:instrText xml:space="preserve"> PAGEREF _Toc72330167 \h </w:instrText>
            </w:r>
            <w:r w:rsidR="00C52AB0" w:rsidRPr="00FC04AA">
              <w:rPr>
                <w:rFonts w:ascii="Times New Roman" w:hAnsi="Times New Roman" w:cs="Times New Roman"/>
                <w:b w:val="0"/>
                <w:webHidden/>
                <w:sz w:val="28"/>
                <w:szCs w:val="28"/>
              </w:rPr>
            </w:r>
            <w:r w:rsidR="00C52AB0" w:rsidRPr="00FC04AA">
              <w:rPr>
                <w:rFonts w:ascii="Times New Roman" w:hAnsi="Times New Roman" w:cs="Times New Roman"/>
                <w:b w:val="0"/>
                <w:webHidden/>
                <w:sz w:val="28"/>
                <w:szCs w:val="28"/>
              </w:rPr>
              <w:fldChar w:fldCharType="separate"/>
            </w:r>
            <w:r w:rsidR="00FC04AA" w:rsidRPr="00FC04AA">
              <w:rPr>
                <w:rFonts w:ascii="Times New Roman" w:hAnsi="Times New Roman" w:cs="Times New Roman"/>
                <w:b w:val="0"/>
                <w:webHidden/>
                <w:sz w:val="28"/>
                <w:szCs w:val="28"/>
              </w:rPr>
              <w:t>66</w:t>
            </w:r>
            <w:r w:rsidR="00C52AB0" w:rsidRPr="00FC04AA">
              <w:rPr>
                <w:rFonts w:ascii="Times New Roman" w:hAnsi="Times New Roman" w:cs="Times New Roman"/>
                <w:b w:val="0"/>
                <w:webHidden/>
                <w:sz w:val="28"/>
                <w:szCs w:val="28"/>
              </w:rPr>
              <w:fldChar w:fldCharType="end"/>
            </w:r>
          </w:hyperlink>
        </w:p>
        <w:p w:rsidR="00FC04AA" w:rsidRPr="00FC04AA" w:rsidRDefault="00091DF2" w:rsidP="002F0B1A">
          <w:pPr>
            <w:pStyle w:val="11"/>
            <w:tabs>
              <w:tab w:val="left" w:pos="660"/>
            </w:tabs>
            <w:ind w:left="284"/>
            <w:rPr>
              <w:rFonts w:ascii="Times New Roman" w:eastAsiaTheme="minorEastAsia" w:hAnsi="Times New Roman" w:cs="Times New Roman"/>
              <w:b w:val="0"/>
              <w:sz w:val="28"/>
              <w:szCs w:val="28"/>
              <w:lang w:eastAsia="ru-RU"/>
            </w:rPr>
          </w:pPr>
          <w:hyperlink w:anchor="_Toc72330168" w:history="1">
            <w:r w:rsidR="00FC04AA" w:rsidRPr="00FC04AA">
              <w:rPr>
                <w:rStyle w:val="a3"/>
                <w:rFonts w:ascii="Times New Roman" w:hAnsi="Times New Roman" w:cs="Times New Roman"/>
                <w:b w:val="0"/>
                <w:bCs/>
                <w:sz w:val="28"/>
                <w:szCs w:val="28"/>
              </w:rPr>
              <w:t>3.3</w:t>
            </w:r>
            <w:r w:rsidR="00FC04AA" w:rsidRPr="00FC04AA">
              <w:rPr>
                <w:rFonts w:ascii="Times New Roman" w:eastAsiaTheme="minorEastAsia" w:hAnsi="Times New Roman" w:cs="Times New Roman"/>
                <w:b w:val="0"/>
                <w:sz w:val="28"/>
                <w:szCs w:val="28"/>
                <w:lang w:eastAsia="ru-RU"/>
              </w:rPr>
              <w:tab/>
            </w:r>
            <w:r w:rsidR="002F0B1A">
              <w:rPr>
                <w:rFonts w:ascii="Times New Roman" w:eastAsiaTheme="minorEastAsia" w:hAnsi="Times New Roman" w:cs="Times New Roman"/>
                <w:b w:val="0"/>
                <w:sz w:val="28"/>
                <w:szCs w:val="28"/>
                <w:lang w:eastAsia="ru-RU"/>
              </w:rPr>
              <w:t xml:space="preserve"> </w:t>
            </w:r>
            <w:r w:rsidR="00FC04AA" w:rsidRPr="00FC04AA">
              <w:rPr>
                <w:rStyle w:val="a3"/>
                <w:rFonts w:ascii="Times New Roman" w:hAnsi="Times New Roman" w:cs="Times New Roman"/>
                <w:b w:val="0"/>
                <w:bCs/>
                <w:sz w:val="28"/>
                <w:szCs w:val="28"/>
              </w:rPr>
              <w:t>Оценка экономической эффективности предложений</w:t>
            </w:r>
            <w:r w:rsidR="00FC04AA" w:rsidRPr="00FC04AA">
              <w:rPr>
                <w:rFonts w:ascii="Times New Roman" w:hAnsi="Times New Roman" w:cs="Times New Roman"/>
                <w:b w:val="0"/>
                <w:webHidden/>
                <w:sz w:val="28"/>
                <w:szCs w:val="28"/>
              </w:rPr>
              <w:tab/>
            </w:r>
            <w:r w:rsidR="00C52AB0" w:rsidRPr="00FC04AA">
              <w:rPr>
                <w:rFonts w:ascii="Times New Roman" w:hAnsi="Times New Roman" w:cs="Times New Roman"/>
                <w:b w:val="0"/>
                <w:webHidden/>
                <w:sz w:val="28"/>
                <w:szCs w:val="28"/>
              </w:rPr>
              <w:fldChar w:fldCharType="begin"/>
            </w:r>
            <w:r w:rsidR="00FC04AA" w:rsidRPr="00FC04AA">
              <w:rPr>
                <w:rFonts w:ascii="Times New Roman" w:hAnsi="Times New Roman" w:cs="Times New Roman"/>
                <w:b w:val="0"/>
                <w:webHidden/>
                <w:sz w:val="28"/>
                <w:szCs w:val="28"/>
              </w:rPr>
              <w:instrText xml:space="preserve"> PAGEREF _Toc72330168 \h </w:instrText>
            </w:r>
            <w:r w:rsidR="00C52AB0" w:rsidRPr="00FC04AA">
              <w:rPr>
                <w:rFonts w:ascii="Times New Roman" w:hAnsi="Times New Roman" w:cs="Times New Roman"/>
                <w:b w:val="0"/>
                <w:webHidden/>
                <w:sz w:val="28"/>
                <w:szCs w:val="28"/>
              </w:rPr>
            </w:r>
            <w:r w:rsidR="00C52AB0" w:rsidRPr="00FC04AA">
              <w:rPr>
                <w:rFonts w:ascii="Times New Roman" w:hAnsi="Times New Roman" w:cs="Times New Roman"/>
                <w:b w:val="0"/>
                <w:webHidden/>
                <w:sz w:val="28"/>
                <w:szCs w:val="28"/>
              </w:rPr>
              <w:fldChar w:fldCharType="separate"/>
            </w:r>
            <w:r w:rsidR="00FC04AA" w:rsidRPr="00FC04AA">
              <w:rPr>
                <w:rFonts w:ascii="Times New Roman" w:hAnsi="Times New Roman" w:cs="Times New Roman"/>
                <w:b w:val="0"/>
                <w:webHidden/>
                <w:sz w:val="28"/>
                <w:szCs w:val="28"/>
              </w:rPr>
              <w:t>71</w:t>
            </w:r>
            <w:r w:rsidR="00C52AB0" w:rsidRPr="00FC04AA">
              <w:rPr>
                <w:rFonts w:ascii="Times New Roman" w:hAnsi="Times New Roman" w:cs="Times New Roman"/>
                <w:b w:val="0"/>
                <w:webHidden/>
                <w:sz w:val="28"/>
                <w:szCs w:val="28"/>
              </w:rPr>
              <w:fldChar w:fldCharType="end"/>
            </w:r>
          </w:hyperlink>
        </w:p>
        <w:p w:rsidR="00FC04AA" w:rsidRPr="00FC04AA" w:rsidRDefault="00091DF2" w:rsidP="00FC04AA">
          <w:pPr>
            <w:pStyle w:val="11"/>
            <w:rPr>
              <w:rFonts w:ascii="Times New Roman" w:eastAsiaTheme="minorEastAsia" w:hAnsi="Times New Roman" w:cs="Times New Roman"/>
              <w:b w:val="0"/>
              <w:sz w:val="28"/>
              <w:szCs w:val="28"/>
              <w:lang w:eastAsia="ru-RU"/>
            </w:rPr>
          </w:pPr>
          <w:hyperlink w:anchor="_Toc72330169" w:history="1">
            <w:r w:rsidR="00FC04AA" w:rsidRPr="00FC04AA">
              <w:rPr>
                <w:rStyle w:val="a3"/>
                <w:rFonts w:ascii="Times New Roman" w:hAnsi="Times New Roman" w:cs="Times New Roman"/>
                <w:sz w:val="28"/>
                <w:szCs w:val="28"/>
                <w:lang w:bidi="ru-RU"/>
              </w:rPr>
              <w:t>ЗАКЛЮЧЕНИЕ</w:t>
            </w:r>
            <w:r w:rsidR="00FC04AA" w:rsidRPr="00FC04AA">
              <w:rPr>
                <w:rFonts w:ascii="Times New Roman" w:hAnsi="Times New Roman" w:cs="Times New Roman"/>
                <w:webHidden/>
                <w:sz w:val="28"/>
                <w:szCs w:val="28"/>
              </w:rPr>
              <w:tab/>
            </w:r>
            <w:r w:rsidR="00C52AB0" w:rsidRPr="00FC04AA">
              <w:rPr>
                <w:rFonts w:ascii="Times New Roman" w:hAnsi="Times New Roman" w:cs="Times New Roman"/>
                <w:webHidden/>
                <w:sz w:val="28"/>
                <w:szCs w:val="28"/>
              </w:rPr>
              <w:fldChar w:fldCharType="begin"/>
            </w:r>
            <w:r w:rsidR="00FC04AA" w:rsidRPr="00FC04AA">
              <w:rPr>
                <w:rFonts w:ascii="Times New Roman" w:hAnsi="Times New Roman" w:cs="Times New Roman"/>
                <w:webHidden/>
                <w:sz w:val="28"/>
                <w:szCs w:val="28"/>
              </w:rPr>
              <w:instrText xml:space="preserve"> PAGEREF _Toc72330169 \h </w:instrText>
            </w:r>
            <w:r w:rsidR="00C52AB0" w:rsidRPr="00FC04AA">
              <w:rPr>
                <w:rFonts w:ascii="Times New Roman" w:hAnsi="Times New Roman" w:cs="Times New Roman"/>
                <w:webHidden/>
                <w:sz w:val="28"/>
                <w:szCs w:val="28"/>
              </w:rPr>
            </w:r>
            <w:r w:rsidR="00C52AB0" w:rsidRPr="00FC04AA">
              <w:rPr>
                <w:rFonts w:ascii="Times New Roman" w:hAnsi="Times New Roman" w:cs="Times New Roman"/>
                <w:webHidden/>
                <w:sz w:val="28"/>
                <w:szCs w:val="28"/>
              </w:rPr>
              <w:fldChar w:fldCharType="separate"/>
            </w:r>
            <w:r w:rsidR="00FC04AA" w:rsidRPr="00FC04AA">
              <w:rPr>
                <w:rFonts w:ascii="Times New Roman" w:hAnsi="Times New Roman" w:cs="Times New Roman"/>
                <w:webHidden/>
                <w:sz w:val="28"/>
                <w:szCs w:val="28"/>
              </w:rPr>
              <w:t>80</w:t>
            </w:r>
            <w:r w:rsidR="00C52AB0" w:rsidRPr="00FC04AA">
              <w:rPr>
                <w:rFonts w:ascii="Times New Roman" w:hAnsi="Times New Roman" w:cs="Times New Roman"/>
                <w:webHidden/>
                <w:sz w:val="28"/>
                <w:szCs w:val="28"/>
              </w:rPr>
              <w:fldChar w:fldCharType="end"/>
            </w:r>
          </w:hyperlink>
        </w:p>
        <w:p w:rsidR="00FC04AA" w:rsidRPr="00FC04AA" w:rsidRDefault="00091DF2" w:rsidP="00FC04AA">
          <w:pPr>
            <w:pStyle w:val="11"/>
            <w:rPr>
              <w:rFonts w:ascii="Times New Roman" w:eastAsiaTheme="minorEastAsia" w:hAnsi="Times New Roman" w:cs="Times New Roman"/>
              <w:b w:val="0"/>
              <w:sz w:val="28"/>
              <w:szCs w:val="28"/>
              <w:lang w:eastAsia="ru-RU"/>
            </w:rPr>
          </w:pPr>
          <w:hyperlink w:anchor="_Toc72330170" w:history="1">
            <w:r w:rsidR="00FC04AA" w:rsidRPr="00FC04AA">
              <w:rPr>
                <w:rStyle w:val="a3"/>
                <w:rFonts w:ascii="Times New Roman" w:hAnsi="Times New Roman" w:cs="Times New Roman"/>
                <w:sz w:val="28"/>
                <w:szCs w:val="28"/>
                <w:lang w:bidi="ru-RU"/>
              </w:rPr>
              <w:t>СПИСОК ИСПОЛЬЗОВАННЫХ ИСТОЧНИКОВ</w:t>
            </w:r>
            <w:r w:rsidR="00FC04AA" w:rsidRPr="00FC04AA">
              <w:rPr>
                <w:rFonts w:ascii="Times New Roman" w:hAnsi="Times New Roman" w:cs="Times New Roman"/>
                <w:webHidden/>
                <w:sz w:val="28"/>
                <w:szCs w:val="28"/>
              </w:rPr>
              <w:tab/>
            </w:r>
            <w:r w:rsidR="00C52AB0" w:rsidRPr="00FC04AA">
              <w:rPr>
                <w:rFonts w:ascii="Times New Roman" w:hAnsi="Times New Roman" w:cs="Times New Roman"/>
                <w:webHidden/>
                <w:sz w:val="28"/>
                <w:szCs w:val="28"/>
              </w:rPr>
              <w:fldChar w:fldCharType="begin"/>
            </w:r>
            <w:r w:rsidR="00FC04AA" w:rsidRPr="00FC04AA">
              <w:rPr>
                <w:rFonts w:ascii="Times New Roman" w:hAnsi="Times New Roman" w:cs="Times New Roman"/>
                <w:webHidden/>
                <w:sz w:val="28"/>
                <w:szCs w:val="28"/>
              </w:rPr>
              <w:instrText xml:space="preserve"> PAGEREF _Toc72330170 \h </w:instrText>
            </w:r>
            <w:r w:rsidR="00C52AB0" w:rsidRPr="00FC04AA">
              <w:rPr>
                <w:rFonts w:ascii="Times New Roman" w:hAnsi="Times New Roman" w:cs="Times New Roman"/>
                <w:webHidden/>
                <w:sz w:val="28"/>
                <w:szCs w:val="28"/>
              </w:rPr>
            </w:r>
            <w:r w:rsidR="00C52AB0" w:rsidRPr="00FC04AA">
              <w:rPr>
                <w:rFonts w:ascii="Times New Roman" w:hAnsi="Times New Roman" w:cs="Times New Roman"/>
                <w:webHidden/>
                <w:sz w:val="28"/>
                <w:szCs w:val="28"/>
              </w:rPr>
              <w:fldChar w:fldCharType="separate"/>
            </w:r>
            <w:r w:rsidR="00FC04AA" w:rsidRPr="00FC04AA">
              <w:rPr>
                <w:rFonts w:ascii="Times New Roman" w:hAnsi="Times New Roman" w:cs="Times New Roman"/>
                <w:webHidden/>
                <w:sz w:val="28"/>
                <w:szCs w:val="28"/>
              </w:rPr>
              <w:t>85</w:t>
            </w:r>
            <w:r w:rsidR="00C52AB0" w:rsidRPr="00FC04AA">
              <w:rPr>
                <w:rFonts w:ascii="Times New Roman" w:hAnsi="Times New Roman" w:cs="Times New Roman"/>
                <w:webHidden/>
                <w:sz w:val="28"/>
                <w:szCs w:val="28"/>
              </w:rPr>
              <w:fldChar w:fldCharType="end"/>
            </w:r>
          </w:hyperlink>
        </w:p>
        <w:p w:rsidR="00FC04AA" w:rsidRPr="0013160B" w:rsidRDefault="00091DF2" w:rsidP="00FC04AA">
          <w:pPr>
            <w:pStyle w:val="11"/>
            <w:rPr>
              <w:rFonts w:ascii="Times New Roman" w:eastAsiaTheme="minorEastAsia" w:hAnsi="Times New Roman" w:cs="Times New Roman"/>
              <w:b w:val="0"/>
              <w:sz w:val="28"/>
              <w:szCs w:val="28"/>
              <w:lang w:eastAsia="ru-RU"/>
            </w:rPr>
          </w:pPr>
          <w:hyperlink w:anchor="_Toc72330171" w:history="1">
            <w:r w:rsidR="00FC04AA" w:rsidRPr="0013160B">
              <w:rPr>
                <w:rStyle w:val="a3"/>
                <w:rFonts w:ascii="Times New Roman" w:hAnsi="Times New Roman" w:cs="Times New Roman"/>
                <w:b w:val="0"/>
                <w:sz w:val="28"/>
                <w:szCs w:val="28"/>
                <w:lang w:bidi="ru-RU"/>
              </w:rPr>
              <w:t>Приложение А</w:t>
            </w:r>
            <w:r w:rsidR="00FC04AA" w:rsidRPr="0013160B">
              <w:rPr>
                <w:rFonts w:ascii="Times New Roman" w:hAnsi="Times New Roman" w:cs="Times New Roman"/>
                <w:b w:val="0"/>
                <w:webHidden/>
                <w:sz w:val="28"/>
                <w:szCs w:val="28"/>
              </w:rPr>
              <w:tab/>
            </w:r>
            <w:r w:rsidR="00C52AB0" w:rsidRPr="0013160B">
              <w:rPr>
                <w:rFonts w:ascii="Times New Roman" w:hAnsi="Times New Roman" w:cs="Times New Roman"/>
                <w:b w:val="0"/>
                <w:webHidden/>
                <w:sz w:val="28"/>
                <w:szCs w:val="28"/>
              </w:rPr>
              <w:fldChar w:fldCharType="begin"/>
            </w:r>
            <w:r w:rsidR="00FC04AA" w:rsidRPr="0013160B">
              <w:rPr>
                <w:rFonts w:ascii="Times New Roman" w:hAnsi="Times New Roman" w:cs="Times New Roman"/>
                <w:b w:val="0"/>
                <w:webHidden/>
                <w:sz w:val="28"/>
                <w:szCs w:val="28"/>
              </w:rPr>
              <w:instrText xml:space="preserve"> PAGEREF _Toc72330171 \h </w:instrText>
            </w:r>
            <w:r w:rsidR="00C52AB0" w:rsidRPr="0013160B">
              <w:rPr>
                <w:rFonts w:ascii="Times New Roman" w:hAnsi="Times New Roman" w:cs="Times New Roman"/>
                <w:b w:val="0"/>
                <w:webHidden/>
                <w:sz w:val="28"/>
                <w:szCs w:val="28"/>
              </w:rPr>
            </w:r>
            <w:r w:rsidR="00C52AB0" w:rsidRPr="0013160B">
              <w:rPr>
                <w:rFonts w:ascii="Times New Roman" w:hAnsi="Times New Roman" w:cs="Times New Roman"/>
                <w:b w:val="0"/>
                <w:webHidden/>
                <w:sz w:val="28"/>
                <w:szCs w:val="28"/>
              </w:rPr>
              <w:fldChar w:fldCharType="separate"/>
            </w:r>
            <w:r w:rsidR="00FC04AA" w:rsidRPr="0013160B">
              <w:rPr>
                <w:rFonts w:ascii="Times New Roman" w:hAnsi="Times New Roman" w:cs="Times New Roman"/>
                <w:b w:val="0"/>
                <w:webHidden/>
                <w:sz w:val="28"/>
                <w:szCs w:val="28"/>
              </w:rPr>
              <w:t>90</w:t>
            </w:r>
            <w:r w:rsidR="00C52AB0" w:rsidRPr="0013160B">
              <w:rPr>
                <w:rFonts w:ascii="Times New Roman" w:hAnsi="Times New Roman" w:cs="Times New Roman"/>
                <w:b w:val="0"/>
                <w:webHidden/>
                <w:sz w:val="28"/>
                <w:szCs w:val="28"/>
              </w:rPr>
              <w:fldChar w:fldCharType="end"/>
            </w:r>
          </w:hyperlink>
        </w:p>
        <w:p w:rsidR="00FC04AA" w:rsidRPr="0013160B" w:rsidRDefault="00091DF2" w:rsidP="00FC04AA">
          <w:pPr>
            <w:pStyle w:val="11"/>
            <w:rPr>
              <w:rFonts w:ascii="Times New Roman" w:eastAsiaTheme="minorEastAsia" w:hAnsi="Times New Roman" w:cs="Times New Roman"/>
              <w:b w:val="0"/>
              <w:sz w:val="28"/>
              <w:szCs w:val="28"/>
              <w:lang w:eastAsia="ru-RU"/>
            </w:rPr>
          </w:pPr>
          <w:hyperlink w:anchor="_Toc72330172" w:history="1">
            <w:r w:rsidR="00FC04AA" w:rsidRPr="0013160B">
              <w:rPr>
                <w:rStyle w:val="a3"/>
                <w:rFonts w:ascii="Times New Roman" w:hAnsi="Times New Roman" w:cs="Times New Roman"/>
                <w:b w:val="0"/>
                <w:sz w:val="28"/>
                <w:szCs w:val="28"/>
                <w:lang w:bidi="ru-RU"/>
              </w:rPr>
              <w:t>Приложение Б</w:t>
            </w:r>
            <w:r w:rsidR="00FC04AA" w:rsidRPr="0013160B">
              <w:rPr>
                <w:rFonts w:ascii="Times New Roman" w:hAnsi="Times New Roman" w:cs="Times New Roman"/>
                <w:b w:val="0"/>
                <w:webHidden/>
                <w:sz w:val="28"/>
                <w:szCs w:val="28"/>
              </w:rPr>
              <w:tab/>
            </w:r>
            <w:r w:rsidR="00C52AB0" w:rsidRPr="0013160B">
              <w:rPr>
                <w:rFonts w:ascii="Times New Roman" w:hAnsi="Times New Roman" w:cs="Times New Roman"/>
                <w:b w:val="0"/>
                <w:webHidden/>
                <w:sz w:val="28"/>
                <w:szCs w:val="28"/>
              </w:rPr>
              <w:fldChar w:fldCharType="begin"/>
            </w:r>
            <w:r w:rsidR="00FC04AA" w:rsidRPr="0013160B">
              <w:rPr>
                <w:rFonts w:ascii="Times New Roman" w:hAnsi="Times New Roman" w:cs="Times New Roman"/>
                <w:b w:val="0"/>
                <w:webHidden/>
                <w:sz w:val="28"/>
                <w:szCs w:val="28"/>
              </w:rPr>
              <w:instrText xml:space="preserve"> PAGEREF _Toc72330172 \h </w:instrText>
            </w:r>
            <w:r w:rsidR="00C52AB0" w:rsidRPr="0013160B">
              <w:rPr>
                <w:rFonts w:ascii="Times New Roman" w:hAnsi="Times New Roman" w:cs="Times New Roman"/>
                <w:b w:val="0"/>
                <w:webHidden/>
                <w:sz w:val="28"/>
                <w:szCs w:val="28"/>
              </w:rPr>
            </w:r>
            <w:r w:rsidR="00C52AB0" w:rsidRPr="0013160B">
              <w:rPr>
                <w:rFonts w:ascii="Times New Roman" w:hAnsi="Times New Roman" w:cs="Times New Roman"/>
                <w:b w:val="0"/>
                <w:webHidden/>
                <w:sz w:val="28"/>
                <w:szCs w:val="28"/>
              </w:rPr>
              <w:fldChar w:fldCharType="separate"/>
            </w:r>
            <w:r w:rsidR="00FC04AA" w:rsidRPr="0013160B">
              <w:rPr>
                <w:rFonts w:ascii="Times New Roman" w:hAnsi="Times New Roman" w:cs="Times New Roman"/>
                <w:b w:val="0"/>
                <w:webHidden/>
                <w:sz w:val="28"/>
                <w:szCs w:val="28"/>
              </w:rPr>
              <w:t>92</w:t>
            </w:r>
            <w:r w:rsidR="00C52AB0" w:rsidRPr="0013160B">
              <w:rPr>
                <w:rFonts w:ascii="Times New Roman" w:hAnsi="Times New Roman" w:cs="Times New Roman"/>
                <w:b w:val="0"/>
                <w:webHidden/>
                <w:sz w:val="28"/>
                <w:szCs w:val="28"/>
              </w:rPr>
              <w:fldChar w:fldCharType="end"/>
            </w:r>
          </w:hyperlink>
        </w:p>
        <w:p w:rsidR="00155538" w:rsidRPr="00980F6D" w:rsidRDefault="00C52AB0" w:rsidP="00FC04AA">
          <w:pPr>
            <w:spacing w:line="360" w:lineRule="auto"/>
          </w:pPr>
          <w:r w:rsidRPr="00FC04AA">
            <w:rPr>
              <w:rFonts w:ascii="Times New Roman" w:hAnsi="Times New Roman" w:cs="Times New Roman"/>
              <w:sz w:val="28"/>
              <w:szCs w:val="28"/>
            </w:rPr>
            <w:fldChar w:fldCharType="end"/>
          </w:r>
        </w:p>
      </w:sdtContent>
    </w:sdt>
    <w:p w:rsidR="00155538" w:rsidRPr="00980F6D" w:rsidRDefault="00155538" w:rsidP="00155538">
      <w:pPr>
        <w:pStyle w:val="a8"/>
        <w:spacing w:line="360" w:lineRule="auto"/>
        <w:ind w:left="0"/>
        <w:jc w:val="both"/>
        <w:rPr>
          <w:rFonts w:ascii="Times New Roman" w:hAnsi="Times New Roman" w:cs="Times New Roman"/>
          <w:sz w:val="28"/>
          <w:szCs w:val="28"/>
        </w:rPr>
      </w:pPr>
    </w:p>
    <w:p w:rsidR="00155538" w:rsidRPr="00980F6D" w:rsidRDefault="00155538" w:rsidP="00155538">
      <w:pPr>
        <w:rPr>
          <w:rFonts w:ascii="Times New Roman" w:hAnsi="Times New Roman" w:cs="Times New Roman"/>
          <w:b/>
          <w:caps/>
          <w:sz w:val="28"/>
          <w:szCs w:val="28"/>
        </w:rPr>
      </w:pPr>
      <w:r w:rsidRPr="00980F6D">
        <w:rPr>
          <w:rFonts w:ascii="Times New Roman" w:hAnsi="Times New Roman" w:cs="Times New Roman"/>
          <w:b/>
          <w:caps/>
          <w:sz w:val="28"/>
          <w:szCs w:val="28"/>
        </w:rPr>
        <w:br w:type="page"/>
      </w:r>
    </w:p>
    <w:p w:rsidR="004602AE" w:rsidRDefault="004602AE" w:rsidP="004602AE">
      <w:pPr>
        <w:spacing w:after="200" w:line="276" w:lineRule="auto"/>
        <w:jc w:val="center"/>
        <w:rPr>
          <w:rFonts w:ascii="Times New Roman" w:hAnsi="Times New Roman" w:cs="Times New Roman"/>
          <w:b/>
          <w:caps/>
          <w:sz w:val="32"/>
          <w:szCs w:val="32"/>
        </w:rPr>
      </w:pPr>
      <w:bookmarkStart w:id="0" w:name="_Toc72327695"/>
      <w:bookmarkStart w:id="1" w:name="_Toc72330150"/>
      <w:r>
        <w:rPr>
          <w:rFonts w:ascii="Times New Roman" w:hAnsi="Times New Roman" w:cs="Times New Roman"/>
          <w:b/>
          <w:caps/>
          <w:sz w:val="32"/>
          <w:szCs w:val="32"/>
        </w:rPr>
        <w:lastRenderedPageBreak/>
        <w:t>ВВЕДЕНИЕ</w:t>
      </w:r>
    </w:p>
    <w:p w:rsidR="004602AE" w:rsidRDefault="004602AE" w:rsidP="004602AE">
      <w:pPr>
        <w:spacing w:line="360" w:lineRule="auto"/>
        <w:ind w:firstLine="709"/>
        <w:jc w:val="both"/>
        <w:rPr>
          <w:rFonts w:ascii="Times New Roman" w:hAnsi="Times New Roman"/>
          <w:bCs/>
          <w:sz w:val="28"/>
          <w:szCs w:val="28"/>
        </w:rPr>
      </w:pPr>
    </w:p>
    <w:p w:rsidR="007758B1" w:rsidRPr="00F068B8" w:rsidRDefault="007758B1" w:rsidP="007758B1">
      <w:pPr>
        <w:spacing w:line="360" w:lineRule="auto"/>
        <w:ind w:firstLine="709"/>
        <w:jc w:val="both"/>
        <w:rPr>
          <w:rFonts w:ascii="Times New Roman" w:hAnsi="Times New Roman"/>
          <w:bCs/>
          <w:sz w:val="28"/>
          <w:szCs w:val="28"/>
        </w:rPr>
      </w:pPr>
      <w:r w:rsidRPr="00B83756">
        <w:rPr>
          <w:rFonts w:ascii="Times New Roman" w:hAnsi="Times New Roman"/>
          <w:bCs/>
          <w:sz w:val="28"/>
          <w:szCs w:val="28"/>
        </w:rPr>
        <w:t xml:space="preserve">Актуальность темы исследования. </w:t>
      </w:r>
      <w:r w:rsidRPr="00031ACD">
        <w:rPr>
          <w:rFonts w:ascii="Times New Roman" w:hAnsi="Times New Roman"/>
          <w:bCs/>
          <w:sz w:val="28"/>
          <w:szCs w:val="28"/>
        </w:rPr>
        <w:t xml:space="preserve">Экономическая безопасность и </w:t>
      </w:r>
      <w:r>
        <w:rPr>
          <w:rFonts w:ascii="Times New Roman" w:hAnsi="Times New Roman"/>
          <w:bCs/>
          <w:sz w:val="28"/>
          <w:szCs w:val="28"/>
        </w:rPr>
        <w:t>инвестиционная политика</w:t>
      </w:r>
      <w:r w:rsidRPr="00031ACD">
        <w:rPr>
          <w:rFonts w:ascii="Times New Roman" w:hAnsi="Times New Roman"/>
          <w:bCs/>
          <w:sz w:val="28"/>
          <w:szCs w:val="28"/>
        </w:rPr>
        <w:t xml:space="preserve"> – взаимосвязанные и</w:t>
      </w:r>
      <w:r>
        <w:rPr>
          <w:rFonts w:ascii="Times New Roman" w:hAnsi="Times New Roman"/>
          <w:bCs/>
          <w:sz w:val="28"/>
          <w:szCs w:val="28"/>
        </w:rPr>
        <w:t xml:space="preserve"> </w:t>
      </w:r>
      <w:r w:rsidRPr="00031ACD">
        <w:rPr>
          <w:rFonts w:ascii="Times New Roman" w:hAnsi="Times New Roman"/>
          <w:bCs/>
          <w:sz w:val="28"/>
          <w:szCs w:val="28"/>
        </w:rPr>
        <w:t>взаимозависимые параметры. Сохранение и укрепление позиций предприятий</w:t>
      </w:r>
      <w:r>
        <w:rPr>
          <w:rFonts w:ascii="Times New Roman" w:hAnsi="Times New Roman"/>
          <w:bCs/>
          <w:sz w:val="28"/>
          <w:szCs w:val="28"/>
        </w:rPr>
        <w:t xml:space="preserve"> </w:t>
      </w:r>
      <w:r w:rsidRPr="00031ACD">
        <w:rPr>
          <w:rFonts w:ascii="Times New Roman" w:hAnsi="Times New Roman"/>
          <w:bCs/>
          <w:sz w:val="28"/>
          <w:szCs w:val="28"/>
        </w:rPr>
        <w:t xml:space="preserve">реализуется через </w:t>
      </w:r>
      <w:r>
        <w:rPr>
          <w:rFonts w:ascii="Times New Roman" w:hAnsi="Times New Roman"/>
          <w:bCs/>
          <w:sz w:val="28"/>
          <w:szCs w:val="28"/>
        </w:rPr>
        <w:t>реализацию инвестиционной политики</w:t>
      </w:r>
      <w:r w:rsidRPr="00031ACD">
        <w:rPr>
          <w:rFonts w:ascii="Times New Roman" w:hAnsi="Times New Roman"/>
          <w:bCs/>
          <w:sz w:val="28"/>
          <w:szCs w:val="28"/>
        </w:rPr>
        <w:t>.</w:t>
      </w:r>
      <w:r>
        <w:rPr>
          <w:rFonts w:ascii="Times New Roman" w:hAnsi="Times New Roman"/>
          <w:bCs/>
          <w:sz w:val="28"/>
          <w:szCs w:val="28"/>
        </w:rPr>
        <w:t xml:space="preserve"> </w:t>
      </w:r>
      <w:r w:rsidRPr="00031ACD">
        <w:rPr>
          <w:rFonts w:ascii="Times New Roman" w:hAnsi="Times New Roman"/>
          <w:bCs/>
          <w:sz w:val="28"/>
          <w:szCs w:val="28"/>
        </w:rPr>
        <w:t>В условиях глобальной неопределенности целевой уровень экономической</w:t>
      </w:r>
      <w:r>
        <w:rPr>
          <w:rFonts w:ascii="Times New Roman" w:hAnsi="Times New Roman"/>
          <w:bCs/>
          <w:sz w:val="28"/>
          <w:szCs w:val="28"/>
        </w:rPr>
        <w:t xml:space="preserve"> </w:t>
      </w:r>
      <w:r w:rsidRPr="00031ACD">
        <w:rPr>
          <w:rFonts w:ascii="Times New Roman" w:hAnsi="Times New Roman"/>
          <w:bCs/>
          <w:sz w:val="28"/>
          <w:szCs w:val="28"/>
        </w:rPr>
        <w:t>безопасности предприятия должен обеспечивать сохранение и укрепление его</w:t>
      </w:r>
      <w:r>
        <w:rPr>
          <w:rFonts w:ascii="Times New Roman" w:hAnsi="Times New Roman"/>
          <w:bCs/>
          <w:sz w:val="28"/>
          <w:szCs w:val="28"/>
        </w:rPr>
        <w:t xml:space="preserve"> </w:t>
      </w:r>
      <w:proofErr w:type="gramStart"/>
      <w:r w:rsidRPr="00031ACD">
        <w:rPr>
          <w:rFonts w:ascii="Times New Roman" w:hAnsi="Times New Roman"/>
          <w:bCs/>
          <w:sz w:val="28"/>
          <w:szCs w:val="28"/>
        </w:rPr>
        <w:t>позиций</w:t>
      </w:r>
      <w:proofErr w:type="gramEnd"/>
      <w:r w:rsidRPr="00031ACD">
        <w:rPr>
          <w:rFonts w:ascii="Times New Roman" w:hAnsi="Times New Roman"/>
          <w:bCs/>
          <w:sz w:val="28"/>
          <w:szCs w:val="28"/>
        </w:rPr>
        <w:t xml:space="preserve"> как на внутреннем рынке, так и на внешнем (мировом), что позволяет</w:t>
      </w:r>
      <w:r>
        <w:rPr>
          <w:rFonts w:ascii="Times New Roman" w:hAnsi="Times New Roman"/>
          <w:bCs/>
          <w:sz w:val="28"/>
          <w:szCs w:val="28"/>
        </w:rPr>
        <w:t xml:space="preserve"> </w:t>
      </w:r>
      <w:r w:rsidRPr="00031ACD">
        <w:rPr>
          <w:rFonts w:ascii="Times New Roman" w:hAnsi="Times New Roman"/>
          <w:bCs/>
          <w:sz w:val="28"/>
          <w:szCs w:val="28"/>
        </w:rPr>
        <w:t>защищаться от возникающих угроз, отвечать на новые вызовы и на этой основе</w:t>
      </w:r>
      <w:r>
        <w:rPr>
          <w:rFonts w:ascii="Times New Roman" w:hAnsi="Times New Roman"/>
          <w:bCs/>
          <w:sz w:val="28"/>
          <w:szCs w:val="28"/>
        </w:rPr>
        <w:t xml:space="preserve"> </w:t>
      </w:r>
      <w:r w:rsidRPr="00031ACD">
        <w:rPr>
          <w:rFonts w:ascii="Times New Roman" w:hAnsi="Times New Roman"/>
          <w:bCs/>
          <w:sz w:val="28"/>
          <w:szCs w:val="28"/>
        </w:rPr>
        <w:t>устойчиво развиваться.</w:t>
      </w:r>
      <w:r>
        <w:rPr>
          <w:rFonts w:ascii="Times New Roman" w:hAnsi="Times New Roman"/>
          <w:bCs/>
          <w:sz w:val="28"/>
          <w:szCs w:val="28"/>
        </w:rPr>
        <w:t xml:space="preserve"> </w:t>
      </w:r>
      <w:r w:rsidRPr="00031ACD">
        <w:rPr>
          <w:rFonts w:ascii="Times New Roman" w:hAnsi="Times New Roman"/>
          <w:bCs/>
          <w:sz w:val="28"/>
          <w:szCs w:val="28"/>
        </w:rPr>
        <w:t xml:space="preserve">Чем выше уровень развития факторов, определяющих </w:t>
      </w:r>
      <w:r>
        <w:rPr>
          <w:rFonts w:ascii="Times New Roman" w:hAnsi="Times New Roman"/>
          <w:bCs/>
          <w:sz w:val="28"/>
          <w:szCs w:val="28"/>
        </w:rPr>
        <w:t>эффективность инвестиционной политики</w:t>
      </w:r>
      <w:r w:rsidRPr="00031ACD">
        <w:rPr>
          <w:rFonts w:ascii="Times New Roman" w:hAnsi="Times New Roman"/>
          <w:bCs/>
          <w:sz w:val="28"/>
          <w:szCs w:val="28"/>
        </w:rPr>
        <w:t>, тем более оно устойчиво и жизнеспособно в условиях постоянно</w:t>
      </w:r>
      <w:r>
        <w:rPr>
          <w:rFonts w:ascii="Times New Roman" w:hAnsi="Times New Roman"/>
          <w:bCs/>
          <w:sz w:val="28"/>
          <w:szCs w:val="28"/>
        </w:rPr>
        <w:t xml:space="preserve"> </w:t>
      </w:r>
      <w:r w:rsidRPr="00031ACD">
        <w:rPr>
          <w:rFonts w:ascii="Times New Roman" w:hAnsi="Times New Roman"/>
          <w:bCs/>
          <w:sz w:val="28"/>
          <w:szCs w:val="28"/>
        </w:rPr>
        <w:t>возникающих внешних и внутренних угроз. Соответственно, большинство</w:t>
      </w:r>
      <w:r>
        <w:rPr>
          <w:rFonts w:ascii="Times New Roman" w:hAnsi="Times New Roman"/>
          <w:bCs/>
          <w:sz w:val="28"/>
          <w:szCs w:val="28"/>
        </w:rPr>
        <w:t xml:space="preserve"> </w:t>
      </w:r>
      <w:r w:rsidRPr="00031ACD">
        <w:rPr>
          <w:rFonts w:ascii="Times New Roman" w:hAnsi="Times New Roman"/>
          <w:bCs/>
          <w:sz w:val="28"/>
          <w:szCs w:val="28"/>
        </w:rPr>
        <w:t xml:space="preserve">показателей,  характеризующих  </w:t>
      </w:r>
      <w:r>
        <w:rPr>
          <w:rFonts w:ascii="Times New Roman" w:hAnsi="Times New Roman"/>
          <w:bCs/>
          <w:sz w:val="28"/>
          <w:szCs w:val="28"/>
        </w:rPr>
        <w:t>инвестиционную политику</w:t>
      </w:r>
      <w:r w:rsidRPr="00031ACD">
        <w:rPr>
          <w:rFonts w:ascii="Times New Roman" w:hAnsi="Times New Roman"/>
          <w:bCs/>
          <w:sz w:val="28"/>
          <w:szCs w:val="28"/>
        </w:rPr>
        <w:t>,  одновременно</w:t>
      </w:r>
      <w:r>
        <w:rPr>
          <w:rFonts w:ascii="Times New Roman" w:hAnsi="Times New Roman"/>
          <w:bCs/>
          <w:sz w:val="28"/>
          <w:szCs w:val="28"/>
        </w:rPr>
        <w:t xml:space="preserve"> </w:t>
      </w:r>
      <w:r w:rsidRPr="00031ACD">
        <w:rPr>
          <w:rFonts w:ascii="Times New Roman" w:hAnsi="Times New Roman"/>
          <w:bCs/>
          <w:sz w:val="28"/>
          <w:szCs w:val="28"/>
        </w:rPr>
        <w:t>характеризуют и экономическую безопасность.</w:t>
      </w:r>
      <w:r>
        <w:rPr>
          <w:rFonts w:ascii="Times New Roman" w:hAnsi="Times New Roman"/>
          <w:bCs/>
          <w:sz w:val="28"/>
          <w:szCs w:val="28"/>
        </w:rPr>
        <w:t xml:space="preserve"> </w:t>
      </w:r>
    </w:p>
    <w:p w:rsidR="00F068B8" w:rsidRPr="00F068B8" w:rsidRDefault="00F068B8" w:rsidP="00F068B8">
      <w:pPr>
        <w:widowControl w:val="0"/>
        <w:autoSpaceDE w:val="0"/>
        <w:autoSpaceDN w:val="0"/>
        <w:adjustRightInd w:val="0"/>
        <w:jc w:val="center"/>
        <w:rPr>
          <w:rFonts w:ascii="Times New Roman CYR" w:eastAsia="Times New Roman" w:hAnsi="Times New Roman CYR" w:cs="Times New Roman CYR"/>
          <w:b/>
          <w:sz w:val="28"/>
          <w:szCs w:val="28"/>
          <w:lang w:eastAsia="ru-RU"/>
        </w:rPr>
      </w:pPr>
      <w:r w:rsidRPr="00F068B8">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F068B8" w:rsidRPr="00F068B8" w:rsidRDefault="00091DF2" w:rsidP="00F068B8">
      <w:pPr>
        <w:widowControl w:val="0"/>
        <w:autoSpaceDE w:val="0"/>
        <w:autoSpaceDN w:val="0"/>
        <w:adjustRightInd w:val="0"/>
        <w:spacing w:line="360" w:lineRule="auto"/>
        <w:ind w:firstLine="709"/>
        <w:jc w:val="center"/>
        <w:rPr>
          <w:rFonts w:ascii="Times New Roman CYR" w:eastAsia="Times New Roman" w:hAnsi="Times New Roman CYR" w:cs="Times New Roman CYR"/>
          <w:b/>
          <w:bCs/>
          <w:sz w:val="28"/>
          <w:szCs w:val="28"/>
          <w:lang w:eastAsia="ru-RU"/>
        </w:rPr>
      </w:pPr>
      <w:hyperlink r:id="rId9" w:history="1">
        <w:r w:rsidR="00F068B8" w:rsidRPr="00F068B8">
          <w:rPr>
            <w:rFonts w:ascii="Times New Roman CYR" w:eastAsia="Times New Roman" w:hAnsi="Times New Roman CYR" w:cs="Times New Roman CYR"/>
            <w:b/>
            <w:color w:val="0000FF"/>
            <w:sz w:val="28"/>
            <w:szCs w:val="28"/>
            <w:u w:val="single"/>
            <w:lang w:val="en-US" w:eastAsia="ru-RU"/>
          </w:rPr>
          <w:t>http</w:t>
        </w:r>
        <w:r w:rsidR="00F068B8" w:rsidRPr="00F068B8">
          <w:rPr>
            <w:rFonts w:ascii="Times New Roman CYR" w:eastAsia="Times New Roman" w:hAnsi="Times New Roman CYR" w:cs="Times New Roman CYR"/>
            <w:b/>
            <w:color w:val="0000FF"/>
            <w:sz w:val="28"/>
            <w:szCs w:val="28"/>
            <w:u w:val="single"/>
            <w:lang w:eastAsia="ru-RU"/>
          </w:rPr>
          <w:t>://учебники.информ2000.рф/</w:t>
        </w:r>
        <w:proofErr w:type="spellStart"/>
        <w:r w:rsidR="00F068B8" w:rsidRPr="00F068B8">
          <w:rPr>
            <w:rFonts w:ascii="Times New Roman CYR" w:eastAsia="Times New Roman" w:hAnsi="Times New Roman CYR" w:cs="Times New Roman CYR"/>
            <w:b/>
            <w:color w:val="0000FF"/>
            <w:sz w:val="28"/>
            <w:szCs w:val="28"/>
            <w:u w:val="single"/>
            <w:lang w:val="en-US" w:eastAsia="ru-RU"/>
          </w:rPr>
          <w:t>diplom</w:t>
        </w:r>
        <w:proofErr w:type="spellEnd"/>
        <w:r w:rsidR="00F068B8" w:rsidRPr="00F068B8">
          <w:rPr>
            <w:rFonts w:ascii="Times New Roman CYR" w:eastAsia="Times New Roman" w:hAnsi="Times New Roman CYR" w:cs="Times New Roman CYR"/>
            <w:b/>
            <w:color w:val="0000FF"/>
            <w:sz w:val="28"/>
            <w:szCs w:val="28"/>
            <w:u w:val="single"/>
            <w:lang w:eastAsia="ru-RU"/>
          </w:rPr>
          <w:t>.</w:t>
        </w:r>
        <w:proofErr w:type="spellStart"/>
        <w:r w:rsidR="00F068B8" w:rsidRPr="00F068B8">
          <w:rPr>
            <w:rFonts w:ascii="Times New Roman CYR" w:eastAsia="Times New Roman" w:hAnsi="Times New Roman CYR" w:cs="Times New Roman CYR"/>
            <w:b/>
            <w:color w:val="0000FF"/>
            <w:sz w:val="28"/>
            <w:szCs w:val="28"/>
            <w:u w:val="single"/>
            <w:lang w:val="en-US" w:eastAsia="ru-RU"/>
          </w:rPr>
          <w:t>shtml</w:t>
        </w:r>
        <w:proofErr w:type="spellEnd"/>
      </w:hyperlink>
    </w:p>
    <w:p w:rsidR="00F068B8" w:rsidRPr="00F068B8" w:rsidRDefault="00F068B8" w:rsidP="007758B1">
      <w:pPr>
        <w:spacing w:line="360" w:lineRule="auto"/>
        <w:ind w:firstLine="709"/>
        <w:jc w:val="both"/>
        <w:rPr>
          <w:rFonts w:ascii="Times New Roman" w:hAnsi="Times New Roman"/>
          <w:bCs/>
          <w:sz w:val="28"/>
          <w:szCs w:val="28"/>
        </w:rPr>
      </w:pPr>
    </w:p>
    <w:p w:rsidR="007758B1" w:rsidRDefault="007758B1" w:rsidP="007758B1">
      <w:pPr>
        <w:spacing w:line="360" w:lineRule="auto"/>
        <w:ind w:firstLine="709"/>
        <w:jc w:val="both"/>
        <w:rPr>
          <w:rFonts w:ascii="Times New Roman" w:hAnsi="Times New Roman"/>
          <w:bCs/>
          <w:sz w:val="28"/>
          <w:szCs w:val="28"/>
        </w:rPr>
      </w:pPr>
      <w:r w:rsidRPr="00031ACD">
        <w:rPr>
          <w:rFonts w:ascii="Times New Roman" w:hAnsi="Times New Roman"/>
          <w:bCs/>
          <w:sz w:val="28"/>
          <w:szCs w:val="28"/>
        </w:rPr>
        <w:t>Поэтому в условиях</w:t>
      </w:r>
      <w:r>
        <w:rPr>
          <w:rFonts w:ascii="Times New Roman" w:hAnsi="Times New Roman"/>
          <w:bCs/>
          <w:sz w:val="28"/>
          <w:szCs w:val="28"/>
        </w:rPr>
        <w:t xml:space="preserve"> </w:t>
      </w:r>
      <w:r w:rsidRPr="00031ACD">
        <w:rPr>
          <w:rFonts w:ascii="Times New Roman" w:hAnsi="Times New Roman"/>
          <w:bCs/>
          <w:sz w:val="28"/>
          <w:szCs w:val="28"/>
        </w:rPr>
        <w:t xml:space="preserve">рынка успешность деятельности </w:t>
      </w:r>
      <w:r>
        <w:rPr>
          <w:rFonts w:ascii="Times New Roman" w:hAnsi="Times New Roman"/>
          <w:bCs/>
          <w:sz w:val="28"/>
          <w:szCs w:val="28"/>
        </w:rPr>
        <w:t>предприятия топливно-энергетического комплекса</w:t>
      </w:r>
      <w:r w:rsidRPr="00031ACD">
        <w:rPr>
          <w:rFonts w:ascii="Times New Roman" w:hAnsi="Times New Roman"/>
          <w:bCs/>
          <w:sz w:val="28"/>
          <w:szCs w:val="28"/>
        </w:rPr>
        <w:t xml:space="preserve"> значительно зависит от того,</w:t>
      </w:r>
      <w:r>
        <w:rPr>
          <w:rFonts w:ascii="Times New Roman" w:hAnsi="Times New Roman"/>
          <w:bCs/>
          <w:sz w:val="28"/>
          <w:szCs w:val="28"/>
        </w:rPr>
        <w:t xml:space="preserve"> </w:t>
      </w:r>
      <w:r w:rsidRPr="00031ACD">
        <w:rPr>
          <w:rFonts w:ascii="Times New Roman" w:hAnsi="Times New Roman"/>
          <w:bCs/>
          <w:sz w:val="28"/>
          <w:szCs w:val="28"/>
        </w:rPr>
        <w:t xml:space="preserve">насколько </w:t>
      </w:r>
      <w:r>
        <w:rPr>
          <w:rFonts w:ascii="Times New Roman" w:hAnsi="Times New Roman"/>
          <w:bCs/>
          <w:sz w:val="28"/>
          <w:szCs w:val="28"/>
        </w:rPr>
        <w:t>эффективно реализуется его инвестиционная политика</w:t>
      </w:r>
      <w:r w:rsidRPr="00031ACD">
        <w:rPr>
          <w:rFonts w:ascii="Times New Roman" w:hAnsi="Times New Roman"/>
          <w:bCs/>
          <w:sz w:val="28"/>
          <w:szCs w:val="28"/>
        </w:rPr>
        <w:t>. Для того</w:t>
      </w:r>
      <w:proofErr w:type="gramStart"/>
      <w:r w:rsidRPr="00031ACD">
        <w:rPr>
          <w:rFonts w:ascii="Times New Roman" w:hAnsi="Times New Roman"/>
          <w:bCs/>
          <w:sz w:val="28"/>
          <w:szCs w:val="28"/>
        </w:rPr>
        <w:t>,</w:t>
      </w:r>
      <w:proofErr w:type="gramEnd"/>
      <w:r w:rsidRPr="00031ACD">
        <w:rPr>
          <w:rFonts w:ascii="Times New Roman" w:hAnsi="Times New Roman"/>
          <w:bCs/>
          <w:sz w:val="28"/>
          <w:szCs w:val="28"/>
        </w:rPr>
        <w:t xml:space="preserve"> чтобы успешно действовать на рынке в условиях высокой</w:t>
      </w:r>
      <w:r>
        <w:rPr>
          <w:rFonts w:ascii="Times New Roman" w:hAnsi="Times New Roman"/>
          <w:bCs/>
          <w:sz w:val="28"/>
          <w:szCs w:val="28"/>
        </w:rPr>
        <w:t xml:space="preserve"> </w:t>
      </w:r>
      <w:r w:rsidRPr="00031ACD">
        <w:rPr>
          <w:rFonts w:ascii="Times New Roman" w:hAnsi="Times New Roman"/>
          <w:bCs/>
          <w:sz w:val="28"/>
          <w:szCs w:val="28"/>
        </w:rPr>
        <w:t>конкуренции и поддерживать необходимый уровень конкурентоспособности,</w:t>
      </w:r>
      <w:r>
        <w:rPr>
          <w:rFonts w:ascii="Times New Roman" w:hAnsi="Times New Roman"/>
          <w:bCs/>
          <w:sz w:val="28"/>
          <w:szCs w:val="28"/>
        </w:rPr>
        <w:t xml:space="preserve"> </w:t>
      </w:r>
      <w:r w:rsidRPr="00031ACD">
        <w:rPr>
          <w:rFonts w:ascii="Times New Roman" w:hAnsi="Times New Roman"/>
          <w:bCs/>
          <w:sz w:val="28"/>
          <w:szCs w:val="28"/>
        </w:rPr>
        <w:t>предприятия и организации осваивают новые виды услуг, вводят новые формы</w:t>
      </w:r>
      <w:r>
        <w:rPr>
          <w:rFonts w:ascii="Times New Roman" w:hAnsi="Times New Roman"/>
          <w:bCs/>
          <w:sz w:val="28"/>
          <w:szCs w:val="28"/>
        </w:rPr>
        <w:t xml:space="preserve"> </w:t>
      </w:r>
      <w:r w:rsidRPr="00031ACD">
        <w:rPr>
          <w:rFonts w:ascii="Times New Roman" w:hAnsi="Times New Roman"/>
          <w:bCs/>
          <w:sz w:val="28"/>
          <w:szCs w:val="28"/>
        </w:rPr>
        <w:t>ведения бизнеса, стимулируют своих сотрудников и борются за привлечение</w:t>
      </w:r>
      <w:r>
        <w:rPr>
          <w:rFonts w:ascii="Times New Roman" w:hAnsi="Times New Roman"/>
          <w:bCs/>
          <w:sz w:val="28"/>
          <w:szCs w:val="28"/>
        </w:rPr>
        <w:t xml:space="preserve"> </w:t>
      </w:r>
      <w:r w:rsidRPr="00031ACD">
        <w:rPr>
          <w:rFonts w:ascii="Times New Roman" w:hAnsi="Times New Roman"/>
          <w:bCs/>
          <w:sz w:val="28"/>
          <w:szCs w:val="28"/>
        </w:rPr>
        <w:t xml:space="preserve">каждого клиента. </w:t>
      </w:r>
    </w:p>
    <w:p w:rsidR="007758B1" w:rsidRDefault="007758B1" w:rsidP="007758B1">
      <w:pPr>
        <w:spacing w:line="360" w:lineRule="auto"/>
        <w:ind w:firstLine="709"/>
        <w:jc w:val="both"/>
        <w:rPr>
          <w:rFonts w:ascii="Times New Roman" w:hAnsi="Times New Roman"/>
          <w:bCs/>
          <w:sz w:val="28"/>
          <w:szCs w:val="28"/>
        </w:rPr>
      </w:pPr>
      <w:r>
        <w:rPr>
          <w:rFonts w:ascii="Times New Roman" w:hAnsi="Times New Roman"/>
          <w:bCs/>
          <w:sz w:val="28"/>
          <w:szCs w:val="28"/>
        </w:rPr>
        <w:t xml:space="preserve">Таким образом, эффективная инвестиционная политика как условие укрепления экономической безопасности </w:t>
      </w:r>
      <w:r w:rsidRPr="00031ACD">
        <w:rPr>
          <w:rFonts w:ascii="Times New Roman" w:hAnsi="Times New Roman"/>
          <w:bCs/>
          <w:sz w:val="28"/>
          <w:szCs w:val="28"/>
        </w:rPr>
        <w:t>является всегда актуальной, важной и неотъемлемой целью любой организации.</w:t>
      </w:r>
      <w:r>
        <w:rPr>
          <w:rFonts w:ascii="Times New Roman" w:hAnsi="Times New Roman"/>
          <w:bCs/>
          <w:sz w:val="28"/>
          <w:szCs w:val="28"/>
        </w:rPr>
        <w:t xml:space="preserve"> </w:t>
      </w:r>
    </w:p>
    <w:p w:rsidR="007758B1" w:rsidRPr="00B83756" w:rsidRDefault="007758B1" w:rsidP="007758B1">
      <w:pPr>
        <w:pStyle w:val="a4"/>
        <w:spacing w:before="0" w:beforeAutospacing="0" w:after="0" w:afterAutospacing="0" w:line="360" w:lineRule="auto"/>
        <w:ind w:firstLine="708"/>
        <w:jc w:val="both"/>
        <w:rPr>
          <w:rFonts w:eastAsia="Calibri"/>
          <w:sz w:val="28"/>
          <w:szCs w:val="28"/>
          <w:highlight w:val="yellow"/>
          <w:lang w:eastAsia="en-US"/>
        </w:rPr>
      </w:pPr>
      <w:r w:rsidRPr="00B83756">
        <w:rPr>
          <w:sz w:val="28"/>
          <w:szCs w:val="28"/>
        </w:rPr>
        <w:lastRenderedPageBreak/>
        <w:t xml:space="preserve">Степень разработанности проблемы. </w:t>
      </w:r>
      <w:r w:rsidRPr="00B83756">
        <w:rPr>
          <w:rFonts w:eastAsia="Calibri"/>
          <w:sz w:val="28"/>
          <w:szCs w:val="28"/>
          <w:lang w:eastAsia="en-US"/>
        </w:rPr>
        <w:t xml:space="preserve">Наиболее современная литература, затрагивающая общие вопросы </w:t>
      </w:r>
      <w:r>
        <w:rPr>
          <w:rFonts w:eastAsia="Calibri"/>
          <w:sz w:val="28"/>
          <w:szCs w:val="28"/>
          <w:lang w:eastAsia="en-US"/>
        </w:rPr>
        <w:t>инвестиционной политики</w:t>
      </w:r>
      <w:r w:rsidRPr="00B83756">
        <w:rPr>
          <w:rFonts w:eastAsia="Calibri"/>
          <w:sz w:val="28"/>
          <w:szCs w:val="28"/>
          <w:lang w:eastAsia="en-US"/>
        </w:rPr>
        <w:t xml:space="preserve">, представлена такими авторами, как </w:t>
      </w:r>
      <w:proofErr w:type="spellStart"/>
      <w:r>
        <w:rPr>
          <w:rFonts w:eastAsia="Calibri"/>
          <w:sz w:val="28"/>
          <w:szCs w:val="28"/>
          <w:lang w:eastAsia="en-US"/>
        </w:rPr>
        <w:t>А.С.Нешитой</w:t>
      </w:r>
      <w:proofErr w:type="spellEnd"/>
      <w:r w:rsidRPr="00B83756">
        <w:rPr>
          <w:rFonts w:eastAsia="Calibri"/>
          <w:sz w:val="28"/>
          <w:szCs w:val="28"/>
          <w:lang w:eastAsia="en-US"/>
        </w:rPr>
        <w:t xml:space="preserve">, </w:t>
      </w:r>
      <w:proofErr w:type="spellStart"/>
      <w:r>
        <w:rPr>
          <w:rFonts w:eastAsia="Calibri"/>
          <w:sz w:val="28"/>
          <w:szCs w:val="28"/>
          <w:lang w:eastAsia="en-US"/>
        </w:rPr>
        <w:t>О.И.Крестьянинова</w:t>
      </w:r>
      <w:proofErr w:type="spellEnd"/>
      <w:r w:rsidRPr="00B83756">
        <w:rPr>
          <w:rFonts w:eastAsia="Calibri"/>
          <w:sz w:val="28"/>
          <w:szCs w:val="28"/>
          <w:lang w:eastAsia="en-US"/>
        </w:rPr>
        <w:t xml:space="preserve">, </w:t>
      </w:r>
      <w:proofErr w:type="spellStart"/>
      <w:r>
        <w:rPr>
          <w:rFonts w:eastAsia="Calibri"/>
          <w:sz w:val="28"/>
          <w:szCs w:val="28"/>
          <w:lang w:eastAsia="en-US"/>
        </w:rPr>
        <w:t>А.Б.Жданюк</w:t>
      </w:r>
      <w:proofErr w:type="spellEnd"/>
      <w:r w:rsidRPr="00B83756">
        <w:rPr>
          <w:rFonts w:eastAsia="Calibri"/>
          <w:sz w:val="28"/>
          <w:szCs w:val="28"/>
          <w:lang w:eastAsia="en-US"/>
        </w:rPr>
        <w:t xml:space="preserve">, </w:t>
      </w:r>
      <w:proofErr w:type="spellStart"/>
      <w:r>
        <w:rPr>
          <w:rFonts w:eastAsia="Calibri"/>
          <w:sz w:val="28"/>
          <w:szCs w:val="28"/>
          <w:lang w:eastAsia="en-US"/>
        </w:rPr>
        <w:t>Ю.Б.Ржавина</w:t>
      </w:r>
      <w:proofErr w:type="spellEnd"/>
      <w:r w:rsidRPr="00B83756">
        <w:rPr>
          <w:rFonts w:eastAsia="Calibri"/>
          <w:sz w:val="28"/>
          <w:szCs w:val="28"/>
          <w:lang w:eastAsia="en-US"/>
        </w:rPr>
        <w:t xml:space="preserve">, </w:t>
      </w:r>
      <w:proofErr w:type="spellStart"/>
      <w:r>
        <w:rPr>
          <w:rFonts w:eastAsia="Calibri"/>
          <w:sz w:val="28"/>
          <w:szCs w:val="28"/>
          <w:lang w:eastAsia="en-US"/>
        </w:rPr>
        <w:t>В.Ю.Анисимова</w:t>
      </w:r>
      <w:proofErr w:type="spellEnd"/>
      <w:r w:rsidRPr="00B83756">
        <w:rPr>
          <w:rFonts w:eastAsia="Calibri"/>
          <w:sz w:val="28"/>
          <w:szCs w:val="28"/>
          <w:lang w:eastAsia="en-US"/>
        </w:rPr>
        <w:t xml:space="preserve">, </w:t>
      </w:r>
      <w:proofErr w:type="spellStart"/>
      <w:r>
        <w:rPr>
          <w:rFonts w:eastAsia="Calibri"/>
          <w:sz w:val="28"/>
          <w:szCs w:val="28"/>
          <w:lang w:eastAsia="en-US"/>
        </w:rPr>
        <w:t>И.В.Воробьев</w:t>
      </w:r>
      <w:proofErr w:type="spellEnd"/>
      <w:r w:rsidRPr="00B83756">
        <w:rPr>
          <w:rFonts w:eastAsia="Calibri"/>
          <w:sz w:val="28"/>
          <w:szCs w:val="28"/>
          <w:lang w:eastAsia="en-US"/>
        </w:rPr>
        <w:t>. Также данная тема рассматривается во многих периодических изданиях в сфере экономики и финансов.</w:t>
      </w:r>
    </w:p>
    <w:p w:rsidR="007758B1" w:rsidRPr="00D40BB0" w:rsidRDefault="007758B1" w:rsidP="007758B1">
      <w:pPr>
        <w:spacing w:line="360" w:lineRule="auto"/>
        <w:ind w:firstLine="709"/>
        <w:jc w:val="both"/>
        <w:rPr>
          <w:rFonts w:ascii="Times New Roman" w:hAnsi="Times New Roman"/>
          <w:spacing w:val="-6"/>
          <w:sz w:val="28"/>
          <w:szCs w:val="28"/>
        </w:rPr>
      </w:pPr>
      <w:r w:rsidRPr="00B83756">
        <w:rPr>
          <w:rFonts w:ascii="Times New Roman" w:hAnsi="Times New Roman"/>
          <w:spacing w:val="-6"/>
          <w:sz w:val="28"/>
          <w:szCs w:val="28"/>
        </w:rPr>
        <w:t xml:space="preserve">Вместе с тем, несмотря на наличие существенного числа публикаций в области </w:t>
      </w:r>
      <w:r w:rsidRPr="00B83756">
        <w:rPr>
          <w:rFonts w:ascii="Times New Roman" w:hAnsi="Times New Roman"/>
          <w:sz w:val="28"/>
          <w:szCs w:val="28"/>
        </w:rPr>
        <w:t xml:space="preserve">изучения </w:t>
      </w:r>
      <w:r>
        <w:rPr>
          <w:rFonts w:ascii="Times New Roman" w:hAnsi="Times New Roman"/>
          <w:sz w:val="28"/>
          <w:szCs w:val="28"/>
        </w:rPr>
        <w:t>инвестиционной политики</w:t>
      </w:r>
      <w:r w:rsidRPr="00B83756">
        <w:rPr>
          <w:rFonts w:ascii="Times New Roman" w:hAnsi="Times New Roman"/>
          <w:sz w:val="28"/>
          <w:szCs w:val="28"/>
        </w:rPr>
        <w:t xml:space="preserve">, на данный момент в отечественной литературе </w:t>
      </w:r>
      <w:r w:rsidRPr="00B83756">
        <w:rPr>
          <w:rFonts w:ascii="Times New Roman" w:hAnsi="Times New Roman"/>
          <w:spacing w:val="-6"/>
          <w:sz w:val="28"/>
          <w:szCs w:val="28"/>
        </w:rPr>
        <w:t xml:space="preserve"> данная тема имеет потенциал к развитию, что и определило цель и направления исследования </w:t>
      </w:r>
      <w:r>
        <w:rPr>
          <w:rFonts w:ascii="Times New Roman" w:hAnsi="Times New Roman"/>
          <w:spacing w:val="-6"/>
          <w:sz w:val="28"/>
          <w:szCs w:val="28"/>
        </w:rPr>
        <w:t>выпускной квалификационной работы</w:t>
      </w:r>
      <w:r w:rsidRPr="00B83756">
        <w:rPr>
          <w:rFonts w:ascii="Times New Roman" w:hAnsi="Times New Roman"/>
          <w:spacing w:val="-6"/>
          <w:sz w:val="28"/>
          <w:szCs w:val="28"/>
        </w:rPr>
        <w:t>.</w:t>
      </w:r>
    </w:p>
    <w:tbl>
      <w:tblPr>
        <w:tblStyle w:val="afe"/>
        <w:tblW w:w="0" w:type="auto"/>
        <w:jc w:val="center"/>
        <w:tblLook w:val="04A0" w:firstRow="1" w:lastRow="0" w:firstColumn="1" w:lastColumn="0" w:noHBand="0" w:noVBand="1"/>
      </w:tblPr>
      <w:tblGrid>
        <w:gridCol w:w="8472"/>
      </w:tblGrid>
      <w:tr w:rsidR="00D40BB0" w:rsidTr="00D40BB0">
        <w:trPr>
          <w:jc w:val="center"/>
        </w:trPr>
        <w:tc>
          <w:tcPr>
            <w:tcW w:w="8472" w:type="dxa"/>
            <w:tcBorders>
              <w:top w:val="single" w:sz="4" w:space="0" w:color="auto"/>
              <w:left w:val="single" w:sz="4" w:space="0" w:color="auto"/>
              <w:bottom w:val="single" w:sz="4" w:space="0" w:color="auto"/>
              <w:right w:val="single" w:sz="4" w:space="0" w:color="auto"/>
            </w:tcBorders>
            <w:hideMark/>
          </w:tcPr>
          <w:p w:rsidR="00D40BB0" w:rsidRDefault="00091DF2">
            <w:pPr>
              <w:spacing w:line="360" w:lineRule="auto"/>
              <w:textAlignment w:val="baseline"/>
              <w:rPr>
                <w:rFonts w:ascii="Arial" w:eastAsia="Times New Roman" w:hAnsi="Arial" w:cs="Times New Roman"/>
                <w:color w:val="444444"/>
                <w:sz w:val="21"/>
                <w:szCs w:val="21"/>
              </w:rPr>
            </w:pPr>
            <w:hyperlink r:id="rId10" w:history="1">
              <w:r w:rsidR="00D40BB0">
                <w:rPr>
                  <w:rStyle w:val="a3"/>
                  <w:rFonts w:eastAsia="Times New Roman" w:cs="Times New Roman"/>
                  <w:sz w:val="21"/>
                  <w:szCs w:val="21"/>
                </w:rPr>
                <w:t>Вернуться в библиотеку по экономике и праву: учебники, дипломы, диссертации</w:t>
              </w:r>
            </w:hyperlink>
          </w:p>
          <w:p w:rsidR="00D40BB0" w:rsidRDefault="00091DF2">
            <w:pPr>
              <w:spacing w:line="360" w:lineRule="auto"/>
              <w:textAlignment w:val="baseline"/>
              <w:rPr>
                <w:rFonts w:ascii="Arial" w:eastAsia="Times New Roman" w:hAnsi="Arial" w:cs="Times New Roman"/>
                <w:color w:val="444444"/>
                <w:sz w:val="21"/>
                <w:szCs w:val="21"/>
              </w:rPr>
            </w:pPr>
            <w:hyperlink r:id="rId11" w:history="1">
              <w:proofErr w:type="spellStart"/>
              <w:r w:rsidR="00D40BB0">
                <w:rPr>
                  <w:rStyle w:val="a3"/>
                  <w:rFonts w:eastAsia="Times New Roman" w:cs="Times New Roman"/>
                  <w:sz w:val="21"/>
                  <w:szCs w:val="21"/>
                </w:rPr>
                <w:t>Рерайт</w:t>
              </w:r>
              <w:proofErr w:type="spellEnd"/>
              <w:r w:rsidR="00D40BB0">
                <w:rPr>
                  <w:rStyle w:val="a3"/>
                  <w:rFonts w:eastAsia="Times New Roman" w:cs="Times New Roman"/>
                  <w:sz w:val="21"/>
                  <w:szCs w:val="21"/>
                </w:rPr>
                <w:t xml:space="preserve"> текстов и </w:t>
              </w:r>
              <w:proofErr w:type="spellStart"/>
              <w:r w:rsidR="00D40BB0">
                <w:rPr>
                  <w:rStyle w:val="a3"/>
                  <w:rFonts w:eastAsia="Times New Roman" w:cs="Times New Roman"/>
                  <w:sz w:val="21"/>
                  <w:szCs w:val="21"/>
                </w:rPr>
                <w:t>уникализация</w:t>
              </w:r>
              <w:proofErr w:type="spellEnd"/>
              <w:r w:rsidR="00D40BB0">
                <w:rPr>
                  <w:rStyle w:val="a3"/>
                  <w:rFonts w:eastAsia="Times New Roman" w:cs="Times New Roman"/>
                  <w:sz w:val="21"/>
                  <w:szCs w:val="21"/>
                </w:rPr>
                <w:t xml:space="preserve"> 90 %</w:t>
              </w:r>
            </w:hyperlink>
          </w:p>
          <w:p w:rsidR="00D40BB0" w:rsidRDefault="00091DF2">
            <w:pPr>
              <w:autoSpaceDN w:val="0"/>
              <w:spacing w:line="360" w:lineRule="auto"/>
              <w:textAlignment w:val="baseline"/>
              <w:rPr>
                <w:rFonts w:ascii="Arial" w:eastAsia="Times New Roman" w:hAnsi="Arial" w:cs="Times New Roman"/>
                <w:color w:val="444444"/>
                <w:sz w:val="21"/>
                <w:szCs w:val="21"/>
              </w:rPr>
            </w:pPr>
            <w:hyperlink r:id="rId12" w:history="1">
              <w:r w:rsidR="00D40BB0">
                <w:rPr>
                  <w:rStyle w:val="a3"/>
                  <w:rFonts w:eastAsia="Times New Roman" w:cs="Times New Roman"/>
                  <w:sz w:val="21"/>
                  <w:szCs w:val="21"/>
                </w:rPr>
                <w:t>Написание по заказу контрольных, дипломов, диссертаций.</w:t>
              </w:r>
              <w:proofErr w:type="gramStart"/>
              <w:r w:rsidR="00D40BB0">
                <w:rPr>
                  <w:rStyle w:val="a3"/>
                  <w:rFonts w:eastAsia="Times New Roman" w:cs="Times New Roman"/>
                  <w:sz w:val="21"/>
                  <w:szCs w:val="21"/>
                </w:rPr>
                <w:t xml:space="preserve"> .</w:t>
              </w:r>
              <w:proofErr w:type="gramEnd"/>
              <w:r w:rsidR="00D40BB0">
                <w:rPr>
                  <w:rStyle w:val="a3"/>
                  <w:rFonts w:eastAsia="Times New Roman" w:cs="Times New Roman"/>
                  <w:sz w:val="21"/>
                  <w:szCs w:val="21"/>
                </w:rPr>
                <w:t xml:space="preserve"> .</w:t>
              </w:r>
            </w:hyperlink>
          </w:p>
        </w:tc>
      </w:tr>
    </w:tbl>
    <w:p w:rsidR="00D40BB0" w:rsidRPr="00D40BB0" w:rsidRDefault="00D40BB0" w:rsidP="007758B1">
      <w:pPr>
        <w:spacing w:line="360" w:lineRule="auto"/>
        <w:ind w:firstLine="709"/>
        <w:jc w:val="both"/>
        <w:rPr>
          <w:rFonts w:ascii="Times New Roman" w:hAnsi="Times New Roman"/>
          <w:spacing w:val="-6"/>
          <w:sz w:val="28"/>
          <w:szCs w:val="28"/>
        </w:rPr>
      </w:pPr>
    </w:p>
    <w:p w:rsidR="007758B1" w:rsidRPr="00B83756" w:rsidRDefault="007758B1" w:rsidP="007758B1">
      <w:pPr>
        <w:spacing w:line="360" w:lineRule="auto"/>
        <w:ind w:firstLine="709"/>
        <w:jc w:val="both"/>
        <w:rPr>
          <w:rFonts w:ascii="Times New Roman" w:hAnsi="Times New Roman"/>
          <w:bCs/>
          <w:sz w:val="28"/>
          <w:szCs w:val="28"/>
        </w:rPr>
      </w:pPr>
      <w:r w:rsidRPr="00B83756">
        <w:rPr>
          <w:rFonts w:ascii="Times New Roman" w:hAnsi="Times New Roman"/>
          <w:bCs/>
          <w:color w:val="000000"/>
          <w:sz w:val="28"/>
          <w:szCs w:val="28"/>
        </w:rPr>
        <w:t xml:space="preserve">Цель </w:t>
      </w:r>
      <w:r>
        <w:rPr>
          <w:rFonts w:ascii="Times New Roman" w:hAnsi="Times New Roman"/>
          <w:bCs/>
          <w:color w:val="000000"/>
          <w:sz w:val="28"/>
          <w:szCs w:val="28"/>
        </w:rPr>
        <w:t>выпускной квалификационной работы</w:t>
      </w:r>
      <w:r w:rsidRPr="00B83756">
        <w:rPr>
          <w:rFonts w:ascii="Times New Roman" w:hAnsi="Times New Roman"/>
          <w:bCs/>
          <w:color w:val="000000"/>
          <w:sz w:val="28"/>
          <w:szCs w:val="28"/>
        </w:rPr>
        <w:t xml:space="preserve"> заключается в </w:t>
      </w:r>
      <w:r>
        <w:rPr>
          <w:rFonts w:ascii="Times New Roman" w:hAnsi="Times New Roman"/>
          <w:bCs/>
          <w:color w:val="000000"/>
          <w:sz w:val="28"/>
          <w:szCs w:val="28"/>
        </w:rPr>
        <w:t>совершенствовании инвестиционной политики ПАО «Татнефть» как условие укрепления его экономической безопасности</w:t>
      </w:r>
      <w:r w:rsidRPr="00B83756">
        <w:rPr>
          <w:rFonts w:ascii="Times New Roman" w:hAnsi="Times New Roman"/>
          <w:bCs/>
          <w:sz w:val="28"/>
          <w:szCs w:val="28"/>
        </w:rPr>
        <w:t xml:space="preserve">. </w:t>
      </w:r>
    </w:p>
    <w:p w:rsidR="007758B1" w:rsidRPr="00B83756" w:rsidRDefault="007758B1" w:rsidP="007758B1">
      <w:pPr>
        <w:spacing w:line="360" w:lineRule="auto"/>
        <w:ind w:firstLine="709"/>
        <w:jc w:val="both"/>
        <w:rPr>
          <w:rFonts w:ascii="Times New Roman" w:eastAsia="Calibri" w:hAnsi="Times New Roman"/>
          <w:bCs/>
          <w:sz w:val="28"/>
          <w:szCs w:val="28"/>
        </w:rPr>
      </w:pPr>
      <w:r w:rsidRPr="00B83756">
        <w:rPr>
          <w:rFonts w:ascii="Times New Roman" w:eastAsia="Calibri" w:hAnsi="Times New Roman"/>
          <w:bCs/>
          <w:sz w:val="28"/>
          <w:szCs w:val="28"/>
        </w:rPr>
        <w:t>Для достижения поставленной цели сформулированы и решены задачи:</w:t>
      </w:r>
    </w:p>
    <w:p w:rsidR="007758B1" w:rsidRPr="00B83756" w:rsidRDefault="007758B1" w:rsidP="00110D65">
      <w:pPr>
        <w:pStyle w:val="a8"/>
        <w:widowControl w:val="0"/>
        <w:numPr>
          <w:ilvl w:val="0"/>
          <w:numId w:val="24"/>
        </w:numPr>
        <w:shd w:val="clear" w:color="auto" w:fill="FFFFFF"/>
        <w:autoSpaceDE w:val="0"/>
        <w:autoSpaceDN w:val="0"/>
        <w:adjustRightInd w:val="0"/>
        <w:spacing w:line="360" w:lineRule="auto"/>
        <w:ind w:left="0" w:firstLine="709"/>
        <w:jc w:val="both"/>
        <w:rPr>
          <w:rFonts w:ascii="Times New Roman" w:hAnsi="Times New Roman"/>
          <w:bCs/>
          <w:sz w:val="28"/>
          <w:szCs w:val="28"/>
        </w:rPr>
      </w:pPr>
      <w:r w:rsidRPr="00B83756">
        <w:rPr>
          <w:rFonts w:ascii="Times New Roman" w:hAnsi="Times New Roman"/>
          <w:bCs/>
          <w:sz w:val="28"/>
          <w:szCs w:val="28"/>
        </w:rPr>
        <w:t xml:space="preserve">исследовать </w:t>
      </w:r>
      <w:r>
        <w:rPr>
          <w:rFonts w:ascii="Times New Roman" w:hAnsi="Times New Roman"/>
          <w:bCs/>
          <w:sz w:val="28"/>
          <w:szCs w:val="28"/>
        </w:rPr>
        <w:t>категориальный аппарат и концептуальные положения инвестиционной политики</w:t>
      </w:r>
      <w:r w:rsidRPr="00B83756">
        <w:rPr>
          <w:rFonts w:ascii="Times New Roman" w:hAnsi="Times New Roman"/>
          <w:bCs/>
          <w:sz w:val="28"/>
          <w:szCs w:val="28"/>
        </w:rPr>
        <w:t>;</w:t>
      </w:r>
    </w:p>
    <w:p w:rsidR="007758B1" w:rsidRDefault="007758B1" w:rsidP="00110D65">
      <w:pPr>
        <w:pStyle w:val="a8"/>
        <w:widowControl w:val="0"/>
        <w:numPr>
          <w:ilvl w:val="0"/>
          <w:numId w:val="24"/>
        </w:numPr>
        <w:shd w:val="clear" w:color="auto" w:fill="FFFFFF"/>
        <w:autoSpaceDE w:val="0"/>
        <w:autoSpaceDN w:val="0"/>
        <w:adjustRightInd w:val="0"/>
        <w:spacing w:line="360" w:lineRule="auto"/>
        <w:ind w:left="0" w:firstLine="709"/>
        <w:jc w:val="both"/>
        <w:rPr>
          <w:rFonts w:ascii="Times New Roman" w:hAnsi="Times New Roman"/>
          <w:bCs/>
          <w:sz w:val="28"/>
          <w:szCs w:val="28"/>
        </w:rPr>
      </w:pPr>
      <w:r w:rsidRPr="00B83756">
        <w:rPr>
          <w:rFonts w:ascii="Times New Roman" w:hAnsi="Times New Roman"/>
          <w:bCs/>
          <w:sz w:val="28"/>
          <w:szCs w:val="28"/>
        </w:rPr>
        <w:t xml:space="preserve">проанализировать </w:t>
      </w:r>
      <w:r>
        <w:rPr>
          <w:rFonts w:ascii="Times New Roman" w:hAnsi="Times New Roman"/>
          <w:bCs/>
          <w:sz w:val="28"/>
          <w:szCs w:val="28"/>
        </w:rPr>
        <w:t>методы оценки эффективности инвестиционной политики топливно-энергетического комплекса в аспекте укрепления его экономической безопасности</w:t>
      </w:r>
      <w:r w:rsidRPr="00B83756">
        <w:rPr>
          <w:rFonts w:ascii="Times New Roman" w:hAnsi="Times New Roman"/>
          <w:bCs/>
          <w:sz w:val="28"/>
          <w:szCs w:val="28"/>
        </w:rPr>
        <w:t>;</w:t>
      </w:r>
    </w:p>
    <w:p w:rsidR="007758B1" w:rsidRPr="00FE2CA8" w:rsidRDefault="007758B1" w:rsidP="00110D65">
      <w:pPr>
        <w:pStyle w:val="a8"/>
        <w:widowControl w:val="0"/>
        <w:numPr>
          <w:ilvl w:val="0"/>
          <w:numId w:val="24"/>
        </w:numPr>
        <w:shd w:val="clear" w:color="auto" w:fill="FFFFFF"/>
        <w:autoSpaceDE w:val="0"/>
        <w:autoSpaceDN w:val="0"/>
        <w:adjustRightInd w:val="0"/>
        <w:spacing w:line="360" w:lineRule="auto"/>
        <w:ind w:left="0" w:firstLine="709"/>
        <w:jc w:val="both"/>
        <w:rPr>
          <w:rFonts w:ascii="Times New Roman" w:hAnsi="Times New Roman"/>
          <w:bCs/>
          <w:sz w:val="28"/>
          <w:szCs w:val="28"/>
        </w:rPr>
      </w:pPr>
      <w:r>
        <w:rPr>
          <w:rFonts w:ascii="Times New Roman" w:hAnsi="Times New Roman"/>
          <w:bCs/>
          <w:sz w:val="28"/>
          <w:szCs w:val="28"/>
        </w:rPr>
        <w:t>проанализировать эффективность инвестиционной политики ПАО «Татнефть» в аспекте укрепления его экономической безопасности;</w:t>
      </w:r>
    </w:p>
    <w:p w:rsidR="007758B1" w:rsidRPr="00B83756" w:rsidRDefault="007758B1" w:rsidP="00110D65">
      <w:pPr>
        <w:pStyle w:val="a8"/>
        <w:widowControl w:val="0"/>
        <w:numPr>
          <w:ilvl w:val="0"/>
          <w:numId w:val="24"/>
        </w:numPr>
        <w:shd w:val="clear" w:color="auto" w:fill="FFFFFF"/>
        <w:autoSpaceDE w:val="0"/>
        <w:autoSpaceDN w:val="0"/>
        <w:adjustRightInd w:val="0"/>
        <w:spacing w:line="360" w:lineRule="auto"/>
        <w:ind w:left="0" w:firstLine="709"/>
        <w:jc w:val="both"/>
        <w:rPr>
          <w:rFonts w:ascii="Times New Roman" w:hAnsi="Times New Roman"/>
          <w:bCs/>
          <w:sz w:val="28"/>
          <w:szCs w:val="28"/>
        </w:rPr>
      </w:pPr>
      <w:r w:rsidRPr="00B83756">
        <w:rPr>
          <w:rFonts w:ascii="Times New Roman" w:hAnsi="Times New Roman"/>
          <w:bCs/>
          <w:sz w:val="28"/>
          <w:szCs w:val="28"/>
        </w:rPr>
        <w:t xml:space="preserve">разработать </w:t>
      </w:r>
      <w:r>
        <w:rPr>
          <w:rFonts w:ascii="Times New Roman" w:hAnsi="Times New Roman"/>
          <w:bCs/>
          <w:sz w:val="28"/>
          <w:szCs w:val="28"/>
        </w:rPr>
        <w:t>рекомендации и предложения по совершенствованию инвестиционной политики ПАО «Татнефть» как условия укрепления его экономической безопасности</w:t>
      </w:r>
      <w:r w:rsidRPr="00B83756">
        <w:rPr>
          <w:rFonts w:ascii="Times New Roman" w:hAnsi="Times New Roman"/>
          <w:bCs/>
          <w:sz w:val="28"/>
          <w:szCs w:val="28"/>
        </w:rPr>
        <w:t>;</w:t>
      </w:r>
    </w:p>
    <w:p w:rsidR="007758B1" w:rsidRPr="00B83756" w:rsidRDefault="007758B1" w:rsidP="00110D65">
      <w:pPr>
        <w:pStyle w:val="a8"/>
        <w:widowControl w:val="0"/>
        <w:numPr>
          <w:ilvl w:val="0"/>
          <w:numId w:val="24"/>
        </w:numPr>
        <w:shd w:val="clear" w:color="auto" w:fill="FFFFFF"/>
        <w:autoSpaceDE w:val="0"/>
        <w:autoSpaceDN w:val="0"/>
        <w:adjustRightInd w:val="0"/>
        <w:spacing w:line="360" w:lineRule="auto"/>
        <w:ind w:left="0" w:firstLine="709"/>
        <w:jc w:val="both"/>
        <w:rPr>
          <w:rFonts w:ascii="Times New Roman" w:hAnsi="Times New Roman"/>
          <w:bCs/>
          <w:sz w:val="28"/>
          <w:szCs w:val="28"/>
        </w:rPr>
      </w:pPr>
      <w:r w:rsidRPr="00B83756">
        <w:rPr>
          <w:rFonts w:ascii="Times New Roman" w:hAnsi="Times New Roman"/>
          <w:bCs/>
          <w:sz w:val="28"/>
          <w:szCs w:val="28"/>
        </w:rPr>
        <w:t>оценить эффективность предложенных мероприятий.</w:t>
      </w:r>
    </w:p>
    <w:p w:rsidR="007758B1" w:rsidRPr="00B83756" w:rsidRDefault="007758B1" w:rsidP="007758B1">
      <w:pPr>
        <w:widowControl w:val="0"/>
        <w:shd w:val="clear" w:color="auto" w:fill="FFFFFF"/>
        <w:autoSpaceDE w:val="0"/>
        <w:autoSpaceDN w:val="0"/>
        <w:adjustRightInd w:val="0"/>
        <w:spacing w:line="360" w:lineRule="auto"/>
        <w:ind w:firstLine="360"/>
        <w:jc w:val="both"/>
        <w:rPr>
          <w:rFonts w:ascii="Times New Roman" w:hAnsi="Times New Roman"/>
          <w:bCs/>
          <w:sz w:val="28"/>
          <w:szCs w:val="28"/>
        </w:rPr>
      </w:pPr>
      <w:r>
        <w:rPr>
          <w:rFonts w:ascii="Times New Roman" w:hAnsi="Times New Roman"/>
          <w:bCs/>
          <w:sz w:val="28"/>
          <w:szCs w:val="28"/>
        </w:rPr>
        <w:lastRenderedPageBreak/>
        <w:t xml:space="preserve">     </w:t>
      </w:r>
      <w:r w:rsidRPr="00B83756">
        <w:rPr>
          <w:rFonts w:ascii="Times New Roman" w:hAnsi="Times New Roman"/>
          <w:bCs/>
          <w:sz w:val="28"/>
          <w:szCs w:val="28"/>
        </w:rPr>
        <w:t>Объектом исследования явля</w:t>
      </w:r>
      <w:r>
        <w:rPr>
          <w:rFonts w:ascii="Times New Roman" w:hAnsi="Times New Roman"/>
          <w:bCs/>
          <w:sz w:val="28"/>
          <w:szCs w:val="28"/>
        </w:rPr>
        <w:t>е</w:t>
      </w:r>
      <w:r w:rsidRPr="00B83756">
        <w:rPr>
          <w:rFonts w:ascii="Times New Roman" w:hAnsi="Times New Roman"/>
          <w:bCs/>
          <w:sz w:val="28"/>
          <w:szCs w:val="28"/>
        </w:rPr>
        <w:t>тся</w:t>
      </w:r>
      <w:r>
        <w:rPr>
          <w:rFonts w:ascii="Times New Roman" w:hAnsi="Times New Roman"/>
          <w:bCs/>
          <w:sz w:val="28"/>
          <w:szCs w:val="28"/>
        </w:rPr>
        <w:t xml:space="preserve"> ПАО «Татнефть»</w:t>
      </w:r>
      <w:r w:rsidRPr="00B83756">
        <w:rPr>
          <w:rFonts w:ascii="Times New Roman" w:hAnsi="Times New Roman"/>
          <w:bCs/>
          <w:sz w:val="28"/>
          <w:szCs w:val="28"/>
        </w:rPr>
        <w:t>.</w:t>
      </w:r>
    </w:p>
    <w:p w:rsidR="007758B1" w:rsidRPr="00B83756" w:rsidRDefault="007758B1" w:rsidP="007758B1">
      <w:pPr>
        <w:shd w:val="clear" w:color="auto" w:fill="FFFFFF"/>
        <w:spacing w:line="360" w:lineRule="auto"/>
        <w:jc w:val="both"/>
        <w:rPr>
          <w:rFonts w:ascii="Times New Roman" w:hAnsi="Times New Roman"/>
          <w:bCs/>
          <w:sz w:val="28"/>
          <w:szCs w:val="28"/>
        </w:rPr>
      </w:pPr>
      <w:r w:rsidRPr="00B83756">
        <w:rPr>
          <w:rFonts w:ascii="Times New Roman" w:hAnsi="Times New Roman"/>
          <w:bCs/>
          <w:sz w:val="28"/>
          <w:szCs w:val="28"/>
        </w:rPr>
        <w:tab/>
        <w:t xml:space="preserve">В качестве предмета исследования </w:t>
      </w:r>
      <w:r>
        <w:rPr>
          <w:rFonts w:ascii="Times New Roman" w:hAnsi="Times New Roman"/>
          <w:bCs/>
          <w:sz w:val="28"/>
          <w:szCs w:val="28"/>
        </w:rPr>
        <w:t>выступает инвестиционная политика ПАО «Татнефть»</w:t>
      </w:r>
      <w:r w:rsidRPr="00B83756">
        <w:rPr>
          <w:rFonts w:ascii="Times New Roman" w:hAnsi="Times New Roman"/>
          <w:bCs/>
          <w:sz w:val="28"/>
          <w:szCs w:val="28"/>
        </w:rPr>
        <w:t>.</w:t>
      </w:r>
    </w:p>
    <w:p w:rsidR="007758B1" w:rsidRPr="00B83756" w:rsidRDefault="007758B1" w:rsidP="007758B1">
      <w:pPr>
        <w:pStyle w:val="a4"/>
        <w:spacing w:before="0" w:beforeAutospacing="0" w:after="0" w:afterAutospacing="0" w:line="360" w:lineRule="auto"/>
        <w:ind w:firstLine="708"/>
        <w:jc w:val="both"/>
        <w:rPr>
          <w:color w:val="000000"/>
          <w:sz w:val="28"/>
          <w:szCs w:val="28"/>
        </w:rPr>
      </w:pPr>
      <w:r w:rsidRPr="00B83756">
        <w:rPr>
          <w:bCs/>
          <w:color w:val="000000"/>
          <w:sz w:val="28"/>
          <w:szCs w:val="28"/>
        </w:rPr>
        <w:t xml:space="preserve">Научная новизна работы состоит в создании комплекса практических мер по совершенствованию </w:t>
      </w:r>
      <w:r>
        <w:rPr>
          <w:bCs/>
          <w:color w:val="000000"/>
          <w:sz w:val="28"/>
          <w:szCs w:val="28"/>
        </w:rPr>
        <w:t>инвестиционной политики предприятия топливно-энергетического комплекса как условия укрепления его экономической безопасности</w:t>
      </w:r>
      <w:r w:rsidRPr="00B83756">
        <w:rPr>
          <w:color w:val="000000"/>
          <w:sz w:val="28"/>
          <w:szCs w:val="28"/>
        </w:rPr>
        <w:t>.</w:t>
      </w:r>
    </w:p>
    <w:p w:rsidR="007758B1" w:rsidRPr="00B83756" w:rsidRDefault="007758B1" w:rsidP="007758B1">
      <w:pPr>
        <w:pStyle w:val="a4"/>
        <w:spacing w:before="0" w:beforeAutospacing="0" w:after="0" w:afterAutospacing="0" w:line="348" w:lineRule="auto"/>
        <w:ind w:firstLine="709"/>
        <w:jc w:val="both"/>
        <w:rPr>
          <w:color w:val="000000"/>
          <w:sz w:val="28"/>
          <w:szCs w:val="28"/>
        </w:rPr>
      </w:pPr>
      <w:r w:rsidRPr="00B83756">
        <w:rPr>
          <w:bCs/>
          <w:color w:val="000000"/>
          <w:sz w:val="28"/>
          <w:szCs w:val="28"/>
        </w:rPr>
        <w:t>Теоретическая значимость заключается</w:t>
      </w:r>
      <w:r w:rsidRPr="00B83756">
        <w:rPr>
          <w:color w:val="000000"/>
          <w:sz w:val="28"/>
          <w:szCs w:val="28"/>
        </w:rPr>
        <w:t xml:space="preserve"> в том, что сформулированные в работе положения позволяют более глубоко исследовать проблему </w:t>
      </w:r>
      <w:r>
        <w:rPr>
          <w:color w:val="000000"/>
          <w:sz w:val="28"/>
          <w:szCs w:val="28"/>
        </w:rPr>
        <w:t>инвестиционной политики</w:t>
      </w:r>
      <w:r w:rsidRPr="00B83756">
        <w:rPr>
          <w:color w:val="000000"/>
          <w:sz w:val="28"/>
          <w:szCs w:val="28"/>
        </w:rPr>
        <w:t xml:space="preserve">, а также разработать практические рекомендации по совершенствованию </w:t>
      </w:r>
      <w:r>
        <w:rPr>
          <w:color w:val="000000"/>
          <w:sz w:val="28"/>
          <w:szCs w:val="28"/>
        </w:rPr>
        <w:t>инвестиционной политики предприятия в аспекте укрепления его экономической безопасности</w:t>
      </w:r>
      <w:r w:rsidRPr="00B83756">
        <w:rPr>
          <w:color w:val="000000"/>
          <w:sz w:val="28"/>
          <w:szCs w:val="28"/>
        </w:rPr>
        <w:t>.</w:t>
      </w:r>
    </w:p>
    <w:p w:rsidR="007758B1" w:rsidRPr="00B83756" w:rsidRDefault="007758B1" w:rsidP="007758B1">
      <w:pPr>
        <w:pStyle w:val="a4"/>
        <w:spacing w:before="0" w:beforeAutospacing="0" w:after="0" w:afterAutospacing="0" w:line="360" w:lineRule="auto"/>
        <w:ind w:firstLine="708"/>
        <w:jc w:val="both"/>
        <w:rPr>
          <w:color w:val="000000"/>
          <w:sz w:val="28"/>
          <w:szCs w:val="28"/>
        </w:rPr>
      </w:pPr>
      <w:r w:rsidRPr="00B83756">
        <w:rPr>
          <w:bCs/>
          <w:color w:val="000000"/>
          <w:sz w:val="28"/>
          <w:szCs w:val="28"/>
        </w:rPr>
        <w:t>Практическая значимость. Предложенные в работе рекомендации могут быть использованы</w:t>
      </w:r>
      <w:r w:rsidRPr="00B83756">
        <w:rPr>
          <w:color w:val="000000"/>
          <w:sz w:val="28"/>
          <w:szCs w:val="28"/>
        </w:rPr>
        <w:t xml:space="preserve"> в долгосрочной перспективе </w:t>
      </w:r>
      <w:r>
        <w:rPr>
          <w:color w:val="000000"/>
          <w:sz w:val="28"/>
          <w:szCs w:val="28"/>
        </w:rPr>
        <w:t>предприятия</w:t>
      </w:r>
      <w:r w:rsidRPr="00B83756">
        <w:rPr>
          <w:color w:val="000000"/>
          <w:sz w:val="28"/>
          <w:szCs w:val="28"/>
        </w:rPr>
        <w:t xml:space="preserve"> </w:t>
      </w:r>
      <w:r>
        <w:rPr>
          <w:color w:val="000000"/>
          <w:sz w:val="28"/>
          <w:szCs w:val="28"/>
        </w:rPr>
        <w:t xml:space="preserve">топливно-энергетического комплекса </w:t>
      </w:r>
      <w:r w:rsidRPr="00B83756">
        <w:rPr>
          <w:color w:val="000000"/>
          <w:sz w:val="28"/>
          <w:szCs w:val="28"/>
        </w:rPr>
        <w:t xml:space="preserve">в процессе </w:t>
      </w:r>
      <w:r>
        <w:rPr>
          <w:color w:val="000000"/>
          <w:sz w:val="28"/>
          <w:szCs w:val="28"/>
        </w:rPr>
        <w:t>реализации инвестиционной политики</w:t>
      </w:r>
      <w:r w:rsidRPr="00B83756">
        <w:rPr>
          <w:color w:val="000000"/>
          <w:sz w:val="28"/>
          <w:szCs w:val="28"/>
        </w:rPr>
        <w:t xml:space="preserve"> с целью </w:t>
      </w:r>
      <w:r>
        <w:rPr>
          <w:color w:val="000000"/>
          <w:sz w:val="28"/>
          <w:szCs w:val="28"/>
        </w:rPr>
        <w:t>укрепления его экономической безопасности</w:t>
      </w:r>
      <w:r w:rsidRPr="00B83756">
        <w:rPr>
          <w:color w:val="000000"/>
          <w:sz w:val="28"/>
          <w:szCs w:val="28"/>
        </w:rPr>
        <w:t>.</w:t>
      </w:r>
    </w:p>
    <w:p w:rsidR="007758B1" w:rsidRPr="00B83756" w:rsidRDefault="007758B1" w:rsidP="007758B1">
      <w:pPr>
        <w:pStyle w:val="a4"/>
        <w:spacing w:before="0" w:beforeAutospacing="0" w:after="0" w:afterAutospacing="0" w:line="360" w:lineRule="auto"/>
        <w:ind w:firstLine="708"/>
        <w:jc w:val="both"/>
        <w:rPr>
          <w:bCs/>
          <w:color w:val="000000"/>
          <w:sz w:val="28"/>
          <w:szCs w:val="28"/>
        </w:rPr>
      </w:pPr>
      <w:r w:rsidRPr="00B83756">
        <w:rPr>
          <w:bCs/>
          <w:color w:val="000000"/>
          <w:sz w:val="28"/>
          <w:szCs w:val="28"/>
        </w:rPr>
        <w:t xml:space="preserve">Методология и методы исследования. Методологическую базу исследования составляют фундаментальные разработки отечественных и зарубежных специалистов в области </w:t>
      </w:r>
      <w:r>
        <w:rPr>
          <w:bCs/>
          <w:color w:val="000000"/>
          <w:sz w:val="28"/>
          <w:szCs w:val="28"/>
        </w:rPr>
        <w:t>инвестиционной политики предприятий</w:t>
      </w:r>
      <w:r w:rsidRPr="00B83756">
        <w:rPr>
          <w:bCs/>
          <w:color w:val="000000"/>
          <w:sz w:val="28"/>
          <w:szCs w:val="28"/>
        </w:rPr>
        <w:t>, законодательные и нормативные документы государственных органов власти.</w:t>
      </w:r>
    </w:p>
    <w:p w:rsidR="007758B1" w:rsidRPr="00B83756" w:rsidRDefault="007758B1" w:rsidP="007758B1">
      <w:pPr>
        <w:pStyle w:val="a4"/>
        <w:spacing w:before="0" w:beforeAutospacing="0" w:after="0" w:afterAutospacing="0" w:line="360" w:lineRule="auto"/>
        <w:ind w:firstLine="708"/>
        <w:jc w:val="both"/>
        <w:rPr>
          <w:bCs/>
          <w:color w:val="000000"/>
          <w:sz w:val="28"/>
          <w:szCs w:val="28"/>
        </w:rPr>
      </w:pPr>
      <w:r w:rsidRPr="00B83756">
        <w:rPr>
          <w:bCs/>
          <w:color w:val="000000"/>
          <w:sz w:val="28"/>
          <w:szCs w:val="28"/>
        </w:rPr>
        <w:t>В процессе исследования использовалась совокупность приемов и методов научного познания социально-экономических явлений и процессов, программно-целевого, графического, статистического анализа, а также метод сравнительного анализа и экспертных оценок.</w:t>
      </w:r>
    </w:p>
    <w:p w:rsidR="007758B1" w:rsidRPr="00B83756" w:rsidRDefault="007758B1" w:rsidP="007758B1">
      <w:pPr>
        <w:pStyle w:val="aff1"/>
        <w:widowControl w:val="0"/>
        <w:tabs>
          <w:tab w:val="right" w:pos="1134"/>
        </w:tabs>
        <w:spacing w:after="0" w:line="360" w:lineRule="auto"/>
        <w:ind w:firstLine="720"/>
        <w:jc w:val="both"/>
        <w:rPr>
          <w:sz w:val="28"/>
          <w:szCs w:val="28"/>
        </w:rPr>
      </w:pPr>
      <w:r w:rsidRPr="00B83756">
        <w:rPr>
          <w:bCs/>
          <w:spacing w:val="-4"/>
          <w:sz w:val="28"/>
          <w:szCs w:val="28"/>
        </w:rPr>
        <w:tab/>
        <w:t xml:space="preserve">Структура работы.  </w:t>
      </w:r>
      <w:r>
        <w:rPr>
          <w:bCs/>
          <w:spacing w:val="-4"/>
          <w:sz w:val="28"/>
          <w:szCs w:val="28"/>
        </w:rPr>
        <w:t>Выпускная квалификационная работа</w:t>
      </w:r>
      <w:r w:rsidRPr="00B83756">
        <w:rPr>
          <w:bCs/>
          <w:spacing w:val="-4"/>
          <w:sz w:val="28"/>
          <w:szCs w:val="28"/>
        </w:rPr>
        <w:t xml:space="preserve"> состоит из введения, трех глав,</w:t>
      </w:r>
      <w:r w:rsidRPr="00B83756">
        <w:rPr>
          <w:spacing w:val="-4"/>
          <w:sz w:val="28"/>
          <w:szCs w:val="28"/>
        </w:rPr>
        <w:t xml:space="preserve"> заключения, списка </w:t>
      </w:r>
      <w:r>
        <w:rPr>
          <w:spacing w:val="-4"/>
          <w:sz w:val="28"/>
          <w:szCs w:val="28"/>
        </w:rPr>
        <w:t xml:space="preserve">использованных </w:t>
      </w:r>
      <w:r w:rsidRPr="00B83756">
        <w:rPr>
          <w:spacing w:val="-4"/>
          <w:sz w:val="28"/>
          <w:szCs w:val="28"/>
        </w:rPr>
        <w:t xml:space="preserve">источников и приложений. </w:t>
      </w:r>
    </w:p>
    <w:p w:rsidR="004602AE" w:rsidRDefault="004602AE">
      <w:pPr>
        <w:spacing w:after="200" w:line="276" w:lineRule="auto"/>
        <w:rPr>
          <w:rFonts w:ascii="Times New Roman" w:hAnsi="Times New Roman" w:cs="Times New Roman"/>
          <w:b/>
          <w:caps/>
          <w:sz w:val="32"/>
          <w:szCs w:val="32"/>
        </w:rPr>
      </w:pPr>
      <w:r>
        <w:rPr>
          <w:rFonts w:ascii="Times New Roman" w:hAnsi="Times New Roman" w:cs="Times New Roman"/>
          <w:b/>
          <w:caps/>
          <w:sz w:val="32"/>
          <w:szCs w:val="32"/>
        </w:rPr>
        <w:br w:type="page"/>
      </w:r>
    </w:p>
    <w:p w:rsidR="00155538" w:rsidRPr="00980F6D" w:rsidRDefault="00155538" w:rsidP="00155538">
      <w:pPr>
        <w:pStyle w:val="a8"/>
        <w:spacing w:line="360" w:lineRule="auto"/>
        <w:ind w:left="0"/>
        <w:jc w:val="center"/>
        <w:outlineLvl w:val="0"/>
        <w:rPr>
          <w:rFonts w:ascii="Times New Roman" w:hAnsi="Times New Roman" w:cs="Times New Roman"/>
          <w:b/>
          <w:caps/>
          <w:sz w:val="32"/>
          <w:szCs w:val="32"/>
        </w:rPr>
      </w:pPr>
      <w:r w:rsidRPr="00980F6D">
        <w:rPr>
          <w:rFonts w:ascii="Times New Roman" w:hAnsi="Times New Roman" w:cs="Times New Roman"/>
          <w:b/>
          <w:caps/>
          <w:sz w:val="32"/>
          <w:szCs w:val="32"/>
        </w:rPr>
        <w:lastRenderedPageBreak/>
        <w:t>Глава 1</w:t>
      </w:r>
      <w:bookmarkEnd w:id="0"/>
      <w:bookmarkEnd w:id="1"/>
      <w:r w:rsidRPr="00980F6D">
        <w:rPr>
          <w:rFonts w:ascii="Times New Roman" w:hAnsi="Times New Roman" w:cs="Times New Roman"/>
          <w:b/>
          <w:caps/>
          <w:sz w:val="32"/>
          <w:szCs w:val="32"/>
        </w:rPr>
        <w:t xml:space="preserve"> </w:t>
      </w:r>
    </w:p>
    <w:p w:rsidR="00155538" w:rsidRPr="00980F6D" w:rsidRDefault="00155538" w:rsidP="00155538">
      <w:pPr>
        <w:pStyle w:val="a8"/>
        <w:spacing w:line="360" w:lineRule="auto"/>
        <w:ind w:left="0"/>
        <w:jc w:val="center"/>
        <w:outlineLvl w:val="0"/>
        <w:rPr>
          <w:rFonts w:ascii="Times New Roman" w:hAnsi="Times New Roman" w:cs="Times New Roman"/>
          <w:b/>
          <w:caps/>
          <w:sz w:val="32"/>
          <w:szCs w:val="32"/>
        </w:rPr>
      </w:pPr>
      <w:bookmarkStart w:id="2" w:name="_Toc72330151"/>
      <w:r w:rsidRPr="00980F6D">
        <w:rPr>
          <w:rFonts w:ascii="Times New Roman" w:hAnsi="Times New Roman" w:cs="Times New Roman"/>
          <w:b/>
          <w:caps/>
          <w:sz w:val="32"/>
          <w:szCs w:val="32"/>
        </w:rPr>
        <w:t>Теоретические основы инвестиционной политики предприятий топливно-энергетического комплекса</w:t>
      </w:r>
      <w:bookmarkEnd w:id="2"/>
    </w:p>
    <w:p w:rsidR="00155538" w:rsidRPr="00980F6D" w:rsidRDefault="00155538" w:rsidP="00155538">
      <w:pPr>
        <w:pStyle w:val="a8"/>
        <w:spacing w:line="360" w:lineRule="auto"/>
        <w:ind w:left="0"/>
        <w:jc w:val="center"/>
        <w:outlineLvl w:val="0"/>
        <w:rPr>
          <w:rFonts w:ascii="Times New Roman" w:hAnsi="Times New Roman" w:cs="Times New Roman"/>
          <w:b/>
          <w:caps/>
          <w:sz w:val="32"/>
          <w:szCs w:val="32"/>
        </w:rPr>
      </w:pPr>
    </w:p>
    <w:p w:rsidR="00155538" w:rsidRPr="00980F6D" w:rsidRDefault="00155538" w:rsidP="00155538">
      <w:pPr>
        <w:pStyle w:val="a8"/>
        <w:numPr>
          <w:ilvl w:val="1"/>
          <w:numId w:val="1"/>
        </w:numPr>
        <w:spacing w:line="360" w:lineRule="auto"/>
        <w:ind w:left="0" w:firstLine="0"/>
        <w:jc w:val="center"/>
        <w:outlineLvl w:val="0"/>
        <w:rPr>
          <w:rFonts w:ascii="Times New Roman" w:hAnsi="Times New Roman" w:cs="Times New Roman"/>
          <w:b/>
          <w:sz w:val="28"/>
          <w:szCs w:val="28"/>
        </w:rPr>
      </w:pPr>
      <w:bookmarkStart w:id="3" w:name="_Toc72330152"/>
      <w:r w:rsidRPr="00980F6D">
        <w:rPr>
          <w:rFonts w:ascii="Times New Roman" w:hAnsi="Times New Roman" w:cs="Times New Roman"/>
          <w:b/>
          <w:sz w:val="28"/>
          <w:szCs w:val="28"/>
        </w:rPr>
        <w:t>Исследование категориального аппарата и концептуальных положений инвестиционной политики</w:t>
      </w:r>
      <w:bookmarkEnd w:id="3"/>
    </w:p>
    <w:p w:rsidR="00155538" w:rsidRPr="00980F6D" w:rsidRDefault="00155538" w:rsidP="00155538">
      <w:pPr>
        <w:pStyle w:val="50"/>
        <w:shd w:val="clear" w:color="auto" w:fill="auto"/>
        <w:spacing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Начиная рассуждение об особенностях инвестиционной политики предприятий, приведем для начала несколько ключевых определений, тесно связанных с данным понятием. Речь идет о таких важных терминах, как «инвестиции» и «инвестиционная деятельность».</w:t>
      </w:r>
    </w:p>
    <w:p w:rsidR="00155538" w:rsidRPr="00980F6D" w:rsidRDefault="00155538" w:rsidP="00155538">
      <w:pPr>
        <w:pStyle w:val="50"/>
        <w:shd w:val="clear" w:color="auto" w:fill="auto"/>
        <w:spacing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В работах ученых-экономистов можно встретить различные варианты определений - одни авторы в целом соглашаются с законодательной трактовкой, другие же предлагают к ней свои дополнения.</w:t>
      </w:r>
    </w:p>
    <w:p w:rsidR="00155538" w:rsidRPr="00980F6D" w:rsidRDefault="00155538" w:rsidP="00155538">
      <w:pPr>
        <w:pStyle w:val="50"/>
        <w:shd w:val="clear" w:color="auto" w:fill="auto"/>
        <w:spacing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 xml:space="preserve">Можно сказать, что в понимании и определении сущности инвестиций до сих пор не наблюдается абсолютного </w:t>
      </w:r>
      <w:proofErr w:type="gramStart"/>
      <w:r w:rsidRPr="00980F6D">
        <w:rPr>
          <w:rFonts w:ascii="Times New Roman" w:hAnsi="Times New Roman" w:cs="Times New Roman"/>
          <w:sz w:val="28"/>
          <w:szCs w:val="28"/>
        </w:rPr>
        <w:t>единства</w:t>
      </w:r>
      <w:proofErr w:type="gramEnd"/>
      <w:r w:rsidRPr="00980F6D">
        <w:rPr>
          <w:rFonts w:ascii="Times New Roman" w:hAnsi="Times New Roman" w:cs="Times New Roman"/>
          <w:sz w:val="28"/>
          <w:szCs w:val="28"/>
        </w:rPr>
        <w:t xml:space="preserve"> как среди зарубежных авторов, так и среди наших соотечественников, поэтому просто приведем несколько популярных мнений.</w:t>
      </w:r>
    </w:p>
    <w:p w:rsidR="00155538" w:rsidRPr="00980F6D" w:rsidRDefault="00155538" w:rsidP="00155538">
      <w:pPr>
        <w:pStyle w:val="50"/>
        <w:shd w:val="clear" w:color="auto" w:fill="auto"/>
        <w:spacing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 xml:space="preserve">Так, А.С. </w:t>
      </w:r>
      <w:proofErr w:type="spellStart"/>
      <w:r w:rsidRPr="00980F6D">
        <w:rPr>
          <w:rFonts w:ascii="Times New Roman" w:hAnsi="Times New Roman" w:cs="Times New Roman"/>
          <w:sz w:val="28"/>
          <w:szCs w:val="28"/>
        </w:rPr>
        <w:t>Нешитой</w:t>
      </w:r>
      <w:proofErr w:type="spellEnd"/>
      <w:r w:rsidRPr="00980F6D">
        <w:rPr>
          <w:rFonts w:ascii="Times New Roman" w:hAnsi="Times New Roman" w:cs="Times New Roman"/>
          <w:sz w:val="28"/>
          <w:szCs w:val="28"/>
        </w:rPr>
        <w:t xml:space="preserve"> в своем учебнике «Инвестиции» приводит одно из определений, которое называет наиболее распространенным и часто встречающимся в научной литературе:</w:t>
      </w:r>
    </w:p>
    <w:p w:rsidR="00155538" w:rsidRPr="00980F6D" w:rsidRDefault="00155538" w:rsidP="00155538">
      <w:pPr>
        <w:pStyle w:val="50"/>
        <w:shd w:val="clear" w:color="auto" w:fill="auto"/>
        <w:spacing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«Инвестиции - это долгосрочные вложения денежных средств и иного капитала в собственной стране или за рубежом в объекты различной деятельности, предпринимательские проекты, социально-экономические программы, инновационные проекты в целях получения дохода или достижения иного полезного эффекта». [21]</w:t>
      </w:r>
    </w:p>
    <w:p w:rsidR="00155538" w:rsidRPr="00980F6D" w:rsidRDefault="00155538" w:rsidP="00155538">
      <w:pPr>
        <w:pStyle w:val="50"/>
        <w:shd w:val="clear" w:color="auto" w:fill="auto"/>
        <w:spacing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 xml:space="preserve">В данном случае автор дополняет приведенное выше законодательное определение такими деталями, как сроки вложений (подразумевается длительное время), а также добавляет возможность вложения в зарубежные </w:t>
      </w:r>
      <w:r w:rsidRPr="00980F6D">
        <w:rPr>
          <w:rFonts w:ascii="Times New Roman" w:hAnsi="Times New Roman" w:cs="Times New Roman"/>
          <w:sz w:val="28"/>
          <w:szCs w:val="28"/>
        </w:rPr>
        <w:lastRenderedPageBreak/>
        <w:t>объекты, проекты или программы.</w:t>
      </w:r>
    </w:p>
    <w:p w:rsidR="00155538" w:rsidRPr="00980F6D" w:rsidRDefault="00155538" w:rsidP="00155538">
      <w:pPr>
        <w:pStyle w:val="50"/>
        <w:shd w:val="clear" w:color="auto" w:fill="auto"/>
        <w:spacing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О.И. Крестьянинова в своей работе, посвященной основным толкованиям понятия «инвестиции» на современном этапе, приводит и систематизирует различные подходы, и дает на основе их анализа еще одно определение, схожее с предыдущим:</w:t>
      </w:r>
    </w:p>
    <w:p w:rsidR="00155538" w:rsidRPr="00980F6D" w:rsidRDefault="00155538" w:rsidP="00155538">
      <w:pPr>
        <w:pStyle w:val="50"/>
        <w:shd w:val="clear" w:color="auto" w:fill="auto"/>
        <w:spacing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«Инвестиции - это долгосрочные вложения материального и нематериального капитала в собственной стране или за рубежом, в предпринимательскую и иную деятельность с целью получения прибыли или положительного экономического и социального эффекта». [13]</w:t>
      </w:r>
    </w:p>
    <w:p w:rsidR="00155538" w:rsidRPr="00980F6D" w:rsidRDefault="00155538" w:rsidP="00155538">
      <w:pPr>
        <w:pStyle w:val="50"/>
        <w:shd w:val="clear" w:color="auto" w:fill="auto"/>
        <w:spacing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Согласимся с подобным подходом.</w:t>
      </w:r>
    </w:p>
    <w:p w:rsidR="00155538" w:rsidRPr="00980F6D" w:rsidRDefault="00155538" w:rsidP="00155538">
      <w:pPr>
        <w:pStyle w:val="50"/>
        <w:shd w:val="clear" w:color="auto" w:fill="auto"/>
        <w:spacing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Кроме того, важно указать на взаимосвязь понятий «инвестиционная деятельность» и «инвестиционная политика».</w:t>
      </w:r>
    </w:p>
    <w:p w:rsidR="00155538" w:rsidRPr="00980F6D" w:rsidRDefault="00155538" w:rsidP="00155538">
      <w:pPr>
        <w:pStyle w:val="50"/>
        <w:shd w:val="clear" w:color="auto" w:fill="auto"/>
        <w:spacing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 xml:space="preserve">Так, А.Б. </w:t>
      </w:r>
      <w:proofErr w:type="spellStart"/>
      <w:r w:rsidRPr="00980F6D">
        <w:rPr>
          <w:rFonts w:ascii="Times New Roman" w:hAnsi="Times New Roman" w:cs="Times New Roman"/>
          <w:sz w:val="28"/>
          <w:szCs w:val="28"/>
        </w:rPr>
        <w:t>Жданюк</w:t>
      </w:r>
      <w:proofErr w:type="spellEnd"/>
      <w:r w:rsidRPr="00980F6D">
        <w:rPr>
          <w:rFonts w:ascii="Times New Roman" w:hAnsi="Times New Roman" w:cs="Times New Roman"/>
          <w:sz w:val="28"/>
          <w:szCs w:val="28"/>
        </w:rPr>
        <w:t xml:space="preserve"> в своей работе, посвященной проблемам разработки инвестиционной политики предприятий, определяет инвестиционную деятельность как процесс обоснования и реализации наиболее эффективных форм вложения капитала, направленных на расширение экономического потенциала предприятия. [8]</w:t>
      </w:r>
    </w:p>
    <w:p w:rsidR="00155538" w:rsidRPr="00980F6D" w:rsidRDefault="00155538" w:rsidP="00155538">
      <w:pPr>
        <w:pStyle w:val="50"/>
        <w:shd w:val="clear" w:color="auto" w:fill="auto"/>
        <w:spacing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Автор связывает эффективную инвестиционную деятельность и грамотную инвестиционную политику, отмечая, что первое невозможно без второго.</w:t>
      </w:r>
    </w:p>
    <w:p w:rsidR="00155538" w:rsidRPr="00980F6D" w:rsidRDefault="00155538" w:rsidP="00155538">
      <w:pPr>
        <w:pStyle w:val="50"/>
        <w:shd w:val="clear" w:color="auto" w:fill="auto"/>
        <w:spacing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Добавим, что инвестиционная деятельность предприятия подчиняется инвестиционной политике, самостоятельно сформированной согласно стратегическим целям развития организации.</w:t>
      </w:r>
    </w:p>
    <w:p w:rsidR="00155538" w:rsidRPr="00980F6D" w:rsidRDefault="00155538" w:rsidP="00155538">
      <w:pPr>
        <w:pStyle w:val="50"/>
        <w:shd w:val="clear" w:color="auto" w:fill="auto"/>
        <w:spacing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Теперь рассмотрим варианты определения основного понятия данной темы - инвестиционной политики.</w:t>
      </w:r>
    </w:p>
    <w:p w:rsidR="00155538" w:rsidRPr="00980F6D" w:rsidRDefault="00155538" w:rsidP="00155538">
      <w:pPr>
        <w:pStyle w:val="50"/>
        <w:shd w:val="clear" w:color="auto" w:fill="auto"/>
        <w:spacing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 xml:space="preserve">Многие авторы определяют инвестиционную политику как некий набор мероприятий, направленных на развитие и достижение поставленных целей. Подобную трактовку можно встретить, например, в работах Ю.Б. </w:t>
      </w:r>
      <w:proofErr w:type="spellStart"/>
      <w:r w:rsidRPr="00980F6D">
        <w:rPr>
          <w:rFonts w:ascii="Times New Roman" w:hAnsi="Times New Roman" w:cs="Times New Roman"/>
          <w:sz w:val="28"/>
          <w:szCs w:val="28"/>
        </w:rPr>
        <w:t>Ржавиной</w:t>
      </w:r>
      <w:proofErr w:type="spellEnd"/>
      <w:r w:rsidRPr="00980F6D">
        <w:rPr>
          <w:rFonts w:ascii="Times New Roman" w:hAnsi="Times New Roman" w:cs="Times New Roman"/>
          <w:sz w:val="28"/>
          <w:szCs w:val="28"/>
        </w:rPr>
        <w:t xml:space="preserve"> и В.Ю. Анисимовой:</w:t>
      </w:r>
    </w:p>
    <w:p w:rsidR="00155538" w:rsidRPr="00980F6D" w:rsidRDefault="00155538" w:rsidP="00155538">
      <w:pPr>
        <w:pStyle w:val="50"/>
        <w:shd w:val="clear" w:color="auto" w:fill="auto"/>
        <w:spacing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 xml:space="preserve">«Инвестиционная политика предприятий является комплексом </w:t>
      </w:r>
      <w:r w:rsidRPr="00980F6D">
        <w:rPr>
          <w:rFonts w:ascii="Times New Roman" w:hAnsi="Times New Roman" w:cs="Times New Roman"/>
          <w:sz w:val="28"/>
          <w:szCs w:val="28"/>
        </w:rPr>
        <w:lastRenderedPageBreak/>
        <w:t>мероприятий, которые обеспечивают возможность выгодно вложить собственные, заемные и другие средства в инвестиции, чтобы обеспечить стабильную финансовую устойчивость в работе на ближайшую и дальнейшую перспективу». [24]</w:t>
      </w:r>
    </w:p>
    <w:p w:rsidR="00155538" w:rsidRPr="00980F6D" w:rsidRDefault="00155538" w:rsidP="00155538">
      <w:pPr>
        <w:pStyle w:val="50"/>
        <w:shd w:val="clear" w:color="auto" w:fill="auto"/>
        <w:spacing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«Инвестиционная политика предприятия представляет собой совокупность способов, приемов и решений, которые определяют эффективность использования различного рода ресурсов (материальных, интеллектуальных и др.) для эффективного развития предприятия».[3]</w:t>
      </w:r>
    </w:p>
    <w:p w:rsidR="00155538" w:rsidRPr="00980F6D" w:rsidRDefault="00155538" w:rsidP="00155538">
      <w:pPr>
        <w:pStyle w:val="50"/>
        <w:shd w:val="clear" w:color="auto" w:fill="auto"/>
        <w:spacing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И.В. Воробьев, приводя в своей работе различные подходы к данному определению, отмечает, что российские экономисты чаще всего определяют инвестиционную политику в контексте реального сектора экономики. [7]</w:t>
      </w:r>
    </w:p>
    <w:p w:rsidR="00155538" w:rsidRPr="00980F6D" w:rsidRDefault="00155538" w:rsidP="00155538">
      <w:pPr>
        <w:pStyle w:val="50"/>
        <w:shd w:val="clear" w:color="auto" w:fill="auto"/>
        <w:spacing w:line="360" w:lineRule="auto"/>
        <w:ind w:firstLine="820"/>
        <w:rPr>
          <w:rFonts w:ascii="Times New Roman" w:hAnsi="Times New Roman" w:cs="Times New Roman"/>
          <w:sz w:val="28"/>
          <w:szCs w:val="28"/>
        </w:rPr>
      </w:pPr>
      <w:r w:rsidRPr="00980F6D">
        <w:rPr>
          <w:rFonts w:ascii="Times New Roman" w:hAnsi="Times New Roman" w:cs="Times New Roman"/>
          <w:sz w:val="28"/>
          <w:szCs w:val="28"/>
        </w:rPr>
        <w:t>Обилие определений понятия «инвестиционная политика» объясняется разной трактовкой учеными в зависимости от уровня субъекта инвестиционной деятельности, его стратегических целей и форм инвестирования. И.В. Воробьев подробно описывает систематизацию подходов к определению «инвестиционная политика</w:t>
      </w:r>
      <w:proofErr w:type="gramStart"/>
      <w:r w:rsidRPr="00980F6D">
        <w:rPr>
          <w:rFonts w:ascii="Times New Roman" w:hAnsi="Times New Roman" w:cs="Times New Roman"/>
          <w:sz w:val="28"/>
          <w:szCs w:val="28"/>
        </w:rPr>
        <w:t>»(</w:t>
      </w:r>
      <w:proofErr w:type="gramEnd"/>
      <w:r w:rsidRPr="00980F6D">
        <w:rPr>
          <w:rFonts w:ascii="Times New Roman" w:hAnsi="Times New Roman" w:cs="Times New Roman"/>
          <w:sz w:val="28"/>
          <w:szCs w:val="28"/>
        </w:rPr>
        <w:t>таблица 1).</w:t>
      </w:r>
    </w:p>
    <w:p w:rsidR="00155538" w:rsidRPr="00980F6D" w:rsidRDefault="00155538" w:rsidP="00155538">
      <w:pPr>
        <w:pStyle w:val="50"/>
        <w:shd w:val="clear" w:color="auto" w:fill="auto"/>
        <w:spacing w:line="240" w:lineRule="auto"/>
        <w:rPr>
          <w:rFonts w:ascii="Times New Roman" w:hAnsi="Times New Roman" w:cs="Times New Roman"/>
          <w:sz w:val="28"/>
          <w:szCs w:val="28"/>
        </w:rPr>
      </w:pPr>
      <w:r w:rsidRPr="00980F6D">
        <w:rPr>
          <w:rFonts w:ascii="Times New Roman" w:hAnsi="Times New Roman" w:cs="Times New Roman"/>
          <w:sz w:val="28"/>
          <w:szCs w:val="28"/>
        </w:rPr>
        <w:t>Таблица 1 - Систематизация подходов к понятию «инвестиционная политика»</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762"/>
        <w:gridCol w:w="2808"/>
      </w:tblGrid>
      <w:tr w:rsidR="00155538" w:rsidRPr="00980F6D" w:rsidTr="00155538">
        <w:trPr>
          <w:trHeight w:hRule="exact" w:val="643"/>
        </w:trPr>
        <w:tc>
          <w:tcPr>
            <w:tcW w:w="6762" w:type="dxa"/>
            <w:tcBorders>
              <w:top w:val="single" w:sz="4" w:space="0" w:color="auto"/>
              <w:left w:val="single" w:sz="4" w:space="0" w:color="auto"/>
              <w:bottom w:val="single" w:sz="4" w:space="0" w:color="auto"/>
              <w:right w:val="single" w:sz="4" w:space="0" w:color="auto"/>
            </w:tcBorders>
            <w:shd w:val="clear" w:color="auto" w:fill="FFFFFF"/>
            <w:hideMark/>
          </w:tcPr>
          <w:p w:rsidR="00155538" w:rsidRPr="00980F6D" w:rsidRDefault="00155538">
            <w:pPr>
              <w:pStyle w:val="23"/>
              <w:shd w:val="clear" w:color="auto" w:fill="auto"/>
              <w:spacing w:after="0" w:line="240" w:lineRule="auto"/>
              <w:ind w:firstLine="0"/>
              <w:jc w:val="center"/>
              <w:rPr>
                <w:rFonts w:ascii="Times New Roman" w:hAnsi="Times New Roman" w:cs="Times New Roman"/>
                <w:sz w:val="24"/>
                <w:szCs w:val="24"/>
                <w:shd w:val="clear" w:color="auto" w:fill="FFFFFF"/>
                <w:lang w:eastAsia="ru-RU" w:bidi="ru-RU"/>
              </w:rPr>
            </w:pPr>
            <w:r w:rsidRPr="00980F6D">
              <w:rPr>
                <w:rStyle w:val="211pt"/>
                <w:rFonts w:eastAsiaTheme="minorHAnsi"/>
                <w:color w:val="auto"/>
                <w:sz w:val="24"/>
                <w:szCs w:val="24"/>
              </w:rPr>
              <w:t>Подход</w:t>
            </w:r>
          </w:p>
        </w:tc>
        <w:tc>
          <w:tcPr>
            <w:tcW w:w="2808" w:type="dxa"/>
            <w:tcBorders>
              <w:top w:val="single" w:sz="4" w:space="0" w:color="auto"/>
              <w:left w:val="single" w:sz="4" w:space="0" w:color="auto"/>
              <w:bottom w:val="single" w:sz="4" w:space="0" w:color="auto"/>
              <w:right w:val="single" w:sz="4" w:space="0" w:color="auto"/>
            </w:tcBorders>
            <w:shd w:val="clear" w:color="auto" w:fill="FFFFFF"/>
            <w:hideMark/>
          </w:tcPr>
          <w:p w:rsidR="00155538" w:rsidRPr="00980F6D" w:rsidRDefault="00155538">
            <w:pPr>
              <w:pStyle w:val="23"/>
              <w:shd w:val="clear" w:color="auto" w:fill="auto"/>
              <w:spacing w:after="0" w:line="240" w:lineRule="auto"/>
              <w:ind w:firstLine="0"/>
              <w:jc w:val="center"/>
              <w:rPr>
                <w:rFonts w:ascii="Times New Roman" w:hAnsi="Times New Roman" w:cs="Times New Roman"/>
                <w:sz w:val="24"/>
                <w:szCs w:val="24"/>
                <w:shd w:val="clear" w:color="auto" w:fill="FFFFFF"/>
                <w:lang w:eastAsia="ru-RU" w:bidi="ru-RU"/>
              </w:rPr>
            </w:pPr>
            <w:r w:rsidRPr="00980F6D">
              <w:rPr>
                <w:rStyle w:val="211pt"/>
                <w:rFonts w:eastAsiaTheme="minorHAnsi"/>
                <w:color w:val="auto"/>
                <w:sz w:val="24"/>
                <w:szCs w:val="24"/>
              </w:rPr>
              <w:t>Авторы</w:t>
            </w:r>
          </w:p>
        </w:tc>
      </w:tr>
      <w:tr w:rsidR="00155538" w:rsidRPr="00980F6D" w:rsidTr="00155538">
        <w:trPr>
          <w:trHeight w:hRule="exact" w:val="1483"/>
        </w:trPr>
        <w:tc>
          <w:tcPr>
            <w:tcW w:w="6762" w:type="dxa"/>
            <w:tcBorders>
              <w:top w:val="single" w:sz="4" w:space="0" w:color="auto"/>
              <w:left w:val="single" w:sz="4" w:space="0" w:color="auto"/>
              <w:bottom w:val="single" w:sz="4" w:space="0" w:color="auto"/>
              <w:right w:val="single" w:sz="4" w:space="0" w:color="auto"/>
            </w:tcBorders>
            <w:shd w:val="clear" w:color="auto" w:fill="FFFFFF"/>
            <w:hideMark/>
          </w:tcPr>
          <w:p w:rsidR="00155538" w:rsidRPr="00980F6D" w:rsidRDefault="00155538">
            <w:pPr>
              <w:pStyle w:val="23"/>
              <w:shd w:val="clear" w:color="auto" w:fill="auto"/>
              <w:spacing w:after="0" w:line="240" w:lineRule="auto"/>
              <w:ind w:firstLine="0"/>
              <w:rPr>
                <w:rFonts w:ascii="Times New Roman" w:hAnsi="Times New Roman" w:cs="Times New Roman"/>
                <w:sz w:val="24"/>
                <w:szCs w:val="24"/>
                <w:shd w:val="clear" w:color="auto" w:fill="FFFFFF"/>
                <w:lang w:eastAsia="ru-RU" w:bidi="ru-RU"/>
              </w:rPr>
            </w:pPr>
            <w:r w:rsidRPr="00980F6D">
              <w:rPr>
                <w:rStyle w:val="211pt"/>
                <w:rFonts w:eastAsiaTheme="minorHAnsi"/>
                <w:color w:val="auto"/>
                <w:sz w:val="24"/>
                <w:szCs w:val="24"/>
              </w:rPr>
              <w:t>1. Инвестиционная политика, определяющая формирование портфеля ценных бумаг. В данном подходе инвестиционная политика трактуется с позиции профессиональных инвесторов, управляющих вверенными им средствами, с целью достижения наибольшего эффекта</w:t>
            </w:r>
          </w:p>
        </w:tc>
        <w:tc>
          <w:tcPr>
            <w:tcW w:w="2808" w:type="dxa"/>
            <w:tcBorders>
              <w:top w:val="single" w:sz="4" w:space="0" w:color="auto"/>
              <w:left w:val="single" w:sz="4" w:space="0" w:color="auto"/>
              <w:bottom w:val="single" w:sz="4" w:space="0" w:color="auto"/>
              <w:right w:val="single" w:sz="4" w:space="0" w:color="auto"/>
            </w:tcBorders>
            <w:shd w:val="clear" w:color="auto" w:fill="FFFFFF"/>
            <w:hideMark/>
          </w:tcPr>
          <w:p w:rsidR="00155538" w:rsidRPr="00980F6D" w:rsidRDefault="00155538">
            <w:pPr>
              <w:pStyle w:val="23"/>
              <w:shd w:val="clear" w:color="auto" w:fill="auto"/>
              <w:spacing w:after="0" w:line="240" w:lineRule="auto"/>
              <w:ind w:firstLine="0"/>
              <w:jc w:val="center"/>
              <w:rPr>
                <w:rFonts w:ascii="Times New Roman" w:hAnsi="Times New Roman" w:cs="Times New Roman"/>
                <w:sz w:val="24"/>
                <w:szCs w:val="24"/>
                <w:shd w:val="clear" w:color="auto" w:fill="FFFFFF"/>
                <w:lang w:eastAsia="ru-RU" w:bidi="ru-RU"/>
              </w:rPr>
            </w:pPr>
            <w:r w:rsidRPr="00980F6D">
              <w:rPr>
                <w:rStyle w:val="211pt"/>
                <w:rFonts w:eastAsiaTheme="minorHAnsi"/>
                <w:color w:val="auto"/>
                <w:sz w:val="24"/>
                <w:szCs w:val="24"/>
              </w:rPr>
              <w:t xml:space="preserve">Шарп У., </w:t>
            </w:r>
            <w:proofErr w:type="spellStart"/>
            <w:r w:rsidRPr="00980F6D">
              <w:rPr>
                <w:rStyle w:val="211pt"/>
                <w:rFonts w:eastAsiaTheme="minorHAnsi"/>
                <w:color w:val="auto"/>
                <w:sz w:val="24"/>
                <w:szCs w:val="24"/>
              </w:rPr>
              <w:t>Александер</w:t>
            </w:r>
            <w:proofErr w:type="spellEnd"/>
            <w:r w:rsidRPr="00980F6D">
              <w:rPr>
                <w:rStyle w:val="211pt"/>
                <w:rFonts w:eastAsiaTheme="minorHAnsi"/>
                <w:color w:val="auto"/>
                <w:sz w:val="24"/>
                <w:szCs w:val="24"/>
              </w:rPr>
              <w:t xml:space="preserve"> Г., </w:t>
            </w:r>
            <w:proofErr w:type="spellStart"/>
            <w:r w:rsidRPr="00980F6D">
              <w:rPr>
                <w:rStyle w:val="211pt"/>
                <w:rFonts w:eastAsiaTheme="minorHAnsi"/>
                <w:color w:val="auto"/>
                <w:sz w:val="24"/>
                <w:szCs w:val="24"/>
              </w:rPr>
              <w:t>Бэйли</w:t>
            </w:r>
            <w:proofErr w:type="spellEnd"/>
            <w:r w:rsidRPr="00980F6D">
              <w:rPr>
                <w:rStyle w:val="211pt"/>
                <w:rFonts w:eastAsiaTheme="minorHAnsi"/>
                <w:color w:val="auto"/>
                <w:sz w:val="24"/>
                <w:szCs w:val="24"/>
              </w:rPr>
              <w:t xml:space="preserve"> Дж.</w:t>
            </w:r>
            <w:proofErr w:type="gramStart"/>
            <w:r w:rsidRPr="00980F6D">
              <w:rPr>
                <w:rStyle w:val="211pt"/>
                <w:rFonts w:eastAsiaTheme="minorHAnsi"/>
                <w:color w:val="auto"/>
                <w:sz w:val="24"/>
                <w:szCs w:val="24"/>
              </w:rPr>
              <w:t xml:space="preserve"> ;</w:t>
            </w:r>
            <w:proofErr w:type="gramEnd"/>
          </w:p>
          <w:p w:rsidR="00155538" w:rsidRPr="00980F6D" w:rsidRDefault="00155538">
            <w:pPr>
              <w:pStyle w:val="23"/>
              <w:shd w:val="clear" w:color="auto" w:fill="auto"/>
              <w:spacing w:after="0" w:line="240" w:lineRule="auto"/>
              <w:ind w:firstLine="0"/>
              <w:jc w:val="center"/>
              <w:rPr>
                <w:rFonts w:ascii="Times New Roman" w:hAnsi="Times New Roman" w:cs="Times New Roman"/>
                <w:sz w:val="24"/>
                <w:szCs w:val="24"/>
                <w:shd w:val="clear" w:color="auto" w:fill="FFFFFF"/>
                <w:lang w:eastAsia="ru-RU" w:bidi="ru-RU"/>
              </w:rPr>
            </w:pPr>
            <w:proofErr w:type="spellStart"/>
            <w:r w:rsidRPr="00980F6D">
              <w:rPr>
                <w:rStyle w:val="211pt"/>
                <w:rFonts w:eastAsiaTheme="minorHAnsi"/>
                <w:color w:val="auto"/>
                <w:sz w:val="24"/>
                <w:szCs w:val="24"/>
              </w:rPr>
              <w:t>Боди</w:t>
            </w:r>
            <w:proofErr w:type="spellEnd"/>
            <w:r w:rsidRPr="00980F6D">
              <w:rPr>
                <w:rStyle w:val="211pt"/>
                <w:rFonts w:eastAsiaTheme="minorHAnsi"/>
                <w:color w:val="auto"/>
                <w:sz w:val="24"/>
                <w:szCs w:val="24"/>
              </w:rPr>
              <w:t xml:space="preserve"> З., </w:t>
            </w:r>
            <w:proofErr w:type="spellStart"/>
            <w:r w:rsidRPr="00980F6D">
              <w:rPr>
                <w:rStyle w:val="211pt"/>
                <w:rFonts w:eastAsiaTheme="minorHAnsi"/>
                <w:color w:val="auto"/>
                <w:sz w:val="24"/>
                <w:szCs w:val="24"/>
              </w:rPr>
              <w:t>Кейн</w:t>
            </w:r>
            <w:proofErr w:type="spellEnd"/>
            <w:r w:rsidRPr="00980F6D">
              <w:rPr>
                <w:rStyle w:val="211pt"/>
                <w:rFonts w:eastAsiaTheme="minorHAnsi"/>
                <w:color w:val="auto"/>
                <w:sz w:val="24"/>
                <w:szCs w:val="24"/>
              </w:rPr>
              <w:t xml:space="preserve"> А., </w:t>
            </w:r>
            <w:proofErr w:type="spellStart"/>
            <w:r w:rsidRPr="00980F6D">
              <w:rPr>
                <w:rStyle w:val="211pt"/>
                <w:rFonts w:eastAsiaTheme="minorHAnsi"/>
                <w:color w:val="auto"/>
                <w:sz w:val="24"/>
                <w:szCs w:val="24"/>
              </w:rPr>
              <w:t>Маркус</w:t>
            </w:r>
            <w:proofErr w:type="spellEnd"/>
            <w:r w:rsidRPr="00980F6D">
              <w:rPr>
                <w:rStyle w:val="211pt"/>
                <w:rFonts w:eastAsiaTheme="minorHAnsi"/>
                <w:color w:val="auto"/>
                <w:sz w:val="24"/>
                <w:szCs w:val="24"/>
              </w:rPr>
              <w:t xml:space="preserve"> А.</w:t>
            </w:r>
          </w:p>
        </w:tc>
      </w:tr>
      <w:tr w:rsidR="00155538" w:rsidRPr="00980F6D" w:rsidTr="00155538">
        <w:trPr>
          <w:trHeight w:hRule="exact" w:val="849"/>
        </w:trPr>
        <w:tc>
          <w:tcPr>
            <w:tcW w:w="6762" w:type="dxa"/>
            <w:tcBorders>
              <w:top w:val="single" w:sz="4" w:space="0" w:color="auto"/>
              <w:left w:val="single" w:sz="4" w:space="0" w:color="auto"/>
              <w:bottom w:val="single" w:sz="4" w:space="0" w:color="auto"/>
              <w:right w:val="single" w:sz="4" w:space="0" w:color="auto"/>
            </w:tcBorders>
            <w:shd w:val="clear" w:color="auto" w:fill="FFFFFF"/>
            <w:hideMark/>
          </w:tcPr>
          <w:p w:rsidR="00155538" w:rsidRPr="00980F6D" w:rsidRDefault="00155538">
            <w:pPr>
              <w:pStyle w:val="23"/>
              <w:shd w:val="clear" w:color="auto" w:fill="auto"/>
              <w:spacing w:after="0" w:line="240" w:lineRule="auto"/>
              <w:ind w:firstLine="0"/>
              <w:rPr>
                <w:rFonts w:ascii="Times New Roman" w:hAnsi="Times New Roman" w:cs="Times New Roman"/>
                <w:sz w:val="24"/>
                <w:szCs w:val="24"/>
                <w:shd w:val="clear" w:color="auto" w:fill="FFFFFF"/>
                <w:lang w:eastAsia="ru-RU" w:bidi="ru-RU"/>
              </w:rPr>
            </w:pPr>
            <w:r w:rsidRPr="00980F6D">
              <w:rPr>
                <w:rStyle w:val="211pt"/>
                <w:rFonts w:eastAsiaTheme="minorHAnsi"/>
                <w:color w:val="auto"/>
                <w:sz w:val="24"/>
                <w:szCs w:val="24"/>
              </w:rPr>
              <w:t>2. Инвестиционная политика как составная часть стратегии предприятия, направленная на расширение потенциала организации</w:t>
            </w:r>
          </w:p>
        </w:tc>
        <w:tc>
          <w:tcPr>
            <w:tcW w:w="2808" w:type="dxa"/>
            <w:tcBorders>
              <w:top w:val="single" w:sz="4" w:space="0" w:color="auto"/>
              <w:left w:val="single" w:sz="4" w:space="0" w:color="auto"/>
              <w:bottom w:val="single" w:sz="4" w:space="0" w:color="auto"/>
              <w:right w:val="single" w:sz="4" w:space="0" w:color="auto"/>
            </w:tcBorders>
            <w:shd w:val="clear" w:color="auto" w:fill="FFFFFF"/>
            <w:hideMark/>
          </w:tcPr>
          <w:p w:rsidR="00155538" w:rsidRPr="00980F6D" w:rsidRDefault="00155538">
            <w:pPr>
              <w:pStyle w:val="23"/>
              <w:shd w:val="clear" w:color="auto" w:fill="auto"/>
              <w:spacing w:after="0" w:line="240" w:lineRule="auto"/>
              <w:ind w:firstLine="0"/>
              <w:jc w:val="center"/>
              <w:rPr>
                <w:rFonts w:ascii="Times New Roman" w:hAnsi="Times New Roman" w:cs="Times New Roman"/>
                <w:sz w:val="24"/>
                <w:szCs w:val="24"/>
                <w:shd w:val="clear" w:color="auto" w:fill="FFFFFF"/>
                <w:lang w:eastAsia="ru-RU" w:bidi="ru-RU"/>
              </w:rPr>
            </w:pPr>
            <w:r w:rsidRPr="00980F6D">
              <w:rPr>
                <w:rStyle w:val="211pt"/>
                <w:rFonts w:eastAsiaTheme="minorHAnsi"/>
                <w:color w:val="auto"/>
                <w:sz w:val="24"/>
                <w:szCs w:val="24"/>
              </w:rPr>
              <w:t>Бланк И.А.; Бочаров В.В.</w:t>
            </w:r>
          </w:p>
        </w:tc>
      </w:tr>
    </w:tbl>
    <w:p w:rsidR="00155538" w:rsidRPr="00980F6D" w:rsidRDefault="00155538" w:rsidP="00155538">
      <w:pPr>
        <w:rPr>
          <w:rFonts w:ascii="Times New Roman" w:hAnsi="Times New Roman" w:cs="Times New Roman"/>
          <w:sz w:val="2"/>
          <w:szCs w:val="2"/>
        </w:rPr>
      </w:pPr>
    </w:p>
    <w:p w:rsidR="00155538" w:rsidRPr="00980F6D" w:rsidRDefault="00155538" w:rsidP="00155538">
      <w:pPr>
        <w:rPr>
          <w:rFonts w:ascii="Times New Roman" w:hAnsi="Times New Roman" w:cs="Times New Roman"/>
          <w:sz w:val="2"/>
          <w:szCs w:val="2"/>
        </w:rPr>
      </w:pPr>
    </w:p>
    <w:tbl>
      <w:tblPr>
        <w:tblW w:w="0" w:type="auto"/>
        <w:tblLayout w:type="fixed"/>
        <w:tblCellMar>
          <w:left w:w="10" w:type="dxa"/>
          <w:right w:w="10" w:type="dxa"/>
        </w:tblCellMar>
        <w:tblLook w:val="04A0" w:firstRow="1" w:lastRow="0" w:firstColumn="1" w:lastColumn="0" w:noHBand="0" w:noVBand="1"/>
      </w:tblPr>
      <w:tblGrid>
        <w:gridCol w:w="6773"/>
        <w:gridCol w:w="2813"/>
      </w:tblGrid>
      <w:tr w:rsidR="00155538" w:rsidRPr="00980F6D" w:rsidTr="00155538">
        <w:trPr>
          <w:trHeight w:hRule="exact" w:val="867"/>
        </w:trPr>
        <w:tc>
          <w:tcPr>
            <w:tcW w:w="6773" w:type="dxa"/>
            <w:tcBorders>
              <w:top w:val="single" w:sz="4" w:space="0" w:color="auto"/>
              <w:left w:val="single" w:sz="4" w:space="0" w:color="auto"/>
              <w:bottom w:val="nil"/>
              <w:right w:val="nil"/>
            </w:tcBorders>
            <w:shd w:val="clear" w:color="auto" w:fill="FFFFFF"/>
            <w:hideMark/>
          </w:tcPr>
          <w:p w:rsidR="00155538" w:rsidRPr="00980F6D" w:rsidRDefault="00155538">
            <w:pPr>
              <w:pStyle w:val="23"/>
              <w:shd w:val="clear" w:color="auto" w:fill="auto"/>
              <w:spacing w:after="0" w:line="240" w:lineRule="auto"/>
              <w:ind w:firstLine="0"/>
              <w:jc w:val="left"/>
              <w:rPr>
                <w:rFonts w:ascii="Times New Roman" w:hAnsi="Times New Roman" w:cs="Times New Roman"/>
                <w:sz w:val="24"/>
                <w:szCs w:val="24"/>
              </w:rPr>
            </w:pPr>
            <w:r w:rsidRPr="00980F6D">
              <w:rPr>
                <w:rStyle w:val="211pt"/>
                <w:rFonts w:eastAsiaTheme="minorHAnsi"/>
                <w:color w:val="auto"/>
                <w:sz w:val="24"/>
                <w:szCs w:val="24"/>
              </w:rPr>
              <w:t>3. Инвестиционная политика как составная часть экономической политики предприятия, ориентированная на обновление основных фондов</w:t>
            </w:r>
          </w:p>
        </w:tc>
        <w:tc>
          <w:tcPr>
            <w:tcW w:w="2813" w:type="dxa"/>
            <w:tcBorders>
              <w:top w:val="single" w:sz="4" w:space="0" w:color="auto"/>
              <w:left w:val="single" w:sz="4" w:space="0" w:color="auto"/>
              <w:bottom w:val="nil"/>
              <w:right w:val="single" w:sz="4" w:space="0" w:color="auto"/>
            </w:tcBorders>
            <w:shd w:val="clear" w:color="auto" w:fill="FFFFFF"/>
            <w:hideMark/>
          </w:tcPr>
          <w:p w:rsidR="00155538" w:rsidRPr="00980F6D" w:rsidRDefault="00155538">
            <w:pPr>
              <w:pStyle w:val="23"/>
              <w:shd w:val="clear" w:color="auto" w:fill="auto"/>
              <w:spacing w:after="0" w:line="240" w:lineRule="auto"/>
              <w:ind w:firstLine="0"/>
              <w:jc w:val="left"/>
              <w:rPr>
                <w:rFonts w:ascii="Times New Roman" w:hAnsi="Times New Roman" w:cs="Times New Roman"/>
                <w:sz w:val="24"/>
                <w:szCs w:val="24"/>
              </w:rPr>
            </w:pPr>
            <w:proofErr w:type="spellStart"/>
            <w:r w:rsidRPr="00980F6D">
              <w:rPr>
                <w:rStyle w:val="211pt"/>
                <w:rFonts w:eastAsiaTheme="minorHAnsi"/>
                <w:color w:val="auto"/>
                <w:sz w:val="24"/>
                <w:szCs w:val="24"/>
              </w:rPr>
              <w:t>Райзберг</w:t>
            </w:r>
            <w:proofErr w:type="spellEnd"/>
            <w:r w:rsidRPr="00980F6D">
              <w:rPr>
                <w:rStyle w:val="211pt"/>
                <w:rFonts w:eastAsiaTheme="minorHAnsi"/>
                <w:color w:val="auto"/>
                <w:sz w:val="24"/>
                <w:szCs w:val="24"/>
              </w:rPr>
              <w:t xml:space="preserve"> Б.А., </w:t>
            </w:r>
            <w:proofErr w:type="spellStart"/>
            <w:r w:rsidRPr="00980F6D">
              <w:rPr>
                <w:rStyle w:val="211pt"/>
                <w:rFonts w:eastAsiaTheme="minorHAnsi"/>
                <w:color w:val="auto"/>
                <w:sz w:val="24"/>
                <w:szCs w:val="24"/>
              </w:rPr>
              <w:t>Азрилиян</w:t>
            </w:r>
            <w:proofErr w:type="spellEnd"/>
            <w:r w:rsidRPr="00980F6D">
              <w:rPr>
                <w:rStyle w:val="211pt"/>
                <w:rFonts w:eastAsiaTheme="minorHAnsi"/>
                <w:color w:val="auto"/>
                <w:sz w:val="24"/>
                <w:szCs w:val="24"/>
              </w:rPr>
              <w:t xml:space="preserve"> АН.</w:t>
            </w:r>
          </w:p>
        </w:tc>
      </w:tr>
      <w:tr w:rsidR="00155538" w:rsidRPr="00980F6D" w:rsidTr="00155538">
        <w:trPr>
          <w:trHeight w:hRule="exact" w:val="1830"/>
        </w:trPr>
        <w:tc>
          <w:tcPr>
            <w:tcW w:w="6773" w:type="dxa"/>
            <w:tcBorders>
              <w:top w:val="single" w:sz="4" w:space="0" w:color="auto"/>
              <w:left w:val="single" w:sz="4" w:space="0" w:color="auto"/>
              <w:bottom w:val="nil"/>
              <w:right w:val="nil"/>
            </w:tcBorders>
            <w:shd w:val="clear" w:color="auto" w:fill="FFFFFF"/>
            <w:hideMark/>
          </w:tcPr>
          <w:p w:rsidR="00155538" w:rsidRPr="00980F6D" w:rsidRDefault="00155538">
            <w:pPr>
              <w:pStyle w:val="23"/>
              <w:shd w:val="clear" w:color="auto" w:fill="auto"/>
              <w:spacing w:after="0" w:line="240" w:lineRule="auto"/>
              <w:ind w:firstLine="0"/>
              <w:jc w:val="left"/>
              <w:rPr>
                <w:rFonts w:ascii="Times New Roman" w:hAnsi="Times New Roman" w:cs="Times New Roman"/>
                <w:sz w:val="24"/>
                <w:szCs w:val="24"/>
              </w:rPr>
            </w:pPr>
            <w:r w:rsidRPr="00980F6D">
              <w:rPr>
                <w:rStyle w:val="211pt"/>
                <w:rFonts w:eastAsiaTheme="minorHAnsi"/>
                <w:color w:val="auto"/>
                <w:sz w:val="24"/>
                <w:szCs w:val="24"/>
              </w:rPr>
              <w:t>4. Инвестиционная политика как составная часть финансовой политики, направленная на достижение поставленных целей организации. При указанном подходе целевые установки не уточняются, поскольку, по мнению авторов, они являются индивидуальными для каждого предприятия и зависят от конкретно сложившейся экономической ситуации</w:t>
            </w:r>
          </w:p>
        </w:tc>
        <w:tc>
          <w:tcPr>
            <w:tcW w:w="2813" w:type="dxa"/>
            <w:tcBorders>
              <w:top w:val="single" w:sz="4" w:space="0" w:color="auto"/>
              <w:left w:val="single" w:sz="4" w:space="0" w:color="auto"/>
              <w:bottom w:val="nil"/>
              <w:right w:val="single" w:sz="4" w:space="0" w:color="auto"/>
            </w:tcBorders>
            <w:shd w:val="clear" w:color="auto" w:fill="FFFFFF"/>
            <w:hideMark/>
          </w:tcPr>
          <w:p w:rsidR="00155538" w:rsidRPr="00980F6D" w:rsidRDefault="00155538">
            <w:pPr>
              <w:pStyle w:val="23"/>
              <w:shd w:val="clear" w:color="auto" w:fill="auto"/>
              <w:spacing w:after="0" w:line="240" w:lineRule="auto"/>
              <w:ind w:firstLine="0"/>
              <w:jc w:val="left"/>
              <w:rPr>
                <w:rFonts w:ascii="Times New Roman" w:hAnsi="Times New Roman" w:cs="Times New Roman"/>
                <w:sz w:val="24"/>
                <w:szCs w:val="24"/>
              </w:rPr>
            </w:pPr>
            <w:proofErr w:type="spellStart"/>
            <w:r w:rsidRPr="00980F6D">
              <w:rPr>
                <w:rStyle w:val="211pt"/>
                <w:rFonts w:eastAsiaTheme="minorHAnsi"/>
                <w:color w:val="auto"/>
                <w:sz w:val="24"/>
                <w:szCs w:val="24"/>
              </w:rPr>
              <w:t>Ендовицкий</w:t>
            </w:r>
            <w:proofErr w:type="spellEnd"/>
            <w:r w:rsidRPr="00980F6D">
              <w:rPr>
                <w:rStyle w:val="211pt"/>
                <w:rFonts w:eastAsiaTheme="minorHAnsi"/>
                <w:color w:val="auto"/>
                <w:sz w:val="24"/>
                <w:szCs w:val="24"/>
              </w:rPr>
              <w:t xml:space="preserve"> Д.А.; </w:t>
            </w:r>
            <w:proofErr w:type="spellStart"/>
            <w:r w:rsidRPr="00980F6D">
              <w:rPr>
                <w:rStyle w:val="211pt"/>
                <w:rFonts w:eastAsiaTheme="minorHAnsi"/>
                <w:color w:val="auto"/>
                <w:sz w:val="24"/>
                <w:szCs w:val="24"/>
              </w:rPr>
              <w:t>Слепов</w:t>
            </w:r>
            <w:proofErr w:type="spellEnd"/>
            <w:r w:rsidRPr="00980F6D">
              <w:rPr>
                <w:rStyle w:val="211pt"/>
                <w:rFonts w:eastAsiaTheme="minorHAnsi"/>
                <w:color w:val="auto"/>
                <w:sz w:val="24"/>
                <w:szCs w:val="24"/>
              </w:rPr>
              <w:t xml:space="preserve"> В.А., Громова Е.И., </w:t>
            </w:r>
            <w:proofErr w:type="spellStart"/>
            <w:r w:rsidRPr="00980F6D">
              <w:rPr>
                <w:rStyle w:val="211pt"/>
                <w:rFonts w:eastAsiaTheme="minorHAnsi"/>
                <w:color w:val="auto"/>
                <w:sz w:val="24"/>
                <w:szCs w:val="24"/>
              </w:rPr>
              <w:t>Кери</w:t>
            </w:r>
            <w:proofErr w:type="spellEnd"/>
            <w:r w:rsidRPr="00980F6D">
              <w:rPr>
                <w:rStyle w:val="211pt"/>
                <w:rFonts w:eastAsiaTheme="minorHAnsi"/>
                <w:color w:val="auto"/>
                <w:sz w:val="24"/>
                <w:szCs w:val="24"/>
              </w:rPr>
              <w:t xml:space="preserve"> И.Т.</w:t>
            </w:r>
          </w:p>
        </w:tc>
      </w:tr>
      <w:tr w:rsidR="00155538" w:rsidRPr="00980F6D" w:rsidTr="00155538">
        <w:trPr>
          <w:trHeight w:hRule="exact" w:val="1274"/>
        </w:trPr>
        <w:tc>
          <w:tcPr>
            <w:tcW w:w="6773" w:type="dxa"/>
            <w:tcBorders>
              <w:top w:val="single" w:sz="4" w:space="0" w:color="auto"/>
              <w:left w:val="single" w:sz="4" w:space="0" w:color="auto"/>
              <w:bottom w:val="single" w:sz="4" w:space="0" w:color="auto"/>
              <w:right w:val="nil"/>
            </w:tcBorders>
            <w:shd w:val="clear" w:color="auto" w:fill="FFFFFF"/>
            <w:hideMark/>
          </w:tcPr>
          <w:p w:rsidR="00155538" w:rsidRPr="00980F6D" w:rsidRDefault="00155538">
            <w:pPr>
              <w:pStyle w:val="23"/>
              <w:shd w:val="clear" w:color="auto" w:fill="auto"/>
              <w:spacing w:after="0" w:line="240" w:lineRule="auto"/>
              <w:ind w:firstLine="0"/>
              <w:rPr>
                <w:rFonts w:ascii="Times New Roman" w:hAnsi="Times New Roman" w:cs="Times New Roman"/>
                <w:sz w:val="24"/>
                <w:szCs w:val="24"/>
              </w:rPr>
            </w:pPr>
            <w:r w:rsidRPr="00980F6D">
              <w:rPr>
                <w:rStyle w:val="211pt"/>
                <w:rFonts w:eastAsiaTheme="minorHAnsi"/>
                <w:color w:val="auto"/>
                <w:sz w:val="24"/>
                <w:szCs w:val="24"/>
              </w:rPr>
              <w:lastRenderedPageBreak/>
              <w:t>5. Инвестиционная политика как комплекс мероприятий, обеспечивающих выгодное вложение средств. При указанном подходе авторы акцентируют внимание на получении прибыли в процессе осуществления инвестиционной деятельности</w:t>
            </w:r>
          </w:p>
        </w:tc>
        <w:tc>
          <w:tcPr>
            <w:tcW w:w="2813" w:type="dxa"/>
            <w:tcBorders>
              <w:top w:val="single" w:sz="4" w:space="0" w:color="auto"/>
              <w:left w:val="single" w:sz="4" w:space="0" w:color="auto"/>
              <w:bottom w:val="single" w:sz="4" w:space="0" w:color="auto"/>
              <w:right w:val="single" w:sz="4" w:space="0" w:color="auto"/>
            </w:tcBorders>
            <w:shd w:val="clear" w:color="auto" w:fill="FFFFFF"/>
            <w:hideMark/>
          </w:tcPr>
          <w:p w:rsidR="00155538" w:rsidRPr="00980F6D" w:rsidRDefault="00155538">
            <w:pPr>
              <w:pStyle w:val="23"/>
              <w:shd w:val="clear" w:color="auto" w:fill="auto"/>
              <w:spacing w:after="0" w:line="240" w:lineRule="auto"/>
              <w:ind w:firstLine="0"/>
              <w:rPr>
                <w:rFonts w:ascii="Times New Roman" w:hAnsi="Times New Roman" w:cs="Times New Roman"/>
                <w:sz w:val="24"/>
                <w:szCs w:val="24"/>
              </w:rPr>
            </w:pPr>
            <w:r w:rsidRPr="00980F6D">
              <w:rPr>
                <w:rStyle w:val="211pt"/>
                <w:rFonts w:eastAsiaTheme="minorHAnsi"/>
                <w:color w:val="auto"/>
                <w:sz w:val="24"/>
                <w:szCs w:val="24"/>
              </w:rPr>
              <w:t xml:space="preserve">Игонина Л.Л.; Сергеев И.В., Веретенникова И.И.; </w:t>
            </w:r>
            <w:proofErr w:type="spellStart"/>
            <w:r w:rsidRPr="00980F6D">
              <w:rPr>
                <w:rStyle w:val="211pt"/>
                <w:rFonts w:eastAsiaTheme="minorHAnsi"/>
                <w:color w:val="auto"/>
                <w:sz w:val="24"/>
                <w:szCs w:val="24"/>
              </w:rPr>
              <w:t>Виленский</w:t>
            </w:r>
            <w:proofErr w:type="spellEnd"/>
            <w:r w:rsidRPr="00980F6D">
              <w:rPr>
                <w:rStyle w:val="211pt"/>
                <w:rFonts w:eastAsiaTheme="minorHAnsi"/>
                <w:color w:val="auto"/>
                <w:sz w:val="24"/>
                <w:szCs w:val="24"/>
              </w:rPr>
              <w:t xml:space="preserve"> П.Л., Лившиц В.Н., Смоляк С.А.</w:t>
            </w:r>
          </w:p>
        </w:tc>
      </w:tr>
    </w:tbl>
    <w:p w:rsidR="00155538" w:rsidRPr="00980F6D" w:rsidRDefault="00155538" w:rsidP="00155538">
      <w:pPr>
        <w:pStyle w:val="50"/>
        <w:shd w:val="clear" w:color="auto" w:fill="auto"/>
        <w:spacing w:line="360" w:lineRule="auto"/>
        <w:ind w:firstLine="743"/>
        <w:rPr>
          <w:rFonts w:ascii="Times New Roman" w:hAnsi="Times New Roman" w:cs="Times New Roman"/>
          <w:sz w:val="28"/>
          <w:szCs w:val="28"/>
        </w:rPr>
      </w:pPr>
    </w:p>
    <w:p w:rsidR="00155538" w:rsidRPr="00980F6D" w:rsidRDefault="00155538" w:rsidP="00155538">
      <w:pPr>
        <w:pStyle w:val="50"/>
        <w:shd w:val="clear" w:color="auto" w:fill="auto"/>
        <w:spacing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На основе приведенных определений можно сформулировать основную цель инвестиционной политики в широком смысле как получение в долгосрочной перспективе прибыли в результате отбора и реализации наиболее эффективных проектов поддержания и расширения производственной деятельности.</w:t>
      </w:r>
    </w:p>
    <w:p w:rsidR="00155538" w:rsidRPr="00980F6D" w:rsidRDefault="00155538" w:rsidP="00155538">
      <w:pPr>
        <w:pStyle w:val="50"/>
        <w:shd w:val="clear" w:color="auto" w:fill="auto"/>
        <w:spacing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В узком смысле на уровне микроэкономики можно выделить следующий перечень целей:</w:t>
      </w:r>
    </w:p>
    <w:p w:rsidR="00155538" w:rsidRPr="00980F6D" w:rsidRDefault="00155538" w:rsidP="00155538">
      <w:pPr>
        <w:pStyle w:val="50"/>
        <w:shd w:val="clear" w:color="auto" w:fill="auto"/>
        <w:tabs>
          <w:tab w:val="left" w:pos="1035"/>
        </w:tabs>
        <w:spacing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1.</w:t>
      </w:r>
      <w:r w:rsidRPr="00980F6D">
        <w:rPr>
          <w:rFonts w:ascii="Times New Roman" w:hAnsi="Times New Roman" w:cs="Times New Roman"/>
          <w:sz w:val="28"/>
          <w:szCs w:val="28"/>
        </w:rPr>
        <w:tab/>
        <w:t>Расширение объемов производства.</w:t>
      </w:r>
    </w:p>
    <w:p w:rsidR="00155538" w:rsidRPr="00980F6D" w:rsidRDefault="00155538" w:rsidP="00155538">
      <w:pPr>
        <w:pStyle w:val="50"/>
        <w:shd w:val="clear" w:color="auto" w:fill="auto"/>
        <w:tabs>
          <w:tab w:val="left" w:pos="1059"/>
        </w:tabs>
        <w:spacing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2.</w:t>
      </w:r>
      <w:r w:rsidRPr="00980F6D">
        <w:rPr>
          <w:rFonts w:ascii="Times New Roman" w:hAnsi="Times New Roman" w:cs="Times New Roman"/>
          <w:sz w:val="28"/>
          <w:szCs w:val="28"/>
        </w:rPr>
        <w:tab/>
        <w:t>Ликвидация морального и физического износа основных средств организации.</w:t>
      </w:r>
    </w:p>
    <w:p w:rsidR="00155538" w:rsidRPr="00980F6D" w:rsidRDefault="00155538" w:rsidP="00155538">
      <w:pPr>
        <w:pStyle w:val="50"/>
        <w:shd w:val="clear" w:color="auto" w:fill="auto"/>
        <w:tabs>
          <w:tab w:val="left" w:pos="1059"/>
        </w:tabs>
        <w:spacing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3.</w:t>
      </w:r>
      <w:r w:rsidRPr="00980F6D">
        <w:rPr>
          <w:rFonts w:ascii="Times New Roman" w:hAnsi="Times New Roman" w:cs="Times New Roman"/>
          <w:sz w:val="28"/>
          <w:szCs w:val="28"/>
        </w:rPr>
        <w:tab/>
        <w:t>Повышение технологического уровня производства.</w:t>
      </w:r>
    </w:p>
    <w:p w:rsidR="00155538" w:rsidRPr="00980F6D" w:rsidRDefault="00155538" w:rsidP="00155538">
      <w:pPr>
        <w:pStyle w:val="50"/>
        <w:shd w:val="clear" w:color="auto" w:fill="auto"/>
        <w:tabs>
          <w:tab w:val="left" w:pos="1059"/>
        </w:tabs>
        <w:spacing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4.</w:t>
      </w:r>
      <w:r w:rsidRPr="00980F6D">
        <w:rPr>
          <w:rFonts w:ascii="Times New Roman" w:hAnsi="Times New Roman" w:cs="Times New Roman"/>
          <w:sz w:val="28"/>
          <w:szCs w:val="28"/>
        </w:rPr>
        <w:tab/>
        <w:t>Повышение качества и снижение себестоимости производимой продукции.</w:t>
      </w:r>
    </w:p>
    <w:p w:rsidR="00155538" w:rsidRPr="00980F6D" w:rsidRDefault="00155538" w:rsidP="00155538">
      <w:pPr>
        <w:pStyle w:val="50"/>
        <w:shd w:val="clear" w:color="auto" w:fill="auto"/>
        <w:tabs>
          <w:tab w:val="left" w:pos="1059"/>
        </w:tabs>
        <w:spacing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5.</w:t>
      </w:r>
      <w:r w:rsidRPr="00980F6D">
        <w:rPr>
          <w:rFonts w:ascii="Times New Roman" w:hAnsi="Times New Roman" w:cs="Times New Roman"/>
          <w:sz w:val="28"/>
          <w:szCs w:val="28"/>
        </w:rPr>
        <w:tab/>
        <w:t>Расширение ассортимента производимой продукции и т.д. [9]</w:t>
      </w:r>
    </w:p>
    <w:p w:rsidR="00155538" w:rsidRPr="00980F6D" w:rsidRDefault="00155538" w:rsidP="00155538">
      <w:pPr>
        <w:pStyle w:val="50"/>
        <w:shd w:val="clear" w:color="auto" w:fill="auto"/>
        <w:spacing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 xml:space="preserve">Е.О. Кирьянов в своей статье отмечает, что основным приоритетом инвестирования в основной капитал является замена полностью изношенной техники. При этом часто такая техника меняется на не самую современную и технологичную, в </w:t>
      </w:r>
      <w:proofErr w:type="gramStart"/>
      <w:r w:rsidRPr="00980F6D">
        <w:rPr>
          <w:rFonts w:ascii="Times New Roman" w:hAnsi="Times New Roman" w:cs="Times New Roman"/>
          <w:sz w:val="28"/>
          <w:szCs w:val="28"/>
        </w:rPr>
        <w:t>связи</w:t>
      </w:r>
      <w:proofErr w:type="gramEnd"/>
      <w:r w:rsidRPr="00980F6D">
        <w:rPr>
          <w:rFonts w:ascii="Times New Roman" w:hAnsi="Times New Roman" w:cs="Times New Roman"/>
          <w:sz w:val="28"/>
          <w:szCs w:val="28"/>
        </w:rPr>
        <w:t xml:space="preserve"> с чем в последние годы значительно расширился рынок бывших в употреблении основных средств. [11]</w:t>
      </w:r>
    </w:p>
    <w:p w:rsidR="00155538" w:rsidRPr="00980F6D" w:rsidRDefault="00155538" w:rsidP="00155538">
      <w:pPr>
        <w:pStyle w:val="50"/>
        <w:shd w:val="clear" w:color="auto" w:fill="auto"/>
        <w:spacing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 xml:space="preserve">М.Ю. Мирзабекова добавляет, что в результате падения цен на энергоносители и курса рубля, формирования неблагоприятной обстановки на международной политической арене и </w:t>
      </w:r>
      <w:proofErr w:type="spellStart"/>
      <w:r w:rsidRPr="00980F6D">
        <w:rPr>
          <w:rFonts w:ascii="Times New Roman" w:hAnsi="Times New Roman" w:cs="Times New Roman"/>
          <w:sz w:val="28"/>
          <w:szCs w:val="28"/>
        </w:rPr>
        <w:t>санкционного</w:t>
      </w:r>
      <w:proofErr w:type="spellEnd"/>
      <w:r w:rsidRPr="00980F6D">
        <w:rPr>
          <w:rFonts w:ascii="Times New Roman" w:hAnsi="Times New Roman" w:cs="Times New Roman"/>
          <w:sz w:val="28"/>
          <w:szCs w:val="28"/>
        </w:rPr>
        <w:t xml:space="preserve"> кризиса резко сократились инвестиционные </w:t>
      </w:r>
      <w:proofErr w:type="spellStart"/>
      <w:r w:rsidRPr="00980F6D">
        <w:rPr>
          <w:rFonts w:ascii="Times New Roman" w:hAnsi="Times New Roman" w:cs="Times New Roman"/>
          <w:sz w:val="28"/>
          <w:szCs w:val="28"/>
        </w:rPr>
        <w:t>ресурсыроссийских</w:t>
      </w:r>
      <w:proofErr w:type="spellEnd"/>
      <w:r w:rsidRPr="00980F6D">
        <w:rPr>
          <w:rFonts w:ascii="Times New Roman" w:hAnsi="Times New Roman" w:cs="Times New Roman"/>
          <w:sz w:val="28"/>
          <w:szCs w:val="28"/>
        </w:rPr>
        <w:t xml:space="preserve"> предприятий. По многочисленным прогнозам такая отрицательная тенденция в ближайшее время не просто сохранится, но и, вероятно, усугубится. [18]</w:t>
      </w:r>
    </w:p>
    <w:p w:rsidR="00155538" w:rsidRPr="00980F6D" w:rsidRDefault="00155538" w:rsidP="00155538">
      <w:pPr>
        <w:pStyle w:val="50"/>
        <w:shd w:val="clear" w:color="auto" w:fill="auto"/>
        <w:spacing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 xml:space="preserve">А.Е. Мельников также отмечает продолжение негативных тенденций </w:t>
      </w:r>
      <w:r w:rsidRPr="00980F6D">
        <w:rPr>
          <w:rFonts w:ascii="Times New Roman" w:hAnsi="Times New Roman" w:cs="Times New Roman"/>
          <w:sz w:val="28"/>
          <w:szCs w:val="28"/>
        </w:rPr>
        <w:lastRenderedPageBreak/>
        <w:t>прошлых лет. В качестве основных современных проблем ведения инвестиционной политики, вызванных экономическими санкциями, автор выделяет рост себестоимости производства, цен на приобретаемую продукцию, падение платежеспособного спроса. У предприятий остается все меньше сре</w:t>
      </w:r>
      <w:proofErr w:type="gramStart"/>
      <w:r w:rsidRPr="00980F6D">
        <w:rPr>
          <w:rFonts w:ascii="Times New Roman" w:hAnsi="Times New Roman" w:cs="Times New Roman"/>
          <w:sz w:val="28"/>
          <w:szCs w:val="28"/>
        </w:rPr>
        <w:t>дств дл</w:t>
      </w:r>
      <w:proofErr w:type="gramEnd"/>
      <w:r w:rsidRPr="00980F6D">
        <w:rPr>
          <w:rFonts w:ascii="Times New Roman" w:hAnsi="Times New Roman" w:cs="Times New Roman"/>
          <w:sz w:val="28"/>
          <w:szCs w:val="28"/>
        </w:rPr>
        <w:t>я осуществления капиталовложений. [15]</w:t>
      </w:r>
    </w:p>
    <w:p w:rsidR="00155538" w:rsidRPr="00980F6D" w:rsidRDefault="00155538" w:rsidP="00155538">
      <w:pPr>
        <w:pStyle w:val="50"/>
        <w:shd w:val="clear" w:color="auto" w:fill="auto"/>
        <w:spacing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Далее перейдем к видам инвестиционной политики.</w:t>
      </w:r>
    </w:p>
    <w:p w:rsidR="00155538" w:rsidRPr="00980F6D" w:rsidRDefault="00155538" w:rsidP="00155538">
      <w:pPr>
        <w:pStyle w:val="50"/>
        <w:shd w:val="clear" w:color="auto" w:fill="auto"/>
        <w:spacing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 xml:space="preserve">Как большинство понятий, инвестиционная политика может быть классифицирована по различным признакам. </w:t>
      </w:r>
    </w:p>
    <w:p w:rsidR="00155538" w:rsidRPr="00980F6D" w:rsidRDefault="00155538" w:rsidP="00155538">
      <w:pPr>
        <w:pStyle w:val="50"/>
        <w:shd w:val="clear" w:color="auto" w:fill="auto"/>
        <w:spacing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Подводя итог параграфа, выделим факт, с которым соглашается подавляющее большинство современных экономистов - необходимость инвестиционной деятельности, а значит и грамотной инвестиционной политики, для успешного развития предприятия в дальнейшем и даже для сохранения своих текущих позиций.</w:t>
      </w:r>
    </w:p>
    <w:p w:rsidR="00155538" w:rsidRPr="00980F6D" w:rsidRDefault="00155538" w:rsidP="00155538">
      <w:pPr>
        <w:pStyle w:val="50"/>
        <w:shd w:val="clear" w:color="auto" w:fill="auto"/>
        <w:spacing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«Инвестиционная деятельность является необходимым условием для процветания и развития предприятия, выступает одним из основополагающих факторов, способствующих обеспечению экономической безопасности хозяйствующего субъекта». [6]</w:t>
      </w:r>
    </w:p>
    <w:p w:rsidR="00155538" w:rsidRPr="00980F6D" w:rsidRDefault="00155538" w:rsidP="00155538">
      <w:pPr>
        <w:pStyle w:val="50"/>
        <w:shd w:val="clear" w:color="auto" w:fill="auto"/>
        <w:spacing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«Важным фундаментальным фактором формирования высокого уровня конкурентоспособности являются капитальные инвестиции. Вложение капитала способствует росту объема производства, улучшению качества продукции и возможному снижению уровня издержек на одну единицу готовой продукции». [2]</w:t>
      </w:r>
    </w:p>
    <w:p w:rsidR="00155538" w:rsidRPr="00980F6D" w:rsidRDefault="00155538" w:rsidP="00155538">
      <w:pPr>
        <w:pStyle w:val="50"/>
        <w:shd w:val="clear" w:color="auto" w:fill="auto"/>
        <w:spacing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«Инвестиционная политика важна для деятельности любого хозяйствующего субъекта, независимо от масштаба его деятельности, отрасли, в которой оно осуществляет эту деятельность, организационно-правовой формы и других определяющих признаков». [4]</w:t>
      </w:r>
    </w:p>
    <w:p w:rsidR="00155538" w:rsidRPr="00980F6D" w:rsidRDefault="00155538" w:rsidP="00155538">
      <w:pPr>
        <w:pStyle w:val="50"/>
        <w:shd w:val="clear" w:color="auto" w:fill="auto"/>
        <w:spacing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 xml:space="preserve">На рисунке </w:t>
      </w:r>
      <w:r w:rsidR="0013160B">
        <w:rPr>
          <w:rFonts w:ascii="Times New Roman" w:hAnsi="Times New Roman" w:cs="Times New Roman"/>
          <w:sz w:val="28"/>
          <w:szCs w:val="28"/>
        </w:rPr>
        <w:t>1</w:t>
      </w:r>
      <w:r w:rsidRPr="00980F6D">
        <w:rPr>
          <w:rFonts w:ascii="Times New Roman" w:hAnsi="Times New Roman" w:cs="Times New Roman"/>
          <w:sz w:val="28"/>
          <w:szCs w:val="28"/>
        </w:rPr>
        <w:t xml:space="preserve"> мы можем увидеть этапы формирования общей инвестиционной политики предприятия.</w:t>
      </w:r>
    </w:p>
    <w:p w:rsidR="00155538" w:rsidRPr="00980F6D" w:rsidRDefault="00155538" w:rsidP="00155538">
      <w:pPr>
        <w:pStyle w:val="42"/>
        <w:shd w:val="clear" w:color="auto" w:fill="auto"/>
        <w:spacing w:line="360" w:lineRule="auto"/>
        <w:jc w:val="center"/>
        <w:rPr>
          <w:rStyle w:val="4Exact"/>
          <w:sz w:val="28"/>
          <w:szCs w:val="28"/>
        </w:rPr>
      </w:pPr>
      <w:r w:rsidRPr="00980F6D">
        <w:rPr>
          <w:rFonts w:ascii="Times New Roman" w:hAnsi="Times New Roman" w:cs="Times New Roman"/>
          <w:noProof/>
          <w:sz w:val="28"/>
          <w:szCs w:val="28"/>
          <w:lang w:eastAsia="ru-RU"/>
        </w:rPr>
        <w:lastRenderedPageBreak/>
        <w:drawing>
          <wp:inline distT="0" distB="0" distL="0" distR="0">
            <wp:extent cx="4543425" cy="5153025"/>
            <wp:effectExtent l="0" t="0" r="9525" b="9525"/>
            <wp:docPr id="6" name="Рисунок 6"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age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3425" cy="5153025"/>
                    </a:xfrm>
                    <a:prstGeom prst="rect">
                      <a:avLst/>
                    </a:prstGeom>
                    <a:noFill/>
                    <a:ln>
                      <a:noFill/>
                    </a:ln>
                  </pic:spPr>
                </pic:pic>
              </a:graphicData>
            </a:graphic>
          </wp:inline>
        </w:drawing>
      </w:r>
    </w:p>
    <w:p w:rsidR="00155538" w:rsidRPr="00980F6D" w:rsidRDefault="00155538" w:rsidP="00155538">
      <w:pPr>
        <w:pStyle w:val="42"/>
        <w:shd w:val="clear" w:color="auto" w:fill="auto"/>
        <w:spacing w:line="360" w:lineRule="auto"/>
        <w:jc w:val="center"/>
      </w:pPr>
      <w:r w:rsidRPr="00980F6D">
        <w:rPr>
          <w:rStyle w:val="4Exact"/>
          <w:rFonts w:ascii="Times New Roman" w:hAnsi="Times New Roman" w:cs="Times New Roman"/>
          <w:sz w:val="28"/>
          <w:szCs w:val="28"/>
        </w:rPr>
        <w:t xml:space="preserve">Рисунок  </w:t>
      </w:r>
      <w:r w:rsidR="0013160B">
        <w:rPr>
          <w:rStyle w:val="4Exact"/>
          <w:rFonts w:ascii="Times New Roman" w:hAnsi="Times New Roman" w:cs="Times New Roman"/>
          <w:sz w:val="28"/>
          <w:szCs w:val="28"/>
        </w:rPr>
        <w:t xml:space="preserve">1 </w:t>
      </w:r>
      <w:r w:rsidRPr="00980F6D">
        <w:rPr>
          <w:rStyle w:val="4Exact"/>
          <w:rFonts w:ascii="Times New Roman" w:hAnsi="Times New Roman" w:cs="Times New Roman"/>
          <w:sz w:val="28"/>
          <w:szCs w:val="28"/>
        </w:rPr>
        <w:t>- Этапы формирования общей инвестиционной политики предприяти</w:t>
      </w:r>
      <w:proofErr w:type="gramStart"/>
      <w:r w:rsidRPr="00980F6D">
        <w:rPr>
          <w:rStyle w:val="4Exact"/>
          <w:rFonts w:ascii="Times New Roman" w:hAnsi="Times New Roman" w:cs="Times New Roman"/>
          <w:sz w:val="28"/>
          <w:szCs w:val="28"/>
        </w:rPr>
        <w:t>я</w:t>
      </w:r>
      <w:r w:rsidR="00267E43" w:rsidRPr="00980F6D">
        <w:rPr>
          <w:rStyle w:val="4Exact"/>
          <w:rFonts w:ascii="Times New Roman" w:hAnsi="Times New Roman" w:cs="Times New Roman"/>
          <w:sz w:val="28"/>
          <w:szCs w:val="28"/>
        </w:rPr>
        <w:t>[</w:t>
      </w:r>
      <w:proofErr w:type="gramEnd"/>
      <w:r w:rsidR="00267E43" w:rsidRPr="00980F6D">
        <w:rPr>
          <w:rStyle w:val="4Exact"/>
          <w:rFonts w:ascii="Times New Roman" w:hAnsi="Times New Roman" w:cs="Times New Roman"/>
          <w:sz w:val="28"/>
          <w:szCs w:val="28"/>
        </w:rPr>
        <w:t>составлено автором]</w:t>
      </w:r>
    </w:p>
    <w:p w:rsidR="00155538" w:rsidRPr="00980F6D" w:rsidRDefault="00155538" w:rsidP="00155538">
      <w:pPr>
        <w:pStyle w:val="50"/>
        <w:shd w:val="clear" w:color="auto" w:fill="auto"/>
        <w:spacing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 xml:space="preserve">Отметим, что в процессе формирования инвестиционной политики предприятия необходимо учитывать ряд факторов, подробно обозначенных на рисунке </w:t>
      </w:r>
      <w:r w:rsidR="0013160B">
        <w:rPr>
          <w:rFonts w:ascii="Times New Roman" w:hAnsi="Times New Roman" w:cs="Times New Roman"/>
          <w:sz w:val="28"/>
          <w:szCs w:val="28"/>
        </w:rPr>
        <w:t>2</w:t>
      </w:r>
      <w:r w:rsidRPr="00980F6D">
        <w:rPr>
          <w:rFonts w:ascii="Times New Roman" w:hAnsi="Times New Roman" w:cs="Times New Roman"/>
          <w:sz w:val="28"/>
          <w:szCs w:val="28"/>
        </w:rPr>
        <w:t>.</w:t>
      </w:r>
    </w:p>
    <w:p w:rsidR="00155538" w:rsidRPr="00980F6D" w:rsidRDefault="00155538" w:rsidP="00155538">
      <w:pPr>
        <w:pStyle w:val="50"/>
        <w:shd w:val="clear" w:color="auto" w:fill="auto"/>
        <w:spacing w:line="360" w:lineRule="auto"/>
        <w:rPr>
          <w:rFonts w:ascii="Times New Roman" w:hAnsi="Times New Roman" w:cs="Times New Roman"/>
          <w:sz w:val="28"/>
          <w:szCs w:val="28"/>
        </w:rPr>
      </w:pPr>
      <w:r w:rsidRPr="00980F6D">
        <w:rPr>
          <w:rFonts w:ascii="Times New Roman" w:hAnsi="Times New Roman" w:cs="Times New Roman"/>
          <w:noProof/>
          <w:sz w:val="28"/>
          <w:szCs w:val="28"/>
          <w:lang w:eastAsia="ru-RU"/>
        </w:rPr>
        <w:lastRenderedPageBreak/>
        <w:drawing>
          <wp:inline distT="0" distB="0" distL="0" distR="0">
            <wp:extent cx="5934075" cy="5162550"/>
            <wp:effectExtent l="0" t="0" r="9525" b="0"/>
            <wp:docPr id="5" name="Рисунок 5"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age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5162550"/>
                    </a:xfrm>
                    <a:prstGeom prst="rect">
                      <a:avLst/>
                    </a:prstGeom>
                    <a:noFill/>
                    <a:ln>
                      <a:noFill/>
                    </a:ln>
                  </pic:spPr>
                </pic:pic>
              </a:graphicData>
            </a:graphic>
          </wp:inline>
        </w:drawing>
      </w:r>
    </w:p>
    <w:p w:rsidR="00155538" w:rsidRPr="00980F6D" w:rsidRDefault="00155538" w:rsidP="00155538">
      <w:pPr>
        <w:pStyle w:val="42"/>
        <w:shd w:val="clear" w:color="auto" w:fill="auto"/>
        <w:spacing w:line="360" w:lineRule="auto"/>
        <w:jc w:val="center"/>
        <w:rPr>
          <w:rFonts w:ascii="Times New Roman" w:hAnsi="Times New Roman" w:cs="Times New Roman"/>
          <w:sz w:val="28"/>
          <w:szCs w:val="28"/>
        </w:rPr>
      </w:pPr>
      <w:r w:rsidRPr="00980F6D">
        <w:rPr>
          <w:rFonts w:ascii="Times New Roman" w:hAnsi="Times New Roman" w:cs="Times New Roman"/>
          <w:sz w:val="28"/>
          <w:szCs w:val="28"/>
        </w:rPr>
        <w:t xml:space="preserve">Рисунок </w:t>
      </w:r>
      <w:r w:rsidR="0013160B">
        <w:rPr>
          <w:rFonts w:ascii="Times New Roman" w:hAnsi="Times New Roman" w:cs="Times New Roman"/>
          <w:sz w:val="28"/>
          <w:szCs w:val="28"/>
        </w:rPr>
        <w:t>2</w:t>
      </w:r>
      <w:r w:rsidRPr="00980F6D">
        <w:rPr>
          <w:rFonts w:ascii="Times New Roman" w:hAnsi="Times New Roman" w:cs="Times New Roman"/>
          <w:sz w:val="28"/>
          <w:szCs w:val="28"/>
        </w:rPr>
        <w:t xml:space="preserve"> - Факторы формирования инвестиционных ресурсов.</w:t>
      </w:r>
    </w:p>
    <w:p w:rsidR="00155538" w:rsidRPr="00980F6D" w:rsidRDefault="00155538" w:rsidP="00155538">
      <w:pPr>
        <w:pStyle w:val="50"/>
        <w:shd w:val="clear" w:color="auto" w:fill="auto"/>
        <w:spacing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Рассмотрим подробнее некоторые наиболее популярные и распространенные способы финансирования инвестиционной политик</w:t>
      </w:r>
      <w:proofErr w:type="gramStart"/>
      <w:r w:rsidRPr="00980F6D">
        <w:rPr>
          <w:rFonts w:ascii="Times New Roman" w:hAnsi="Times New Roman" w:cs="Times New Roman"/>
          <w:sz w:val="28"/>
          <w:szCs w:val="28"/>
        </w:rPr>
        <w:t>и(</w:t>
      </w:r>
      <w:proofErr w:type="gramEnd"/>
      <w:r w:rsidRPr="00980F6D">
        <w:rPr>
          <w:rFonts w:ascii="Times New Roman" w:hAnsi="Times New Roman" w:cs="Times New Roman"/>
          <w:sz w:val="28"/>
          <w:szCs w:val="28"/>
        </w:rPr>
        <w:t xml:space="preserve">рисунок </w:t>
      </w:r>
      <w:r w:rsidR="0013160B">
        <w:rPr>
          <w:rFonts w:ascii="Times New Roman" w:hAnsi="Times New Roman" w:cs="Times New Roman"/>
          <w:sz w:val="28"/>
          <w:szCs w:val="28"/>
        </w:rPr>
        <w:t>3</w:t>
      </w:r>
      <w:r w:rsidRPr="00980F6D">
        <w:rPr>
          <w:rFonts w:ascii="Times New Roman" w:hAnsi="Times New Roman" w:cs="Times New Roman"/>
          <w:sz w:val="28"/>
          <w:szCs w:val="28"/>
        </w:rPr>
        <w:t>).</w:t>
      </w:r>
    </w:p>
    <w:p w:rsidR="00155538" w:rsidRPr="00980F6D" w:rsidRDefault="00155538" w:rsidP="00155538">
      <w:pPr>
        <w:pStyle w:val="50"/>
        <w:shd w:val="clear" w:color="auto" w:fill="auto"/>
        <w:spacing w:line="360" w:lineRule="auto"/>
        <w:ind w:firstLine="740"/>
        <w:rPr>
          <w:rFonts w:ascii="Times New Roman" w:hAnsi="Times New Roman" w:cs="Times New Roman"/>
          <w:sz w:val="28"/>
          <w:szCs w:val="28"/>
        </w:rPr>
      </w:pPr>
    </w:p>
    <w:p w:rsidR="00155538" w:rsidRPr="00980F6D" w:rsidRDefault="00155538" w:rsidP="00155538">
      <w:pPr>
        <w:pStyle w:val="50"/>
        <w:shd w:val="clear" w:color="auto" w:fill="auto"/>
        <w:tabs>
          <w:tab w:val="left" w:pos="1144"/>
        </w:tabs>
        <w:spacing w:after="394" w:line="220" w:lineRule="exact"/>
        <w:ind w:firstLine="740"/>
        <w:rPr>
          <w:rFonts w:ascii="Times New Roman" w:hAnsi="Times New Roman" w:cs="Times New Roman"/>
        </w:rPr>
      </w:pPr>
    </w:p>
    <w:p w:rsidR="00155538" w:rsidRPr="00980F6D" w:rsidRDefault="00155538" w:rsidP="00155538">
      <w:pPr>
        <w:tabs>
          <w:tab w:val="left" w:pos="3855"/>
        </w:tabs>
        <w:spacing w:line="149" w:lineRule="exact"/>
        <w:rPr>
          <w:rFonts w:ascii="Times New Roman" w:hAnsi="Times New Roman" w:cs="Times New Roman"/>
          <w:sz w:val="12"/>
          <w:szCs w:val="12"/>
        </w:rPr>
      </w:pPr>
      <w:r w:rsidRPr="00980F6D">
        <w:rPr>
          <w:rFonts w:ascii="Times New Roman" w:hAnsi="Times New Roman" w:cs="Times New Roman"/>
          <w:sz w:val="12"/>
          <w:szCs w:val="12"/>
        </w:rPr>
        <w:tab/>
      </w:r>
    </w:p>
    <w:p w:rsidR="00155538" w:rsidRPr="00980F6D" w:rsidRDefault="00155538" w:rsidP="00155538">
      <w:pPr>
        <w:tabs>
          <w:tab w:val="left" w:pos="3855"/>
        </w:tabs>
        <w:rPr>
          <w:rFonts w:ascii="Times New Roman" w:hAnsi="Times New Roman" w:cs="Times New Roman"/>
          <w:sz w:val="2"/>
          <w:szCs w:val="2"/>
        </w:rPr>
      </w:pPr>
      <w:r w:rsidRPr="00980F6D">
        <w:rPr>
          <w:rFonts w:ascii="Times New Roman" w:hAnsi="Times New Roman" w:cs="Times New Roman"/>
          <w:sz w:val="2"/>
          <w:szCs w:val="2"/>
        </w:rPr>
        <w:tab/>
      </w:r>
    </w:p>
    <w:p w:rsidR="00155538" w:rsidRPr="00980F6D" w:rsidRDefault="00155538" w:rsidP="00155538">
      <w:pPr>
        <w:rPr>
          <w:rFonts w:ascii="Times New Roman" w:hAnsi="Times New Roman" w:cs="Times New Roman"/>
          <w:sz w:val="2"/>
          <w:szCs w:val="2"/>
        </w:rPr>
        <w:sectPr w:rsidR="00155538" w:rsidRPr="00980F6D" w:rsidSect="002C167F">
          <w:headerReference w:type="even" r:id="rId15"/>
          <w:headerReference w:type="default" r:id="rId16"/>
          <w:footerReference w:type="even" r:id="rId17"/>
          <w:footerReference w:type="default" r:id="rId18"/>
          <w:headerReference w:type="first" r:id="rId19"/>
          <w:footerReference w:type="first" r:id="rId20"/>
          <w:pgSz w:w="11909" w:h="16834"/>
          <w:pgMar w:top="1134" w:right="851" w:bottom="1134" w:left="1701" w:header="0" w:footer="3" w:gutter="0"/>
          <w:cols w:space="720"/>
          <w:titlePg/>
          <w:docGrid w:linePitch="299"/>
        </w:sectPr>
      </w:pPr>
    </w:p>
    <w:p w:rsidR="00155538" w:rsidRPr="00980F6D" w:rsidRDefault="00155538" w:rsidP="00155538">
      <w:pPr>
        <w:framePr w:h="10262" w:wrap="notBeside" w:vAnchor="text" w:hAnchor="text" w:xAlign="center" w:y="-293"/>
        <w:jc w:val="center"/>
        <w:rPr>
          <w:rFonts w:ascii="Times New Roman" w:hAnsi="Times New Roman" w:cs="Times New Roman"/>
          <w:sz w:val="2"/>
          <w:szCs w:val="2"/>
        </w:rPr>
      </w:pPr>
      <w:r w:rsidRPr="00980F6D">
        <w:rPr>
          <w:rFonts w:ascii="Times New Roman" w:hAnsi="Times New Roman" w:cs="Times New Roman"/>
          <w:noProof/>
          <w:lang w:eastAsia="ru-RU"/>
        </w:rPr>
        <w:lastRenderedPageBreak/>
        <w:drawing>
          <wp:inline distT="0" distB="0" distL="0" distR="0">
            <wp:extent cx="5581650" cy="6076950"/>
            <wp:effectExtent l="0" t="0" r="0" b="0"/>
            <wp:docPr id="4" name="Рисунок 4"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image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1650" cy="6076950"/>
                    </a:xfrm>
                    <a:prstGeom prst="rect">
                      <a:avLst/>
                    </a:prstGeom>
                    <a:noFill/>
                    <a:ln>
                      <a:noFill/>
                    </a:ln>
                  </pic:spPr>
                </pic:pic>
              </a:graphicData>
            </a:graphic>
          </wp:inline>
        </w:drawing>
      </w:r>
    </w:p>
    <w:p w:rsidR="00155538" w:rsidRPr="00980F6D" w:rsidRDefault="00155538" w:rsidP="00155538">
      <w:pPr>
        <w:pStyle w:val="42"/>
        <w:framePr w:h="10262" w:wrap="notBeside" w:vAnchor="text" w:hAnchor="text" w:xAlign="center" w:y="-293"/>
        <w:shd w:val="clear" w:color="auto" w:fill="auto"/>
        <w:spacing w:line="360" w:lineRule="auto"/>
        <w:jc w:val="center"/>
        <w:rPr>
          <w:rFonts w:ascii="Times New Roman" w:hAnsi="Times New Roman" w:cs="Times New Roman"/>
          <w:sz w:val="28"/>
          <w:szCs w:val="28"/>
        </w:rPr>
      </w:pPr>
      <w:r w:rsidRPr="00980F6D">
        <w:rPr>
          <w:rFonts w:ascii="Times New Roman" w:hAnsi="Times New Roman" w:cs="Times New Roman"/>
          <w:sz w:val="28"/>
          <w:szCs w:val="28"/>
        </w:rPr>
        <w:t xml:space="preserve">Рисунок </w:t>
      </w:r>
      <w:r w:rsidR="0013160B">
        <w:rPr>
          <w:rFonts w:ascii="Times New Roman" w:hAnsi="Times New Roman" w:cs="Times New Roman"/>
          <w:sz w:val="28"/>
          <w:szCs w:val="28"/>
        </w:rPr>
        <w:t>3</w:t>
      </w:r>
      <w:r w:rsidRPr="00980F6D">
        <w:rPr>
          <w:rFonts w:ascii="Times New Roman" w:hAnsi="Times New Roman" w:cs="Times New Roman"/>
          <w:sz w:val="28"/>
          <w:szCs w:val="28"/>
        </w:rPr>
        <w:t xml:space="preserve"> - Источники финансирования инвестиционной политики</w:t>
      </w:r>
    </w:p>
    <w:p w:rsidR="00155538" w:rsidRPr="00980F6D" w:rsidRDefault="00155538" w:rsidP="00155538">
      <w:pPr>
        <w:pStyle w:val="50"/>
        <w:shd w:val="clear" w:color="auto" w:fill="auto"/>
        <w:spacing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 xml:space="preserve">Н.В. </w:t>
      </w:r>
      <w:proofErr w:type="spellStart"/>
      <w:r w:rsidRPr="00980F6D">
        <w:rPr>
          <w:rFonts w:ascii="Times New Roman" w:hAnsi="Times New Roman" w:cs="Times New Roman"/>
          <w:sz w:val="28"/>
          <w:szCs w:val="28"/>
        </w:rPr>
        <w:t>Конципко</w:t>
      </w:r>
      <w:proofErr w:type="spellEnd"/>
      <w:r w:rsidRPr="00980F6D">
        <w:rPr>
          <w:rFonts w:ascii="Times New Roman" w:hAnsi="Times New Roman" w:cs="Times New Roman"/>
          <w:sz w:val="28"/>
          <w:szCs w:val="28"/>
        </w:rPr>
        <w:t xml:space="preserve"> характеризует сумму накопленных амортизационных отчислений как наиболее доступный источник финансирования в период экономического спада, особенно для крупных предприятий, имеющих высокую стоимость основных фондов. «Эффективная амортизационная политика позволяет постоянно увеличивать собственный источник реинвестирования (развития) корпорации». [12]</w:t>
      </w:r>
    </w:p>
    <w:p w:rsidR="00155538" w:rsidRPr="00980F6D" w:rsidRDefault="00155538" w:rsidP="00155538">
      <w:pPr>
        <w:pStyle w:val="50"/>
        <w:shd w:val="clear" w:color="auto" w:fill="auto"/>
        <w:spacing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 xml:space="preserve">Так же средства на осуществление инвестиционной политики можно получить и в результате взаимодействия с другими предприятиями </w:t>
      </w:r>
      <w:r w:rsidRPr="00980F6D">
        <w:rPr>
          <w:rFonts w:ascii="Times New Roman" w:hAnsi="Times New Roman" w:cs="Times New Roman"/>
          <w:sz w:val="28"/>
          <w:szCs w:val="28"/>
        </w:rPr>
        <w:lastRenderedPageBreak/>
        <w:t>напрямую, например, при консолидации капиталов предприятий в результате слияний или поглощений. [25]</w:t>
      </w:r>
    </w:p>
    <w:p w:rsidR="00155538" w:rsidRPr="00980F6D" w:rsidRDefault="00155538" w:rsidP="00155538">
      <w:pPr>
        <w:pStyle w:val="50"/>
        <w:shd w:val="clear" w:color="auto" w:fill="auto"/>
        <w:spacing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 xml:space="preserve">О.В. </w:t>
      </w:r>
      <w:proofErr w:type="spellStart"/>
      <w:r w:rsidRPr="00980F6D">
        <w:rPr>
          <w:rFonts w:ascii="Times New Roman" w:hAnsi="Times New Roman" w:cs="Times New Roman"/>
          <w:sz w:val="28"/>
          <w:szCs w:val="28"/>
        </w:rPr>
        <w:t>Верчагина</w:t>
      </w:r>
      <w:proofErr w:type="spellEnd"/>
      <w:r w:rsidRPr="00980F6D">
        <w:rPr>
          <w:rFonts w:ascii="Times New Roman" w:hAnsi="Times New Roman" w:cs="Times New Roman"/>
          <w:sz w:val="28"/>
          <w:szCs w:val="28"/>
        </w:rPr>
        <w:t xml:space="preserve"> в своей работе об источниках и методах финансирования инвестиций представляет структуру возможных в Российской Федерации источников финансирования инвестиционной политики.</w:t>
      </w:r>
    </w:p>
    <w:p w:rsidR="00155538" w:rsidRPr="00980F6D" w:rsidRDefault="00155538" w:rsidP="00155538">
      <w:pPr>
        <w:rPr>
          <w:rFonts w:ascii="Times New Roman" w:hAnsi="Times New Roman" w:cs="Times New Roman"/>
          <w:sz w:val="2"/>
          <w:szCs w:val="2"/>
        </w:rPr>
      </w:pPr>
    </w:p>
    <w:p w:rsidR="00155538" w:rsidRPr="00980F6D" w:rsidRDefault="00155538" w:rsidP="00155538">
      <w:pPr>
        <w:pStyle w:val="50"/>
        <w:shd w:val="clear" w:color="auto" w:fill="auto"/>
        <w:spacing w:line="360" w:lineRule="auto"/>
        <w:ind w:firstLine="820"/>
        <w:rPr>
          <w:rFonts w:ascii="Times New Roman" w:hAnsi="Times New Roman" w:cs="Times New Roman"/>
          <w:sz w:val="28"/>
          <w:szCs w:val="28"/>
        </w:rPr>
      </w:pPr>
      <w:r w:rsidRPr="00980F6D">
        <w:rPr>
          <w:rFonts w:ascii="Times New Roman" w:hAnsi="Times New Roman" w:cs="Times New Roman"/>
          <w:sz w:val="28"/>
          <w:szCs w:val="28"/>
        </w:rPr>
        <w:t>В данном случае знак «+» означает возможность использования указанного источника при заданной организационной форме, знак «</w:t>
      </w:r>
      <w:proofErr w:type="gramStart"/>
      <w:r w:rsidRPr="00980F6D">
        <w:rPr>
          <w:rFonts w:ascii="Times New Roman" w:hAnsi="Times New Roman" w:cs="Times New Roman"/>
          <w:sz w:val="28"/>
          <w:szCs w:val="28"/>
        </w:rPr>
        <w:t>-»</w:t>
      </w:r>
      <w:proofErr w:type="gramEnd"/>
      <w:r w:rsidRPr="00980F6D">
        <w:rPr>
          <w:rFonts w:ascii="Times New Roman" w:hAnsi="Times New Roman" w:cs="Times New Roman"/>
          <w:sz w:val="28"/>
          <w:szCs w:val="28"/>
        </w:rPr>
        <w:t>, соответственно, невозможность использования.</w:t>
      </w:r>
    </w:p>
    <w:p w:rsidR="00155538" w:rsidRPr="00980F6D" w:rsidRDefault="00155538" w:rsidP="00155538">
      <w:pPr>
        <w:pStyle w:val="50"/>
        <w:shd w:val="clear" w:color="auto" w:fill="auto"/>
        <w:spacing w:line="360" w:lineRule="auto"/>
        <w:ind w:firstLine="820"/>
        <w:rPr>
          <w:rFonts w:ascii="Times New Roman" w:hAnsi="Times New Roman" w:cs="Times New Roman"/>
          <w:sz w:val="28"/>
          <w:szCs w:val="28"/>
        </w:rPr>
      </w:pPr>
      <w:r w:rsidRPr="00980F6D">
        <w:rPr>
          <w:rFonts w:ascii="Times New Roman" w:hAnsi="Times New Roman" w:cs="Times New Roman"/>
          <w:sz w:val="28"/>
          <w:szCs w:val="28"/>
        </w:rPr>
        <w:t>Вообще, все источники можно разделить на две группы - централизованные (или бюджетные) и децентрализованные (или внебюджетные).</w:t>
      </w:r>
    </w:p>
    <w:p w:rsidR="00155538" w:rsidRPr="00980F6D" w:rsidRDefault="00155538" w:rsidP="00155538">
      <w:pPr>
        <w:pStyle w:val="50"/>
        <w:shd w:val="clear" w:color="auto" w:fill="auto"/>
        <w:spacing w:line="360" w:lineRule="auto"/>
        <w:ind w:firstLine="820"/>
        <w:rPr>
          <w:rFonts w:ascii="Times New Roman" w:hAnsi="Times New Roman" w:cs="Times New Roman"/>
          <w:sz w:val="28"/>
          <w:szCs w:val="28"/>
        </w:rPr>
      </w:pPr>
      <w:r w:rsidRPr="00980F6D">
        <w:rPr>
          <w:rFonts w:ascii="Times New Roman" w:hAnsi="Times New Roman" w:cs="Times New Roman"/>
          <w:sz w:val="28"/>
          <w:szCs w:val="28"/>
        </w:rPr>
        <w:t xml:space="preserve">К отряду централизованных, как правило, относят средства федерального, региональных и местных бюджетов. Соответственно, все остальное входит в состав </w:t>
      </w:r>
      <w:proofErr w:type="gramStart"/>
      <w:r w:rsidRPr="00980F6D">
        <w:rPr>
          <w:rFonts w:ascii="Times New Roman" w:hAnsi="Times New Roman" w:cs="Times New Roman"/>
          <w:sz w:val="28"/>
          <w:szCs w:val="28"/>
        </w:rPr>
        <w:t>децентрализованных</w:t>
      </w:r>
      <w:proofErr w:type="gramEnd"/>
      <w:r w:rsidRPr="00980F6D">
        <w:rPr>
          <w:rFonts w:ascii="Times New Roman" w:hAnsi="Times New Roman" w:cs="Times New Roman"/>
          <w:sz w:val="28"/>
          <w:szCs w:val="28"/>
        </w:rPr>
        <w:t>. В эту группу входят собственные средства предприятий, всевозможные заемные и привлеченные ресурсы, а также поступления от иностранных спонсоров. [9]</w:t>
      </w:r>
    </w:p>
    <w:p w:rsidR="00155538" w:rsidRPr="00980F6D" w:rsidRDefault="00155538" w:rsidP="00155538">
      <w:pPr>
        <w:spacing w:line="360" w:lineRule="auto"/>
        <w:jc w:val="both"/>
        <w:rPr>
          <w:rFonts w:ascii="Times New Roman" w:hAnsi="Times New Roman" w:cs="Times New Roman"/>
          <w:sz w:val="28"/>
          <w:szCs w:val="28"/>
        </w:rPr>
      </w:pPr>
    </w:p>
    <w:p w:rsidR="00155538" w:rsidRPr="00980F6D" w:rsidRDefault="00155538" w:rsidP="00155538">
      <w:pPr>
        <w:spacing w:line="360" w:lineRule="auto"/>
        <w:jc w:val="center"/>
        <w:outlineLvl w:val="0"/>
        <w:rPr>
          <w:rFonts w:ascii="Times New Roman" w:hAnsi="Times New Roman" w:cs="Times New Roman"/>
          <w:b/>
          <w:sz w:val="28"/>
          <w:szCs w:val="28"/>
        </w:rPr>
      </w:pPr>
      <w:bookmarkStart w:id="5" w:name="_Toc72330153"/>
      <w:r w:rsidRPr="00980F6D">
        <w:rPr>
          <w:rFonts w:ascii="Times New Roman" w:hAnsi="Times New Roman" w:cs="Times New Roman"/>
          <w:b/>
          <w:sz w:val="28"/>
          <w:szCs w:val="28"/>
        </w:rPr>
        <w:t>1.2 Методы оценки эффективности инвестиционной политики топливно-энергетического комплекса в аспекте укрепления его экономической безопасности</w:t>
      </w:r>
      <w:bookmarkEnd w:id="5"/>
    </w:p>
    <w:p w:rsidR="00155538" w:rsidRPr="00980F6D" w:rsidRDefault="00155538" w:rsidP="00155538">
      <w:pPr>
        <w:pStyle w:val="50"/>
        <w:shd w:val="clear" w:color="auto" w:fill="auto"/>
        <w:spacing w:line="360" w:lineRule="auto"/>
        <w:ind w:right="-1" w:firstLine="740"/>
        <w:rPr>
          <w:rFonts w:ascii="Times New Roman" w:hAnsi="Times New Roman" w:cs="Times New Roman"/>
          <w:sz w:val="28"/>
          <w:szCs w:val="28"/>
        </w:rPr>
      </w:pPr>
      <w:r w:rsidRPr="00980F6D">
        <w:rPr>
          <w:rFonts w:ascii="Times New Roman" w:hAnsi="Times New Roman" w:cs="Times New Roman"/>
          <w:sz w:val="28"/>
          <w:szCs w:val="28"/>
        </w:rPr>
        <w:t>В целом, экономическую безопасность следует понимать как совокупность условий и факторов, которые гарантируют независимость экономики, ее стабильность и устойчивость, а также способность постоянно обновлять и поддерживать себя. Что касается предприятий, то экономическая безопасность рассматривается как совокупная оценка потенциала ресурсов компании и степени защиты от негативных последствий из внешней среды. Она отражает как элементы диагностики</w:t>
      </w:r>
      <w:r w:rsidR="00267E43" w:rsidRPr="00980F6D">
        <w:rPr>
          <w:rFonts w:ascii="Times New Roman" w:hAnsi="Times New Roman" w:cs="Times New Roman"/>
          <w:sz w:val="28"/>
          <w:szCs w:val="28"/>
        </w:rPr>
        <w:t xml:space="preserve"> </w:t>
      </w:r>
      <w:r w:rsidRPr="00980F6D">
        <w:rPr>
          <w:rFonts w:ascii="Times New Roman" w:hAnsi="Times New Roman" w:cs="Times New Roman"/>
          <w:sz w:val="28"/>
          <w:szCs w:val="28"/>
        </w:rPr>
        <w:t>текущего состояния, так и прогноз будущих рисков и угроз [1]</w:t>
      </w:r>
    </w:p>
    <w:p w:rsidR="00155538" w:rsidRPr="00980F6D" w:rsidRDefault="00155538" w:rsidP="00155538">
      <w:pPr>
        <w:pStyle w:val="50"/>
        <w:shd w:val="clear" w:color="auto" w:fill="auto"/>
        <w:spacing w:line="360" w:lineRule="auto"/>
        <w:ind w:right="-1" w:firstLine="740"/>
        <w:rPr>
          <w:rFonts w:ascii="Times New Roman" w:hAnsi="Times New Roman" w:cs="Times New Roman"/>
          <w:sz w:val="28"/>
          <w:szCs w:val="28"/>
        </w:rPr>
      </w:pPr>
      <w:r w:rsidRPr="00980F6D">
        <w:rPr>
          <w:rFonts w:ascii="Times New Roman" w:hAnsi="Times New Roman" w:cs="Times New Roman"/>
          <w:sz w:val="28"/>
          <w:szCs w:val="28"/>
        </w:rPr>
        <w:lastRenderedPageBreak/>
        <w:t>Концепция экономической безопасности каждого предприятия специфична и зависит от отрасли, в которой работает предприятие, его конкретной деятельности, состояния экономики и стадии жизненного цикла предприятия. В общем смысле, концепция экономической безопасности - это компле</w:t>
      </w:r>
      <w:proofErr w:type="gramStart"/>
      <w:r w:rsidRPr="00980F6D">
        <w:rPr>
          <w:rFonts w:ascii="Times New Roman" w:hAnsi="Times New Roman" w:cs="Times New Roman"/>
          <w:sz w:val="28"/>
          <w:szCs w:val="28"/>
        </w:rPr>
        <w:t>кс взгл</w:t>
      </w:r>
      <w:proofErr w:type="gramEnd"/>
      <w:r w:rsidRPr="00980F6D">
        <w:rPr>
          <w:rFonts w:ascii="Times New Roman" w:hAnsi="Times New Roman" w:cs="Times New Roman"/>
          <w:sz w:val="28"/>
          <w:szCs w:val="28"/>
        </w:rPr>
        <w:t>ядов на проблему обеспечения безопасности в процессе осуществления деятельности, а также совокупность принципов и мер, направленных на её обеспечение и поддержание.</w:t>
      </w:r>
    </w:p>
    <w:p w:rsidR="00155538" w:rsidRPr="00980F6D" w:rsidRDefault="00155538" w:rsidP="00155538">
      <w:pPr>
        <w:pStyle w:val="50"/>
        <w:shd w:val="clear" w:color="auto" w:fill="auto"/>
        <w:tabs>
          <w:tab w:val="left" w:pos="3048"/>
          <w:tab w:val="left" w:pos="4958"/>
          <w:tab w:val="left" w:pos="9356"/>
          <w:tab w:val="left" w:pos="9614"/>
        </w:tabs>
        <w:spacing w:line="360" w:lineRule="auto"/>
        <w:ind w:right="-1" w:firstLine="740"/>
        <w:rPr>
          <w:rFonts w:ascii="Times New Roman" w:hAnsi="Times New Roman" w:cs="Times New Roman"/>
          <w:sz w:val="28"/>
          <w:szCs w:val="28"/>
        </w:rPr>
      </w:pPr>
      <w:r w:rsidRPr="00980F6D">
        <w:rPr>
          <w:rFonts w:ascii="Times New Roman" w:hAnsi="Times New Roman" w:cs="Times New Roman"/>
          <w:sz w:val="28"/>
          <w:szCs w:val="28"/>
        </w:rPr>
        <w:t>Эффективное обеспечение экономической безопасности предприятия может быть реализовано на основе соблюдения в концепции экономической безопасности следующих принципов: комплексность, своевременность, непрерывность, активность, законность, экономическая целесообразность и сопоставимость возможного ущерба и затрат на обеспечение безопасности, специализация, взаимодействие и координация, совершенствование, централизация управления.</w:t>
      </w:r>
    </w:p>
    <w:p w:rsidR="00155538" w:rsidRPr="00980F6D" w:rsidRDefault="00155538" w:rsidP="00155538">
      <w:pPr>
        <w:pStyle w:val="50"/>
        <w:shd w:val="clear" w:color="auto" w:fill="auto"/>
        <w:spacing w:line="360" w:lineRule="auto"/>
        <w:ind w:right="-1" w:firstLine="851"/>
        <w:rPr>
          <w:rFonts w:ascii="Times New Roman" w:hAnsi="Times New Roman" w:cs="Times New Roman"/>
          <w:sz w:val="28"/>
          <w:szCs w:val="28"/>
        </w:rPr>
      </w:pPr>
      <w:r w:rsidRPr="00980F6D">
        <w:rPr>
          <w:rFonts w:ascii="Times New Roman" w:hAnsi="Times New Roman" w:cs="Times New Roman"/>
          <w:sz w:val="28"/>
          <w:szCs w:val="28"/>
        </w:rPr>
        <w:t>Последующее создание механизма, гарантирующего экономическую безопасность предприятия, означает, что необходимо учитывать не только реальные условия предприятия, но и сам механизм должен иметь строго регламентированный характер мер и взаимодействия. Механизм обеспечения экономической безопасности - это, прежде всего, управленческая деятельность, которая находит своё отражение в разработке стратегических мер, в том числе в выборе целей и стратегий, программ и процедур для их реализации</w:t>
      </w:r>
      <w:proofErr w:type="gramStart"/>
      <w:r w:rsidRPr="00980F6D">
        <w:rPr>
          <w:rFonts w:ascii="Times New Roman" w:hAnsi="Times New Roman" w:cs="Times New Roman"/>
          <w:sz w:val="28"/>
          <w:szCs w:val="28"/>
        </w:rPr>
        <w:t>.</w:t>
      </w:r>
      <w:proofErr w:type="gramEnd"/>
      <w:r w:rsidRPr="00980F6D">
        <w:rPr>
          <w:rFonts w:ascii="Times New Roman" w:hAnsi="Times New Roman" w:cs="Times New Roman"/>
          <w:sz w:val="28"/>
          <w:szCs w:val="28"/>
        </w:rPr>
        <w:t xml:space="preserve"> </w:t>
      </w:r>
      <w:proofErr w:type="gramStart"/>
      <w:r w:rsidRPr="00980F6D">
        <w:rPr>
          <w:rFonts w:ascii="Times New Roman" w:hAnsi="Times New Roman" w:cs="Times New Roman"/>
          <w:sz w:val="28"/>
          <w:szCs w:val="28"/>
        </w:rPr>
        <w:t>к</w:t>
      </w:r>
      <w:proofErr w:type="gramEnd"/>
      <w:r w:rsidRPr="00980F6D">
        <w:rPr>
          <w:rFonts w:ascii="Times New Roman" w:hAnsi="Times New Roman" w:cs="Times New Roman"/>
          <w:sz w:val="28"/>
          <w:szCs w:val="28"/>
        </w:rPr>
        <w:t>онкретные меры, которые предлагают компании отличную экономическую безопасность.</w:t>
      </w:r>
    </w:p>
    <w:p w:rsidR="00155538" w:rsidRPr="00980F6D" w:rsidRDefault="00155538" w:rsidP="00155538">
      <w:pPr>
        <w:pStyle w:val="50"/>
        <w:shd w:val="clear" w:color="auto" w:fill="auto"/>
        <w:spacing w:line="360" w:lineRule="auto"/>
        <w:ind w:right="-1" w:firstLine="851"/>
        <w:rPr>
          <w:rFonts w:ascii="Times New Roman" w:hAnsi="Times New Roman" w:cs="Times New Roman"/>
          <w:sz w:val="28"/>
          <w:szCs w:val="28"/>
        </w:rPr>
      </w:pPr>
      <w:r w:rsidRPr="00980F6D">
        <w:rPr>
          <w:rFonts w:ascii="Times New Roman" w:hAnsi="Times New Roman" w:cs="Times New Roman"/>
          <w:sz w:val="28"/>
          <w:szCs w:val="28"/>
        </w:rPr>
        <w:t>Оценка эффективности инвестиционной политики играет важнейшую роль в деятельности организации, а также имеет большой научный и практический интерес. Правильность и объективность оценки инвестиционной деятельности оказывает влияние на скорость развития предприятия, сроки окупаемости вложенных ресурсов, а также и на решение различных проблем развития государства в целом.</w:t>
      </w:r>
    </w:p>
    <w:p w:rsidR="00155538" w:rsidRPr="00980F6D" w:rsidRDefault="00155538" w:rsidP="00155538">
      <w:pPr>
        <w:pStyle w:val="50"/>
        <w:shd w:val="clear" w:color="auto" w:fill="auto"/>
        <w:spacing w:line="360" w:lineRule="auto"/>
        <w:ind w:right="-1" w:firstLine="851"/>
        <w:rPr>
          <w:rFonts w:ascii="Times New Roman" w:hAnsi="Times New Roman" w:cs="Times New Roman"/>
          <w:sz w:val="28"/>
          <w:szCs w:val="28"/>
        </w:rPr>
      </w:pPr>
      <w:r w:rsidRPr="00980F6D">
        <w:rPr>
          <w:rFonts w:ascii="Times New Roman" w:hAnsi="Times New Roman" w:cs="Times New Roman"/>
          <w:sz w:val="28"/>
          <w:szCs w:val="28"/>
        </w:rPr>
        <w:lastRenderedPageBreak/>
        <w:t>Важность такой оценки подчеркивается, в том числе и тем, что на государственном уровне были разработаны методические рекомендации по оценке эффективности отдельных инвестиционных проектов, предназначенные для ведущих инвестиционную политику предприятий любых форм собственности. Данные рекомендации предусматривают:</w:t>
      </w:r>
    </w:p>
    <w:p w:rsidR="00155538" w:rsidRPr="00980F6D" w:rsidRDefault="00155538" w:rsidP="00155538">
      <w:pPr>
        <w:pStyle w:val="50"/>
        <w:shd w:val="clear" w:color="auto" w:fill="auto"/>
        <w:tabs>
          <w:tab w:val="left" w:pos="1382"/>
        </w:tabs>
        <w:spacing w:line="360" w:lineRule="auto"/>
        <w:ind w:right="-1" w:firstLine="851"/>
        <w:rPr>
          <w:rFonts w:ascii="Times New Roman" w:hAnsi="Times New Roman" w:cs="Times New Roman"/>
          <w:sz w:val="28"/>
          <w:szCs w:val="28"/>
        </w:rPr>
      </w:pPr>
      <w:r w:rsidRPr="00980F6D">
        <w:rPr>
          <w:rFonts w:ascii="Times New Roman" w:hAnsi="Times New Roman" w:cs="Times New Roman"/>
          <w:sz w:val="28"/>
          <w:szCs w:val="28"/>
        </w:rPr>
        <w:t>-</w:t>
      </w:r>
      <w:r w:rsidRPr="00980F6D">
        <w:rPr>
          <w:rFonts w:ascii="Times New Roman" w:hAnsi="Times New Roman" w:cs="Times New Roman"/>
          <w:sz w:val="28"/>
          <w:szCs w:val="28"/>
        </w:rPr>
        <w:tab/>
        <w:t>унификацию терминологии и набора показателей эффективности;</w:t>
      </w:r>
    </w:p>
    <w:p w:rsidR="00155538" w:rsidRPr="00980F6D" w:rsidRDefault="00155538" w:rsidP="00155538">
      <w:pPr>
        <w:pStyle w:val="50"/>
        <w:shd w:val="clear" w:color="auto" w:fill="auto"/>
        <w:tabs>
          <w:tab w:val="left" w:pos="1502"/>
        </w:tabs>
        <w:spacing w:line="360" w:lineRule="auto"/>
        <w:ind w:right="-1" w:firstLine="851"/>
        <w:rPr>
          <w:rFonts w:ascii="Times New Roman" w:hAnsi="Times New Roman" w:cs="Times New Roman"/>
          <w:sz w:val="28"/>
          <w:szCs w:val="28"/>
        </w:rPr>
      </w:pPr>
      <w:r w:rsidRPr="00980F6D">
        <w:rPr>
          <w:rFonts w:ascii="Times New Roman" w:hAnsi="Times New Roman" w:cs="Times New Roman"/>
          <w:sz w:val="28"/>
          <w:szCs w:val="28"/>
        </w:rPr>
        <w:t>-</w:t>
      </w:r>
      <w:r w:rsidRPr="00980F6D">
        <w:rPr>
          <w:rFonts w:ascii="Times New Roman" w:hAnsi="Times New Roman" w:cs="Times New Roman"/>
          <w:sz w:val="28"/>
          <w:szCs w:val="28"/>
        </w:rPr>
        <w:tab/>
        <w:t>систематизацию требований, предъявляемых при рассмотрении расчетов эффективности проектов, а также к содержанию данных для проведения таких расчетов;</w:t>
      </w:r>
    </w:p>
    <w:p w:rsidR="00155538" w:rsidRPr="00980F6D" w:rsidRDefault="00155538" w:rsidP="00155538">
      <w:pPr>
        <w:pStyle w:val="50"/>
        <w:shd w:val="clear" w:color="auto" w:fill="auto"/>
        <w:tabs>
          <w:tab w:val="left" w:pos="1435"/>
        </w:tabs>
        <w:spacing w:line="360" w:lineRule="auto"/>
        <w:ind w:right="-1" w:firstLine="851"/>
        <w:rPr>
          <w:rFonts w:ascii="Times New Roman" w:hAnsi="Times New Roman" w:cs="Times New Roman"/>
          <w:sz w:val="28"/>
          <w:szCs w:val="28"/>
        </w:rPr>
      </w:pPr>
      <w:r w:rsidRPr="00980F6D">
        <w:rPr>
          <w:rFonts w:ascii="Times New Roman" w:hAnsi="Times New Roman" w:cs="Times New Roman"/>
          <w:sz w:val="28"/>
          <w:szCs w:val="28"/>
        </w:rPr>
        <w:t>-</w:t>
      </w:r>
      <w:r w:rsidRPr="00980F6D">
        <w:rPr>
          <w:rFonts w:ascii="Times New Roman" w:hAnsi="Times New Roman" w:cs="Times New Roman"/>
          <w:sz w:val="28"/>
          <w:szCs w:val="28"/>
        </w:rPr>
        <w:tab/>
        <w:t>рационализацию используемого расчетного механизма и приведение его в соответствие с нормативными требованиями и международными расчетными формами;</w:t>
      </w:r>
    </w:p>
    <w:p w:rsidR="00155538" w:rsidRPr="00980F6D" w:rsidRDefault="00155538" w:rsidP="00155538">
      <w:pPr>
        <w:pStyle w:val="50"/>
        <w:shd w:val="clear" w:color="auto" w:fill="auto"/>
        <w:tabs>
          <w:tab w:val="left" w:pos="1435"/>
        </w:tabs>
        <w:spacing w:line="360" w:lineRule="auto"/>
        <w:ind w:right="-1" w:firstLine="851"/>
        <w:rPr>
          <w:rFonts w:ascii="Times New Roman" w:hAnsi="Times New Roman" w:cs="Times New Roman"/>
          <w:sz w:val="28"/>
          <w:szCs w:val="28"/>
        </w:rPr>
      </w:pPr>
      <w:r w:rsidRPr="00980F6D">
        <w:rPr>
          <w:rFonts w:ascii="Times New Roman" w:hAnsi="Times New Roman" w:cs="Times New Roman"/>
          <w:sz w:val="28"/>
          <w:szCs w:val="28"/>
        </w:rPr>
        <w:t>-</w:t>
      </w:r>
      <w:r w:rsidRPr="00980F6D">
        <w:rPr>
          <w:rFonts w:ascii="Times New Roman" w:hAnsi="Times New Roman" w:cs="Times New Roman"/>
          <w:sz w:val="28"/>
          <w:szCs w:val="28"/>
        </w:rPr>
        <w:tab/>
        <w:t>требования к экономическому сопоставлению вариантов различных решений, принимаемых при разработке инвестиционных проектов;</w:t>
      </w:r>
    </w:p>
    <w:p w:rsidR="00155538" w:rsidRPr="00980F6D" w:rsidRDefault="00155538" w:rsidP="00155538">
      <w:pPr>
        <w:pStyle w:val="50"/>
        <w:shd w:val="clear" w:color="auto" w:fill="auto"/>
        <w:tabs>
          <w:tab w:val="left" w:pos="1435"/>
        </w:tabs>
        <w:spacing w:line="360" w:lineRule="auto"/>
        <w:ind w:right="-1" w:firstLine="851"/>
        <w:rPr>
          <w:rFonts w:ascii="Times New Roman" w:hAnsi="Times New Roman" w:cs="Times New Roman"/>
          <w:sz w:val="28"/>
          <w:szCs w:val="28"/>
        </w:rPr>
      </w:pPr>
      <w:r w:rsidRPr="00980F6D">
        <w:rPr>
          <w:rFonts w:ascii="Times New Roman" w:hAnsi="Times New Roman" w:cs="Times New Roman"/>
          <w:sz w:val="28"/>
          <w:szCs w:val="28"/>
        </w:rPr>
        <w:t>-</w:t>
      </w:r>
      <w:r w:rsidRPr="00980F6D">
        <w:rPr>
          <w:rFonts w:ascii="Times New Roman" w:hAnsi="Times New Roman" w:cs="Times New Roman"/>
          <w:sz w:val="28"/>
          <w:szCs w:val="28"/>
        </w:rPr>
        <w:tab/>
        <w:t xml:space="preserve">учет отличительных черт при осуществлении отдельных видов проектов с использованием нестандартных методов оценки. </w:t>
      </w:r>
    </w:p>
    <w:p w:rsidR="00155538" w:rsidRPr="00980F6D" w:rsidRDefault="00155538" w:rsidP="00155538">
      <w:pPr>
        <w:pStyle w:val="50"/>
        <w:shd w:val="clear" w:color="auto" w:fill="auto"/>
        <w:spacing w:line="360" w:lineRule="auto"/>
        <w:ind w:right="-1" w:firstLine="851"/>
        <w:rPr>
          <w:rFonts w:ascii="Times New Roman" w:hAnsi="Times New Roman" w:cs="Times New Roman"/>
          <w:sz w:val="28"/>
          <w:szCs w:val="28"/>
        </w:rPr>
      </w:pPr>
      <w:r w:rsidRPr="00980F6D">
        <w:rPr>
          <w:rFonts w:ascii="Times New Roman" w:hAnsi="Times New Roman" w:cs="Times New Roman"/>
          <w:sz w:val="28"/>
          <w:szCs w:val="28"/>
        </w:rPr>
        <w:t xml:space="preserve">В зависимости от используемого инструментария методы можно разделить </w:t>
      </w:r>
      <w:proofErr w:type="gramStart"/>
      <w:r w:rsidRPr="00980F6D">
        <w:rPr>
          <w:rFonts w:ascii="Times New Roman" w:hAnsi="Times New Roman" w:cs="Times New Roman"/>
          <w:sz w:val="28"/>
          <w:szCs w:val="28"/>
        </w:rPr>
        <w:t>на</w:t>
      </w:r>
      <w:proofErr w:type="gramEnd"/>
      <w:r w:rsidRPr="00980F6D">
        <w:rPr>
          <w:rFonts w:ascii="Times New Roman" w:hAnsi="Times New Roman" w:cs="Times New Roman"/>
          <w:sz w:val="28"/>
          <w:szCs w:val="28"/>
        </w:rPr>
        <w:t xml:space="preserve"> экономические и статистические. К </w:t>
      </w:r>
      <w:proofErr w:type="gramStart"/>
      <w:r w:rsidRPr="00980F6D">
        <w:rPr>
          <w:rFonts w:ascii="Times New Roman" w:hAnsi="Times New Roman" w:cs="Times New Roman"/>
          <w:sz w:val="28"/>
          <w:szCs w:val="28"/>
        </w:rPr>
        <w:t>экономическим методам</w:t>
      </w:r>
      <w:proofErr w:type="gramEnd"/>
      <w:r w:rsidRPr="00980F6D">
        <w:rPr>
          <w:rFonts w:ascii="Times New Roman" w:hAnsi="Times New Roman" w:cs="Times New Roman"/>
          <w:sz w:val="28"/>
          <w:szCs w:val="28"/>
        </w:rPr>
        <w:t xml:space="preserve"> относят дисконтирование, анализ сравнительного аналитического баланса и построение сложных и простых процентов. Статистические методы основываются на методе цепных постановок, методе абсолютных и процентных разниц, определением влияния отдельных факторов, установления средних и относительных величин.</w:t>
      </w:r>
    </w:p>
    <w:p w:rsidR="00155538" w:rsidRPr="00980F6D" w:rsidRDefault="00155538" w:rsidP="00155538">
      <w:pPr>
        <w:pStyle w:val="50"/>
        <w:shd w:val="clear" w:color="auto" w:fill="auto"/>
        <w:spacing w:line="360" w:lineRule="auto"/>
        <w:ind w:right="300" w:firstLine="851"/>
        <w:rPr>
          <w:rFonts w:ascii="Times New Roman" w:hAnsi="Times New Roman" w:cs="Times New Roman"/>
          <w:sz w:val="28"/>
          <w:szCs w:val="28"/>
        </w:rPr>
      </w:pPr>
    </w:p>
    <w:p w:rsidR="00155538" w:rsidRPr="00980F6D" w:rsidRDefault="00155538" w:rsidP="00155538">
      <w:pPr>
        <w:framePr w:h="6672" w:wrap="notBeside" w:vAnchor="text" w:hAnchor="text" w:xAlign="center" w:y="1"/>
        <w:spacing w:line="360" w:lineRule="auto"/>
        <w:ind w:hanging="142"/>
        <w:jc w:val="center"/>
        <w:rPr>
          <w:rFonts w:ascii="Times New Roman" w:hAnsi="Times New Roman" w:cs="Times New Roman"/>
          <w:sz w:val="28"/>
          <w:szCs w:val="28"/>
        </w:rPr>
      </w:pPr>
      <w:r w:rsidRPr="00980F6D">
        <w:rPr>
          <w:rFonts w:ascii="Times New Roman" w:hAnsi="Times New Roman" w:cs="Times New Roman"/>
          <w:noProof/>
          <w:sz w:val="28"/>
          <w:szCs w:val="28"/>
          <w:lang w:eastAsia="ru-RU"/>
        </w:rPr>
        <w:lastRenderedPageBreak/>
        <w:drawing>
          <wp:inline distT="0" distB="0" distL="0" distR="0">
            <wp:extent cx="5562600" cy="3762375"/>
            <wp:effectExtent l="0" t="0" r="0" b="9525"/>
            <wp:docPr id="3" name="Рисунок 3"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image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2600" cy="3762375"/>
                    </a:xfrm>
                    <a:prstGeom prst="rect">
                      <a:avLst/>
                    </a:prstGeom>
                    <a:noFill/>
                    <a:ln>
                      <a:noFill/>
                    </a:ln>
                  </pic:spPr>
                </pic:pic>
              </a:graphicData>
            </a:graphic>
          </wp:inline>
        </w:drawing>
      </w:r>
    </w:p>
    <w:p w:rsidR="00155538" w:rsidRPr="00980F6D" w:rsidRDefault="00155538" w:rsidP="00155538">
      <w:pPr>
        <w:pStyle w:val="42"/>
        <w:framePr w:h="6672" w:wrap="notBeside" w:vAnchor="text" w:hAnchor="text" w:xAlign="center" w:y="1"/>
        <w:shd w:val="clear" w:color="auto" w:fill="auto"/>
        <w:spacing w:line="360" w:lineRule="auto"/>
        <w:ind w:firstLine="851"/>
        <w:jc w:val="center"/>
        <w:rPr>
          <w:rFonts w:ascii="Times New Roman" w:hAnsi="Times New Roman" w:cs="Times New Roman"/>
          <w:sz w:val="28"/>
          <w:szCs w:val="28"/>
        </w:rPr>
      </w:pPr>
      <w:r w:rsidRPr="00980F6D">
        <w:rPr>
          <w:rFonts w:ascii="Times New Roman" w:hAnsi="Times New Roman" w:cs="Times New Roman"/>
          <w:sz w:val="28"/>
          <w:szCs w:val="28"/>
        </w:rPr>
        <w:t xml:space="preserve">Рисунок </w:t>
      </w:r>
      <w:r w:rsidR="0013160B">
        <w:rPr>
          <w:rFonts w:ascii="Times New Roman" w:hAnsi="Times New Roman" w:cs="Times New Roman"/>
          <w:sz w:val="28"/>
          <w:szCs w:val="28"/>
        </w:rPr>
        <w:t>4</w:t>
      </w:r>
      <w:r w:rsidRPr="00980F6D">
        <w:rPr>
          <w:rFonts w:ascii="Times New Roman" w:hAnsi="Times New Roman" w:cs="Times New Roman"/>
          <w:sz w:val="28"/>
          <w:szCs w:val="28"/>
        </w:rPr>
        <w:t xml:space="preserve"> - Оценка инвестиционной политики на предприяти</w:t>
      </w:r>
      <w:proofErr w:type="gramStart"/>
      <w:r w:rsidRPr="00980F6D">
        <w:rPr>
          <w:rFonts w:ascii="Times New Roman" w:hAnsi="Times New Roman" w:cs="Times New Roman"/>
          <w:sz w:val="28"/>
          <w:szCs w:val="28"/>
        </w:rPr>
        <w:t>и</w:t>
      </w:r>
      <w:r w:rsidR="00267E43" w:rsidRPr="00980F6D">
        <w:rPr>
          <w:rFonts w:ascii="Times New Roman" w:hAnsi="Times New Roman" w:cs="Times New Roman"/>
          <w:sz w:val="28"/>
          <w:szCs w:val="28"/>
        </w:rPr>
        <w:t>[</w:t>
      </w:r>
      <w:proofErr w:type="gramEnd"/>
      <w:r w:rsidR="00267E43" w:rsidRPr="00980F6D">
        <w:rPr>
          <w:rFonts w:ascii="Times New Roman" w:hAnsi="Times New Roman" w:cs="Times New Roman"/>
          <w:sz w:val="28"/>
          <w:szCs w:val="28"/>
        </w:rPr>
        <w:t>составлено автором]</w:t>
      </w:r>
    </w:p>
    <w:p w:rsidR="00155538" w:rsidRPr="00980F6D" w:rsidRDefault="00155538" w:rsidP="00155538">
      <w:pPr>
        <w:rPr>
          <w:rFonts w:ascii="Times New Roman" w:hAnsi="Times New Roman" w:cs="Times New Roman"/>
          <w:sz w:val="2"/>
          <w:szCs w:val="2"/>
        </w:rPr>
      </w:pPr>
    </w:p>
    <w:p w:rsidR="00155538" w:rsidRPr="00980F6D" w:rsidRDefault="00155538" w:rsidP="00155538">
      <w:pPr>
        <w:pStyle w:val="50"/>
        <w:shd w:val="clear" w:color="auto" w:fill="auto"/>
        <w:spacing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 xml:space="preserve">Другой автор, Н.Н. Муравьева, в своей работе предлагает собственный алгоритм оценки эффективности инвестиционной политики (рисунок </w:t>
      </w:r>
      <w:r w:rsidR="0013160B">
        <w:rPr>
          <w:rFonts w:ascii="Times New Roman" w:hAnsi="Times New Roman" w:cs="Times New Roman"/>
          <w:sz w:val="28"/>
          <w:szCs w:val="28"/>
        </w:rPr>
        <w:t>5</w:t>
      </w:r>
      <w:r w:rsidRPr="00980F6D">
        <w:rPr>
          <w:rFonts w:ascii="Times New Roman" w:hAnsi="Times New Roman" w:cs="Times New Roman"/>
          <w:sz w:val="28"/>
          <w:szCs w:val="28"/>
        </w:rPr>
        <w:t>).</w:t>
      </w:r>
    </w:p>
    <w:p w:rsidR="00155538" w:rsidRPr="00980F6D" w:rsidRDefault="00155538" w:rsidP="00155538">
      <w:pPr>
        <w:framePr w:h="7848" w:wrap="notBeside" w:vAnchor="text" w:hAnchor="text" w:xAlign="center" w:y="1"/>
        <w:spacing w:line="360" w:lineRule="auto"/>
        <w:jc w:val="center"/>
        <w:rPr>
          <w:rFonts w:ascii="Times New Roman" w:hAnsi="Times New Roman" w:cs="Times New Roman"/>
          <w:sz w:val="28"/>
          <w:szCs w:val="28"/>
        </w:rPr>
      </w:pPr>
      <w:r w:rsidRPr="00980F6D">
        <w:rPr>
          <w:rFonts w:ascii="Times New Roman" w:hAnsi="Times New Roman" w:cs="Times New Roman"/>
          <w:noProof/>
          <w:sz w:val="28"/>
          <w:szCs w:val="28"/>
          <w:lang w:eastAsia="ru-RU"/>
        </w:rPr>
        <w:lastRenderedPageBreak/>
        <w:drawing>
          <wp:inline distT="0" distB="0" distL="0" distR="0">
            <wp:extent cx="5867400" cy="4981575"/>
            <wp:effectExtent l="0" t="0" r="0" b="9525"/>
            <wp:docPr id="2" name="Рисунок 2"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image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67400" cy="4981575"/>
                    </a:xfrm>
                    <a:prstGeom prst="rect">
                      <a:avLst/>
                    </a:prstGeom>
                    <a:noFill/>
                    <a:ln>
                      <a:noFill/>
                    </a:ln>
                  </pic:spPr>
                </pic:pic>
              </a:graphicData>
            </a:graphic>
          </wp:inline>
        </w:drawing>
      </w:r>
    </w:p>
    <w:p w:rsidR="00155538" w:rsidRPr="00980F6D" w:rsidRDefault="00155538" w:rsidP="00155538">
      <w:pPr>
        <w:pStyle w:val="42"/>
        <w:framePr w:h="7848" w:wrap="notBeside" w:vAnchor="text" w:hAnchor="text" w:xAlign="center" w:y="1"/>
        <w:shd w:val="clear" w:color="auto" w:fill="auto"/>
        <w:spacing w:line="360" w:lineRule="auto"/>
        <w:jc w:val="center"/>
        <w:rPr>
          <w:rFonts w:ascii="Times New Roman" w:hAnsi="Times New Roman" w:cs="Times New Roman"/>
          <w:sz w:val="28"/>
          <w:szCs w:val="28"/>
        </w:rPr>
      </w:pPr>
      <w:r w:rsidRPr="00980F6D">
        <w:rPr>
          <w:rFonts w:ascii="Times New Roman" w:hAnsi="Times New Roman" w:cs="Times New Roman"/>
          <w:sz w:val="28"/>
          <w:szCs w:val="28"/>
        </w:rPr>
        <w:t>Рисунок 5 - Алгоритм оценки эффективности инвестиционной политики предприятия</w:t>
      </w:r>
    </w:p>
    <w:p w:rsidR="00155538" w:rsidRPr="00980F6D" w:rsidRDefault="00155538" w:rsidP="00155538">
      <w:pPr>
        <w:pStyle w:val="50"/>
        <w:shd w:val="clear" w:color="auto" w:fill="auto"/>
        <w:spacing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Отметим, что такой алгоритм оценки и набор показателей эффективности может быть достаточно полезен при проведении анализа на конечных этапах реализации инвестиционной политики, когда жизненный цикл инвестиционных проектов подходит к завершению и необходимо сделать выводы о результативности инвестиционной деятельности предприятия за прошедший период.</w:t>
      </w:r>
    </w:p>
    <w:p w:rsidR="00155538" w:rsidRPr="00980F6D" w:rsidRDefault="00155538" w:rsidP="00155538">
      <w:pPr>
        <w:pStyle w:val="50"/>
        <w:shd w:val="clear" w:color="auto" w:fill="auto"/>
        <w:spacing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Рассмотрим показатели оценки инвестиционной политики топливно-энергетического комплекса.</w:t>
      </w:r>
    </w:p>
    <w:p w:rsidR="00155538" w:rsidRPr="00980F6D" w:rsidRDefault="00155538" w:rsidP="00155538">
      <w:pPr>
        <w:spacing w:line="360" w:lineRule="auto"/>
        <w:ind w:right="1" w:firstLine="709"/>
        <w:jc w:val="both"/>
        <w:rPr>
          <w:rFonts w:ascii="Times New Roman" w:eastAsia="Times New Roman" w:hAnsi="Times New Roman" w:cs="Times New Roman"/>
          <w:sz w:val="28"/>
        </w:rPr>
      </w:pPr>
      <w:r w:rsidRPr="00980F6D">
        <w:rPr>
          <w:rFonts w:ascii="Times New Roman" w:eastAsia="Times New Roman" w:hAnsi="Times New Roman" w:cs="Times New Roman"/>
          <w:sz w:val="28"/>
        </w:rPr>
        <w:lastRenderedPageBreak/>
        <w:t>Простым</w:t>
      </w:r>
      <w:proofErr w:type="gramStart"/>
      <w:r w:rsidRPr="00980F6D">
        <w:rPr>
          <w:rFonts w:ascii="Times New Roman" w:eastAsia="Times New Roman" w:hAnsi="Times New Roman" w:cs="Times New Roman"/>
          <w:sz w:val="28"/>
        </w:rPr>
        <w:t>и(</w:t>
      </w:r>
      <w:proofErr w:type="gramEnd"/>
      <w:r w:rsidRPr="00980F6D">
        <w:rPr>
          <w:rFonts w:ascii="Times New Roman" w:eastAsia="Times New Roman" w:hAnsi="Times New Roman" w:cs="Times New Roman"/>
          <w:sz w:val="28"/>
        </w:rPr>
        <w:t>статическими) методами инвестиционной оценки являются методы расчета срока окупаемости инвестиций и коэффициента эффективности инвестиций.</w:t>
      </w:r>
    </w:p>
    <w:p w:rsidR="00155538" w:rsidRPr="00980F6D" w:rsidRDefault="00155538" w:rsidP="00155538">
      <w:pPr>
        <w:pStyle w:val="50"/>
        <w:shd w:val="clear" w:color="auto" w:fill="auto"/>
        <w:spacing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Как и любая методика, расчет чистого дисконтированного дохода имеет ряд преимуществ и недостатков. Так, к положительным свойствам ЧДД можно отнести простоту расчета и наличие четких критериев принятия управленческих решений в зависимости от полученного значения данного показателя. Кроме этого, ЧДД учитывает стоимость денег во времени, что делает его расчет более обоснованным. Также данный показатель учитывает риски [10] проекта посредством применения различных ставок дисконтирования: большая ставка дисконтирования соответствует большим рискам, и наоборот.</w:t>
      </w:r>
    </w:p>
    <w:p w:rsidR="00155538" w:rsidRPr="00980F6D" w:rsidRDefault="00155538" w:rsidP="00155538">
      <w:pPr>
        <w:pStyle w:val="50"/>
        <w:shd w:val="clear" w:color="auto" w:fill="auto"/>
        <w:spacing w:line="360" w:lineRule="auto"/>
        <w:ind w:firstLine="740"/>
        <w:rPr>
          <w:rFonts w:ascii="Times New Roman" w:hAnsi="Times New Roman" w:cs="Times New Roman"/>
          <w:sz w:val="28"/>
          <w:szCs w:val="28"/>
        </w:rPr>
      </w:pPr>
    </w:p>
    <w:p w:rsidR="00155538" w:rsidRPr="00980F6D" w:rsidRDefault="00155538" w:rsidP="00155538">
      <w:pPr>
        <w:pStyle w:val="50"/>
        <w:shd w:val="clear" w:color="auto" w:fill="auto"/>
        <w:spacing w:line="360" w:lineRule="auto"/>
        <w:ind w:firstLine="740"/>
        <w:jc w:val="right"/>
        <w:rPr>
          <w:rFonts w:ascii="Times New Roman" w:hAnsi="Times New Roman" w:cs="Times New Roman"/>
          <w:sz w:val="28"/>
          <w:szCs w:val="28"/>
        </w:rPr>
      </w:pPr>
      <w:r w:rsidRPr="00980F6D">
        <w:rPr>
          <w:rFonts w:ascii="Times New Roman" w:hAnsi="Times New Roman" w:cs="Times New Roman"/>
          <w:noProof/>
          <w:sz w:val="28"/>
          <w:szCs w:val="28"/>
          <w:lang w:eastAsia="ru-RU"/>
        </w:rPr>
        <w:drawing>
          <wp:inline distT="0" distB="0" distL="0" distR="0">
            <wp:extent cx="1343025" cy="419100"/>
            <wp:effectExtent l="0" t="0" r="9525" b="0"/>
            <wp:docPr id="1" name="Рисунок 1"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3025" cy="419100"/>
                    </a:xfrm>
                    <a:prstGeom prst="rect">
                      <a:avLst/>
                    </a:prstGeom>
                    <a:noFill/>
                    <a:ln>
                      <a:noFill/>
                    </a:ln>
                  </pic:spPr>
                </pic:pic>
              </a:graphicData>
            </a:graphic>
          </wp:inline>
        </w:drawing>
      </w:r>
      <w:r w:rsidRPr="00980F6D">
        <w:rPr>
          <w:rFonts w:ascii="Times New Roman" w:hAnsi="Times New Roman" w:cs="Times New Roman"/>
          <w:sz w:val="28"/>
          <w:szCs w:val="28"/>
        </w:rPr>
        <w:t xml:space="preserve">                                                (1)</w:t>
      </w:r>
    </w:p>
    <w:p w:rsidR="00155538" w:rsidRPr="00980F6D" w:rsidRDefault="00155538" w:rsidP="00155538">
      <w:pPr>
        <w:pStyle w:val="50"/>
        <w:shd w:val="clear" w:color="auto" w:fill="auto"/>
        <w:spacing w:line="360" w:lineRule="auto"/>
        <w:ind w:firstLine="740"/>
        <w:rPr>
          <w:rFonts w:ascii="Times New Roman" w:hAnsi="Times New Roman" w:cs="Times New Roman"/>
          <w:sz w:val="28"/>
          <w:szCs w:val="28"/>
        </w:rPr>
      </w:pPr>
    </w:p>
    <w:p w:rsidR="00155538" w:rsidRPr="00980F6D" w:rsidRDefault="00155538" w:rsidP="00155538">
      <w:pPr>
        <w:pStyle w:val="50"/>
        <w:shd w:val="clear" w:color="auto" w:fill="auto"/>
        <w:spacing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Индекс рентабельности инвестиций рассчитывается как отношение суммы дисконтированных денежных потоков к первоначальным инвестициям.</w:t>
      </w:r>
    </w:p>
    <w:p w:rsidR="00155538" w:rsidRPr="00980F6D" w:rsidRDefault="00155538" w:rsidP="00155538">
      <w:pPr>
        <w:spacing w:line="360" w:lineRule="auto"/>
        <w:ind w:right="1" w:firstLine="709"/>
        <w:jc w:val="both"/>
        <w:rPr>
          <w:rFonts w:ascii="Times New Roman" w:eastAsia="Times New Roman" w:hAnsi="Times New Roman" w:cs="Times New Roman"/>
          <w:sz w:val="28"/>
        </w:rPr>
      </w:pPr>
      <w:r w:rsidRPr="00980F6D">
        <w:rPr>
          <w:rFonts w:ascii="Times New Roman" w:eastAsia="Times New Roman" w:hAnsi="Times New Roman" w:cs="Times New Roman"/>
          <w:sz w:val="28"/>
        </w:rPr>
        <w:t>По результатам срока окупаемости инвестиций (</w:t>
      </w:r>
      <w:proofErr w:type="spellStart"/>
      <w:r w:rsidRPr="00980F6D">
        <w:rPr>
          <w:rFonts w:ascii="Times New Roman" w:eastAsia="Times New Roman" w:hAnsi="Times New Roman" w:cs="Times New Roman"/>
          <w:sz w:val="28"/>
        </w:rPr>
        <w:t>Payback</w:t>
      </w:r>
      <w:proofErr w:type="spellEnd"/>
      <w:r w:rsidRPr="00980F6D">
        <w:rPr>
          <w:rFonts w:ascii="Times New Roman" w:eastAsia="Times New Roman" w:hAnsi="Times New Roman" w:cs="Times New Roman"/>
          <w:sz w:val="28"/>
        </w:rPr>
        <w:t xml:space="preserve"> </w:t>
      </w:r>
      <w:proofErr w:type="spellStart"/>
      <w:r w:rsidRPr="00980F6D">
        <w:rPr>
          <w:rFonts w:ascii="Times New Roman" w:eastAsia="Times New Roman" w:hAnsi="Times New Roman" w:cs="Times New Roman"/>
          <w:sz w:val="28"/>
        </w:rPr>
        <w:t>Period</w:t>
      </w:r>
      <w:proofErr w:type="spellEnd"/>
      <w:r w:rsidRPr="00980F6D">
        <w:rPr>
          <w:rFonts w:ascii="Times New Roman" w:eastAsia="Times New Roman" w:hAnsi="Times New Roman" w:cs="Times New Roman"/>
          <w:sz w:val="28"/>
        </w:rPr>
        <w:t xml:space="preserve">, PP)  определяется временной период возмещения первоначальных инвестиций. </w:t>
      </w:r>
    </w:p>
    <w:p w:rsidR="00155538" w:rsidRPr="00980F6D" w:rsidRDefault="00155538" w:rsidP="00155538">
      <w:pPr>
        <w:spacing w:line="360" w:lineRule="auto"/>
        <w:ind w:right="1" w:firstLine="709"/>
        <w:jc w:val="both"/>
        <w:rPr>
          <w:rFonts w:ascii="Times New Roman" w:eastAsia="Times New Roman" w:hAnsi="Times New Roman" w:cs="Times New Roman"/>
          <w:sz w:val="28"/>
        </w:rPr>
      </w:pPr>
      <w:r w:rsidRPr="00980F6D">
        <w:rPr>
          <w:rFonts w:ascii="Times New Roman" w:eastAsia="Times New Roman" w:hAnsi="Times New Roman" w:cs="Times New Roman"/>
          <w:sz w:val="28"/>
        </w:rPr>
        <w:t>Расчет срока окупаемости инвестиций осуществляется по формуле:</w:t>
      </w:r>
    </w:p>
    <w:p w:rsidR="00155538" w:rsidRPr="00980F6D" w:rsidRDefault="00155538" w:rsidP="00155538">
      <w:pPr>
        <w:spacing w:line="360" w:lineRule="auto"/>
        <w:ind w:right="1" w:firstLine="709"/>
        <w:jc w:val="both"/>
        <w:rPr>
          <w:rFonts w:ascii="Times New Roman" w:eastAsia="Times New Roman" w:hAnsi="Times New Roman" w:cs="Times New Roman"/>
          <w:sz w:val="28"/>
        </w:rPr>
      </w:pPr>
    </w:p>
    <w:p w:rsidR="00155538" w:rsidRPr="00980F6D" w:rsidRDefault="00155538" w:rsidP="00155538">
      <w:pPr>
        <w:pStyle w:val="111"/>
        <w:shd w:val="clear" w:color="auto" w:fill="auto"/>
        <w:tabs>
          <w:tab w:val="left" w:pos="9498"/>
        </w:tabs>
        <w:spacing w:after="0" w:line="360" w:lineRule="auto"/>
        <w:ind w:right="34" w:firstLine="709"/>
        <w:jc w:val="right"/>
        <w:rPr>
          <w:rFonts w:ascii="Times New Roman" w:hAnsi="Times New Roman" w:cs="Times New Roman"/>
          <w:b w:val="0"/>
        </w:rPr>
      </w:pPr>
      <w:r w:rsidRPr="00980F6D">
        <w:rPr>
          <w:rFonts w:ascii="Times New Roman" w:hAnsi="Times New Roman" w:cs="Times New Roman"/>
          <w:b w:val="0"/>
        </w:rPr>
        <w:t>РР = ∑</w:t>
      </w:r>
      <w:proofErr w:type="spellStart"/>
      <w:r w:rsidRPr="00980F6D">
        <w:rPr>
          <w:rStyle w:val="11BookmanOldStyle"/>
          <w:rFonts w:ascii="Times New Roman" w:hAnsi="Times New Roman" w:cs="Times New Roman"/>
          <w:color w:val="auto"/>
          <w:vertAlign w:val="subscript"/>
        </w:rPr>
        <w:t>п</w:t>
      </w:r>
      <w:r w:rsidRPr="00980F6D">
        <w:rPr>
          <w:rFonts w:ascii="Times New Roman" w:hAnsi="Times New Roman" w:cs="Times New Roman"/>
          <w:b w:val="0"/>
        </w:rPr>
        <w:t>Р</w:t>
      </w:r>
      <w:r w:rsidRPr="00980F6D">
        <w:rPr>
          <w:rStyle w:val="11BookmanOldStyle"/>
          <w:rFonts w:ascii="Times New Roman" w:hAnsi="Times New Roman" w:cs="Times New Roman"/>
          <w:color w:val="auto"/>
          <w:vertAlign w:val="subscript"/>
        </w:rPr>
        <w:t>к</w:t>
      </w:r>
      <w:proofErr w:type="spellEnd"/>
      <w:r w:rsidRPr="00980F6D">
        <w:rPr>
          <w:rStyle w:val="11BookmanOldStyle"/>
          <w:rFonts w:ascii="Times New Roman" w:hAnsi="Times New Roman" w:cs="Times New Roman"/>
          <w:color w:val="auto"/>
          <w:vertAlign w:val="subscript"/>
        </w:rPr>
        <w:t xml:space="preserve">  </w:t>
      </w:r>
      <w:r w:rsidRPr="00980F6D">
        <w:rPr>
          <w:rStyle w:val="11BookmanOldStyle"/>
          <w:rFonts w:ascii="Times New Roman" w:hAnsi="Times New Roman" w:cs="Times New Roman"/>
          <w:color w:val="auto"/>
        </w:rPr>
        <w:sym w:font="Symbol" w:char="F0B3"/>
      </w:r>
      <w:r w:rsidRPr="00980F6D">
        <w:rPr>
          <w:rFonts w:ascii="Times New Roman" w:hAnsi="Times New Roman" w:cs="Times New Roman"/>
          <w:b w:val="0"/>
          <w:lang w:val="en-US"/>
        </w:rPr>
        <w:t>I</w:t>
      </w:r>
      <w:r w:rsidRPr="00980F6D">
        <w:rPr>
          <w:rFonts w:ascii="Times New Roman" w:hAnsi="Times New Roman" w:cs="Times New Roman"/>
          <w:b w:val="0"/>
          <w:vertAlign w:val="subscript"/>
          <w:lang w:val="en-US"/>
        </w:rPr>
        <w:t>o</w:t>
      </w:r>
      <w:r w:rsidRPr="00980F6D">
        <w:rPr>
          <w:rFonts w:ascii="Times New Roman" w:hAnsi="Times New Roman" w:cs="Times New Roman"/>
          <w:b w:val="0"/>
          <w:vertAlign w:val="subscript"/>
        </w:rPr>
        <w:t xml:space="preserve">,                                                                        </w:t>
      </w:r>
      <w:r w:rsidRPr="00980F6D">
        <w:rPr>
          <w:rFonts w:ascii="Times New Roman" w:hAnsi="Times New Roman" w:cs="Times New Roman"/>
          <w:b w:val="0"/>
        </w:rPr>
        <w:t>(2)</w:t>
      </w:r>
    </w:p>
    <w:p w:rsidR="00155538" w:rsidRPr="00980F6D" w:rsidRDefault="00155538" w:rsidP="00155538">
      <w:pPr>
        <w:spacing w:line="360" w:lineRule="auto"/>
        <w:ind w:right="1" w:firstLine="709"/>
        <w:jc w:val="both"/>
        <w:rPr>
          <w:rFonts w:ascii="Times New Roman" w:eastAsia="Times New Roman" w:hAnsi="Times New Roman" w:cs="Times New Roman"/>
          <w:sz w:val="28"/>
        </w:rPr>
      </w:pPr>
    </w:p>
    <w:p w:rsidR="00155538" w:rsidRPr="00980F6D" w:rsidRDefault="00155538" w:rsidP="00155538">
      <w:pPr>
        <w:spacing w:line="360" w:lineRule="auto"/>
        <w:ind w:right="1" w:firstLine="709"/>
        <w:jc w:val="both"/>
        <w:rPr>
          <w:rFonts w:ascii="Times New Roman" w:eastAsia="Times New Roman" w:hAnsi="Times New Roman" w:cs="Times New Roman"/>
          <w:sz w:val="28"/>
        </w:rPr>
      </w:pPr>
      <w:r w:rsidRPr="00980F6D">
        <w:rPr>
          <w:rFonts w:ascii="Times New Roman" w:eastAsia="Times New Roman" w:hAnsi="Times New Roman" w:cs="Times New Roman"/>
          <w:sz w:val="28"/>
        </w:rPr>
        <w:t>где PP - срок окупаемости инвестиций;</w:t>
      </w:r>
    </w:p>
    <w:p w:rsidR="00155538" w:rsidRPr="00980F6D" w:rsidRDefault="00155538" w:rsidP="00155538">
      <w:pPr>
        <w:tabs>
          <w:tab w:val="left" w:pos="941"/>
        </w:tabs>
        <w:spacing w:line="360" w:lineRule="auto"/>
        <w:ind w:right="1" w:firstLine="709"/>
        <w:jc w:val="both"/>
        <w:rPr>
          <w:rFonts w:ascii="Times New Roman" w:eastAsia="Times New Roman" w:hAnsi="Times New Roman" w:cs="Times New Roman"/>
          <w:sz w:val="28"/>
        </w:rPr>
      </w:pPr>
      <w:proofErr w:type="spellStart"/>
      <w:r w:rsidRPr="00980F6D">
        <w:rPr>
          <w:rFonts w:ascii="Times New Roman" w:eastAsia="Times New Roman" w:hAnsi="Times New Roman" w:cs="Times New Roman"/>
          <w:sz w:val="28"/>
        </w:rPr>
        <w:t>Р</w:t>
      </w:r>
      <w:proofErr w:type="gramStart"/>
      <w:r w:rsidRPr="00980F6D">
        <w:rPr>
          <w:rFonts w:ascii="Times New Roman" w:eastAsia="Times New Roman" w:hAnsi="Times New Roman" w:cs="Times New Roman"/>
          <w:sz w:val="17"/>
          <w:shd w:val="clear" w:color="auto" w:fill="FFFFFF"/>
          <w:vertAlign w:val="subscript"/>
        </w:rPr>
        <w:t>к</w:t>
      </w:r>
      <w:proofErr w:type="spellEnd"/>
      <w:r w:rsidRPr="00980F6D">
        <w:rPr>
          <w:rFonts w:ascii="Bookman Old Style" w:eastAsia="Bookman Old Style" w:hAnsi="Bookman Old Style" w:cs="Bookman Old Style"/>
          <w:sz w:val="17"/>
          <w:shd w:val="clear" w:color="auto" w:fill="FFFFFF"/>
        </w:rPr>
        <w:t>-</w:t>
      </w:r>
      <w:proofErr w:type="gramEnd"/>
      <w:r w:rsidRPr="00980F6D">
        <w:rPr>
          <w:rFonts w:ascii="Bookman Old Style" w:eastAsia="Bookman Old Style" w:hAnsi="Bookman Old Style" w:cs="Bookman Old Style"/>
          <w:sz w:val="17"/>
          <w:shd w:val="clear" w:color="auto" w:fill="FFFFFF"/>
        </w:rPr>
        <w:t xml:space="preserve"> </w:t>
      </w:r>
      <w:r w:rsidRPr="00980F6D">
        <w:rPr>
          <w:rFonts w:ascii="Times New Roman" w:eastAsia="Times New Roman" w:hAnsi="Times New Roman" w:cs="Times New Roman"/>
          <w:sz w:val="28"/>
        </w:rPr>
        <w:t>сальдо накопленного денежного потока;</w:t>
      </w:r>
    </w:p>
    <w:p w:rsidR="00155538" w:rsidRPr="00980F6D" w:rsidRDefault="00155538" w:rsidP="00155538">
      <w:pPr>
        <w:tabs>
          <w:tab w:val="left" w:pos="941"/>
        </w:tabs>
        <w:spacing w:line="360" w:lineRule="auto"/>
        <w:ind w:right="1" w:firstLine="709"/>
        <w:jc w:val="both"/>
        <w:rPr>
          <w:rFonts w:ascii="Times New Roman" w:eastAsia="Times New Roman" w:hAnsi="Times New Roman" w:cs="Times New Roman"/>
          <w:sz w:val="28"/>
        </w:rPr>
      </w:pPr>
      <w:proofErr w:type="spellStart"/>
      <w:r w:rsidRPr="00980F6D">
        <w:rPr>
          <w:rFonts w:ascii="Times New Roman" w:eastAsia="Times New Roman" w:hAnsi="Times New Roman" w:cs="Times New Roman"/>
          <w:sz w:val="28"/>
        </w:rPr>
        <w:t>I</w:t>
      </w:r>
      <w:r w:rsidRPr="00980F6D">
        <w:rPr>
          <w:rFonts w:ascii="Times New Roman" w:eastAsia="Times New Roman" w:hAnsi="Times New Roman" w:cs="Times New Roman"/>
          <w:sz w:val="28"/>
          <w:vertAlign w:val="subscript"/>
        </w:rPr>
        <w:t>o</w:t>
      </w:r>
      <w:proofErr w:type="spellEnd"/>
      <w:r w:rsidRPr="00980F6D">
        <w:rPr>
          <w:rFonts w:ascii="Times New Roman" w:eastAsia="Times New Roman" w:hAnsi="Times New Roman" w:cs="Times New Roman"/>
          <w:sz w:val="28"/>
        </w:rPr>
        <w:t xml:space="preserve"> - размер первоначальных инвестиций.</w:t>
      </w:r>
    </w:p>
    <w:p w:rsidR="00155538" w:rsidRPr="00980F6D" w:rsidRDefault="00155538" w:rsidP="00155538">
      <w:pPr>
        <w:tabs>
          <w:tab w:val="left" w:pos="9356"/>
        </w:tabs>
        <w:spacing w:line="360" w:lineRule="auto"/>
        <w:ind w:right="1" w:firstLine="709"/>
        <w:jc w:val="both"/>
        <w:rPr>
          <w:rFonts w:ascii="Times New Roman" w:eastAsia="Times New Roman" w:hAnsi="Times New Roman" w:cs="Times New Roman"/>
          <w:spacing w:val="20"/>
          <w:sz w:val="28"/>
        </w:rPr>
      </w:pPr>
      <w:r w:rsidRPr="00980F6D">
        <w:rPr>
          <w:rFonts w:ascii="Times New Roman" w:eastAsia="Times New Roman" w:hAnsi="Times New Roman" w:cs="Times New Roman"/>
          <w:sz w:val="28"/>
          <w:shd w:val="clear" w:color="auto" w:fill="FFFFFF"/>
        </w:rPr>
        <w:t>Стоит отметить, что срок окупаемости не учитывает фактор времени.</w:t>
      </w:r>
    </w:p>
    <w:p w:rsidR="00155538" w:rsidRPr="00980F6D" w:rsidRDefault="00155538" w:rsidP="00155538">
      <w:pPr>
        <w:tabs>
          <w:tab w:val="left" w:pos="9356"/>
        </w:tabs>
        <w:spacing w:line="360" w:lineRule="auto"/>
        <w:ind w:right="1" w:firstLine="709"/>
        <w:jc w:val="both"/>
        <w:rPr>
          <w:rFonts w:ascii="Times New Roman" w:eastAsia="Times New Roman" w:hAnsi="Times New Roman" w:cs="Times New Roman"/>
          <w:spacing w:val="20"/>
          <w:sz w:val="28"/>
        </w:rPr>
      </w:pPr>
      <w:r w:rsidRPr="00980F6D">
        <w:rPr>
          <w:rFonts w:ascii="Times New Roman" w:eastAsia="Times New Roman" w:hAnsi="Times New Roman" w:cs="Times New Roman"/>
          <w:sz w:val="28"/>
          <w:shd w:val="clear" w:color="auto" w:fill="FFFFFF"/>
        </w:rPr>
        <w:lastRenderedPageBreak/>
        <w:t>Для учета фактора времени используются показатели, основанные на дисконтировании. К ним относятся</w:t>
      </w:r>
      <w:r w:rsidRPr="00980F6D">
        <w:rPr>
          <w:rFonts w:ascii="Times New Roman" w:eastAsia="Times New Roman" w:hAnsi="Times New Roman" w:cs="Times New Roman"/>
          <w:sz w:val="28"/>
          <w:shd w:val="clear" w:color="auto" w:fill="FFFFFF"/>
          <w:lang w:val="en-US"/>
        </w:rPr>
        <w:t>[</w:t>
      </w:r>
      <w:r w:rsidRPr="00980F6D">
        <w:rPr>
          <w:rFonts w:ascii="Times New Roman" w:eastAsia="Times New Roman" w:hAnsi="Times New Roman" w:cs="Times New Roman"/>
          <w:sz w:val="28"/>
          <w:shd w:val="clear" w:color="auto" w:fill="FFFFFF"/>
        </w:rPr>
        <w:t>28</w:t>
      </w:r>
      <w:r w:rsidRPr="00980F6D">
        <w:rPr>
          <w:rFonts w:ascii="Times New Roman" w:eastAsia="Times New Roman" w:hAnsi="Times New Roman" w:cs="Times New Roman"/>
          <w:sz w:val="28"/>
          <w:shd w:val="clear" w:color="auto" w:fill="FFFFFF"/>
          <w:lang w:val="en-US"/>
        </w:rPr>
        <w:t>]</w:t>
      </w:r>
      <w:r w:rsidRPr="00980F6D">
        <w:rPr>
          <w:rFonts w:ascii="Times New Roman" w:eastAsia="Times New Roman" w:hAnsi="Times New Roman" w:cs="Times New Roman"/>
          <w:sz w:val="28"/>
          <w:shd w:val="clear" w:color="auto" w:fill="FFFFFF"/>
        </w:rPr>
        <w:t>:</w:t>
      </w:r>
    </w:p>
    <w:p w:rsidR="00155538" w:rsidRPr="00980F6D" w:rsidRDefault="00155538" w:rsidP="00155538">
      <w:pPr>
        <w:numPr>
          <w:ilvl w:val="0"/>
          <w:numId w:val="2"/>
        </w:numPr>
        <w:tabs>
          <w:tab w:val="left" w:pos="1436"/>
          <w:tab w:val="left" w:pos="9356"/>
        </w:tabs>
        <w:spacing w:line="360" w:lineRule="auto"/>
        <w:ind w:right="1" w:firstLine="709"/>
        <w:jc w:val="both"/>
        <w:rPr>
          <w:rFonts w:ascii="Times New Roman" w:eastAsia="Times New Roman" w:hAnsi="Times New Roman" w:cs="Times New Roman"/>
          <w:spacing w:val="20"/>
          <w:sz w:val="28"/>
        </w:rPr>
      </w:pPr>
      <w:r w:rsidRPr="00980F6D">
        <w:rPr>
          <w:rFonts w:ascii="Times New Roman" w:eastAsia="Times New Roman" w:hAnsi="Times New Roman" w:cs="Times New Roman"/>
          <w:sz w:val="28"/>
          <w:shd w:val="clear" w:color="auto" w:fill="FFFFFF"/>
        </w:rPr>
        <w:t>метод определения чистой текущей стоимости;</w:t>
      </w:r>
    </w:p>
    <w:p w:rsidR="00155538" w:rsidRPr="00980F6D" w:rsidRDefault="00155538" w:rsidP="00155538">
      <w:pPr>
        <w:numPr>
          <w:ilvl w:val="0"/>
          <w:numId w:val="2"/>
        </w:numPr>
        <w:tabs>
          <w:tab w:val="left" w:pos="1436"/>
          <w:tab w:val="left" w:pos="9356"/>
        </w:tabs>
        <w:spacing w:line="360" w:lineRule="auto"/>
        <w:ind w:right="1" w:firstLine="709"/>
        <w:jc w:val="both"/>
        <w:rPr>
          <w:rFonts w:ascii="Times New Roman" w:eastAsia="Times New Roman" w:hAnsi="Times New Roman" w:cs="Times New Roman"/>
          <w:spacing w:val="20"/>
          <w:sz w:val="28"/>
        </w:rPr>
      </w:pPr>
      <w:r w:rsidRPr="00980F6D">
        <w:rPr>
          <w:rFonts w:ascii="Times New Roman" w:eastAsia="Times New Roman" w:hAnsi="Times New Roman" w:cs="Times New Roman"/>
          <w:sz w:val="28"/>
          <w:shd w:val="clear" w:color="auto" w:fill="FFFFFF"/>
        </w:rPr>
        <w:t>метод расчета рентабельности инвестиций;</w:t>
      </w:r>
    </w:p>
    <w:p w:rsidR="00155538" w:rsidRPr="00980F6D" w:rsidRDefault="00155538" w:rsidP="00155538">
      <w:pPr>
        <w:numPr>
          <w:ilvl w:val="0"/>
          <w:numId w:val="2"/>
        </w:numPr>
        <w:tabs>
          <w:tab w:val="left" w:pos="1436"/>
          <w:tab w:val="left" w:pos="9356"/>
        </w:tabs>
        <w:spacing w:line="360" w:lineRule="auto"/>
        <w:ind w:right="1" w:firstLine="709"/>
        <w:jc w:val="both"/>
        <w:rPr>
          <w:rFonts w:ascii="Times New Roman" w:eastAsia="Times New Roman" w:hAnsi="Times New Roman" w:cs="Times New Roman"/>
          <w:spacing w:val="20"/>
          <w:sz w:val="28"/>
        </w:rPr>
      </w:pPr>
      <w:r w:rsidRPr="00980F6D">
        <w:rPr>
          <w:rFonts w:ascii="Times New Roman" w:eastAsia="Times New Roman" w:hAnsi="Times New Roman" w:cs="Times New Roman"/>
          <w:sz w:val="28"/>
          <w:shd w:val="clear" w:color="auto" w:fill="FFFFFF"/>
        </w:rPr>
        <w:t>метод расчета внутренней нормы доходности;</w:t>
      </w:r>
    </w:p>
    <w:p w:rsidR="00155538" w:rsidRPr="00980F6D" w:rsidRDefault="00155538" w:rsidP="00155538">
      <w:pPr>
        <w:numPr>
          <w:ilvl w:val="0"/>
          <w:numId w:val="2"/>
        </w:numPr>
        <w:tabs>
          <w:tab w:val="left" w:pos="1436"/>
          <w:tab w:val="left" w:pos="9356"/>
        </w:tabs>
        <w:spacing w:line="360" w:lineRule="auto"/>
        <w:ind w:right="1" w:firstLine="709"/>
        <w:jc w:val="both"/>
        <w:rPr>
          <w:rFonts w:ascii="Times New Roman" w:eastAsia="Times New Roman" w:hAnsi="Times New Roman" w:cs="Times New Roman"/>
          <w:spacing w:val="20"/>
          <w:sz w:val="28"/>
        </w:rPr>
      </w:pPr>
      <w:r w:rsidRPr="00980F6D">
        <w:rPr>
          <w:rFonts w:ascii="Times New Roman" w:eastAsia="Times New Roman" w:hAnsi="Times New Roman" w:cs="Times New Roman"/>
          <w:sz w:val="28"/>
          <w:shd w:val="clear" w:color="auto" w:fill="FFFFFF"/>
        </w:rPr>
        <w:t>метод расчета модифицированной нормы доходности;</w:t>
      </w:r>
    </w:p>
    <w:p w:rsidR="00155538" w:rsidRPr="00980F6D" w:rsidRDefault="00155538" w:rsidP="00155538">
      <w:pPr>
        <w:numPr>
          <w:ilvl w:val="0"/>
          <w:numId w:val="2"/>
        </w:numPr>
        <w:tabs>
          <w:tab w:val="left" w:pos="1436"/>
          <w:tab w:val="left" w:pos="9356"/>
        </w:tabs>
        <w:spacing w:line="360" w:lineRule="auto"/>
        <w:ind w:right="1" w:firstLine="709"/>
        <w:jc w:val="both"/>
        <w:rPr>
          <w:rFonts w:ascii="Times New Roman" w:eastAsia="Times New Roman" w:hAnsi="Times New Roman" w:cs="Times New Roman"/>
          <w:spacing w:val="20"/>
          <w:sz w:val="28"/>
        </w:rPr>
      </w:pPr>
      <w:r w:rsidRPr="00980F6D">
        <w:rPr>
          <w:rFonts w:ascii="Times New Roman" w:eastAsia="Times New Roman" w:hAnsi="Times New Roman" w:cs="Times New Roman"/>
          <w:sz w:val="28"/>
          <w:shd w:val="clear" w:color="auto" w:fill="FFFFFF"/>
        </w:rPr>
        <w:t>метод расчета дисконтированного срока окупаемости.</w:t>
      </w:r>
    </w:p>
    <w:p w:rsidR="00155538" w:rsidRPr="00980F6D" w:rsidRDefault="00155538" w:rsidP="00155538">
      <w:pPr>
        <w:tabs>
          <w:tab w:val="left" w:pos="9356"/>
        </w:tabs>
        <w:spacing w:line="360" w:lineRule="auto"/>
        <w:ind w:right="1" w:firstLine="709"/>
        <w:jc w:val="both"/>
        <w:rPr>
          <w:rFonts w:ascii="Times New Roman" w:eastAsia="Times New Roman" w:hAnsi="Times New Roman" w:cs="Times New Roman"/>
          <w:sz w:val="28"/>
          <w:shd w:val="clear" w:color="auto" w:fill="FFFFFF"/>
        </w:rPr>
      </w:pPr>
      <w:r w:rsidRPr="00980F6D">
        <w:rPr>
          <w:rFonts w:ascii="Times New Roman" w:eastAsia="Times New Roman" w:hAnsi="Times New Roman" w:cs="Times New Roman"/>
          <w:sz w:val="28"/>
          <w:shd w:val="clear" w:color="auto" w:fill="FFFFFF"/>
        </w:rPr>
        <w:t>Чистая текущая стоимость или чистый дисконтируемый доход - это разница между суммой денежных поступлений от реализации проекта, приведенных к нулевому моменту времени, и суммой дисконтированных выплат, необходимых для его реализации. В том случае, когда инвестор столкнулся с ситуацией «разовые затраты - длительная отдача», этот показатель определяется следующим образом [13]:</w:t>
      </w:r>
    </w:p>
    <w:p w:rsidR="00155538" w:rsidRPr="00980F6D" w:rsidRDefault="00155538" w:rsidP="00155538">
      <w:pPr>
        <w:tabs>
          <w:tab w:val="left" w:pos="9356"/>
        </w:tabs>
        <w:spacing w:line="360" w:lineRule="auto"/>
        <w:ind w:right="1" w:firstLine="709"/>
        <w:jc w:val="both"/>
        <w:rPr>
          <w:rFonts w:ascii="Times New Roman" w:eastAsia="Times New Roman" w:hAnsi="Times New Roman" w:cs="Times New Roman"/>
          <w:sz w:val="28"/>
          <w:shd w:val="clear" w:color="auto" w:fill="FFFFFF"/>
        </w:rPr>
      </w:pPr>
    </w:p>
    <w:p w:rsidR="00155538" w:rsidRPr="00980F6D" w:rsidRDefault="00155538" w:rsidP="00155538">
      <w:pPr>
        <w:pStyle w:val="130"/>
        <w:shd w:val="clear" w:color="auto" w:fill="auto"/>
        <w:tabs>
          <w:tab w:val="left" w:pos="9498"/>
        </w:tabs>
        <w:spacing w:line="360" w:lineRule="auto"/>
        <w:ind w:right="1" w:firstLine="709"/>
        <w:jc w:val="right"/>
        <w:rPr>
          <w:i w:val="0"/>
        </w:rPr>
      </w:pPr>
      <m:oMath>
        <m:r>
          <w:rPr>
            <w:rFonts w:ascii="Cambria Math" w:hAnsi="Cambria Math"/>
          </w:rPr>
          <m:t>NPV= -</m:t>
        </m:r>
        <m:sSub>
          <m:sSubPr>
            <m:ctrlPr>
              <w:rPr>
                <w:rFonts w:ascii="Cambria Math" w:hAnsi="Cambria Math"/>
              </w:rPr>
            </m:ctrlPr>
          </m:sSubPr>
          <m:e>
            <m:r>
              <w:rPr>
                <w:rFonts w:ascii="Cambria Math" w:hAnsi="Cambria Math"/>
              </w:rPr>
              <m:t>I</m:t>
            </m:r>
          </m:e>
          <m:sub>
            <m:r>
              <w:rPr>
                <w:rFonts w:ascii="Cambria Math" w:hAnsi="Cambria Math"/>
              </w:rPr>
              <m:t>o</m:t>
            </m:r>
          </m:sub>
        </m:sSub>
        <m:r>
          <w:rPr>
            <w:rFonts w:ascii="Cambria Math" w:hAnsi="Cambria Math"/>
          </w:rPr>
          <m:t>+PV= -</m:t>
        </m:r>
        <m:sSub>
          <m:sSubPr>
            <m:ctrlPr>
              <w:rPr>
                <w:rFonts w:ascii="Cambria Math" w:hAnsi="Cambria Math"/>
              </w:rPr>
            </m:ctrlPr>
          </m:sSubPr>
          <m:e>
            <m:r>
              <w:rPr>
                <w:rFonts w:ascii="Cambria Math" w:hAnsi="Cambria Math"/>
              </w:rPr>
              <m:t>I</m:t>
            </m:r>
          </m:e>
          <m:sub>
            <m:r>
              <w:rPr>
                <w:rFonts w:ascii="Cambria Math" w:hAnsi="Cambria Math"/>
              </w:rPr>
              <m:t>o</m:t>
            </m:r>
          </m:sub>
        </m:sSub>
        <m:r>
          <w:rPr>
            <w:rFonts w:ascii="Cambria Math" w:hAnsi="Cambria Math"/>
          </w:rPr>
          <m:t xml:space="preserve">+ </m:t>
        </m:r>
        <m:nary>
          <m:naryPr>
            <m:chr m:val="∑"/>
            <m:limLoc m:val="subSup"/>
            <m:ctrlPr>
              <w:rPr>
                <w:rFonts w:ascii="Cambria Math" w:hAnsi="Cambria Math"/>
              </w:rPr>
            </m:ctrlPr>
          </m:naryPr>
          <m:sub>
            <m:r>
              <w:rPr>
                <w:rFonts w:ascii="Cambria Math" w:hAnsi="Cambria Math"/>
              </w:rPr>
              <m:t>t=1</m:t>
            </m:r>
          </m:sub>
          <m:sup>
            <m:r>
              <w:rPr>
                <w:rFonts w:ascii="Cambria Math" w:hAnsi="Cambria Math"/>
              </w:rPr>
              <m:t>T</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m:t>
                    </m:r>
                  </m:sub>
                </m:sSub>
              </m:num>
              <m:den>
                <m:sSup>
                  <m:sSupPr>
                    <m:ctrlPr>
                      <w:rPr>
                        <w:rFonts w:ascii="Cambria Math" w:hAnsi="Cambria Math"/>
                      </w:rPr>
                    </m:ctrlPr>
                  </m:sSupPr>
                  <m:e>
                    <m:r>
                      <w:rPr>
                        <w:rFonts w:ascii="Cambria Math" w:hAnsi="Cambria Math"/>
                      </w:rPr>
                      <m:t>(1+r)</m:t>
                    </m:r>
                  </m:e>
                  <m:sup>
                    <m:r>
                      <w:rPr>
                        <w:rFonts w:ascii="Cambria Math" w:hAnsi="Cambria Math"/>
                      </w:rPr>
                      <m:t>t</m:t>
                    </m:r>
                  </m:sup>
                </m:sSup>
              </m:den>
            </m:f>
          </m:e>
        </m:nary>
        <m:r>
          <w:rPr>
            <w:rFonts w:ascii="Cambria Math" w:hAnsi="Cambria Math"/>
          </w:rPr>
          <m:t xml:space="preserve">,                                                      </m:t>
        </m:r>
      </m:oMath>
      <w:r w:rsidRPr="00980F6D">
        <w:rPr>
          <w:rFonts w:ascii="Times New Roman" w:hAnsi="Times New Roman" w:cs="Times New Roman"/>
          <w:i w:val="0"/>
          <w:sz w:val="28"/>
          <w:szCs w:val="28"/>
        </w:rPr>
        <w:t>(3)</w:t>
      </w:r>
    </w:p>
    <w:p w:rsidR="00155538" w:rsidRPr="00980F6D" w:rsidRDefault="00155538" w:rsidP="00155538">
      <w:pPr>
        <w:tabs>
          <w:tab w:val="left" w:pos="9356"/>
        </w:tabs>
        <w:spacing w:line="360" w:lineRule="auto"/>
        <w:ind w:right="1" w:firstLine="709"/>
        <w:jc w:val="both"/>
        <w:rPr>
          <w:rFonts w:ascii="Arial Narrow" w:eastAsia="Arial Narrow" w:hAnsi="Arial Narrow" w:cs="Arial Narrow"/>
          <w:sz w:val="20"/>
          <w:shd w:val="clear" w:color="auto" w:fill="FFFFFF"/>
        </w:rPr>
      </w:pPr>
    </w:p>
    <w:p w:rsidR="00155538" w:rsidRPr="00980F6D" w:rsidRDefault="00155538" w:rsidP="00155538">
      <w:pPr>
        <w:tabs>
          <w:tab w:val="left" w:pos="9356"/>
        </w:tabs>
        <w:spacing w:line="360" w:lineRule="auto"/>
        <w:ind w:right="1" w:firstLine="709"/>
        <w:rPr>
          <w:rFonts w:ascii="Times New Roman" w:eastAsia="Times New Roman" w:hAnsi="Times New Roman" w:cs="Times New Roman"/>
          <w:spacing w:val="20"/>
          <w:sz w:val="28"/>
        </w:rPr>
      </w:pPr>
      <w:r w:rsidRPr="00980F6D">
        <w:rPr>
          <w:rFonts w:ascii="Times New Roman" w:eastAsia="Times New Roman" w:hAnsi="Times New Roman" w:cs="Times New Roman"/>
          <w:sz w:val="28"/>
          <w:shd w:val="clear" w:color="auto" w:fill="FFFFFF"/>
        </w:rPr>
        <w:t xml:space="preserve">где </w:t>
      </w:r>
      <w:r w:rsidRPr="00980F6D">
        <w:rPr>
          <w:rFonts w:ascii="Times New Roman" w:eastAsia="Times New Roman" w:hAnsi="Times New Roman" w:cs="Times New Roman"/>
          <w:sz w:val="28"/>
          <w:shd w:val="clear" w:color="auto" w:fill="FFFFFF"/>
          <w:lang w:val="en-US"/>
        </w:rPr>
        <w:t>NPV</w:t>
      </w:r>
      <w:r w:rsidRPr="00980F6D">
        <w:rPr>
          <w:rFonts w:ascii="Times New Roman" w:eastAsia="Times New Roman" w:hAnsi="Times New Roman" w:cs="Times New Roman"/>
          <w:sz w:val="28"/>
          <w:shd w:val="clear" w:color="auto" w:fill="FFFFFF"/>
        </w:rPr>
        <w:t>- чистый дисконтированный доход;</w:t>
      </w:r>
    </w:p>
    <w:p w:rsidR="00155538" w:rsidRPr="00980F6D" w:rsidRDefault="00091DF2" w:rsidP="00155538">
      <w:pPr>
        <w:tabs>
          <w:tab w:val="left" w:pos="9356"/>
        </w:tabs>
        <w:spacing w:line="360" w:lineRule="auto"/>
        <w:ind w:right="1" w:firstLine="709"/>
        <w:jc w:val="both"/>
        <w:rPr>
          <w:rFonts w:ascii="Times New Roman" w:eastAsia="Times New Roman" w:hAnsi="Times New Roman" w:cs="Times New Roman"/>
          <w:spacing w:val="20"/>
          <w:sz w:val="28"/>
        </w:rPr>
      </w:pPr>
      <m:oMath>
        <m:sSub>
          <m:sSubPr>
            <m:ctrlPr>
              <w:rPr>
                <w:rFonts w:ascii="Cambria Math" w:hAnsi="Cambria Math"/>
              </w:rPr>
            </m:ctrlPr>
          </m:sSubPr>
          <m:e>
            <m:r>
              <w:rPr>
                <w:rFonts w:ascii="Cambria Math" w:hAnsi="Cambria Math"/>
              </w:rPr>
              <m:t>I</m:t>
            </m:r>
          </m:e>
          <m:sub>
            <m:r>
              <w:rPr>
                <w:rFonts w:ascii="Cambria Math" w:hAnsi="Cambria Math"/>
              </w:rPr>
              <m:t>o</m:t>
            </m:r>
          </m:sub>
        </m:sSub>
      </m:oMath>
      <w:r w:rsidR="00155538" w:rsidRPr="00980F6D">
        <w:rPr>
          <w:rFonts w:ascii="Times New Roman" w:eastAsia="Times New Roman" w:hAnsi="Times New Roman" w:cs="Times New Roman"/>
          <w:sz w:val="28"/>
          <w:shd w:val="clear" w:color="auto" w:fill="FFFFFF"/>
        </w:rPr>
        <w:t>- первоначальное вложение денежных средств (величина инвестиций);</w:t>
      </w:r>
    </w:p>
    <w:p w:rsidR="00155538" w:rsidRPr="00980F6D" w:rsidRDefault="00155538" w:rsidP="00155538">
      <w:pPr>
        <w:tabs>
          <w:tab w:val="left" w:pos="9356"/>
        </w:tabs>
        <w:spacing w:line="360" w:lineRule="auto"/>
        <w:ind w:right="1" w:firstLine="709"/>
        <w:rPr>
          <w:rFonts w:ascii="Times New Roman" w:eastAsia="Times New Roman" w:hAnsi="Times New Roman" w:cs="Times New Roman"/>
          <w:spacing w:val="20"/>
          <w:sz w:val="28"/>
        </w:rPr>
      </w:pPr>
      <w:r w:rsidRPr="00980F6D">
        <w:rPr>
          <w:rFonts w:ascii="Times New Roman" w:eastAsia="Times New Roman" w:hAnsi="Times New Roman" w:cs="Times New Roman"/>
          <w:i/>
          <w:sz w:val="28"/>
          <w:shd w:val="clear" w:color="auto" w:fill="FFFFFF"/>
        </w:rPr>
        <w:t>Р</w:t>
      </w:r>
      <w:proofErr w:type="gramStart"/>
      <w:r w:rsidRPr="00980F6D">
        <w:rPr>
          <w:rFonts w:ascii="Times New Roman" w:eastAsia="Times New Roman" w:hAnsi="Times New Roman" w:cs="Times New Roman"/>
          <w:i/>
          <w:sz w:val="28"/>
          <w:shd w:val="clear" w:color="auto" w:fill="FFFFFF"/>
        </w:rPr>
        <w:t>V</w:t>
      </w:r>
      <w:proofErr w:type="gramEnd"/>
      <w:r w:rsidRPr="00980F6D">
        <w:rPr>
          <w:rFonts w:ascii="Times New Roman" w:eastAsia="Times New Roman" w:hAnsi="Times New Roman" w:cs="Times New Roman"/>
          <w:sz w:val="28"/>
          <w:shd w:val="clear" w:color="auto" w:fill="FFFFFF"/>
        </w:rPr>
        <w:t xml:space="preserve"> - величина дисконтированных доходов (</w:t>
      </w:r>
      <w:proofErr w:type="spellStart"/>
      <w:r w:rsidRPr="00980F6D">
        <w:rPr>
          <w:rFonts w:ascii="Times New Roman" w:eastAsia="Times New Roman" w:hAnsi="Times New Roman" w:cs="Times New Roman"/>
          <w:sz w:val="28"/>
          <w:shd w:val="clear" w:color="auto" w:fill="FFFFFF"/>
        </w:rPr>
        <w:t>Present</w:t>
      </w:r>
      <w:proofErr w:type="spellEnd"/>
      <w:r w:rsidRPr="00980F6D">
        <w:rPr>
          <w:rFonts w:ascii="Times New Roman" w:eastAsia="Times New Roman" w:hAnsi="Times New Roman" w:cs="Times New Roman"/>
          <w:sz w:val="28"/>
          <w:shd w:val="clear" w:color="auto" w:fill="FFFFFF"/>
        </w:rPr>
        <w:t xml:space="preserve"> </w:t>
      </w:r>
      <w:proofErr w:type="spellStart"/>
      <w:r w:rsidRPr="00980F6D">
        <w:rPr>
          <w:rFonts w:ascii="Times New Roman" w:eastAsia="Times New Roman" w:hAnsi="Times New Roman" w:cs="Times New Roman"/>
          <w:sz w:val="28"/>
          <w:shd w:val="clear" w:color="auto" w:fill="FFFFFF"/>
        </w:rPr>
        <w:t>Value</w:t>
      </w:r>
      <w:proofErr w:type="spellEnd"/>
      <w:r w:rsidRPr="00980F6D">
        <w:rPr>
          <w:rFonts w:ascii="Times New Roman" w:eastAsia="Times New Roman" w:hAnsi="Times New Roman" w:cs="Times New Roman"/>
          <w:sz w:val="28"/>
          <w:shd w:val="clear" w:color="auto" w:fill="FFFFFF"/>
        </w:rPr>
        <w:t>);</w:t>
      </w:r>
    </w:p>
    <w:p w:rsidR="00155538" w:rsidRPr="00980F6D" w:rsidRDefault="00155538" w:rsidP="00155538">
      <w:pPr>
        <w:tabs>
          <w:tab w:val="left" w:pos="9356"/>
        </w:tabs>
        <w:spacing w:line="360" w:lineRule="auto"/>
        <w:ind w:right="1" w:firstLine="709"/>
        <w:rPr>
          <w:rFonts w:ascii="Times New Roman" w:eastAsia="Times New Roman" w:hAnsi="Times New Roman" w:cs="Times New Roman"/>
          <w:spacing w:val="20"/>
          <w:sz w:val="28"/>
        </w:rPr>
      </w:pPr>
      <w:r w:rsidRPr="00980F6D">
        <w:rPr>
          <w:rFonts w:ascii="Times New Roman" w:eastAsia="Times New Roman" w:hAnsi="Times New Roman" w:cs="Times New Roman"/>
          <w:i/>
          <w:sz w:val="28"/>
          <w:shd w:val="clear" w:color="auto" w:fill="FFFFFF"/>
        </w:rPr>
        <w:t>CF -</w:t>
      </w:r>
      <w:r w:rsidRPr="00980F6D">
        <w:rPr>
          <w:rFonts w:ascii="Times New Roman" w:eastAsia="Times New Roman" w:hAnsi="Times New Roman" w:cs="Times New Roman"/>
          <w:sz w:val="28"/>
          <w:shd w:val="clear" w:color="auto" w:fill="FFFFFF"/>
        </w:rPr>
        <w:t xml:space="preserve">  величина денежных поступлений в конце периода (</w:t>
      </w:r>
      <w:proofErr w:type="spellStart"/>
      <w:r w:rsidRPr="00980F6D">
        <w:rPr>
          <w:rFonts w:ascii="Times New Roman" w:eastAsia="Times New Roman" w:hAnsi="Times New Roman" w:cs="Times New Roman"/>
          <w:sz w:val="28"/>
          <w:shd w:val="clear" w:color="auto" w:fill="FFFFFF"/>
        </w:rPr>
        <w:t>Cash</w:t>
      </w:r>
      <w:proofErr w:type="spellEnd"/>
      <w:r w:rsidRPr="00980F6D">
        <w:rPr>
          <w:rFonts w:ascii="Times New Roman" w:eastAsia="Times New Roman" w:hAnsi="Times New Roman" w:cs="Times New Roman"/>
          <w:sz w:val="28"/>
          <w:shd w:val="clear" w:color="auto" w:fill="FFFFFF"/>
        </w:rPr>
        <w:t xml:space="preserve"> </w:t>
      </w:r>
      <w:proofErr w:type="spellStart"/>
      <w:r w:rsidRPr="00980F6D">
        <w:rPr>
          <w:rFonts w:ascii="Times New Roman" w:eastAsia="Times New Roman" w:hAnsi="Times New Roman" w:cs="Times New Roman"/>
          <w:sz w:val="28"/>
          <w:shd w:val="clear" w:color="auto" w:fill="FFFFFF"/>
        </w:rPr>
        <w:t>Flow</w:t>
      </w:r>
      <w:proofErr w:type="spellEnd"/>
      <w:r w:rsidRPr="00980F6D">
        <w:rPr>
          <w:rFonts w:ascii="Times New Roman" w:eastAsia="Times New Roman" w:hAnsi="Times New Roman" w:cs="Times New Roman"/>
          <w:sz w:val="28"/>
          <w:shd w:val="clear" w:color="auto" w:fill="FFFFFF"/>
        </w:rPr>
        <w:t>);</w:t>
      </w:r>
    </w:p>
    <w:p w:rsidR="00155538" w:rsidRPr="00980F6D" w:rsidRDefault="00155538" w:rsidP="00155538">
      <w:pPr>
        <w:tabs>
          <w:tab w:val="left" w:pos="9356"/>
        </w:tabs>
        <w:spacing w:line="360" w:lineRule="auto"/>
        <w:ind w:right="1" w:firstLine="709"/>
        <w:rPr>
          <w:rFonts w:ascii="Times New Roman" w:eastAsia="Times New Roman" w:hAnsi="Times New Roman" w:cs="Times New Roman"/>
          <w:spacing w:val="20"/>
          <w:sz w:val="28"/>
        </w:rPr>
      </w:pPr>
      <w:r w:rsidRPr="00980F6D">
        <w:rPr>
          <w:rFonts w:ascii="Times New Roman" w:eastAsia="Times New Roman" w:hAnsi="Times New Roman" w:cs="Times New Roman"/>
          <w:i/>
          <w:sz w:val="28"/>
          <w:shd w:val="clear" w:color="auto" w:fill="FFFFFF"/>
        </w:rPr>
        <w:t>Т</w:t>
      </w:r>
      <w:r w:rsidRPr="00980F6D">
        <w:rPr>
          <w:rFonts w:ascii="Times New Roman" w:eastAsia="Times New Roman" w:hAnsi="Times New Roman" w:cs="Times New Roman"/>
          <w:sz w:val="28"/>
          <w:shd w:val="clear" w:color="auto" w:fill="FFFFFF"/>
        </w:rPr>
        <w:t xml:space="preserve"> - срок реализации проекта;</w:t>
      </w:r>
    </w:p>
    <w:p w:rsidR="00155538" w:rsidRPr="00980F6D" w:rsidRDefault="00155538" w:rsidP="00155538">
      <w:pPr>
        <w:tabs>
          <w:tab w:val="left" w:pos="9356"/>
        </w:tabs>
        <w:spacing w:line="360" w:lineRule="auto"/>
        <w:ind w:right="1" w:firstLine="709"/>
        <w:jc w:val="both"/>
        <w:rPr>
          <w:rFonts w:ascii="Times New Roman" w:eastAsia="Times New Roman" w:hAnsi="Times New Roman" w:cs="Times New Roman"/>
          <w:spacing w:val="20"/>
          <w:sz w:val="28"/>
        </w:rPr>
      </w:pPr>
      <w:r w:rsidRPr="00980F6D">
        <w:rPr>
          <w:rFonts w:ascii="Times New Roman" w:eastAsia="Times New Roman" w:hAnsi="Times New Roman" w:cs="Times New Roman"/>
          <w:sz w:val="28"/>
          <w:shd w:val="clear" w:color="auto" w:fill="FFFFFF"/>
        </w:rPr>
        <w:t>1/</w:t>
      </w:r>
      <w:proofErr w:type="gramStart"/>
      <w:r w:rsidRPr="00980F6D">
        <w:rPr>
          <w:rFonts w:ascii="Times New Roman" w:eastAsia="Times New Roman" w:hAnsi="Times New Roman" w:cs="Times New Roman"/>
          <w:sz w:val="28"/>
          <w:shd w:val="clear" w:color="auto" w:fill="FFFFFF"/>
        </w:rPr>
        <w:t xml:space="preserve">( </w:t>
      </w:r>
      <w:proofErr w:type="gramEnd"/>
      <w:r w:rsidRPr="00980F6D">
        <w:rPr>
          <w:rFonts w:ascii="Times New Roman" w:eastAsia="Times New Roman" w:hAnsi="Times New Roman" w:cs="Times New Roman"/>
          <w:sz w:val="28"/>
          <w:shd w:val="clear" w:color="auto" w:fill="FFFFFF"/>
        </w:rPr>
        <w:t>1 + r), r - ставка дисконтирования, т.е. минимально допустимая норма доходности на вложенный капитал, которую инвестор планирует получить.</w:t>
      </w:r>
    </w:p>
    <w:p w:rsidR="00155538" w:rsidRPr="00980F6D" w:rsidRDefault="00155538" w:rsidP="00155538">
      <w:pPr>
        <w:pStyle w:val="a4"/>
        <w:shd w:val="clear" w:color="auto" w:fill="FFFFFF"/>
        <w:tabs>
          <w:tab w:val="left" w:pos="9355"/>
        </w:tabs>
        <w:spacing w:before="0" w:beforeAutospacing="0" w:after="0" w:afterAutospacing="0" w:line="360" w:lineRule="auto"/>
        <w:ind w:right="-1" w:firstLine="709"/>
        <w:jc w:val="both"/>
        <w:rPr>
          <w:sz w:val="28"/>
          <w:szCs w:val="28"/>
        </w:rPr>
      </w:pPr>
      <w:r w:rsidRPr="00980F6D">
        <w:rPr>
          <w:sz w:val="28"/>
          <w:szCs w:val="28"/>
        </w:rPr>
        <w:t>При расчете показателей эффективности</w:t>
      </w:r>
      <w:r w:rsidRPr="00980F6D">
        <w:rPr>
          <w:rStyle w:val="apple-converted-space"/>
          <w:sz w:val="28"/>
          <w:szCs w:val="28"/>
        </w:rPr>
        <w:t xml:space="preserve"> с точки зрения полных инвестиционных затрат </w:t>
      </w:r>
      <w:r w:rsidRPr="00980F6D">
        <w:rPr>
          <w:sz w:val="28"/>
          <w:szCs w:val="28"/>
        </w:rPr>
        <w:t>должна использоваться ставка дисконтирования, рассчитанная как средневзвешенная ставка, учитывающая структуру капитала проекта. Расчет ставки произведем по формуле:</w:t>
      </w:r>
    </w:p>
    <w:p w:rsidR="00155538" w:rsidRPr="00980F6D" w:rsidRDefault="00155538" w:rsidP="00155538">
      <w:pPr>
        <w:pStyle w:val="a4"/>
        <w:shd w:val="clear" w:color="auto" w:fill="FFFFFF"/>
        <w:tabs>
          <w:tab w:val="left" w:pos="9355"/>
        </w:tabs>
        <w:spacing w:before="0" w:beforeAutospacing="0" w:after="0" w:afterAutospacing="0" w:line="360" w:lineRule="auto"/>
        <w:ind w:right="-1" w:firstLine="709"/>
        <w:jc w:val="both"/>
        <w:rPr>
          <w:sz w:val="28"/>
          <w:szCs w:val="28"/>
        </w:rPr>
      </w:pPr>
    </w:p>
    <w:p w:rsidR="00155538" w:rsidRPr="00980F6D" w:rsidRDefault="00155538" w:rsidP="00155538">
      <w:pPr>
        <w:pStyle w:val="a4"/>
        <w:shd w:val="clear" w:color="auto" w:fill="FFFFFF"/>
        <w:tabs>
          <w:tab w:val="left" w:pos="9355"/>
        </w:tabs>
        <w:spacing w:before="0" w:beforeAutospacing="0" w:after="0" w:afterAutospacing="0" w:line="360" w:lineRule="auto"/>
        <w:ind w:right="-1" w:firstLine="709"/>
        <w:rPr>
          <w:sz w:val="28"/>
          <w:szCs w:val="28"/>
        </w:rPr>
      </w:pPr>
      <w:r w:rsidRPr="00980F6D">
        <w:rPr>
          <w:i/>
          <w:iCs/>
          <w:sz w:val="28"/>
          <w:szCs w:val="28"/>
        </w:rPr>
        <w:t xml:space="preserve">                             d = </w:t>
      </w:r>
      <w:proofErr w:type="spellStart"/>
      <w:proofErr w:type="gramStart"/>
      <w:r w:rsidRPr="00980F6D">
        <w:rPr>
          <w:i/>
          <w:iCs/>
          <w:sz w:val="28"/>
          <w:szCs w:val="28"/>
        </w:rPr>
        <w:t>R</w:t>
      </w:r>
      <w:proofErr w:type="gramEnd"/>
      <w:r w:rsidRPr="00980F6D">
        <w:rPr>
          <w:i/>
          <w:iCs/>
          <w:sz w:val="28"/>
          <w:szCs w:val="28"/>
          <w:vertAlign w:val="subscript"/>
        </w:rPr>
        <w:t>кр</w:t>
      </w:r>
      <w:proofErr w:type="spellEnd"/>
      <w:r w:rsidRPr="00980F6D">
        <w:rPr>
          <w:rStyle w:val="apple-converted-space"/>
          <w:i/>
          <w:iCs/>
          <w:sz w:val="28"/>
          <w:szCs w:val="28"/>
        </w:rPr>
        <w:t> </w:t>
      </w:r>
      <w:r w:rsidRPr="00980F6D">
        <w:rPr>
          <w:i/>
          <w:iCs/>
          <w:sz w:val="28"/>
          <w:szCs w:val="28"/>
        </w:rPr>
        <w:t xml:space="preserve">* (1-t) * </w:t>
      </w:r>
      <w:proofErr w:type="spellStart"/>
      <w:r w:rsidRPr="00980F6D">
        <w:rPr>
          <w:i/>
          <w:iCs/>
          <w:sz w:val="28"/>
          <w:szCs w:val="28"/>
        </w:rPr>
        <w:t>w</w:t>
      </w:r>
      <w:r w:rsidRPr="00980F6D">
        <w:rPr>
          <w:i/>
          <w:iCs/>
          <w:sz w:val="28"/>
          <w:szCs w:val="28"/>
          <w:vertAlign w:val="subscript"/>
        </w:rPr>
        <w:t>кр</w:t>
      </w:r>
      <w:proofErr w:type="spellEnd"/>
      <w:r w:rsidRPr="00980F6D">
        <w:rPr>
          <w:rStyle w:val="apple-converted-space"/>
          <w:i/>
          <w:iCs/>
          <w:sz w:val="28"/>
          <w:szCs w:val="28"/>
        </w:rPr>
        <w:t> </w:t>
      </w:r>
      <w:r w:rsidRPr="00980F6D">
        <w:rPr>
          <w:i/>
          <w:iCs/>
          <w:sz w:val="28"/>
          <w:szCs w:val="28"/>
        </w:rPr>
        <w:t xml:space="preserve">+ </w:t>
      </w:r>
      <w:proofErr w:type="spellStart"/>
      <w:r w:rsidRPr="00980F6D">
        <w:rPr>
          <w:i/>
          <w:iCs/>
          <w:sz w:val="28"/>
          <w:szCs w:val="28"/>
        </w:rPr>
        <w:t>d</w:t>
      </w:r>
      <w:r w:rsidRPr="00980F6D">
        <w:rPr>
          <w:i/>
          <w:iCs/>
          <w:sz w:val="28"/>
          <w:szCs w:val="28"/>
          <w:vertAlign w:val="subscript"/>
        </w:rPr>
        <w:t>собств</w:t>
      </w:r>
      <w:proofErr w:type="spellEnd"/>
      <w:r w:rsidRPr="00980F6D">
        <w:rPr>
          <w:i/>
          <w:iCs/>
          <w:sz w:val="28"/>
          <w:szCs w:val="28"/>
          <w:vertAlign w:val="subscript"/>
        </w:rPr>
        <w:t>.</w:t>
      </w:r>
      <w:r w:rsidRPr="00980F6D">
        <w:rPr>
          <w:rStyle w:val="apple-converted-space"/>
          <w:i/>
          <w:iCs/>
          <w:sz w:val="28"/>
          <w:szCs w:val="28"/>
        </w:rPr>
        <w:t> </w:t>
      </w:r>
      <w:r w:rsidRPr="00980F6D">
        <w:rPr>
          <w:i/>
          <w:iCs/>
          <w:sz w:val="28"/>
          <w:szCs w:val="28"/>
        </w:rPr>
        <w:t xml:space="preserve">* </w:t>
      </w:r>
      <w:proofErr w:type="spellStart"/>
      <w:r w:rsidRPr="00980F6D">
        <w:rPr>
          <w:i/>
          <w:iCs/>
          <w:sz w:val="28"/>
          <w:szCs w:val="28"/>
        </w:rPr>
        <w:t>w</w:t>
      </w:r>
      <w:r w:rsidRPr="00980F6D">
        <w:rPr>
          <w:i/>
          <w:iCs/>
          <w:sz w:val="28"/>
          <w:szCs w:val="28"/>
          <w:vertAlign w:val="subscript"/>
        </w:rPr>
        <w:t>собств</w:t>
      </w:r>
      <w:proofErr w:type="spellEnd"/>
      <w:r w:rsidRPr="00980F6D">
        <w:rPr>
          <w:iCs/>
          <w:sz w:val="28"/>
          <w:szCs w:val="28"/>
        </w:rPr>
        <w:t xml:space="preserve">.,                        (4)                                                    </w:t>
      </w:r>
    </w:p>
    <w:p w:rsidR="00155538" w:rsidRPr="00980F6D" w:rsidRDefault="00155538" w:rsidP="00155538">
      <w:pPr>
        <w:pStyle w:val="a4"/>
        <w:shd w:val="clear" w:color="auto" w:fill="FFFFFF"/>
        <w:tabs>
          <w:tab w:val="left" w:pos="9355"/>
        </w:tabs>
        <w:spacing w:before="0" w:beforeAutospacing="0" w:after="0" w:afterAutospacing="0" w:line="360" w:lineRule="auto"/>
        <w:ind w:right="-1" w:firstLine="709"/>
        <w:jc w:val="both"/>
        <w:rPr>
          <w:sz w:val="28"/>
          <w:szCs w:val="28"/>
        </w:rPr>
      </w:pPr>
    </w:p>
    <w:p w:rsidR="00155538" w:rsidRPr="00980F6D" w:rsidRDefault="00155538" w:rsidP="00155538">
      <w:pPr>
        <w:pStyle w:val="a4"/>
        <w:shd w:val="clear" w:color="auto" w:fill="FFFFFF"/>
        <w:tabs>
          <w:tab w:val="left" w:pos="9355"/>
        </w:tabs>
        <w:spacing w:before="0" w:beforeAutospacing="0" w:after="0" w:afterAutospacing="0" w:line="360" w:lineRule="auto"/>
        <w:ind w:right="-1" w:firstLine="709"/>
        <w:jc w:val="both"/>
        <w:rPr>
          <w:sz w:val="28"/>
          <w:szCs w:val="28"/>
        </w:rPr>
      </w:pPr>
      <w:r w:rsidRPr="00980F6D">
        <w:rPr>
          <w:sz w:val="28"/>
          <w:szCs w:val="28"/>
        </w:rPr>
        <w:t xml:space="preserve">где </w:t>
      </w:r>
      <w:r w:rsidRPr="00980F6D">
        <w:rPr>
          <w:i/>
          <w:iCs/>
          <w:sz w:val="28"/>
          <w:szCs w:val="28"/>
        </w:rPr>
        <w:t>d</w:t>
      </w:r>
      <w:r w:rsidRPr="00980F6D">
        <w:rPr>
          <w:rStyle w:val="apple-converted-space"/>
          <w:sz w:val="28"/>
          <w:szCs w:val="28"/>
        </w:rPr>
        <w:t> </w:t>
      </w:r>
      <w:r w:rsidRPr="00980F6D">
        <w:rPr>
          <w:sz w:val="28"/>
          <w:szCs w:val="28"/>
        </w:rPr>
        <w:t>– ставка дисконтирования, применяемая для оценки эффективности полных инвестиционных затрат,</w:t>
      </w:r>
    </w:p>
    <w:p w:rsidR="00155538" w:rsidRPr="00980F6D" w:rsidRDefault="00155538" w:rsidP="00155538">
      <w:pPr>
        <w:pStyle w:val="a4"/>
        <w:shd w:val="clear" w:color="auto" w:fill="FFFFFF"/>
        <w:tabs>
          <w:tab w:val="left" w:pos="9355"/>
        </w:tabs>
        <w:spacing w:before="0" w:beforeAutospacing="0" w:after="0" w:afterAutospacing="0" w:line="360" w:lineRule="auto"/>
        <w:ind w:right="-1" w:firstLine="709"/>
        <w:jc w:val="both"/>
        <w:rPr>
          <w:sz w:val="28"/>
          <w:szCs w:val="28"/>
        </w:rPr>
      </w:pPr>
      <w:proofErr w:type="spellStart"/>
      <w:proofErr w:type="gramStart"/>
      <w:r w:rsidRPr="00980F6D">
        <w:rPr>
          <w:i/>
          <w:iCs/>
          <w:sz w:val="28"/>
          <w:szCs w:val="28"/>
        </w:rPr>
        <w:t>R</w:t>
      </w:r>
      <w:proofErr w:type="gramEnd"/>
      <w:r w:rsidRPr="00980F6D">
        <w:rPr>
          <w:i/>
          <w:iCs/>
          <w:sz w:val="28"/>
          <w:szCs w:val="28"/>
          <w:vertAlign w:val="subscript"/>
        </w:rPr>
        <w:t>кр</w:t>
      </w:r>
      <w:proofErr w:type="spellEnd"/>
      <w:r w:rsidRPr="00980F6D">
        <w:rPr>
          <w:rStyle w:val="apple-converted-space"/>
          <w:sz w:val="28"/>
          <w:szCs w:val="28"/>
        </w:rPr>
        <w:t> </w:t>
      </w:r>
      <w:r w:rsidRPr="00980F6D">
        <w:rPr>
          <w:sz w:val="28"/>
          <w:szCs w:val="28"/>
        </w:rPr>
        <w:t>– ожидаемая ставка процентов по кредиту,</w:t>
      </w:r>
    </w:p>
    <w:p w:rsidR="00155538" w:rsidRPr="00980F6D" w:rsidRDefault="00155538" w:rsidP="00155538">
      <w:pPr>
        <w:pStyle w:val="a4"/>
        <w:shd w:val="clear" w:color="auto" w:fill="FFFFFF"/>
        <w:tabs>
          <w:tab w:val="left" w:pos="9355"/>
        </w:tabs>
        <w:spacing w:before="0" w:beforeAutospacing="0" w:after="0" w:afterAutospacing="0" w:line="360" w:lineRule="auto"/>
        <w:ind w:right="-1" w:firstLine="709"/>
        <w:jc w:val="both"/>
        <w:rPr>
          <w:sz w:val="28"/>
          <w:szCs w:val="28"/>
        </w:rPr>
      </w:pPr>
      <w:r w:rsidRPr="00980F6D">
        <w:rPr>
          <w:i/>
          <w:iCs/>
          <w:sz w:val="28"/>
          <w:szCs w:val="28"/>
        </w:rPr>
        <w:t>t</w:t>
      </w:r>
      <w:r w:rsidRPr="00980F6D">
        <w:rPr>
          <w:rStyle w:val="apple-converted-space"/>
          <w:sz w:val="28"/>
          <w:szCs w:val="28"/>
        </w:rPr>
        <w:t> </w:t>
      </w:r>
      <w:r w:rsidRPr="00980F6D">
        <w:rPr>
          <w:sz w:val="28"/>
          <w:szCs w:val="28"/>
        </w:rPr>
        <w:t>– ставка налога на прибыль,</w:t>
      </w:r>
    </w:p>
    <w:p w:rsidR="00155538" w:rsidRPr="00980F6D" w:rsidRDefault="00155538" w:rsidP="00155538">
      <w:pPr>
        <w:pStyle w:val="a4"/>
        <w:shd w:val="clear" w:color="auto" w:fill="FFFFFF"/>
        <w:tabs>
          <w:tab w:val="left" w:pos="9355"/>
        </w:tabs>
        <w:spacing w:before="0" w:beforeAutospacing="0" w:after="0" w:afterAutospacing="0" w:line="360" w:lineRule="auto"/>
        <w:ind w:right="-1" w:firstLine="709"/>
        <w:jc w:val="both"/>
        <w:rPr>
          <w:sz w:val="28"/>
          <w:szCs w:val="28"/>
        </w:rPr>
      </w:pPr>
      <w:proofErr w:type="spellStart"/>
      <w:proofErr w:type="gramStart"/>
      <w:r w:rsidRPr="00980F6D">
        <w:rPr>
          <w:i/>
          <w:iCs/>
          <w:sz w:val="28"/>
          <w:szCs w:val="28"/>
        </w:rPr>
        <w:t>d</w:t>
      </w:r>
      <w:proofErr w:type="gramEnd"/>
      <w:r w:rsidRPr="00980F6D">
        <w:rPr>
          <w:i/>
          <w:iCs/>
          <w:sz w:val="28"/>
          <w:szCs w:val="28"/>
          <w:vertAlign w:val="subscript"/>
        </w:rPr>
        <w:t>собств</w:t>
      </w:r>
      <w:proofErr w:type="spellEnd"/>
      <w:r w:rsidRPr="00980F6D">
        <w:rPr>
          <w:i/>
          <w:iCs/>
          <w:sz w:val="28"/>
          <w:szCs w:val="28"/>
          <w:vertAlign w:val="subscript"/>
        </w:rPr>
        <w:t>.</w:t>
      </w:r>
      <w:r w:rsidRPr="00980F6D">
        <w:rPr>
          <w:rStyle w:val="apple-converted-space"/>
          <w:sz w:val="28"/>
          <w:szCs w:val="28"/>
        </w:rPr>
        <w:t> </w:t>
      </w:r>
      <w:r w:rsidRPr="00980F6D">
        <w:rPr>
          <w:sz w:val="28"/>
          <w:szCs w:val="28"/>
        </w:rPr>
        <w:t>– ставка дисконтирования, выбранная для собственного капитала,</w:t>
      </w:r>
    </w:p>
    <w:p w:rsidR="00155538" w:rsidRPr="00980F6D" w:rsidRDefault="00155538" w:rsidP="00155538">
      <w:pPr>
        <w:pStyle w:val="a4"/>
        <w:shd w:val="clear" w:color="auto" w:fill="FFFFFF"/>
        <w:tabs>
          <w:tab w:val="left" w:pos="9355"/>
        </w:tabs>
        <w:spacing w:before="0" w:beforeAutospacing="0" w:after="0" w:afterAutospacing="0" w:line="360" w:lineRule="auto"/>
        <w:ind w:right="-1" w:firstLine="709"/>
        <w:jc w:val="both"/>
        <w:rPr>
          <w:sz w:val="28"/>
          <w:szCs w:val="28"/>
        </w:rPr>
      </w:pPr>
      <w:proofErr w:type="spellStart"/>
      <w:proofErr w:type="gramStart"/>
      <w:r w:rsidRPr="00980F6D">
        <w:rPr>
          <w:i/>
          <w:iCs/>
          <w:sz w:val="28"/>
          <w:szCs w:val="28"/>
        </w:rPr>
        <w:t>w</w:t>
      </w:r>
      <w:proofErr w:type="gramEnd"/>
      <w:r w:rsidRPr="00980F6D">
        <w:rPr>
          <w:i/>
          <w:iCs/>
          <w:sz w:val="28"/>
          <w:szCs w:val="28"/>
          <w:vertAlign w:val="subscript"/>
        </w:rPr>
        <w:t>кр</w:t>
      </w:r>
      <w:proofErr w:type="spellEnd"/>
      <w:r w:rsidRPr="00980F6D">
        <w:rPr>
          <w:rStyle w:val="apple-converted-space"/>
          <w:sz w:val="28"/>
          <w:szCs w:val="28"/>
        </w:rPr>
        <w:t> </w:t>
      </w:r>
      <w:r w:rsidRPr="00980F6D">
        <w:rPr>
          <w:sz w:val="28"/>
          <w:szCs w:val="28"/>
        </w:rPr>
        <w:t>– доля заемных средств в источниках финансирования проекта,</w:t>
      </w:r>
    </w:p>
    <w:p w:rsidR="00155538" w:rsidRPr="00980F6D" w:rsidRDefault="00155538" w:rsidP="00155538">
      <w:pPr>
        <w:pStyle w:val="a4"/>
        <w:shd w:val="clear" w:color="auto" w:fill="FFFFFF"/>
        <w:tabs>
          <w:tab w:val="left" w:pos="9355"/>
        </w:tabs>
        <w:spacing w:before="0" w:beforeAutospacing="0" w:after="0" w:afterAutospacing="0" w:line="360" w:lineRule="auto"/>
        <w:ind w:right="-1" w:firstLine="709"/>
        <w:jc w:val="both"/>
        <w:rPr>
          <w:sz w:val="28"/>
          <w:szCs w:val="28"/>
        </w:rPr>
      </w:pPr>
      <w:proofErr w:type="spellStart"/>
      <w:proofErr w:type="gramStart"/>
      <w:r w:rsidRPr="00980F6D">
        <w:rPr>
          <w:i/>
          <w:iCs/>
          <w:sz w:val="28"/>
          <w:szCs w:val="28"/>
        </w:rPr>
        <w:t>w</w:t>
      </w:r>
      <w:proofErr w:type="gramEnd"/>
      <w:r w:rsidRPr="00980F6D">
        <w:rPr>
          <w:i/>
          <w:iCs/>
          <w:sz w:val="28"/>
          <w:szCs w:val="28"/>
          <w:vertAlign w:val="subscript"/>
        </w:rPr>
        <w:t>собств</w:t>
      </w:r>
      <w:proofErr w:type="spellEnd"/>
      <w:r w:rsidRPr="00980F6D">
        <w:rPr>
          <w:i/>
          <w:iCs/>
          <w:sz w:val="28"/>
          <w:szCs w:val="28"/>
          <w:vertAlign w:val="subscript"/>
        </w:rPr>
        <w:t>.</w:t>
      </w:r>
      <w:r w:rsidRPr="00980F6D">
        <w:rPr>
          <w:rStyle w:val="apple-converted-space"/>
          <w:sz w:val="28"/>
          <w:szCs w:val="28"/>
        </w:rPr>
        <w:t> </w:t>
      </w:r>
      <w:r w:rsidRPr="00980F6D">
        <w:rPr>
          <w:sz w:val="28"/>
          <w:szCs w:val="28"/>
        </w:rPr>
        <w:t>– доля акционерного капитала в источниках финансирования проекта.</w:t>
      </w:r>
    </w:p>
    <w:p w:rsidR="00155538" w:rsidRPr="00980F6D" w:rsidRDefault="00155538" w:rsidP="00155538">
      <w:pPr>
        <w:tabs>
          <w:tab w:val="left" w:pos="9356"/>
        </w:tabs>
        <w:spacing w:line="360" w:lineRule="auto"/>
        <w:ind w:right="1" w:firstLine="709"/>
        <w:jc w:val="both"/>
        <w:rPr>
          <w:rFonts w:ascii="Times New Roman" w:eastAsia="Times New Roman" w:hAnsi="Times New Roman" w:cs="Times New Roman"/>
          <w:sz w:val="28"/>
          <w:shd w:val="clear" w:color="auto" w:fill="FFFFFF"/>
        </w:rPr>
      </w:pPr>
      <w:r w:rsidRPr="00980F6D">
        <w:rPr>
          <w:rFonts w:ascii="Times New Roman" w:eastAsia="Times New Roman" w:hAnsi="Times New Roman" w:cs="Times New Roman"/>
          <w:sz w:val="28"/>
          <w:shd w:val="clear" w:color="auto" w:fill="FFFFFF"/>
        </w:rPr>
        <w:t>В российской экономике чаще наблюдается ситуация «длительные затраты - длительная отдача», т.е. инвестирование осуществляется в течение месяцев, а иногда данный процесс протекает в течение нескольких лет. В таком случае чистая текущая стоимость видоизменяется[11]:</w:t>
      </w:r>
    </w:p>
    <w:p w:rsidR="00155538" w:rsidRPr="00980F6D" w:rsidRDefault="00155538" w:rsidP="00155538">
      <w:pPr>
        <w:tabs>
          <w:tab w:val="left" w:pos="9356"/>
        </w:tabs>
        <w:spacing w:line="360" w:lineRule="auto"/>
        <w:ind w:right="1" w:firstLine="709"/>
        <w:jc w:val="both"/>
        <w:rPr>
          <w:rFonts w:ascii="Times New Roman" w:eastAsia="Times New Roman" w:hAnsi="Times New Roman" w:cs="Times New Roman"/>
          <w:spacing w:val="20"/>
          <w:sz w:val="28"/>
        </w:rPr>
      </w:pPr>
    </w:p>
    <w:p w:rsidR="00155538" w:rsidRPr="00980F6D" w:rsidRDefault="00155538" w:rsidP="00155538">
      <w:pPr>
        <w:tabs>
          <w:tab w:val="left" w:pos="9356"/>
        </w:tabs>
        <w:spacing w:line="360" w:lineRule="auto"/>
        <w:ind w:right="1" w:firstLine="709"/>
        <w:jc w:val="right"/>
        <w:rPr>
          <w:rFonts w:ascii="Times New Roman" w:eastAsia="Times New Roman" w:hAnsi="Times New Roman" w:cs="Times New Roman"/>
          <w:sz w:val="28"/>
          <w:shd w:val="clear" w:color="auto" w:fill="FFFFFF"/>
        </w:rPr>
      </w:pPr>
      <w:r w:rsidRPr="00980F6D">
        <w:object w:dxaOrig="4005" w:dyaOrig="525">
          <v:rect id="rectole0000000002" o:spid="_x0000_i1025" style="width:200.2pt;height:26.75pt" o:ole="" o:preferrelative="t" stroked="f">
            <v:imagedata r:id="rId25" o:title=""/>
          </v:rect>
          <o:OLEObject Type="Embed" ProgID="StaticMetafile" ShapeID="rectole0000000002" DrawAspect="Content" ObjectID="_1745249588" r:id="rId26"/>
        </w:object>
      </w:r>
      <w:r w:rsidRPr="00980F6D">
        <w:rPr>
          <w:rFonts w:ascii="Times New Roman" w:eastAsia="Times New Roman" w:hAnsi="Times New Roman" w:cs="Times New Roman"/>
          <w:sz w:val="28"/>
          <w:shd w:val="clear" w:color="auto" w:fill="FFFFFF"/>
        </w:rPr>
        <w:t xml:space="preserve">                                 (5)                             </w:t>
      </w:r>
    </w:p>
    <w:p w:rsidR="00155538" w:rsidRPr="00980F6D" w:rsidRDefault="00155538" w:rsidP="00155538">
      <w:pPr>
        <w:tabs>
          <w:tab w:val="left" w:pos="9356"/>
        </w:tabs>
        <w:spacing w:line="360" w:lineRule="auto"/>
        <w:ind w:right="1" w:firstLine="709"/>
        <w:rPr>
          <w:rFonts w:ascii="Times New Roman" w:eastAsia="Times New Roman" w:hAnsi="Times New Roman" w:cs="Times New Roman"/>
          <w:sz w:val="28"/>
          <w:shd w:val="clear" w:color="auto" w:fill="FFFFFF"/>
        </w:rPr>
      </w:pPr>
    </w:p>
    <w:p w:rsidR="00155538" w:rsidRPr="00980F6D" w:rsidRDefault="00155538" w:rsidP="00155538">
      <w:pPr>
        <w:tabs>
          <w:tab w:val="left" w:pos="9356"/>
        </w:tabs>
        <w:spacing w:line="360" w:lineRule="auto"/>
        <w:ind w:right="1" w:firstLine="709"/>
        <w:rPr>
          <w:rFonts w:ascii="Times New Roman" w:eastAsia="Times New Roman" w:hAnsi="Times New Roman" w:cs="Times New Roman"/>
          <w:spacing w:val="20"/>
          <w:sz w:val="28"/>
        </w:rPr>
      </w:pPr>
      <w:r w:rsidRPr="00980F6D">
        <w:rPr>
          <w:rFonts w:ascii="Times New Roman" w:eastAsia="Times New Roman" w:hAnsi="Times New Roman" w:cs="Times New Roman"/>
          <w:sz w:val="28"/>
          <w:shd w:val="clear" w:color="auto" w:fill="FFFFFF"/>
        </w:rPr>
        <w:t xml:space="preserve">где </w:t>
      </w:r>
      <w:r w:rsidRPr="00980F6D">
        <w:rPr>
          <w:rFonts w:ascii="Times New Roman" w:eastAsia="Times New Roman" w:hAnsi="Times New Roman" w:cs="Times New Roman"/>
          <w:i/>
          <w:sz w:val="28"/>
          <w:shd w:val="clear" w:color="auto" w:fill="FFFFFF"/>
        </w:rPr>
        <w:t xml:space="preserve">I </w:t>
      </w:r>
      <w:r w:rsidRPr="00980F6D">
        <w:rPr>
          <w:rFonts w:ascii="Times New Roman" w:eastAsia="Times New Roman" w:hAnsi="Times New Roman" w:cs="Times New Roman"/>
          <w:i/>
          <w:sz w:val="28"/>
          <w:shd w:val="clear" w:color="auto" w:fill="FFFFFF"/>
          <w:vertAlign w:val="subscript"/>
        </w:rPr>
        <w:t>t</w:t>
      </w:r>
      <w:r w:rsidRPr="00980F6D">
        <w:rPr>
          <w:rFonts w:ascii="Times New Roman" w:eastAsia="Times New Roman" w:hAnsi="Times New Roman" w:cs="Times New Roman"/>
          <w:i/>
          <w:sz w:val="28"/>
          <w:shd w:val="clear" w:color="auto" w:fill="FFFFFF"/>
        </w:rPr>
        <w:t>-</w:t>
      </w:r>
      <w:r w:rsidRPr="00980F6D">
        <w:rPr>
          <w:rFonts w:ascii="Times New Roman" w:eastAsia="Times New Roman" w:hAnsi="Times New Roman" w:cs="Times New Roman"/>
          <w:sz w:val="28"/>
          <w:shd w:val="clear" w:color="auto" w:fill="FFFFFF"/>
        </w:rPr>
        <w:t xml:space="preserve"> инвестиционные затраты в период t.</w:t>
      </w:r>
    </w:p>
    <w:p w:rsidR="00155538" w:rsidRPr="00980F6D" w:rsidRDefault="00155538" w:rsidP="00155538">
      <w:pPr>
        <w:spacing w:line="360" w:lineRule="auto"/>
        <w:ind w:firstLine="709"/>
        <w:jc w:val="both"/>
        <w:rPr>
          <w:rFonts w:ascii="Times New Roman" w:eastAsia="Times New Roman" w:hAnsi="Times New Roman" w:cs="Times New Roman"/>
          <w:spacing w:val="20"/>
          <w:sz w:val="28"/>
        </w:rPr>
      </w:pPr>
      <w:r w:rsidRPr="00980F6D">
        <w:rPr>
          <w:rFonts w:ascii="Times New Roman" w:eastAsia="Times New Roman" w:hAnsi="Times New Roman" w:cs="Times New Roman"/>
          <w:sz w:val="28"/>
          <w:shd w:val="clear" w:color="auto" w:fill="FFFFFF"/>
        </w:rPr>
        <w:t>Стоит отметить, что на практике при оценке ставки дисконтирования может быть использована ставка по альтернативным вариантам вложения капитала. Другими словами, доходность инвестируемых средств достигается путем размещения их в таких финансовых институтах, как, например, банки, финансовые компании и другие[58].</w:t>
      </w:r>
    </w:p>
    <w:p w:rsidR="00155538" w:rsidRPr="00980F6D" w:rsidRDefault="00155538" w:rsidP="00155538">
      <w:pPr>
        <w:spacing w:line="360" w:lineRule="auto"/>
        <w:ind w:firstLine="709"/>
        <w:jc w:val="both"/>
        <w:rPr>
          <w:rFonts w:ascii="Times New Roman" w:eastAsia="Times New Roman" w:hAnsi="Times New Roman" w:cs="Times New Roman"/>
          <w:sz w:val="28"/>
          <w:shd w:val="clear" w:color="auto" w:fill="FFFFFF"/>
        </w:rPr>
      </w:pPr>
      <w:r w:rsidRPr="00980F6D">
        <w:rPr>
          <w:rFonts w:ascii="Times New Roman" w:eastAsia="Times New Roman" w:hAnsi="Times New Roman" w:cs="Times New Roman"/>
          <w:sz w:val="28"/>
          <w:shd w:val="clear" w:color="auto" w:fill="FFFFFF"/>
        </w:rPr>
        <w:t>Метод расчета внутренней нормы доходности (</w:t>
      </w:r>
      <w:proofErr w:type="spellStart"/>
      <w:r w:rsidRPr="00980F6D">
        <w:rPr>
          <w:rFonts w:ascii="Times New Roman" w:eastAsia="Times New Roman" w:hAnsi="Times New Roman" w:cs="Times New Roman"/>
          <w:sz w:val="28"/>
          <w:shd w:val="clear" w:color="auto" w:fill="FFFFFF"/>
        </w:rPr>
        <w:t>Internal</w:t>
      </w:r>
      <w:proofErr w:type="spellEnd"/>
      <w:r w:rsidRPr="00980F6D">
        <w:rPr>
          <w:rFonts w:ascii="Times New Roman" w:eastAsia="Times New Roman" w:hAnsi="Times New Roman" w:cs="Times New Roman"/>
          <w:sz w:val="28"/>
          <w:shd w:val="clear" w:color="auto" w:fill="FFFFFF"/>
        </w:rPr>
        <w:t xml:space="preserve"> </w:t>
      </w:r>
      <w:proofErr w:type="spellStart"/>
      <w:r w:rsidRPr="00980F6D">
        <w:rPr>
          <w:rFonts w:ascii="Times New Roman" w:eastAsia="Times New Roman" w:hAnsi="Times New Roman" w:cs="Times New Roman"/>
          <w:sz w:val="28"/>
          <w:shd w:val="clear" w:color="auto" w:fill="FFFFFF"/>
        </w:rPr>
        <w:t>Rate</w:t>
      </w:r>
      <w:proofErr w:type="spellEnd"/>
      <w:r w:rsidRPr="00980F6D">
        <w:rPr>
          <w:rFonts w:ascii="Times New Roman" w:eastAsia="Times New Roman" w:hAnsi="Times New Roman" w:cs="Times New Roman"/>
          <w:sz w:val="28"/>
          <w:shd w:val="clear" w:color="auto" w:fill="FFFFFF"/>
        </w:rPr>
        <w:t xml:space="preserve"> </w:t>
      </w:r>
      <w:proofErr w:type="spellStart"/>
      <w:r w:rsidRPr="00980F6D">
        <w:rPr>
          <w:rFonts w:ascii="Times New Roman" w:eastAsia="Times New Roman" w:hAnsi="Times New Roman" w:cs="Times New Roman"/>
          <w:sz w:val="28"/>
          <w:shd w:val="clear" w:color="auto" w:fill="FFFFFF"/>
        </w:rPr>
        <w:t>of</w:t>
      </w:r>
      <w:proofErr w:type="spellEnd"/>
      <w:r w:rsidRPr="00980F6D">
        <w:rPr>
          <w:rFonts w:ascii="Times New Roman" w:eastAsia="Times New Roman" w:hAnsi="Times New Roman" w:cs="Times New Roman"/>
          <w:sz w:val="28"/>
          <w:shd w:val="clear" w:color="auto" w:fill="FFFFFF"/>
        </w:rPr>
        <w:t xml:space="preserve"> </w:t>
      </w:r>
      <w:proofErr w:type="spellStart"/>
      <w:r w:rsidRPr="00980F6D">
        <w:rPr>
          <w:rFonts w:ascii="Times New Roman" w:eastAsia="Times New Roman" w:hAnsi="Times New Roman" w:cs="Times New Roman"/>
          <w:sz w:val="28"/>
          <w:shd w:val="clear" w:color="auto" w:fill="FFFFFF"/>
        </w:rPr>
        <w:t>Return</w:t>
      </w:r>
      <w:proofErr w:type="spellEnd"/>
      <w:r w:rsidRPr="00980F6D">
        <w:rPr>
          <w:rFonts w:ascii="Times New Roman" w:eastAsia="Times New Roman" w:hAnsi="Times New Roman" w:cs="Times New Roman"/>
          <w:sz w:val="28"/>
          <w:shd w:val="clear" w:color="auto" w:fill="FFFFFF"/>
        </w:rPr>
        <w:t xml:space="preserve">, IRR). Внутренняя норма прибыли или внутренний коэффициент доходности инвестиций IRR - это уровень доходности средств, направленных на цели </w:t>
      </w:r>
      <w:r w:rsidRPr="00980F6D">
        <w:rPr>
          <w:rFonts w:ascii="Times New Roman" w:eastAsia="Times New Roman" w:hAnsi="Times New Roman" w:cs="Times New Roman"/>
          <w:sz w:val="28"/>
          <w:shd w:val="clear" w:color="auto" w:fill="FFFFFF"/>
        </w:rPr>
        <w:lastRenderedPageBreak/>
        <w:t>инвестирования, по своей природе близких к различным процентным ставкам.</w:t>
      </w:r>
    </w:p>
    <w:p w:rsidR="00155538" w:rsidRPr="00980F6D" w:rsidRDefault="00155538" w:rsidP="00155538">
      <w:pPr>
        <w:spacing w:line="360" w:lineRule="auto"/>
        <w:ind w:firstLine="709"/>
        <w:jc w:val="both"/>
        <w:rPr>
          <w:rFonts w:ascii="Times New Roman" w:eastAsia="Times New Roman" w:hAnsi="Times New Roman" w:cs="Times New Roman"/>
          <w:sz w:val="28"/>
          <w:shd w:val="clear" w:color="auto" w:fill="FFFFFF"/>
        </w:rPr>
      </w:pPr>
      <w:r w:rsidRPr="00980F6D">
        <w:rPr>
          <w:rFonts w:ascii="Times New Roman" w:eastAsia="Times New Roman" w:hAnsi="Times New Roman" w:cs="Times New Roman"/>
          <w:sz w:val="28"/>
          <w:shd w:val="clear" w:color="auto" w:fill="FFFFFF"/>
        </w:rPr>
        <w:t>Предпочтение обычно отдается проекту, имеющему наибольшую величину данного показателя. Использование IRR при анализе и отборе инвестиционных проектов основано на интерпретации этого показателя. IRR является индивидуальным показателем конкретного проекта, представленного не только данной суммой затрат, но и потоком доходов, индивидуальным как по величине каждого члена потока, так и по очередности возникновения.</w:t>
      </w:r>
    </w:p>
    <w:p w:rsidR="00155538" w:rsidRPr="00980F6D" w:rsidRDefault="00155538" w:rsidP="00155538">
      <w:pPr>
        <w:spacing w:line="360" w:lineRule="auto"/>
        <w:ind w:firstLine="709"/>
        <w:jc w:val="both"/>
        <w:rPr>
          <w:rFonts w:ascii="Times New Roman" w:eastAsia="Times New Roman" w:hAnsi="Times New Roman" w:cs="Times New Roman"/>
          <w:spacing w:val="20"/>
          <w:sz w:val="28"/>
        </w:rPr>
      </w:pPr>
      <w:r w:rsidRPr="00980F6D">
        <w:rPr>
          <w:rFonts w:ascii="Times New Roman" w:eastAsia="Times New Roman" w:hAnsi="Times New Roman" w:cs="Times New Roman"/>
          <w:sz w:val="28"/>
          <w:shd w:val="clear" w:color="auto" w:fill="FFFFFF"/>
        </w:rPr>
        <w:t>По своей сути, внутренняя норма доходности является значением коэффициента дисконтирования, при котором чистая текущая стоимость принимает нулевое значение, то есть реализация анализируемого инвестиционного проекта не приведет к увеличению стоимости предприятия, но и снижение фиксироваться также не будет[24].</w:t>
      </w:r>
    </w:p>
    <w:p w:rsidR="00155538" w:rsidRPr="00980F6D" w:rsidRDefault="00155538" w:rsidP="00155538">
      <w:pPr>
        <w:spacing w:line="360" w:lineRule="auto"/>
        <w:ind w:firstLine="709"/>
        <w:jc w:val="both"/>
        <w:rPr>
          <w:rFonts w:ascii="Times New Roman" w:eastAsia="Times New Roman" w:hAnsi="Times New Roman" w:cs="Times New Roman"/>
          <w:spacing w:val="20"/>
          <w:sz w:val="28"/>
        </w:rPr>
      </w:pPr>
      <w:r w:rsidRPr="00980F6D">
        <w:rPr>
          <w:rFonts w:ascii="Times New Roman" w:eastAsia="Times New Roman" w:hAnsi="Times New Roman" w:cs="Times New Roman"/>
          <w:sz w:val="28"/>
          <w:shd w:val="clear" w:color="auto" w:fill="FFFFFF"/>
        </w:rPr>
        <w:t>Индекс рентабельности инвестиций позволяет рассчитать увеличение стоимости предприятия в расчете на 1 рубль инвестиций и вычисляется по формуле (6):</w:t>
      </w:r>
    </w:p>
    <w:p w:rsidR="00155538" w:rsidRPr="00980F6D" w:rsidRDefault="00155538" w:rsidP="00155538">
      <w:pPr>
        <w:spacing w:line="360" w:lineRule="auto"/>
        <w:ind w:left="709"/>
        <w:jc w:val="both"/>
        <w:rPr>
          <w:rFonts w:ascii="Times New Roman" w:eastAsia="Times New Roman" w:hAnsi="Times New Roman" w:cs="Times New Roman"/>
          <w:sz w:val="28"/>
          <w:shd w:val="clear" w:color="auto" w:fill="FFFFFF"/>
        </w:rPr>
      </w:pPr>
    </w:p>
    <w:p w:rsidR="00155538" w:rsidRPr="00980F6D" w:rsidRDefault="00155538" w:rsidP="00155538">
      <w:pPr>
        <w:pStyle w:val="130"/>
        <w:shd w:val="clear" w:color="auto" w:fill="auto"/>
        <w:spacing w:line="360" w:lineRule="auto"/>
        <w:ind w:left="709"/>
        <w:jc w:val="both"/>
        <w:rPr>
          <w:rStyle w:val="130pt"/>
          <w:rFonts w:eastAsiaTheme="minorHAnsi"/>
          <w:b/>
          <w:color w:val="auto"/>
          <w:sz w:val="28"/>
          <w:szCs w:val="28"/>
        </w:rPr>
      </w:pPr>
      <m:oMathPara>
        <m:oMathParaPr>
          <m:jc m:val="right"/>
        </m:oMathParaPr>
        <m:oMath>
          <m:r>
            <w:rPr>
              <w:rStyle w:val="130pt"/>
              <w:rFonts w:ascii="Cambria Math" w:eastAsiaTheme="minorHAnsi" w:hAnsi="Cambria Math"/>
              <w:color w:val="auto"/>
              <w:sz w:val="28"/>
              <w:szCs w:val="28"/>
            </w:rPr>
            <m:t>PI</m:t>
          </m:r>
          <m:r>
            <w:rPr>
              <w:rStyle w:val="130pt"/>
              <w:rFonts w:ascii="Cambria Math" w:eastAsiaTheme="minorHAnsi"/>
              <w:color w:val="auto"/>
              <w:sz w:val="28"/>
              <w:szCs w:val="28"/>
            </w:rPr>
            <m:t xml:space="preserve">= </m:t>
          </m:r>
          <m:f>
            <m:fPr>
              <m:ctrlPr>
                <w:rPr>
                  <w:rFonts w:ascii="Cambria Math" w:hAnsi="Times New Roman" w:cs="Times New Roman"/>
                  <w:sz w:val="28"/>
                  <w:szCs w:val="28"/>
                  <w:shd w:val="clear" w:color="auto" w:fill="FFFFFF"/>
                  <w:lang w:bidi="ru-RU"/>
                </w:rPr>
              </m:ctrlPr>
            </m:fPr>
            <m:num>
              <m:nary>
                <m:naryPr>
                  <m:chr m:val="∑"/>
                  <m:limLoc m:val="subSup"/>
                  <m:ctrlPr>
                    <w:rPr>
                      <w:rFonts w:ascii="Cambria Math" w:hAnsi="Times New Roman" w:cs="Times New Roman"/>
                      <w:sz w:val="28"/>
                      <w:szCs w:val="28"/>
                      <w:shd w:val="clear" w:color="auto" w:fill="FFFFFF"/>
                      <w:lang w:bidi="ru-RU"/>
                    </w:rPr>
                  </m:ctrlPr>
                </m:naryPr>
                <m:sub>
                  <m:r>
                    <w:rPr>
                      <w:rStyle w:val="130pt"/>
                      <w:rFonts w:ascii="Cambria Math" w:eastAsiaTheme="minorHAnsi" w:hAnsi="Cambria Math"/>
                      <w:color w:val="auto"/>
                      <w:sz w:val="28"/>
                      <w:szCs w:val="28"/>
                    </w:rPr>
                    <m:t>t</m:t>
                  </m:r>
                  <m:r>
                    <w:rPr>
                      <w:rStyle w:val="130pt"/>
                      <w:rFonts w:ascii="Cambria Math" w:eastAsiaTheme="minorHAnsi"/>
                      <w:color w:val="auto"/>
                      <w:sz w:val="28"/>
                      <w:szCs w:val="28"/>
                    </w:rPr>
                    <m:t>=1</m:t>
                  </m:r>
                </m:sub>
                <m:sup>
                  <m:r>
                    <w:rPr>
                      <w:rStyle w:val="130pt"/>
                      <w:rFonts w:ascii="Cambria Math" w:eastAsiaTheme="minorHAnsi" w:hAnsi="Cambria Math"/>
                      <w:color w:val="auto"/>
                      <w:sz w:val="28"/>
                      <w:szCs w:val="28"/>
                    </w:rPr>
                    <m:t>T</m:t>
                  </m:r>
                </m:sup>
                <m:e>
                  <m:f>
                    <m:fPr>
                      <m:ctrlPr>
                        <w:rPr>
                          <w:rFonts w:ascii="Cambria Math" w:hAnsi="Times New Roman" w:cs="Times New Roman"/>
                          <w:sz w:val="28"/>
                          <w:szCs w:val="28"/>
                          <w:shd w:val="clear" w:color="auto" w:fill="FFFFFF"/>
                          <w:lang w:bidi="ru-RU"/>
                        </w:rPr>
                      </m:ctrlPr>
                    </m:fPr>
                    <m:num>
                      <m:sSub>
                        <m:sSubPr>
                          <m:ctrlPr>
                            <w:rPr>
                              <w:rFonts w:ascii="Cambria Math" w:hAnsi="Times New Roman" w:cs="Times New Roman"/>
                              <w:sz w:val="28"/>
                              <w:szCs w:val="28"/>
                              <w:shd w:val="clear" w:color="auto" w:fill="FFFFFF"/>
                              <w:lang w:bidi="ru-RU"/>
                            </w:rPr>
                          </m:ctrlPr>
                        </m:sSubPr>
                        <m:e>
                          <m:r>
                            <w:rPr>
                              <w:rStyle w:val="130pt"/>
                              <w:rFonts w:ascii="Cambria Math" w:eastAsiaTheme="minorHAnsi" w:hAnsi="Cambria Math"/>
                              <w:color w:val="auto"/>
                              <w:sz w:val="28"/>
                              <w:szCs w:val="28"/>
                            </w:rPr>
                            <m:t>CF</m:t>
                          </m:r>
                        </m:e>
                        <m:sub>
                          <m:r>
                            <w:rPr>
                              <w:rStyle w:val="130pt"/>
                              <w:rFonts w:ascii="Cambria Math" w:eastAsiaTheme="minorHAnsi" w:hAnsi="Cambria Math"/>
                              <w:color w:val="auto"/>
                              <w:sz w:val="28"/>
                              <w:szCs w:val="28"/>
                            </w:rPr>
                            <m:t>t</m:t>
                          </m:r>
                        </m:sub>
                      </m:sSub>
                    </m:num>
                    <m:den>
                      <m:sSup>
                        <m:sSupPr>
                          <m:ctrlPr>
                            <w:rPr>
                              <w:rFonts w:ascii="Cambria Math" w:hAnsi="Times New Roman" w:cs="Times New Roman"/>
                              <w:sz w:val="28"/>
                              <w:szCs w:val="28"/>
                              <w:shd w:val="clear" w:color="auto" w:fill="FFFFFF"/>
                              <w:lang w:bidi="ru-RU"/>
                            </w:rPr>
                          </m:ctrlPr>
                        </m:sSupPr>
                        <m:e>
                          <m:r>
                            <w:rPr>
                              <w:rStyle w:val="130pt"/>
                              <w:rFonts w:ascii="Cambria Math" w:eastAsiaTheme="minorHAnsi"/>
                              <w:color w:val="auto"/>
                              <w:sz w:val="28"/>
                              <w:szCs w:val="28"/>
                            </w:rPr>
                            <m:t>(1+</m:t>
                          </m:r>
                          <m:r>
                            <w:rPr>
                              <w:rStyle w:val="130pt"/>
                              <w:rFonts w:ascii="Cambria Math" w:eastAsiaTheme="minorHAnsi" w:hAnsi="Cambria Math"/>
                              <w:color w:val="auto"/>
                              <w:sz w:val="28"/>
                              <w:szCs w:val="28"/>
                            </w:rPr>
                            <m:t>r</m:t>
                          </m:r>
                          <m:r>
                            <w:rPr>
                              <w:rStyle w:val="130pt"/>
                              <w:rFonts w:ascii="Cambria Math" w:eastAsiaTheme="minorHAnsi"/>
                              <w:color w:val="auto"/>
                              <w:sz w:val="28"/>
                              <w:szCs w:val="28"/>
                            </w:rPr>
                            <m:t>)</m:t>
                          </m:r>
                        </m:e>
                        <m:sup>
                          <m:r>
                            <w:rPr>
                              <w:rStyle w:val="130pt"/>
                              <w:rFonts w:ascii="Cambria Math" w:eastAsiaTheme="minorHAnsi" w:hAnsi="Cambria Math"/>
                              <w:color w:val="auto"/>
                              <w:sz w:val="28"/>
                              <w:szCs w:val="28"/>
                            </w:rPr>
                            <m:t>t</m:t>
                          </m:r>
                        </m:sup>
                      </m:sSup>
                    </m:den>
                  </m:f>
                </m:e>
              </m:nary>
            </m:num>
            <m:den>
              <m:sSub>
                <m:sSubPr>
                  <m:ctrlPr>
                    <w:rPr>
                      <w:rFonts w:ascii="Cambria Math" w:hAnsi="Times New Roman" w:cs="Times New Roman"/>
                      <w:sz w:val="28"/>
                      <w:szCs w:val="28"/>
                      <w:shd w:val="clear" w:color="auto" w:fill="FFFFFF"/>
                      <w:lang w:bidi="ru-RU"/>
                    </w:rPr>
                  </m:ctrlPr>
                </m:sSubPr>
                <m:e>
                  <m:r>
                    <w:rPr>
                      <w:rStyle w:val="130pt"/>
                      <w:rFonts w:ascii="Cambria Math" w:eastAsiaTheme="minorHAnsi" w:hAnsi="Cambria Math"/>
                      <w:color w:val="auto"/>
                      <w:sz w:val="28"/>
                      <w:szCs w:val="28"/>
                    </w:rPr>
                    <m:t>I</m:t>
                  </m:r>
                </m:e>
                <m:sub>
                  <m:r>
                    <w:rPr>
                      <w:rStyle w:val="130pt"/>
                      <w:rFonts w:ascii="Cambria Math" w:eastAsiaTheme="minorHAnsi" w:hAnsi="Cambria Math"/>
                      <w:color w:val="auto"/>
                      <w:sz w:val="28"/>
                      <w:szCs w:val="28"/>
                    </w:rPr>
                    <m:t>o</m:t>
                  </m:r>
                </m:sub>
              </m:sSub>
            </m:den>
          </m:f>
          <m:r>
            <w:rPr>
              <w:rStyle w:val="130pt"/>
              <w:rFonts w:ascii="Cambria Math" w:eastAsiaTheme="minorHAnsi" w:hAnsi="Cambria Math"/>
              <w:color w:val="auto"/>
              <w:sz w:val="28"/>
              <w:szCs w:val="28"/>
            </w:rPr>
            <m:t>-</m:t>
          </m:r>
          <m:r>
            <w:rPr>
              <w:rStyle w:val="130pt"/>
              <w:rFonts w:ascii="Cambria Math" w:eastAsiaTheme="minorHAnsi"/>
              <w:color w:val="auto"/>
              <w:sz w:val="28"/>
              <w:szCs w:val="28"/>
            </w:rPr>
            <m:t xml:space="preserve"> 1,                                                  </m:t>
          </m:r>
          <m:d>
            <m:dPr>
              <m:ctrlPr>
                <w:rPr>
                  <w:rFonts w:ascii="Cambria Math" w:hAnsi="Times New Roman" w:cs="Times New Roman"/>
                  <w:sz w:val="28"/>
                  <w:szCs w:val="28"/>
                  <w:shd w:val="clear" w:color="auto" w:fill="FFFFFF"/>
                  <w:lang w:bidi="ru-RU"/>
                </w:rPr>
              </m:ctrlPr>
            </m:dPr>
            <m:e>
              <m:r>
                <w:rPr>
                  <w:rStyle w:val="130pt"/>
                  <w:rFonts w:ascii="Cambria Math" w:eastAsiaTheme="minorHAnsi"/>
                  <w:color w:val="auto"/>
                  <w:sz w:val="28"/>
                  <w:szCs w:val="28"/>
                </w:rPr>
                <m:t>6</m:t>
              </m:r>
            </m:e>
          </m:d>
        </m:oMath>
      </m:oMathPara>
    </w:p>
    <w:p w:rsidR="00155538" w:rsidRPr="00980F6D" w:rsidRDefault="00155538" w:rsidP="00155538">
      <w:pPr>
        <w:spacing w:line="360" w:lineRule="auto"/>
        <w:ind w:firstLine="709"/>
        <w:jc w:val="both"/>
        <w:rPr>
          <w:rFonts w:eastAsia="Times New Roman"/>
        </w:rPr>
      </w:pPr>
    </w:p>
    <w:p w:rsidR="00155538" w:rsidRPr="00980F6D" w:rsidRDefault="00155538" w:rsidP="00155538">
      <w:pPr>
        <w:spacing w:line="360" w:lineRule="auto"/>
        <w:ind w:firstLine="709"/>
        <w:jc w:val="both"/>
        <w:rPr>
          <w:rFonts w:ascii="Times New Roman" w:eastAsia="Times New Roman" w:hAnsi="Times New Roman" w:cs="Times New Roman"/>
          <w:spacing w:val="20"/>
          <w:sz w:val="28"/>
        </w:rPr>
      </w:pPr>
      <w:r w:rsidRPr="00980F6D">
        <w:rPr>
          <w:rFonts w:ascii="Times New Roman" w:eastAsia="Times New Roman" w:hAnsi="Times New Roman" w:cs="Times New Roman"/>
          <w:sz w:val="28"/>
          <w:shd w:val="clear" w:color="auto" w:fill="FFFFFF"/>
        </w:rPr>
        <w:t>где PI - рентабельность инвестиций;</w:t>
      </w:r>
    </w:p>
    <w:p w:rsidR="00155538" w:rsidRPr="00980F6D" w:rsidRDefault="00155538" w:rsidP="00155538">
      <w:pPr>
        <w:spacing w:line="360" w:lineRule="auto"/>
        <w:ind w:right="1220" w:firstLine="709"/>
        <w:rPr>
          <w:rFonts w:ascii="Times New Roman" w:eastAsia="Times New Roman" w:hAnsi="Times New Roman" w:cs="Times New Roman"/>
          <w:sz w:val="28"/>
          <w:shd w:val="clear" w:color="auto" w:fill="FFFFFF"/>
        </w:rPr>
      </w:pPr>
      <w:r w:rsidRPr="00980F6D">
        <w:rPr>
          <w:rFonts w:ascii="Times New Roman" w:eastAsia="Times New Roman" w:hAnsi="Times New Roman" w:cs="Times New Roman"/>
          <w:i/>
          <w:sz w:val="28"/>
          <w:shd w:val="clear" w:color="auto" w:fill="FFFFFF"/>
        </w:rPr>
        <w:t>-</w:t>
      </w:r>
      <w:r w:rsidRPr="00980F6D">
        <w:rPr>
          <w:rFonts w:ascii="Times New Roman" w:eastAsia="Times New Roman" w:hAnsi="Times New Roman" w:cs="Times New Roman"/>
          <w:sz w:val="28"/>
          <w:shd w:val="clear" w:color="auto" w:fill="FFFFFF"/>
        </w:rPr>
        <w:t xml:space="preserve"> денежные поступления в t-году, полученные благодаря этим инвестициям; </w:t>
      </w:r>
    </w:p>
    <w:p w:rsidR="00155538" w:rsidRPr="00980F6D" w:rsidRDefault="00155538" w:rsidP="00155538">
      <w:pPr>
        <w:spacing w:line="360" w:lineRule="auto"/>
        <w:ind w:right="1220" w:firstLine="709"/>
        <w:rPr>
          <w:rFonts w:ascii="Times New Roman" w:eastAsia="Times New Roman" w:hAnsi="Times New Roman" w:cs="Times New Roman"/>
          <w:sz w:val="28"/>
          <w:shd w:val="clear" w:color="auto" w:fill="FFFFFF"/>
        </w:rPr>
      </w:pPr>
      <w:r w:rsidRPr="00980F6D">
        <w:rPr>
          <w:rFonts w:ascii="Times New Roman" w:eastAsia="Times New Roman" w:hAnsi="Times New Roman" w:cs="Times New Roman"/>
          <w:sz w:val="28"/>
          <w:shd w:val="clear" w:color="auto" w:fill="FFFFFF"/>
        </w:rPr>
        <w:t xml:space="preserve">r - ставка дисконтирования; </w:t>
      </w:r>
    </w:p>
    <w:p w:rsidR="00155538" w:rsidRPr="00980F6D" w:rsidRDefault="00155538" w:rsidP="00155538">
      <w:pPr>
        <w:spacing w:line="360" w:lineRule="auto"/>
        <w:ind w:right="1220" w:firstLine="709"/>
        <w:rPr>
          <w:rFonts w:ascii="Times New Roman" w:eastAsia="Times New Roman" w:hAnsi="Times New Roman" w:cs="Times New Roman"/>
          <w:spacing w:val="20"/>
          <w:sz w:val="28"/>
        </w:rPr>
      </w:pPr>
      <w:r w:rsidRPr="00980F6D">
        <w:rPr>
          <w:rFonts w:ascii="Times New Roman" w:eastAsia="Times New Roman" w:hAnsi="Times New Roman" w:cs="Times New Roman"/>
          <w:sz w:val="28"/>
          <w:shd w:val="clear" w:color="auto" w:fill="FFFFFF"/>
        </w:rPr>
        <w:t>t - порядковый номер периода времени;</w:t>
      </w:r>
    </w:p>
    <w:p w:rsidR="00155538" w:rsidRPr="00980F6D" w:rsidRDefault="00155538" w:rsidP="00155538">
      <w:pPr>
        <w:spacing w:line="360" w:lineRule="auto"/>
        <w:ind w:firstLine="709"/>
        <w:jc w:val="both"/>
        <w:rPr>
          <w:rFonts w:ascii="Times New Roman" w:eastAsia="Times New Roman" w:hAnsi="Times New Roman" w:cs="Times New Roman"/>
          <w:spacing w:val="20"/>
          <w:sz w:val="28"/>
        </w:rPr>
      </w:pPr>
      <w:r w:rsidRPr="00980F6D">
        <w:rPr>
          <w:rFonts w:ascii="Times New Roman" w:eastAsia="Times New Roman" w:hAnsi="Times New Roman" w:cs="Times New Roman"/>
          <w:sz w:val="28"/>
          <w:shd w:val="clear" w:color="auto" w:fill="FFFFFF"/>
        </w:rPr>
        <w:t>- первоначальное вложение средств.</w:t>
      </w:r>
    </w:p>
    <w:p w:rsidR="00155538" w:rsidRPr="00980F6D" w:rsidRDefault="00155538" w:rsidP="00155538">
      <w:pPr>
        <w:spacing w:line="360" w:lineRule="auto"/>
        <w:ind w:firstLine="709"/>
        <w:jc w:val="both"/>
        <w:rPr>
          <w:rFonts w:ascii="Times New Roman" w:eastAsia="Times New Roman" w:hAnsi="Times New Roman" w:cs="Times New Roman"/>
          <w:sz w:val="28"/>
          <w:shd w:val="clear" w:color="auto" w:fill="FFFFFF"/>
        </w:rPr>
      </w:pPr>
      <w:r w:rsidRPr="00980F6D">
        <w:rPr>
          <w:rFonts w:ascii="Times New Roman" w:eastAsia="Times New Roman" w:hAnsi="Times New Roman" w:cs="Times New Roman"/>
          <w:sz w:val="28"/>
          <w:shd w:val="clear" w:color="auto" w:fill="FFFFFF"/>
        </w:rPr>
        <w:lastRenderedPageBreak/>
        <w:t>Как и с чистой текущей стоимостью, в ситуации "длительные затраты - длительная отдача" расчет рентабельности инвестиций происходит по измененной формуле (7):</w:t>
      </w:r>
    </w:p>
    <w:p w:rsidR="00155538" w:rsidRPr="00980F6D" w:rsidRDefault="00155538" w:rsidP="00155538">
      <w:pPr>
        <w:spacing w:line="360" w:lineRule="auto"/>
        <w:ind w:firstLine="709"/>
        <w:jc w:val="both"/>
        <w:rPr>
          <w:rFonts w:ascii="Times New Roman" w:eastAsia="Times New Roman" w:hAnsi="Times New Roman" w:cs="Times New Roman"/>
          <w:sz w:val="28"/>
          <w:shd w:val="clear" w:color="auto" w:fill="FFFFFF"/>
        </w:rPr>
      </w:pPr>
    </w:p>
    <w:p w:rsidR="00155538" w:rsidRPr="00980F6D" w:rsidRDefault="00155538" w:rsidP="00155538">
      <w:pPr>
        <w:pStyle w:val="130"/>
        <w:shd w:val="clear" w:color="auto" w:fill="auto"/>
        <w:tabs>
          <w:tab w:val="left" w:pos="9498"/>
        </w:tabs>
        <w:spacing w:line="360" w:lineRule="auto"/>
        <w:ind w:firstLine="709"/>
        <w:jc w:val="right"/>
        <w:rPr>
          <w:i w:val="0"/>
        </w:rPr>
      </w:pPr>
      <m:oMath>
        <m:r>
          <w:rPr>
            <w:rFonts w:ascii="Cambria Math" w:hAnsi="Cambria Math" w:cs="Times New Roman"/>
            <w:sz w:val="28"/>
            <w:szCs w:val="28"/>
          </w:rPr>
          <m:t xml:space="preserve">PI= </m:t>
        </m:r>
        <m:f>
          <m:fPr>
            <m:ctrlPr>
              <w:rPr>
                <w:rFonts w:ascii="Cambria Math" w:hAnsi="Cambria Math" w:cs="Times New Roman"/>
                <w:sz w:val="28"/>
                <w:szCs w:val="28"/>
              </w:rPr>
            </m:ctrlPr>
          </m:fPr>
          <m:num>
            <m:nary>
              <m:naryPr>
                <m:chr m:val="∑"/>
                <m:limLoc m:val="subSup"/>
                <m:ctrlPr>
                  <w:rPr>
                    <w:rFonts w:ascii="Cambria Math" w:hAnsi="Cambria Math" w:cs="Times New Roman"/>
                    <w:sz w:val="28"/>
                    <w:szCs w:val="28"/>
                  </w:rPr>
                </m:ctrlPr>
              </m:naryPr>
              <m:sub>
                <m:r>
                  <w:rPr>
                    <w:rFonts w:ascii="Cambria Math" w:hAnsi="Cambria Math" w:cs="Times New Roman"/>
                    <w:sz w:val="28"/>
                    <w:szCs w:val="28"/>
                  </w:rPr>
                  <m:t>t=1</m:t>
                </m:r>
              </m:sub>
              <m:sup>
                <m:r>
                  <w:rPr>
                    <w:rFonts w:ascii="Cambria Math" w:hAnsi="Cambria Math" w:cs="Times New Roman"/>
                    <w:sz w:val="28"/>
                    <w:szCs w:val="28"/>
                  </w:rPr>
                  <m:t>T</m:t>
                </m:r>
              </m:sup>
              <m:e>
                <m:sSub>
                  <m:sSubPr>
                    <m:ctrlPr>
                      <w:rPr>
                        <w:rFonts w:ascii="Cambria Math" w:hAnsi="Cambria Math" w:cs="Times New Roman"/>
                        <w:sz w:val="28"/>
                        <w:szCs w:val="28"/>
                      </w:rPr>
                    </m:ctrlPr>
                  </m:sSubPr>
                  <m:e>
                    <m:r>
                      <w:rPr>
                        <w:rFonts w:ascii="Cambria Math" w:hAnsi="Cambria Math" w:cs="Times New Roman"/>
                        <w:sz w:val="28"/>
                        <w:szCs w:val="28"/>
                      </w:rPr>
                      <m:t>CF</m:t>
                    </m:r>
                  </m:e>
                  <m:sub>
                    <m:r>
                      <w:rPr>
                        <w:rFonts w:ascii="Cambria Math" w:hAnsi="Cambria Math" w:cs="Times New Roman"/>
                        <w:sz w:val="28"/>
                        <w:szCs w:val="28"/>
                      </w:rPr>
                      <m:t>t</m:t>
                    </m:r>
                  </m:sub>
                </m:sSub>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(1+r)</m:t>
                    </m:r>
                  </m:e>
                  <m:sup>
                    <m:r>
                      <w:rPr>
                        <w:rFonts w:ascii="Cambria Math" w:hAnsi="Cambria Math" w:cs="Times New Roman"/>
                        <w:sz w:val="28"/>
                        <w:szCs w:val="28"/>
                      </w:rPr>
                      <m:t>-t</m:t>
                    </m:r>
                  </m:sup>
                </m:sSup>
              </m:e>
            </m:nary>
          </m:num>
          <m:den>
            <m:nary>
              <m:naryPr>
                <m:chr m:val="∑"/>
                <m:limLoc m:val="subSup"/>
                <m:ctrlPr>
                  <w:rPr>
                    <w:rFonts w:ascii="Cambria Math" w:hAnsi="Cambria Math" w:cs="Times New Roman"/>
                    <w:sz w:val="28"/>
                    <w:szCs w:val="28"/>
                  </w:rPr>
                </m:ctrlPr>
              </m:naryPr>
              <m:sub>
                <m:r>
                  <w:rPr>
                    <w:rFonts w:ascii="Cambria Math" w:hAnsi="Cambria Math" w:cs="Times New Roman"/>
                    <w:sz w:val="28"/>
                    <w:szCs w:val="28"/>
                  </w:rPr>
                  <m:t>t=0</m:t>
                </m:r>
              </m:sub>
              <m:sup>
                <m:r>
                  <w:rPr>
                    <w:rFonts w:ascii="Cambria Math" w:hAnsi="Cambria Math" w:cs="Times New Roman"/>
                    <w:sz w:val="28"/>
                    <w:szCs w:val="28"/>
                  </w:rPr>
                  <m:t>T</m:t>
                </m:r>
              </m:sup>
              <m:e>
                <m:sSub>
                  <m:sSubPr>
                    <m:ctrlPr>
                      <w:rPr>
                        <w:rFonts w:ascii="Cambria Math" w:hAnsi="Cambria Math" w:cs="Times New Roman"/>
                        <w:sz w:val="28"/>
                        <w:szCs w:val="28"/>
                      </w:rPr>
                    </m:ctrlPr>
                  </m:sSubPr>
                  <m:e>
                    <m:r>
                      <w:rPr>
                        <w:rFonts w:ascii="Cambria Math" w:hAnsi="Cambria Math" w:cs="Times New Roman"/>
                        <w:sz w:val="28"/>
                        <w:szCs w:val="28"/>
                      </w:rPr>
                      <m:t>I</m:t>
                    </m:r>
                  </m:e>
                  <m:sub>
                    <m:r>
                      <w:rPr>
                        <w:rFonts w:ascii="Cambria Math" w:hAnsi="Cambria Math" w:cs="Times New Roman"/>
                        <w:sz w:val="28"/>
                        <w:szCs w:val="28"/>
                      </w:rPr>
                      <m:t>t</m:t>
                    </m:r>
                  </m:sub>
                </m:sSub>
              </m:e>
            </m:nary>
            <m:r>
              <w:rPr>
                <w:rFonts w:ascii="Cambria Math" w:hAnsi="Cambria Math" w:cs="Times New Roman"/>
                <w:sz w:val="28"/>
                <w:szCs w:val="28"/>
              </w:rPr>
              <m:t xml:space="preserve">* </m:t>
            </m:r>
            <m:sSup>
              <m:sSupPr>
                <m:ctrlPr>
                  <w:rPr>
                    <w:rFonts w:ascii="Cambria Math" w:hAnsi="Cambria Math" w:cs="Times New Roman"/>
                    <w:sz w:val="28"/>
                    <w:szCs w:val="28"/>
                  </w:rPr>
                </m:ctrlPr>
              </m:sSupPr>
              <m:e>
                <m:r>
                  <w:rPr>
                    <w:rFonts w:ascii="Cambria Math" w:hAnsi="Cambria Math" w:cs="Times New Roman"/>
                    <w:sz w:val="28"/>
                    <w:szCs w:val="28"/>
                  </w:rPr>
                  <m:t>(1+r)</m:t>
                </m:r>
              </m:e>
              <m:sup>
                <m:r>
                  <w:rPr>
                    <w:rFonts w:ascii="Cambria Math" w:hAnsi="Cambria Math" w:cs="Times New Roman"/>
                    <w:sz w:val="28"/>
                    <w:szCs w:val="28"/>
                  </w:rPr>
                  <m:t>-t</m:t>
                </m:r>
              </m:sup>
            </m:sSup>
          </m:den>
        </m:f>
        <m:r>
          <w:rPr>
            <w:rFonts w:ascii="Cambria Math" w:hAnsi="Cambria Math" w:cs="Times New Roman"/>
            <w:sz w:val="28"/>
            <w:szCs w:val="28"/>
          </w:rPr>
          <m:t xml:space="preserve">,                                                    </m:t>
        </m:r>
      </m:oMath>
      <w:r w:rsidRPr="00980F6D">
        <w:rPr>
          <w:rFonts w:ascii="Times New Roman" w:hAnsi="Times New Roman" w:cs="Times New Roman"/>
          <w:i w:val="0"/>
          <w:sz w:val="28"/>
          <w:szCs w:val="28"/>
        </w:rPr>
        <w:t>(7)</w:t>
      </w:r>
    </w:p>
    <w:p w:rsidR="00155538" w:rsidRPr="00980F6D" w:rsidRDefault="00155538" w:rsidP="00155538">
      <w:pPr>
        <w:spacing w:line="360" w:lineRule="auto"/>
        <w:ind w:firstLine="709"/>
        <w:jc w:val="both"/>
        <w:rPr>
          <w:rFonts w:ascii="Times New Roman" w:eastAsia="Times New Roman" w:hAnsi="Times New Roman" w:cs="Times New Roman"/>
          <w:spacing w:val="20"/>
          <w:sz w:val="28"/>
        </w:rPr>
      </w:pPr>
    </w:p>
    <w:p w:rsidR="00155538" w:rsidRPr="00980F6D" w:rsidRDefault="00155538" w:rsidP="00155538">
      <w:pPr>
        <w:tabs>
          <w:tab w:val="left" w:pos="9498"/>
        </w:tabs>
        <w:spacing w:line="360" w:lineRule="auto"/>
        <w:rPr>
          <w:rFonts w:ascii="Times New Roman" w:eastAsia="Times New Roman" w:hAnsi="Times New Roman" w:cs="Times New Roman"/>
          <w:spacing w:val="20"/>
          <w:sz w:val="28"/>
        </w:rPr>
      </w:pPr>
    </w:p>
    <w:p w:rsidR="00155538" w:rsidRPr="00980F6D" w:rsidRDefault="00155538" w:rsidP="00155538">
      <w:pPr>
        <w:spacing w:line="360" w:lineRule="auto"/>
        <w:ind w:firstLine="709"/>
        <w:jc w:val="both"/>
        <w:rPr>
          <w:rFonts w:ascii="Times New Roman" w:eastAsia="Times New Roman" w:hAnsi="Times New Roman" w:cs="Times New Roman"/>
          <w:spacing w:val="20"/>
          <w:sz w:val="28"/>
        </w:rPr>
      </w:pPr>
      <w:r w:rsidRPr="00980F6D">
        <w:rPr>
          <w:rFonts w:ascii="Times New Roman" w:eastAsia="Times New Roman" w:hAnsi="Times New Roman" w:cs="Times New Roman"/>
          <w:sz w:val="28"/>
          <w:shd w:val="clear" w:color="auto" w:fill="FFFFFF"/>
        </w:rPr>
        <w:t xml:space="preserve">где </w:t>
      </w:r>
      <w:proofErr w:type="spellStart"/>
      <w:r w:rsidRPr="00980F6D">
        <w:rPr>
          <w:rFonts w:ascii="Times New Roman" w:eastAsia="Times New Roman" w:hAnsi="Times New Roman" w:cs="Times New Roman"/>
          <w:sz w:val="28"/>
          <w:shd w:val="clear" w:color="auto" w:fill="FFFFFF"/>
        </w:rPr>
        <w:t>I</w:t>
      </w:r>
      <w:r w:rsidRPr="00980F6D">
        <w:rPr>
          <w:rFonts w:ascii="Times New Roman" w:eastAsia="Times New Roman" w:hAnsi="Times New Roman" w:cs="Times New Roman"/>
          <w:sz w:val="28"/>
          <w:shd w:val="clear" w:color="auto" w:fill="FFFFFF"/>
          <w:vertAlign w:val="subscript"/>
        </w:rPr>
        <w:t>t</w:t>
      </w:r>
      <w:proofErr w:type="spellEnd"/>
      <w:r w:rsidRPr="00980F6D">
        <w:rPr>
          <w:rFonts w:ascii="Times New Roman" w:eastAsia="Times New Roman" w:hAnsi="Times New Roman" w:cs="Times New Roman"/>
          <w:sz w:val="28"/>
          <w:shd w:val="clear" w:color="auto" w:fill="FFFFFF"/>
        </w:rPr>
        <w:t>- вложения в году t.</w:t>
      </w:r>
    </w:p>
    <w:p w:rsidR="00155538" w:rsidRPr="00980F6D" w:rsidRDefault="00155538" w:rsidP="00155538">
      <w:pPr>
        <w:pStyle w:val="50"/>
        <w:shd w:val="clear" w:color="auto" w:fill="auto"/>
        <w:spacing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 xml:space="preserve">Таким образом, в настоящее время существует множество различных показателей для оценки эффективности инвестиционной политики предприятия. </w:t>
      </w:r>
      <w:proofErr w:type="gramStart"/>
      <w:r w:rsidRPr="00980F6D">
        <w:rPr>
          <w:rFonts w:ascii="Times New Roman" w:hAnsi="Times New Roman" w:cs="Times New Roman"/>
          <w:sz w:val="28"/>
          <w:szCs w:val="28"/>
        </w:rPr>
        <w:t>Выбор того ряда показателей или модели (динамической или статической), который был бы наиболее приемлем для данной организации, зависит от конкретного инвестиционного проекта, отрасли, в которой работает предприятие и вида информации, которую готовы предоставить сотрудники планово-экономических отделов.</w:t>
      </w:r>
      <w:proofErr w:type="gramEnd"/>
    </w:p>
    <w:p w:rsidR="00155538" w:rsidRPr="00980F6D" w:rsidRDefault="00155538" w:rsidP="00155538">
      <w:pPr>
        <w:pStyle w:val="60"/>
        <w:keepNext/>
        <w:keepLines/>
        <w:shd w:val="clear" w:color="auto" w:fill="auto"/>
        <w:tabs>
          <w:tab w:val="left" w:pos="686"/>
        </w:tabs>
        <w:spacing w:after="0" w:line="480" w:lineRule="exact"/>
        <w:jc w:val="both"/>
        <w:rPr>
          <w:rFonts w:ascii="Times New Roman" w:hAnsi="Times New Roman" w:cs="Times New Roman"/>
        </w:rPr>
      </w:pPr>
      <w:bookmarkStart w:id="6" w:name="bookmark4"/>
    </w:p>
    <w:p w:rsidR="00155538" w:rsidRPr="00980F6D" w:rsidRDefault="00155538" w:rsidP="00155538">
      <w:pPr>
        <w:spacing w:line="360" w:lineRule="auto"/>
        <w:ind w:firstLine="740"/>
        <w:jc w:val="center"/>
        <w:outlineLvl w:val="0"/>
        <w:rPr>
          <w:rFonts w:ascii="Times New Roman" w:hAnsi="Times New Roman" w:cs="Times New Roman"/>
          <w:b/>
          <w:sz w:val="28"/>
          <w:szCs w:val="28"/>
        </w:rPr>
      </w:pPr>
      <w:bookmarkStart w:id="7" w:name="_Toc72330154"/>
      <w:bookmarkEnd w:id="6"/>
      <w:r w:rsidRPr="00980F6D">
        <w:rPr>
          <w:rFonts w:ascii="Times New Roman" w:hAnsi="Times New Roman" w:cs="Times New Roman"/>
          <w:b/>
          <w:sz w:val="28"/>
          <w:szCs w:val="28"/>
        </w:rPr>
        <w:t xml:space="preserve">1.3 </w:t>
      </w:r>
      <w:bookmarkStart w:id="8" w:name="_Hlk64497357"/>
      <w:r w:rsidRPr="00980F6D">
        <w:rPr>
          <w:rFonts w:ascii="Times New Roman" w:hAnsi="Times New Roman" w:cs="Times New Roman"/>
          <w:b/>
          <w:sz w:val="28"/>
          <w:szCs w:val="28"/>
        </w:rPr>
        <w:t>Проблемы обеспечения экономической безопасности топливно-энергетического комплекса</w:t>
      </w:r>
      <w:bookmarkEnd w:id="7"/>
    </w:p>
    <w:bookmarkEnd w:id="8"/>
    <w:p w:rsidR="00155538" w:rsidRPr="00980F6D" w:rsidRDefault="00155538" w:rsidP="00155538">
      <w:pPr>
        <w:pStyle w:val="23"/>
        <w:shd w:val="clear" w:color="auto" w:fill="auto"/>
        <w:spacing w:after="0"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Современная социально-экономическая ситуация России подразумевает детальный разбор каждой составляющей. Так, особое внимание в последнее десятилетие уделяется развитию топливно-энергетического комплекса (далее - ТЭК).</w:t>
      </w:r>
    </w:p>
    <w:p w:rsidR="00155538" w:rsidRPr="00980F6D" w:rsidRDefault="00155538" w:rsidP="00155538">
      <w:pPr>
        <w:pStyle w:val="23"/>
        <w:shd w:val="clear" w:color="auto" w:fill="auto"/>
        <w:spacing w:after="0"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Под ТЭК понимается совокупность отраслей экономики, предприятия которых заняты разведкой и разработкой тех минеральных и иных ресурсов, которые обеспечивают страну топливом и энергетикой. [17]</w:t>
      </w:r>
    </w:p>
    <w:p w:rsidR="00155538" w:rsidRPr="00980F6D" w:rsidRDefault="00155538" w:rsidP="00155538">
      <w:pPr>
        <w:pStyle w:val="23"/>
        <w:shd w:val="clear" w:color="auto" w:fill="auto"/>
        <w:spacing w:after="0"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 xml:space="preserve">Существует несколько определений ТЭК. Так, </w:t>
      </w:r>
      <w:proofErr w:type="spellStart"/>
      <w:r w:rsidRPr="00980F6D">
        <w:rPr>
          <w:rFonts w:ascii="Times New Roman" w:hAnsi="Times New Roman" w:cs="Times New Roman"/>
          <w:sz w:val="28"/>
          <w:szCs w:val="28"/>
        </w:rPr>
        <w:t>Мастепанов</w:t>
      </w:r>
      <w:proofErr w:type="spellEnd"/>
      <w:r w:rsidRPr="00980F6D">
        <w:rPr>
          <w:rFonts w:ascii="Times New Roman" w:hAnsi="Times New Roman" w:cs="Times New Roman"/>
          <w:sz w:val="28"/>
          <w:szCs w:val="28"/>
        </w:rPr>
        <w:t xml:space="preserve"> Алексей Михайлович, определяет топливно-энергетический комплекс как совокупность энергетических ресурсов всех видов, предприятий по их </w:t>
      </w:r>
      <w:r w:rsidRPr="00980F6D">
        <w:rPr>
          <w:rFonts w:ascii="Times New Roman" w:hAnsi="Times New Roman" w:cs="Times New Roman"/>
          <w:sz w:val="28"/>
          <w:szCs w:val="28"/>
        </w:rPr>
        <w:lastRenderedPageBreak/>
        <w:t>добыче и производству, транспортированию, преобразованию, распределению и использованию, обеспечивающих снабжение потребителей различными видами энергии (электрической, тепловой, механической).[14]</w:t>
      </w:r>
    </w:p>
    <w:p w:rsidR="00155538" w:rsidRPr="00980F6D" w:rsidRDefault="00155538" w:rsidP="00155538">
      <w:pPr>
        <w:pStyle w:val="23"/>
        <w:shd w:val="clear" w:color="auto" w:fill="auto"/>
        <w:spacing w:after="0"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 xml:space="preserve">Таким образом, на основе вышеуказанных определений выведем общее. Топливно-энергетический комплекс - это </w:t>
      </w:r>
      <w:proofErr w:type="gramStart"/>
      <w:r w:rsidRPr="00980F6D">
        <w:rPr>
          <w:rFonts w:ascii="Times New Roman" w:hAnsi="Times New Roman" w:cs="Times New Roman"/>
          <w:sz w:val="28"/>
          <w:szCs w:val="28"/>
        </w:rPr>
        <w:t>совокупность</w:t>
      </w:r>
      <w:proofErr w:type="gramEnd"/>
      <w:r w:rsidRPr="00980F6D">
        <w:rPr>
          <w:rFonts w:ascii="Times New Roman" w:hAnsi="Times New Roman" w:cs="Times New Roman"/>
          <w:sz w:val="28"/>
          <w:szCs w:val="28"/>
        </w:rPr>
        <w:t xml:space="preserve"> как отраслей, так и предприятий, форма собственности и ведомственная принадлежность которых не являются решающим фактором принадлежности к комплексу, которые обеспечивают добычу, обработку, и транспортировку энергетических и топливных ресурсов, а также доведение продукта до конечного потребителя для их дальнейшего использования.</w:t>
      </w:r>
    </w:p>
    <w:p w:rsidR="00155538" w:rsidRPr="00980F6D" w:rsidRDefault="00155538" w:rsidP="00155538">
      <w:pPr>
        <w:pStyle w:val="23"/>
        <w:shd w:val="clear" w:color="auto" w:fill="auto"/>
        <w:spacing w:after="0"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Вопрос степени развитости ТЭК важен во многих сферах жизни, так как от динамики развития данного комплекса зависят и показатели общественного производства в целом, в частности особое влияние проявляется на производственной сфере. Обоснование важности для производства очевидно - каждое производство базируется в местах, где доступно качественное и своевременное оснащение топливными и энергетическими ресурсами. С точки зрения расположения производств и расположения топливно-энергетических ресурсов возникает диссонанс: порядка 80% запасов располагаются в восточных районах России, а главные потребители - в европейской части. Отсюда и возникает первая и основная проблема - транспортировка ресурсов до места их реализации.</w:t>
      </w:r>
    </w:p>
    <w:p w:rsidR="00155538" w:rsidRPr="00980F6D" w:rsidRDefault="00267E43" w:rsidP="00155538">
      <w:pPr>
        <w:pStyle w:val="23"/>
        <w:shd w:val="clear" w:color="auto" w:fill="auto"/>
        <w:tabs>
          <w:tab w:val="left" w:pos="1445"/>
        </w:tabs>
        <w:spacing w:after="0"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О</w:t>
      </w:r>
      <w:r w:rsidR="00155538" w:rsidRPr="00980F6D">
        <w:rPr>
          <w:rFonts w:ascii="Times New Roman" w:hAnsi="Times New Roman" w:cs="Times New Roman"/>
          <w:sz w:val="28"/>
          <w:szCs w:val="28"/>
        </w:rPr>
        <w:t xml:space="preserve">сновную функцию </w:t>
      </w:r>
      <w:r w:rsidRPr="00980F6D">
        <w:rPr>
          <w:rFonts w:ascii="Times New Roman" w:hAnsi="Times New Roman" w:cs="Times New Roman"/>
          <w:sz w:val="28"/>
          <w:szCs w:val="28"/>
        </w:rPr>
        <w:t xml:space="preserve">ТЭК </w:t>
      </w:r>
      <w:r w:rsidR="00155538" w:rsidRPr="00980F6D">
        <w:rPr>
          <w:rFonts w:ascii="Times New Roman" w:hAnsi="Times New Roman" w:cs="Times New Roman"/>
          <w:sz w:val="28"/>
          <w:szCs w:val="28"/>
        </w:rPr>
        <w:t>можно назвать районообразующей, так как около энергетических источников развивается мощная инфраструктура, строятся градообразующие предприятия, следовательно, решается и еще ряд проблем: увеличивается количество рабочих мест, развиваются близлежащие города, поселки и деревни. Однако не все так позитивно в вопросах экологии, так как большинство выбросов происходят в водоемы и реки.</w:t>
      </w:r>
    </w:p>
    <w:p w:rsidR="00155538" w:rsidRPr="00980F6D" w:rsidRDefault="00155538" w:rsidP="00155538">
      <w:pPr>
        <w:pStyle w:val="23"/>
        <w:shd w:val="clear" w:color="auto" w:fill="auto"/>
        <w:spacing w:after="0"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 xml:space="preserve">С точки зрения затрат возникает баланс: на оснащение ТЭК в среднем уходит порядка 30% средств, однако и отдача </w:t>
      </w:r>
      <w:proofErr w:type="gramStart"/>
      <w:r w:rsidRPr="00980F6D">
        <w:rPr>
          <w:rFonts w:ascii="Times New Roman" w:hAnsi="Times New Roman" w:cs="Times New Roman"/>
          <w:sz w:val="28"/>
          <w:szCs w:val="28"/>
        </w:rPr>
        <w:t>от</w:t>
      </w:r>
      <w:proofErr w:type="gramEnd"/>
      <w:r w:rsidRPr="00980F6D">
        <w:rPr>
          <w:rFonts w:ascii="Times New Roman" w:hAnsi="Times New Roman" w:cs="Times New Roman"/>
          <w:sz w:val="28"/>
          <w:szCs w:val="28"/>
        </w:rPr>
        <w:t xml:space="preserve"> </w:t>
      </w:r>
      <w:proofErr w:type="gramStart"/>
      <w:r w:rsidRPr="00980F6D">
        <w:rPr>
          <w:rFonts w:ascii="Times New Roman" w:hAnsi="Times New Roman" w:cs="Times New Roman"/>
          <w:sz w:val="28"/>
          <w:szCs w:val="28"/>
        </w:rPr>
        <w:t>ТЭК</w:t>
      </w:r>
      <w:proofErr w:type="gramEnd"/>
      <w:r w:rsidRPr="00980F6D">
        <w:rPr>
          <w:rFonts w:ascii="Times New Roman" w:hAnsi="Times New Roman" w:cs="Times New Roman"/>
          <w:sz w:val="28"/>
          <w:szCs w:val="28"/>
        </w:rPr>
        <w:t xml:space="preserve"> знаменуется 30% от </w:t>
      </w:r>
      <w:r w:rsidRPr="00980F6D">
        <w:rPr>
          <w:rFonts w:ascii="Times New Roman" w:hAnsi="Times New Roman" w:cs="Times New Roman"/>
          <w:sz w:val="28"/>
          <w:szCs w:val="28"/>
        </w:rPr>
        <w:lastRenderedPageBreak/>
        <w:t>всего промышленного комплекса России.</w:t>
      </w:r>
    </w:p>
    <w:p w:rsidR="00155538" w:rsidRPr="00980F6D" w:rsidRDefault="00155538" w:rsidP="00155538">
      <w:pPr>
        <w:pStyle w:val="23"/>
        <w:shd w:val="clear" w:color="auto" w:fill="auto"/>
        <w:spacing w:after="0"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Немаловажной является социальная роль ТЭК. Напрямую зависит благосостояние граждан, так как решается проблема безработицы и инфляции. Всего в России функционирует более 200 крупных предприятий, в которых занято порядка 2 млн. человек.</w:t>
      </w:r>
    </w:p>
    <w:p w:rsidR="00155538" w:rsidRPr="00980F6D" w:rsidRDefault="00155538" w:rsidP="00155538">
      <w:pPr>
        <w:pStyle w:val="23"/>
        <w:shd w:val="clear" w:color="auto" w:fill="auto"/>
        <w:spacing w:after="0"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Топливно-энергетический комплекс выступает в роли базы для развития как экономических, так и политических отношений. Порядка 20% ВВП формируется за счет ТЭК.</w:t>
      </w:r>
    </w:p>
    <w:p w:rsidR="00155538" w:rsidRPr="00980F6D" w:rsidRDefault="00155538" w:rsidP="00155538">
      <w:pPr>
        <w:pStyle w:val="23"/>
        <w:shd w:val="clear" w:color="auto" w:fill="auto"/>
        <w:spacing w:after="0"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Государственный орган, осуществляющий контроль над деятельностью ТЭК - Министерство энергетики Российской Федерации, а также подведомственные ему организации.</w:t>
      </w:r>
    </w:p>
    <w:p w:rsidR="00155538" w:rsidRPr="00980F6D" w:rsidRDefault="00155538" w:rsidP="00155538">
      <w:pPr>
        <w:pStyle w:val="23"/>
        <w:shd w:val="clear" w:color="auto" w:fill="auto"/>
        <w:spacing w:after="0"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Структура топливно-энергетического комплекса имеет несколько направлений [20]:</w:t>
      </w:r>
    </w:p>
    <w:p w:rsidR="00155538" w:rsidRPr="00980F6D" w:rsidRDefault="00155538" w:rsidP="00155538">
      <w:pPr>
        <w:pStyle w:val="23"/>
        <w:shd w:val="clear" w:color="auto" w:fill="auto"/>
        <w:tabs>
          <w:tab w:val="left" w:pos="1418"/>
        </w:tabs>
        <w:spacing w:after="0"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1.</w:t>
      </w:r>
      <w:r w:rsidRPr="00980F6D">
        <w:rPr>
          <w:rFonts w:ascii="Times New Roman" w:hAnsi="Times New Roman" w:cs="Times New Roman"/>
          <w:sz w:val="28"/>
          <w:szCs w:val="28"/>
        </w:rPr>
        <w:tab/>
        <w:t>Топливная промышленность: нефтяная, газовая, угольная, сланцевая, торфяная.</w:t>
      </w:r>
    </w:p>
    <w:p w:rsidR="00155538" w:rsidRPr="00980F6D" w:rsidRDefault="00155538" w:rsidP="00155538">
      <w:pPr>
        <w:pStyle w:val="23"/>
        <w:shd w:val="clear" w:color="auto" w:fill="auto"/>
        <w:spacing w:after="0"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Нефтяная промышленность включает в себя как нефтедобывающий комплекс, так и нефтеперерабатывающие предприятия, помимо этого в данную промышленность включена транспортировка нефтепродуктов и сбыт нефти.</w:t>
      </w:r>
    </w:p>
    <w:p w:rsidR="00155538" w:rsidRPr="00980F6D" w:rsidRDefault="00155538" w:rsidP="00155538">
      <w:pPr>
        <w:pStyle w:val="23"/>
        <w:shd w:val="clear" w:color="auto" w:fill="auto"/>
        <w:tabs>
          <w:tab w:val="left" w:pos="1418"/>
        </w:tabs>
        <w:spacing w:after="0"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2.</w:t>
      </w:r>
      <w:r w:rsidRPr="00980F6D">
        <w:rPr>
          <w:rFonts w:ascii="Times New Roman" w:hAnsi="Times New Roman" w:cs="Times New Roman"/>
          <w:sz w:val="28"/>
          <w:szCs w:val="28"/>
        </w:rPr>
        <w:tab/>
        <w:t xml:space="preserve">Электроэнергетика: электростанции (тепловые, атомные, </w:t>
      </w:r>
      <w:proofErr w:type="spellStart"/>
      <w:r w:rsidRPr="00980F6D">
        <w:rPr>
          <w:rFonts w:ascii="Times New Roman" w:hAnsi="Times New Roman" w:cs="Times New Roman"/>
          <w:sz w:val="28"/>
          <w:szCs w:val="28"/>
        </w:rPr>
        <w:t>гидроэлектространции</w:t>
      </w:r>
      <w:proofErr w:type="spellEnd"/>
      <w:r w:rsidRPr="00980F6D">
        <w:rPr>
          <w:rFonts w:ascii="Times New Roman" w:hAnsi="Times New Roman" w:cs="Times New Roman"/>
          <w:sz w:val="28"/>
          <w:szCs w:val="28"/>
        </w:rPr>
        <w:t xml:space="preserve">, </w:t>
      </w:r>
      <w:proofErr w:type="spellStart"/>
      <w:r w:rsidRPr="00980F6D">
        <w:rPr>
          <w:rFonts w:ascii="Times New Roman" w:hAnsi="Times New Roman" w:cs="Times New Roman"/>
          <w:sz w:val="28"/>
          <w:szCs w:val="28"/>
        </w:rPr>
        <w:t>гелиостанции</w:t>
      </w:r>
      <w:proofErr w:type="spellEnd"/>
      <w:r w:rsidRPr="00980F6D">
        <w:rPr>
          <w:rFonts w:ascii="Times New Roman" w:hAnsi="Times New Roman" w:cs="Times New Roman"/>
          <w:sz w:val="28"/>
          <w:szCs w:val="28"/>
        </w:rPr>
        <w:t>, геотермальные станции и т.д.), электрические и тепловые сети, самостоятельные котельные.</w:t>
      </w:r>
    </w:p>
    <w:p w:rsidR="00155538" w:rsidRPr="00980F6D" w:rsidRDefault="00155538" w:rsidP="00155538">
      <w:pPr>
        <w:pStyle w:val="23"/>
        <w:shd w:val="clear" w:color="auto" w:fill="auto"/>
        <w:spacing w:after="0"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Самые большие «производители» электроэнергии: ТЭС - 68%, ГЭС - 18%, АЭС – 14%[22].</w:t>
      </w:r>
    </w:p>
    <w:p w:rsidR="00155538" w:rsidRPr="00980F6D" w:rsidRDefault="00155538" w:rsidP="00155538">
      <w:pPr>
        <w:pStyle w:val="23"/>
        <w:shd w:val="clear" w:color="auto" w:fill="auto"/>
        <w:spacing w:after="0" w:line="360" w:lineRule="auto"/>
        <w:ind w:firstLine="740"/>
        <w:rPr>
          <w:rFonts w:ascii="Times New Roman" w:hAnsi="Times New Roman" w:cs="Times New Roman"/>
          <w:sz w:val="28"/>
          <w:szCs w:val="28"/>
          <w:vertAlign w:val="superscript"/>
        </w:rPr>
      </w:pPr>
      <w:r w:rsidRPr="00980F6D">
        <w:rPr>
          <w:rFonts w:ascii="Times New Roman" w:hAnsi="Times New Roman" w:cs="Times New Roman"/>
          <w:sz w:val="28"/>
          <w:szCs w:val="28"/>
        </w:rPr>
        <w:t xml:space="preserve">Принципиально важной особенностью ТЭК является экологическая составляющая. Выбросы в атмосферу, которые приводят к загрязнению окружающей среды - одна из основных проблем </w:t>
      </w:r>
      <w:proofErr w:type="gramStart"/>
      <w:r w:rsidRPr="00980F6D">
        <w:rPr>
          <w:rFonts w:ascii="Times New Roman" w:hAnsi="Times New Roman" w:cs="Times New Roman"/>
          <w:sz w:val="28"/>
          <w:szCs w:val="28"/>
        </w:rPr>
        <w:t>современного</w:t>
      </w:r>
      <w:proofErr w:type="gramEnd"/>
      <w:r w:rsidRPr="00980F6D">
        <w:rPr>
          <w:rFonts w:ascii="Times New Roman" w:hAnsi="Times New Roman" w:cs="Times New Roman"/>
          <w:sz w:val="28"/>
          <w:szCs w:val="28"/>
        </w:rPr>
        <w:t xml:space="preserve"> ТЭК. Ответственность за устранение данной проблемы лежит на предприятии, однако данная проблема интересует, прежде всего, государство.</w:t>
      </w:r>
    </w:p>
    <w:p w:rsidR="00267E43" w:rsidRPr="00980F6D" w:rsidRDefault="00155538" w:rsidP="00155538">
      <w:pPr>
        <w:pStyle w:val="23"/>
        <w:shd w:val="clear" w:color="auto" w:fill="auto"/>
        <w:spacing w:after="0" w:line="360" w:lineRule="auto"/>
        <w:ind w:firstLine="740"/>
        <w:rPr>
          <w:rFonts w:ascii="Times New Roman" w:hAnsi="Times New Roman" w:cs="Times New Roman"/>
          <w:sz w:val="28"/>
          <w:szCs w:val="28"/>
          <w:highlight w:val="yellow"/>
        </w:rPr>
      </w:pPr>
      <w:r w:rsidRPr="00980F6D">
        <w:rPr>
          <w:rFonts w:ascii="Times New Roman" w:hAnsi="Times New Roman" w:cs="Times New Roman"/>
          <w:sz w:val="28"/>
          <w:szCs w:val="28"/>
        </w:rPr>
        <w:lastRenderedPageBreak/>
        <w:t xml:space="preserve">Также среди ключевых особенностей следует выделить внешнюю направленность. Так как политика государства с конца XX века направлена в основном на экспорт энергетических ресурсов, то и топливно-энергетический комплекс, соответственно, направлен на поддержание необходимого уровня экспорта своего товара. </w:t>
      </w:r>
    </w:p>
    <w:p w:rsidR="00155538" w:rsidRPr="00980F6D" w:rsidRDefault="00267E43" w:rsidP="00155538">
      <w:pPr>
        <w:pStyle w:val="23"/>
        <w:shd w:val="clear" w:color="auto" w:fill="auto"/>
        <w:spacing w:after="0"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С</w:t>
      </w:r>
      <w:r w:rsidR="00155538" w:rsidRPr="00980F6D">
        <w:rPr>
          <w:rFonts w:ascii="Times New Roman" w:hAnsi="Times New Roman" w:cs="Times New Roman"/>
          <w:sz w:val="28"/>
          <w:szCs w:val="28"/>
        </w:rPr>
        <w:t>пецифика ТЭК подразумевает наличие особых механизмов государственного регулирования, также особую стратегию ведения политики в отношении данного комплекса.</w:t>
      </w:r>
    </w:p>
    <w:p w:rsidR="00155538" w:rsidRPr="00980F6D" w:rsidRDefault="00155538" w:rsidP="00155538">
      <w:pPr>
        <w:pStyle w:val="23"/>
        <w:shd w:val="clear" w:color="auto" w:fill="auto"/>
        <w:spacing w:after="0"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 xml:space="preserve">Итак, топливно-энергетический </w:t>
      </w:r>
      <w:proofErr w:type="gramStart"/>
      <w:r w:rsidRPr="00980F6D">
        <w:rPr>
          <w:rFonts w:ascii="Times New Roman" w:hAnsi="Times New Roman" w:cs="Times New Roman"/>
          <w:sz w:val="28"/>
          <w:szCs w:val="28"/>
        </w:rPr>
        <w:t>комплекс</w:t>
      </w:r>
      <w:proofErr w:type="gramEnd"/>
      <w:r w:rsidRPr="00980F6D">
        <w:rPr>
          <w:rFonts w:ascii="Times New Roman" w:hAnsi="Times New Roman" w:cs="Times New Roman"/>
          <w:sz w:val="28"/>
          <w:szCs w:val="28"/>
        </w:rPr>
        <w:t xml:space="preserve"> в общем своем понимании представляет собой совокупность предприятий и отраслей, напрямую связанных с энергетическими и топливными ресурсами. </w:t>
      </w:r>
      <w:proofErr w:type="gramStart"/>
      <w:r w:rsidRPr="00980F6D">
        <w:rPr>
          <w:rFonts w:ascii="Times New Roman" w:hAnsi="Times New Roman" w:cs="Times New Roman"/>
          <w:sz w:val="28"/>
          <w:szCs w:val="28"/>
        </w:rPr>
        <w:t>Для</w:t>
      </w:r>
      <w:proofErr w:type="gramEnd"/>
      <w:r w:rsidRPr="00980F6D">
        <w:rPr>
          <w:rFonts w:ascii="Times New Roman" w:hAnsi="Times New Roman" w:cs="Times New Roman"/>
          <w:sz w:val="28"/>
          <w:szCs w:val="28"/>
        </w:rPr>
        <w:t xml:space="preserve"> </w:t>
      </w:r>
      <w:proofErr w:type="gramStart"/>
      <w:r w:rsidRPr="00980F6D">
        <w:rPr>
          <w:rFonts w:ascii="Times New Roman" w:hAnsi="Times New Roman" w:cs="Times New Roman"/>
          <w:sz w:val="28"/>
          <w:szCs w:val="28"/>
        </w:rPr>
        <w:t>ТЭК</w:t>
      </w:r>
      <w:proofErr w:type="gramEnd"/>
      <w:r w:rsidRPr="00980F6D">
        <w:rPr>
          <w:rFonts w:ascii="Times New Roman" w:hAnsi="Times New Roman" w:cs="Times New Roman"/>
          <w:sz w:val="28"/>
          <w:szCs w:val="28"/>
        </w:rPr>
        <w:t xml:space="preserve"> характерно наличие развитой инфраструктуры, что вполне обоснованно: топливо и энергетические ресурсы должны транспортироваться особо технологичным путем для сохранения своих свойств. С точки зрения государства, топливно-энергетический комплекс имеет баланс затрат и отдачи. Также данный комплекс требует регулярных инновационных изменений.</w:t>
      </w:r>
    </w:p>
    <w:p w:rsidR="00155538" w:rsidRPr="00980F6D" w:rsidRDefault="00155538" w:rsidP="00155538">
      <w:pPr>
        <w:pStyle w:val="23"/>
        <w:shd w:val="clear" w:color="auto" w:fill="auto"/>
        <w:spacing w:after="0"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Прежде чем перейти к анализу проблем государственного регулирования, стоит обозначить в целом ключевые направления развития ТЭК в России на сегодняшний день.</w:t>
      </w:r>
    </w:p>
    <w:p w:rsidR="00155538" w:rsidRPr="00980F6D" w:rsidRDefault="00155538" w:rsidP="00155538">
      <w:pPr>
        <w:pStyle w:val="23"/>
        <w:shd w:val="clear" w:color="auto" w:fill="auto"/>
        <w:spacing w:after="0"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Самая основная проблема российской энергетики - высокая энергоемкость нашей экономики. На уменьшение энергоёмкости экономики должны быть направлены главные усилия государства. Россия располагает 1/5 частью мировых ресурсов органического топлива, но существенно отстает в последнее десятилетие в их разведке.</w:t>
      </w:r>
    </w:p>
    <w:p w:rsidR="00155538" w:rsidRPr="00980F6D" w:rsidRDefault="00155538" w:rsidP="00155538">
      <w:pPr>
        <w:pStyle w:val="23"/>
        <w:shd w:val="clear" w:color="auto" w:fill="auto"/>
        <w:spacing w:after="0"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Следующая важная проблема - это нагрузка энергетики России на окружающую среду. На данный момент времени сильно увеличивается экономически обоснованное использование возобновляемых энергоресурсов.</w:t>
      </w:r>
    </w:p>
    <w:p w:rsidR="00155538" w:rsidRPr="00980F6D" w:rsidRDefault="00155538" w:rsidP="00155538">
      <w:pPr>
        <w:pStyle w:val="23"/>
        <w:shd w:val="clear" w:color="auto" w:fill="auto"/>
        <w:spacing w:after="0"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 xml:space="preserve">Еще одна проблема </w:t>
      </w:r>
      <w:proofErr w:type="gramStart"/>
      <w:r w:rsidRPr="00980F6D">
        <w:rPr>
          <w:rFonts w:ascii="Times New Roman" w:hAnsi="Times New Roman" w:cs="Times New Roman"/>
          <w:sz w:val="28"/>
          <w:szCs w:val="28"/>
        </w:rPr>
        <w:t>российского</w:t>
      </w:r>
      <w:proofErr w:type="gramEnd"/>
      <w:r w:rsidRPr="00980F6D">
        <w:rPr>
          <w:rFonts w:ascii="Times New Roman" w:hAnsi="Times New Roman" w:cs="Times New Roman"/>
          <w:sz w:val="28"/>
          <w:szCs w:val="28"/>
        </w:rPr>
        <w:t xml:space="preserve"> ТЭК - гораздо более весомая, чем во всём мире, нагрузка на экономику. В России капиталовложения в ТЭК, по </w:t>
      </w:r>
      <w:r w:rsidRPr="00980F6D">
        <w:rPr>
          <w:rFonts w:ascii="Times New Roman" w:hAnsi="Times New Roman" w:cs="Times New Roman"/>
          <w:sz w:val="28"/>
          <w:szCs w:val="28"/>
        </w:rPr>
        <w:lastRenderedPageBreak/>
        <w:t xml:space="preserve">прогнозам отечественных ученых, составят от 6 до 8% ВВП против 4%, которые в действительности тратились в последнее пятилетие. </w:t>
      </w:r>
      <w:bookmarkStart w:id="9" w:name="bookmark10"/>
    </w:p>
    <w:p w:rsidR="00155538" w:rsidRPr="00980F6D" w:rsidRDefault="00155538" w:rsidP="00155538">
      <w:pPr>
        <w:pStyle w:val="23"/>
        <w:shd w:val="clear" w:color="auto" w:fill="auto"/>
        <w:spacing w:after="0" w:line="360" w:lineRule="auto"/>
        <w:ind w:firstLine="740"/>
        <w:rPr>
          <w:rFonts w:ascii="Times New Roman" w:hAnsi="Times New Roman" w:cs="Times New Roman"/>
        </w:rPr>
      </w:pPr>
      <w:r w:rsidRPr="00980F6D">
        <w:rPr>
          <w:rFonts w:ascii="Times New Roman" w:hAnsi="Times New Roman" w:cs="Times New Roman"/>
          <w:sz w:val="28"/>
          <w:szCs w:val="28"/>
        </w:rPr>
        <w:t xml:space="preserve">Таким образом, среди основных проблем топливно-энергетического комплекса </w:t>
      </w:r>
      <w:r w:rsidR="00267E43" w:rsidRPr="00980F6D">
        <w:rPr>
          <w:rFonts w:ascii="Times New Roman" w:hAnsi="Times New Roman" w:cs="Times New Roman"/>
          <w:sz w:val="28"/>
          <w:szCs w:val="28"/>
        </w:rPr>
        <w:t>можно выделить проблему</w:t>
      </w:r>
      <w:r w:rsidR="005E6B6C">
        <w:rPr>
          <w:rFonts w:ascii="Times New Roman" w:hAnsi="Times New Roman" w:cs="Times New Roman"/>
          <w:sz w:val="28"/>
          <w:szCs w:val="28"/>
        </w:rPr>
        <w:t xml:space="preserve"> экономической</w:t>
      </w:r>
      <w:r w:rsidR="00267E43" w:rsidRPr="00980F6D">
        <w:rPr>
          <w:rFonts w:ascii="Times New Roman" w:hAnsi="Times New Roman" w:cs="Times New Roman"/>
          <w:sz w:val="28"/>
          <w:szCs w:val="28"/>
        </w:rPr>
        <w:t xml:space="preserve"> безопасности</w:t>
      </w:r>
      <w:bookmarkEnd w:id="9"/>
      <w:r w:rsidR="00267E43" w:rsidRPr="00980F6D">
        <w:rPr>
          <w:rFonts w:ascii="Times New Roman" w:hAnsi="Times New Roman" w:cs="Times New Roman"/>
          <w:sz w:val="28"/>
          <w:szCs w:val="28"/>
        </w:rPr>
        <w:t>.</w:t>
      </w:r>
    </w:p>
    <w:p w:rsidR="0046649B" w:rsidRPr="00980F6D" w:rsidRDefault="0046649B">
      <w:pPr>
        <w:spacing w:after="200" w:line="276" w:lineRule="auto"/>
      </w:pPr>
      <w:r w:rsidRPr="00980F6D">
        <w:br w:type="page"/>
      </w:r>
    </w:p>
    <w:p w:rsidR="0046649B" w:rsidRPr="00980F6D" w:rsidRDefault="0046649B" w:rsidP="0046649B">
      <w:pPr>
        <w:rPr>
          <w:rFonts w:ascii="Times New Roman" w:hAnsi="Times New Roman" w:cs="Times New Roman"/>
          <w:sz w:val="28"/>
          <w:szCs w:val="28"/>
        </w:rPr>
      </w:pPr>
    </w:p>
    <w:p w:rsidR="0046649B" w:rsidRPr="00980F6D" w:rsidRDefault="0046649B" w:rsidP="006A7036">
      <w:pPr>
        <w:pStyle w:val="a8"/>
        <w:spacing w:line="360" w:lineRule="auto"/>
        <w:ind w:left="51"/>
        <w:jc w:val="center"/>
        <w:outlineLvl w:val="0"/>
        <w:rPr>
          <w:rFonts w:ascii="Times New Roman" w:hAnsi="Times New Roman" w:cs="Times New Roman"/>
          <w:sz w:val="28"/>
          <w:szCs w:val="28"/>
        </w:rPr>
      </w:pPr>
      <w:bookmarkStart w:id="10" w:name="_Toc72330155"/>
      <w:bookmarkStart w:id="11" w:name="_Toc62253802"/>
      <w:r w:rsidRPr="00980F6D">
        <w:rPr>
          <w:rFonts w:ascii="Times New Roman" w:hAnsi="Times New Roman" w:cs="Times New Roman"/>
          <w:b/>
          <w:caps/>
          <w:sz w:val="28"/>
          <w:szCs w:val="28"/>
        </w:rPr>
        <w:t>Глава 2 Анализ инвестиционной политики ПАО «Татнефть» как условия укрепления его экономической безопасности</w:t>
      </w:r>
      <w:bookmarkEnd w:id="10"/>
    </w:p>
    <w:p w:rsidR="0046649B" w:rsidRPr="00943F4D" w:rsidRDefault="0046649B" w:rsidP="006A7036">
      <w:pPr>
        <w:pStyle w:val="a8"/>
        <w:numPr>
          <w:ilvl w:val="1"/>
          <w:numId w:val="4"/>
        </w:numPr>
        <w:spacing w:line="360" w:lineRule="auto"/>
        <w:ind w:left="0" w:firstLine="51"/>
        <w:jc w:val="center"/>
        <w:outlineLvl w:val="0"/>
        <w:rPr>
          <w:rFonts w:ascii="Times New Roman" w:hAnsi="Times New Roman" w:cs="Times New Roman"/>
          <w:b/>
          <w:sz w:val="28"/>
          <w:szCs w:val="28"/>
        </w:rPr>
      </w:pPr>
      <w:bookmarkStart w:id="12" w:name="_Toc72330156"/>
      <w:r w:rsidRPr="00943F4D">
        <w:rPr>
          <w:rFonts w:ascii="Times New Roman" w:hAnsi="Times New Roman" w:cs="Times New Roman"/>
          <w:b/>
          <w:sz w:val="28"/>
          <w:szCs w:val="28"/>
        </w:rPr>
        <w:t>Общая организационно-экономическая характеристика ПАО « Татнефть»</w:t>
      </w:r>
      <w:bookmarkEnd w:id="11"/>
      <w:bookmarkEnd w:id="12"/>
    </w:p>
    <w:p w:rsidR="0046649B" w:rsidRPr="00980F6D" w:rsidRDefault="0046649B" w:rsidP="0046649B">
      <w:pPr>
        <w:pStyle w:val="a8"/>
        <w:spacing w:line="360" w:lineRule="auto"/>
        <w:ind w:left="502"/>
        <w:jc w:val="both"/>
        <w:rPr>
          <w:rFonts w:ascii="Times New Roman" w:hAnsi="Times New Roman" w:cs="Times New Roman"/>
          <w:sz w:val="28"/>
          <w:szCs w:val="28"/>
        </w:rPr>
      </w:pPr>
    </w:p>
    <w:p w:rsidR="0046649B" w:rsidRPr="00980F6D" w:rsidRDefault="0046649B" w:rsidP="0046649B">
      <w:pPr>
        <w:pStyle w:val="a8"/>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t xml:space="preserve">ПАО «Татнефть» – одна из крупнейших российских нефтяных компаний, вертикально-интегрированный холдинг. В составе производственного комплекса Компании  стабильно  развиваются  </w:t>
      </w:r>
      <w:proofErr w:type="spellStart"/>
      <w:r w:rsidRPr="00980F6D">
        <w:rPr>
          <w:rFonts w:ascii="Times New Roman" w:hAnsi="Times New Roman" w:cs="Times New Roman"/>
          <w:sz w:val="28"/>
          <w:szCs w:val="28"/>
        </w:rPr>
        <w:t>нефтегазодобыча</w:t>
      </w:r>
      <w:proofErr w:type="spellEnd"/>
      <w:r w:rsidRPr="00980F6D">
        <w:rPr>
          <w:rFonts w:ascii="Times New Roman" w:hAnsi="Times New Roman" w:cs="Times New Roman"/>
          <w:sz w:val="28"/>
          <w:szCs w:val="28"/>
        </w:rPr>
        <w:t xml:space="preserve">,  нефтепереработка, нефтехимия, шинный комплекс и сеть АЗС. Татнефть также участвует в капитале компаний финансового (банковского и страхового) сектора. </w:t>
      </w:r>
    </w:p>
    <w:p w:rsidR="0046649B" w:rsidRPr="00980F6D" w:rsidRDefault="0046649B" w:rsidP="0046649B">
      <w:pPr>
        <w:pStyle w:val="a8"/>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t xml:space="preserve">Занимает пятое место в России по объёму добычи нефти. Полное наименование организации – публичное акционерное общество «Татнефть» им. В. Д. </w:t>
      </w:r>
      <w:proofErr w:type="spellStart"/>
      <w:r w:rsidRPr="00980F6D">
        <w:rPr>
          <w:rFonts w:ascii="Times New Roman" w:hAnsi="Times New Roman" w:cs="Times New Roman"/>
          <w:sz w:val="28"/>
          <w:szCs w:val="28"/>
        </w:rPr>
        <w:t>Шашина</w:t>
      </w:r>
      <w:proofErr w:type="spellEnd"/>
      <w:r w:rsidRPr="00980F6D">
        <w:rPr>
          <w:rFonts w:ascii="Times New Roman" w:hAnsi="Times New Roman" w:cs="Times New Roman"/>
          <w:sz w:val="28"/>
          <w:szCs w:val="28"/>
        </w:rPr>
        <w:t xml:space="preserve">. Адрес местонахождения Общества: Российская Федерация, Республика Татарстан, г. Альметьевск, ул. Ленина, 75. </w:t>
      </w:r>
    </w:p>
    <w:p w:rsidR="0046649B" w:rsidRPr="00980F6D" w:rsidRDefault="0046649B" w:rsidP="0046649B">
      <w:pPr>
        <w:pStyle w:val="a8"/>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t xml:space="preserve">В  1950  году  Постановлением  Совета  Министров  СССР  создано Производственное объединение «Татнефть» в г. Бугульме в составе нескольких трестов, а 21 января 1994 года организация была зарегистрирована в соответствии 28 с разрешением, выданным Государственным комитетом по управлению </w:t>
      </w:r>
      <w:proofErr w:type="gramStart"/>
      <w:r w:rsidRPr="00980F6D">
        <w:rPr>
          <w:rFonts w:ascii="Times New Roman" w:hAnsi="Times New Roman" w:cs="Times New Roman"/>
          <w:sz w:val="28"/>
          <w:szCs w:val="28"/>
        </w:rPr>
        <w:t>гос. имуществом</w:t>
      </w:r>
      <w:proofErr w:type="gramEnd"/>
      <w:r w:rsidRPr="00980F6D">
        <w:rPr>
          <w:rFonts w:ascii="Times New Roman" w:hAnsi="Times New Roman" w:cs="Times New Roman"/>
          <w:sz w:val="28"/>
          <w:szCs w:val="28"/>
        </w:rPr>
        <w:t xml:space="preserve"> Республики Татарстан, как акционерное общество открытого типа. </w:t>
      </w:r>
    </w:p>
    <w:p w:rsidR="0046649B" w:rsidRPr="00980F6D" w:rsidRDefault="0046649B" w:rsidP="0046649B">
      <w:pPr>
        <w:pStyle w:val="a8"/>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t xml:space="preserve">В соответствии с уставом ПАО основными видами деятельности являются: </w:t>
      </w:r>
    </w:p>
    <w:p w:rsidR="0046649B" w:rsidRPr="00980F6D" w:rsidRDefault="0046649B" w:rsidP="0046649B">
      <w:pPr>
        <w:pStyle w:val="a8"/>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t xml:space="preserve">1) поиск и разведка, бурение и разработка нефтегазовых и битумных месторождений, а также месторождений общераспространенных полезных ископаемых, пресных и минеральных вод; </w:t>
      </w:r>
    </w:p>
    <w:p w:rsidR="0046649B" w:rsidRPr="00980F6D" w:rsidRDefault="0046649B" w:rsidP="0046649B">
      <w:pPr>
        <w:pStyle w:val="a8"/>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lastRenderedPageBreak/>
        <w:t xml:space="preserve">2) добыча нефти, газов, битумов, пресных и минеральных вод, других полезных ископаемых, их транспортировка различными видами транспорта, переработка и реализация; </w:t>
      </w:r>
    </w:p>
    <w:p w:rsidR="0046649B" w:rsidRPr="00980F6D" w:rsidRDefault="0046649B" w:rsidP="0046649B">
      <w:pPr>
        <w:pStyle w:val="a8"/>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t xml:space="preserve">3) строительство объектов производственного назначения и социальной сферы, проектирование, строительно-монтажные, пуско-наладочные, ремонтные работы; </w:t>
      </w:r>
    </w:p>
    <w:p w:rsidR="0046649B" w:rsidRPr="00980F6D" w:rsidRDefault="0046649B" w:rsidP="0046649B">
      <w:pPr>
        <w:pStyle w:val="a8"/>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t xml:space="preserve">4) производство отдельных видов машин, оборудования и материалов, ремонт бурового и нефтепромышленного оборудования; </w:t>
      </w:r>
    </w:p>
    <w:p w:rsidR="0046649B" w:rsidRPr="00980F6D" w:rsidRDefault="0046649B" w:rsidP="0046649B">
      <w:pPr>
        <w:pStyle w:val="a8"/>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t xml:space="preserve">5) проведение научно-исследовательских и проектно-изыскательных работ. </w:t>
      </w:r>
    </w:p>
    <w:p w:rsidR="0046649B" w:rsidRPr="00980F6D" w:rsidRDefault="0046649B" w:rsidP="0046649B">
      <w:pPr>
        <w:pStyle w:val="a8"/>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t xml:space="preserve">Общество является корпоративным центром Группы, которая сосредотачивает управление инвестиционными, финансовыми и производственными процессами всех </w:t>
      </w:r>
      <w:proofErr w:type="gramStart"/>
      <w:r w:rsidRPr="00980F6D">
        <w:rPr>
          <w:rFonts w:ascii="Times New Roman" w:hAnsi="Times New Roman" w:cs="Times New Roman"/>
          <w:sz w:val="28"/>
          <w:szCs w:val="28"/>
        </w:rPr>
        <w:t>бизнес-сегментов</w:t>
      </w:r>
      <w:proofErr w:type="gramEnd"/>
      <w:r w:rsidRPr="00980F6D">
        <w:rPr>
          <w:rFonts w:ascii="Times New Roman" w:hAnsi="Times New Roman" w:cs="Times New Roman"/>
          <w:sz w:val="28"/>
          <w:szCs w:val="28"/>
        </w:rPr>
        <w:t xml:space="preserve"> в целях достижения максимальных операционных результатов в рамках стратегии развития Компании. </w:t>
      </w:r>
    </w:p>
    <w:p w:rsidR="0046649B" w:rsidRPr="00980F6D" w:rsidRDefault="0046649B" w:rsidP="0046649B">
      <w:pPr>
        <w:pStyle w:val="a8"/>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t xml:space="preserve">В состав группы входят компании по геологоразведке, нефтедобыче, дочерние и зависимые общества по добыче нефти, предприятия по нефтехимическому производству, теплоэнергетике, а также имеет филиалы и представительства в Украине, Москве, Ливии и Туркменистане. </w:t>
      </w:r>
    </w:p>
    <w:p w:rsidR="0046649B" w:rsidRPr="00980F6D" w:rsidRDefault="0046649B" w:rsidP="0046649B">
      <w:pPr>
        <w:pStyle w:val="a8"/>
        <w:spacing w:line="360" w:lineRule="auto"/>
        <w:ind w:left="0" w:firstLine="709"/>
        <w:jc w:val="both"/>
        <w:rPr>
          <w:rFonts w:ascii="Times New Roman" w:hAnsi="Times New Roman" w:cs="Times New Roman"/>
          <w:sz w:val="28"/>
          <w:szCs w:val="28"/>
        </w:rPr>
      </w:pPr>
      <w:proofErr w:type="gramStart"/>
      <w:r w:rsidRPr="00980F6D">
        <w:rPr>
          <w:rFonts w:ascii="Times New Roman" w:hAnsi="Times New Roman" w:cs="Times New Roman"/>
          <w:sz w:val="28"/>
          <w:szCs w:val="28"/>
        </w:rPr>
        <w:t xml:space="preserve">Организации также принадлежит сеть из 692 АЗС, работающих в различных регионах России и ближнего зарубежья. </w:t>
      </w:r>
      <w:proofErr w:type="gramEnd"/>
    </w:p>
    <w:p w:rsidR="0046649B" w:rsidRPr="00980F6D" w:rsidRDefault="0046649B" w:rsidP="0046649B">
      <w:pPr>
        <w:pStyle w:val="a8"/>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t xml:space="preserve">Помимо прочего, «Татнефть» является учредителем и через аффилированные структуры крупнейшим акционером банка «Зенит» [18]. </w:t>
      </w:r>
    </w:p>
    <w:p w:rsidR="0046649B" w:rsidRPr="00980F6D" w:rsidRDefault="0046649B" w:rsidP="0046649B">
      <w:pPr>
        <w:pStyle w:val="a8"/>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t xml:space="preserve">ПАО «Татнефть» осуществляет добычу на 77 нефтяных месторождениях. Доказанные, вероятные и возможные запасы нефти на 1 января 2021 года составляют порядка 1,303 трлн. т (доказанные - 866,5 млн. т), что обеспечивает Татнефть нефтедобычей в течение 36 лет. </w:t>
      </w:r>
    </w:p>
    <w:p w:rsidR="0046649B" w:rsidRPr="00980F6D" w:rsidRDefault="0046649B" w:rsidP="0046649B">
      <w:pPr>
        <w:pStyle w:val="a8"/>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t xml:space="preserve">«Татнефть» добывает наиболее затратную в России нефть. Накопленный финансовый потенциал ПАО «Татнефть» позволяет сегодня </w:t>
      </w:r>
      <w:r w:rsidRPr="00980F6D">
        <w:rPr>
          <w:rFonts w:ascii="Times New Roman" w:hAnsi="Times New Roman" w:cs="Times New Roman"/>
          <w:sz w:val="28"/>
          <w:szCs w:val="28"/>
        </w:rPr>
        <w:lastRenderedPageBreak/>
        <w:t xml:space="preserve">осуществлять крупные инвестиционные проекты как за счет собственных, так и заемных средств, сохраняя на высоком уровне финансовую устойчивость и ликвидность. </w:t>
      </w:r>
    </w:p>
    <w:p w:rsidR="0046649B" w:rsidRPr="00980F6D" w:rsidRDefault="0046649B" w:rsidP="0046649B">
      <w:pPr>
        <w:pStyle w:val="a8"/>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t xml:space="preserve">Достижения в производственной, природоохранной, социальной деятельности, высокий уровень корпоративного управления, открытость и прозрачность Компании  высоко  оцениваются  акционерами,  деловыми  партнерами  и инвестиционным сообществом в целом. Корпоративная социальная ответственность ПАО «Татнефть» направлена на создание эффективных и безопасных рабочих мест, социальную поддержку работников и членов их семей, поддержание благоприятной обстановки в регионах деятельности. </w:t>
      </w:r>
    </w:p>
    <w:p w:rsidR="0046649B" w:rsidRPr="00980F6D" w:rsidRDefault="0046649B" w:rsidP="0046649B">
      <w:pPr>
        <w:pStyle w:val="a8"/>
        <w:spacing w:line="360" w:lineRule="auto"/>
        <w:ind w:left="0" w:firstLine="709"/>
        <w:jc w:val="both"/>
        <w:rPr>
          <w:rFonts w:ascii="Times New Roman" w:hAnsi="Times New Roman" w:cs="Times New Roman"/>
          <w:sz w:val="28"/>
          <w:szCs w:val="28"/>
        </w:rPr>
      </w:pPr>
    </w:p>
    <w:p w:rsidR="0046649B" w:rsidRPr="00980F6D" w:rsidRDefault="0046649B" w:rsidP="006A7036">
      <w:pPr>
        <w:pStyle w:val="a8"/>
        <w:numPr>
          <w:ilvl w:val="1"/>
          <w:numId w:val="4"/>
        </w:numPr>
        <w:spacing w:line="360" w:lineRule="auto"/>
        <w:ind w:left="0" w:firstLine="0"/>
        <w:jc w:val="center"/>
        <w:outlineLvl w:val="0"/>
        <w:rPr>
          <w:rFonts w:ascii="Times New Roman" w:hAnsi="Times New Roman" w:cs="Times New Roman"/>
          <w:b/>
          <w:bCs/>
          <w:sz w:val="28"/>
          <w:szCs w:val="28"/>
        </w:rPr>
      </w:pPr>
      <w:bookmarkStart w:id="13" w:name="_Toc62253803"/>
      <w:bookmarkStart w:id="14" w:name="_Toc72330157"/>
      <w:r w:rsidRPr="00980F6D">
        <w:rPr>
          <w:rFonts w:ascii="Times New Roman" w:hAnsi="Times New Roman" w:cs="Times New Roman"/>
          <w:b/>
          <w:bCs/>
          <w:sz w:val="28"/>
          <w:szCs w:val="28"/>
        </w:rPr>
        <w:t>Характеристика финансово-хозяйственной деятельности ПАО «Татнефть»</w:t>
      </w:r>
      <w:bookmarkEnd w:id="13"/>
      <w:bookmarkEnd w:id="14"/>
    </w:p>
    <w:p w:rsidR="0046649B" w:rsidRPr="00980F6D" w:rsidRDefault="0046649B" w:rsidP="0046649B">
      <w:pPr>
        <w:pStyle w:val="a8"/>
        <w:rPr>
          <w:rFonts w:ascii="Times New Roman" w:hAnsi="Times New Roman" w:cs="Times New Roman"/>
          <w:sz w:val="28"/>
          <w:szCs w:val="28"/>
        </w:rPr>
      </w:pPr>
    </w:p>
    <w:p w:rsidR="0046649B" w:rsidRPr="00980F6D" w:rsidRDefault="0046649B" w:rsidP="0046649B">
      <w:pPr>
        <w:pStyle w:val="a8"/>
        <w:spacing w:line="360" w:lineRule="auto"/>
        <w:ind w:left="0" w:firstLine="720"/>
        <w:jc w:val="both"/>
        <w:rPr>
          <w:rFonts w:ascii="Times New Roman" w:hAnsi="Times New Roman" w:cs="Times New Roman"/>
          <w:sz w:val="28"/>
          <w:szCs w:val="28"/>
        </w:rPr>
      </w:pPr>
      <w:r w:rsidRPr="00980F6D">
        <w:rPr>
          <w:rFonts w:ascii="Times New Roman" w:hAnsi="Times New Roman" w:cs="Times New Roman"/>
          <w:sz w:val="28"/>
          <w:szCs w:val="28"/>
        </w:rPr>
        <w:t xml:space="preserve">Далее проведен анализ финансово-хозяйственной деятельности ПАО «Татнефть» за 2017-2019 гг. </w:t>
      </w:r>
    </w:p>
    <w:p w:rsidR="0046649B" w:rsidRPr="00980F6D" w:rsidRDefault="0046649B" w:rsidP="0046649B">
      <w:pPr>
        <w:pStyle w:val="a8"/>
        <w:spacing w:line="360" w:lineRule="auto"/>
        <w:ind w:left="0" w:firstLine="720"/>
        <w:jc w:val="both"/>
        <w:rPr>
          <w:rFonts w:ascii="Times New Roman" w:hAnsi="Times New Roman" w:cs="Times New Roman"/>
          <w:sz w:val="28"/>
          <w:szCs w:val="28"/>
        </w:rPr>
      </w:pPr>
      <w:r w:rsidRPr="00980F6D">
        <w:rPr>
          <w:rFonts w:ascii="Times New Roman" w:hAnsi="Times New Roman" w:cs="Times New Roman"/>
          <w:sz w:val="28"/>
          <w:szCs w:val="28"/>
        </w:rPr>
        <w:t>Структура имущества и источники его формирования компании представлены в таблице 2.</w:t>
      </w:r>
    </w:p>
    <w:p w:rsidR="0046649B" w:rsidRPr="0013160B" w:rsidRDefault="0046649B" w:rsidP="0046649B">
      <w:pPr>
        <w:pStyle w:val="3"/>
        <w:spacing w:before="0" w:line="360" w:lineRule="auto"/>
        <w:jc w:val="center"/>
        <w:rPr>
          <w:rFonts w:ascii="Times New Roman" w:hAnsi="Times New Roman" w:cs="Times New Roman"/>
          <w:b w:val="0"/>
          <w:color w:val="auto"/>
          <w:sz w:val="27"/>
          <w:szCs w:val="27"/>
        </w:rPr>
      </w:pPr>
      <w:bookmarkStart w:id="15" w:name="_Toc62253804"/>
      <w:bookmarkStart w:id="16" w:name="_Toc62252038"/>
      <w:bookmarkStart w:id="17" w:name="_Toc57512623"/>
      <w:bookmarkStart w:id="18" w:name="_Toc72327703"/>
      <w:bookmarkStart w:id="19" w:name="_Toc72330158"/>
      <w:r w:rsidRPr="0013160B">
        <w:rPr>
          <w:rFonts w:ascii="Times New Roman" w:hAnsi="Times New Roman" w:cs="Times New Roman"/>
          <w:b w:val="0"/>
          <w:color w:val="auto"/>
          <w:sz w:val="28"/>
          <w:szCs w:val="28"/>
        </w:rPr>
        <w:t>Таблица 2 – Структура имущества и источники его формирования ПАО « Татнефть» за 2017-2019 гг</w:t>
      </w:r>
      <w:proofErr w:type="gramStart"/>
      <w:r w:rsidRPr="0013160B">
        <w:rPr>
          <w:rFonts w:ascii="Times New Roman" w:hAnsi="Times New Roman" w:cs="Times New Roman"/>
          <w:b w:val="0"/>
          <w:color w:val="auto"/>
          <w:sz w:val="28"/>
          <w:szCs w:val="28"/>
        </w:rPr>
        <w:t>.</w:t>
      </w:r>
      <w:bookmarkEnd w:id="15"/>
      <w:bookmarkEnd w:id="16"/>
      <w:bookmarkEnd w:id="17"/>
      <w:r w:rsidR="003A0738" w:rsidRPr="0013160B">
        <w:rPr>
          <w:rFonts w:ascii="Times New Roman" w:hAnsi="Times New Roman" w:cs="Times New Roman"/>
          <w:b w:val="0"/>
          <w:color w:val="auto"/>
          <w:sz w:val="28"/>
          <w:szCs w:val="28"/>
        </w:rPr>
        <w:t>[</w:t>
      </w:r>
      <w:proofErr w:type="gramEnd"/>
      <w:r w:rsidR="003A0738" w:rsidRPr="0013160B">
        <w:rPr>
          <w:rFonts w:ascii="Times New Roman" w:hAnsi="Times New Roman" w:cs="Times New Roman"/>
          <w:b w:val="0"/>
          <w:color w:val="auto"/>
          <w:sz w:val="28"/>
          <w:szCs w:val="28"/>
        </w:rPr>
        <w:t>составлено автором]</w:t>
      </w:r>
      <w:bookmarkEnd w:id="18"/>
      <w:bookmarkEnd w:id="19"/>
    </w:p>
    <w:tbl>
      <w:tblPr>
        <w:tblW w:w="4750" w:type="pct"/>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184"/>
        <w:gridCol w:w="863"/>
        <w:gridCol w:w="863"/>
        <w:gridCol w:w="863"/>
        <w:gridCol w:w="863"/>
        <w:gridCol w:w="863"/>
        <w:gridCol w:w="1160"/>
        <w:gridCol w:w="1160"/>
        <w:gridCol w:w="951"/>
        <w:gridCol w:w="511"/>
      </w:tblGrid>
      <w:tr w:rsidR="0046649B" w:rsidRPr="00980F6D" w:rsidTr="0046649B">
        <w:trPr>
          <w:jc w:val="center"/>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Показатель </w:t>
            </w:r>
          </w:p>
        </w:tc>
        <w:tc>
          <w:tcPr>
            <w:tcW w:w="0" w:type="auto"/>
            <w:gridSpan w:val="7"/>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Значение показателя </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Изменение за анализируемый период</w:t>
            </w:r>
          </w:p>
        </w:tc>
      </w:tr>
      <w:tr w:rsidR="0046649B" w:rsidRPr="00980F6D" w:rsidTr="0046649B">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16"/>
                <w:szCs w:val="16"/>
              </w:rPr>
            </w:pPr>
          </w:p>
        </w:tc>
        <w:tc>
          <w:tcPr>
            <w:tcW w:w="0" w:type="auto"/>
            <w:gridSpan w:val="5"/>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в </w:t>
            </w:r>
            <w:r w:rsidRPr="00980F6D">
              <w:rPr>
                <w:rFonts w:ascii="Times New Roman" w:hAnsi="Times New Roman" w:cs="Times New Roman"/>
                <w:i/>
                <w:iCs/>
                <w:sz w:val="16"/>
                <w:szCs w:val="16"/>
              </w:rPr>
              <w:t>тыс. руб.</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6"/>
                <w:szCs w:val="16"/>
              </w:rPr>
            </w:pPr>
            <w:proofErr w:type="gramStart"/>
            <w:r w:rsidRPr="00980F6D">
              <w:rPr>
                <w:rFonts w:ascii="Times New Roman" w:hAnsi="Times New Roman" w:cs="Times New Roman"/>
                <w:sz w:val="16"/>
                <w:szCs w:val="16"/>
              </w:rPr>
              <w:t>в</w:t>
            </w:r>
            <w:proofErr w:type="gramEnd"/>
            <w:r w:rsidRPr="00980F6D">
              <w:rPr>
                <w:rFonts w:ascii="Times New Roman" w:hAnsi="Times New Roman" w:cs="Times New Roman"/>
                <w:sz w:val="16"/>
                <w:szCs w:val="16"/>
              </w:rPr>
              <w:t xml:space="preserve"> % к валюте баланса </w:t>
            </w:r>
          </w:p>
        </w:tc>
        <w:tc>
          <w:tcPr>
            <w:tcW w:w="0" w:type="auto"/>
            <w:vMerge w:val="restart"/>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i/>
                <w:iCs/>
                <w:sz w:val="16"/>
                <w:szCs w:val="16"/>
              </w:rPr>
              <w:t>тыс. руб.</w:t>
            </w:r>
            <w:r w:rsidRPr="00980F6D">
              <w:rPr>
                <w:rFonts w:ascii="Times New Roman" w:hAnsi="Times New Roman" w:cs="Times New Roman"/>
                <w:i/>
                <w:iCs/>
                <w:sz w:val="16"/>
                <w:szCs w:val="16"/>
              </w:rPr>
              <w:br/>
            </w:r>
            <w:r w:rsidRPr="00980F6D">
              <w:rPr>
                <w:rFonts w:ascii="Times New Roman" w:hAnsi="Times New Roman" w:cs="Times New Roman"/>
                <w:sz w:val="16"/>
                <w:szCs w:val="16"/>
              </w:rPr>
              <w:t>(гр.6-гр.2)</w:t>
            </w:r>
          </w:p>
        </w:tc>
        <w:tc>
          <w:tcPr>
            <w:tcW w:w="0" w:type="auto"/>
            <w:vMerge w:val="restart"/>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w:t>
            </w:r>
            <w:r w:rsidRPr="00980F6D">
              <w:rPr>
                <w:rFonts w:ascii="Times New Roman" w:hAnsi="Times New Roman" w:cs="Times New Roman"/>
                <w:sz w:val="16"/>
                <w:szCs w:val="16"/>
              </w:rPr>
              <w:br/>
              <w:t>((гр.6-гр.2)</w:t>
            </w:r>
            <w:proofErr w:type="gramStart"/>
            <w:r w:rsidRPr="00980F6D">
              <w:rPr>
                <w:rFonts w:ascii="Times New Roman" w:hAnsi="Times New Roman" w:cs="Times New Roman"/>
                <w:sz w:val="16"/>
                <w:szCs w:val="16"/>
              </w:rPr>
              <w:t xml:space="preserve"> :</w:t>
            </w:r>
            <w:proofErr w:type="gramEnd"/>
            <w:r w:rsidRPr="00980F6D">
              <w:rPr>
                <w:rFonts w:ascii="Times New Roman" w:hAnsi="Times New Roman" w:cs="Times New Roman"/>
                <w:sz w:val="16"/>
                <w:szCs w:val="16"/>
              </w:rPr>
              <w:t xml:space="preserve"> гр.2)</w:t>
            </w:r>
          </w:p>
        </w:tc>
      </w:tr>
      <w:tr w:rsidR="0046649B" w:rsidRPr="00980F6D" w:rsidTr="0046649B">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16"/>
                <w:szCs w:val="16"/>
              </w:rPr>
            </w:pP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31.12.2015 </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31.12.2016 </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31.12.2017 </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31.12.2018 </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31.12.2019 </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на начало</w:t>
            </w:r>
            <w:r w:rsidRPr="00980F6D">
              <w:rPr>
                <w:rFonts w:ascii="Times New Roman" w:hAnsi="Times New Roman" w:cs="Times New Roman"/>
                <w:sz w:val="16"/>
                <w:szCs w:val="16"/>
              </w:rPr>
              <w:br/>
              <w:t>анализируемого</w:t>
            </w:r>
            <w:r w:rsidRPr="00980F6D">
              <w:rPr>
                <w:rFonts w:ascii="Times New Roman" w:hAnsi="Times New Roman" w:cs="Times New Roman"/>
                <w:sz w:val="16"/>
                <w:szCs w:val="16"/>
              </w:rPr>
              <w:br/>
              <w:t>периода</w:t>
            </w:r>
            <w:r w:rsidRPr="00980F6D">
              <w:rPr>
                <w:rFonts w:ascii="Times New Roman" w:hAnsi="Times New Roman" w:cs="Times New Roman"/>
                <w:sz w:val="16"/>
                <w:szCs w:val="16"/>
              </w:rPr>
              <w:br/>
              <w:t>(31.12.2015)</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на конец</w:t>
            </w:r>
            <w:r w:rsidRPr="00980F6D">
              <w:rPr>
                <w:rFonts w:ascii="Times New Roman" w:hAnsi="Times New Roman" w:cs="Times New Roman"/>
                <w:sz w:val="16"/>
                <w:szCs w:val="16"/>
              </w:rPr>
              <w:br/>
              <w:t>анализируемого</w:t>
            </w:r>
            <w:r w:rsidRPr="00980F6D">
              <w:rPr>
                <w:rFonts w:ascii="Times New Roman" w:hAnsi="Times New Roman" w:cs="Times New Roman"/>
                <w:sz w:val="16"/>
                <w:szCs w:val="16"/>
              </w:rPr>
              <w:br/>
              <w:t>периода</w:t>
            </w:r>
            <w:r w:rsidRPr="00980F6D">
              <w:rPr>
                <w:rFonts w:ascii="Times New Roman" w:hAnsi="Times New Roman" w:cs="Times New Roman"/>
                <w:sz w:val="16"/>
                <w:szCs w:val="16"/>
              </w:rPr>
              <w:br/>
              <w:t>(31.12.2019)</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16"/>
                <w:szCs w:val="16"/>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16"/>
                <w:szCs w:val="16"/>
              </w:rPr>
            </w:pP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2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3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4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5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6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10</w:t>
            </w:r>
          </w:p>
        </w:tc>
      </w:tr>
      <w:tr w:rsidR="0046649B" w:rsidRPr="00980F6D" w:rsidTr="0046649B">
        <w:trPr>
          <w:jc w:val="center"/>
        </w:trPr>
        <w:tc>
          <w:tcPr>
            <w:tcW w:w="0" w:type="auto"/>
            <w:gridSpan w:val="10"/>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16"/>
                <w:szCs w:val="16"/>
              </w:rPr>
            </w:pPr>
            <w:r w:rsidRPr="00980F6D">
              <w:rPr>
                <w:rFonts w:ascii="Times New Roman" w:hAnsi="Times New Roman" w:cs="Times New Roman"/>
                <w:b/>
                <w:bCs/>
                <w:sz w:val="16"/>
                <w:szCs w:val="16"/>
              </w:rPr>
              <w:t>Актив</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16"/>
                <w:szCs w:val="16"/>
              </w:rPr>
            </w:pPr>
            <w:r w:rsidRPr="00980F6D">
              <w:rPr>
                <w:rFonts w:ascii="Times New Roman" w:hAnsi="Times New Roman" w:cs="Times New Roman"/>
                <w:sz w:val="16"/>
                <w:szCs w:val="16"/>
              </w:rPr>
              <w:t xml:space="preserve">1. </w:t>
            </w:r>
            <w:proofErr w:type="spellStart"/>
            <w:r w:rsidRPr="00980F6D">
              <w:rPr>
                <w:rFonts w:ascii="Times New Roman" w:hAnsi="Times New Roman" w:cs="Times New Roman"/>
                <w:sz w:val="16"/>
                <w:szCs w:val="16"/>
              </w:rPr>
              <w:t>Внеоборотные</w:t>
            </w:r>
            <w:proofErr w:type="spellEnd"/>
            <w:r w:rsidRPr="00980F6D">
              <w:rPr>
                <w:rFonts w:ascii="Times New Roman" w:hAnsi="Times New Roman" w:cs="Times New Roman"/>
                <w:sz w:val="16"/>
                <w:szCs w:val="16"/>
              </w:rPr>
              <w:t xml:space="preserve"> активы</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463 781 399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520 267 387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381 597 825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389 192 521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395 773 315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72,6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48,5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-68 008 084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-14,7 </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16"/>
                <w:szCs w:val="16"/>
              </w:rPr>
            </w:pPr>
            <w:r w:rsidRPr="00980F6D">
              <w:rPr>
                <w:rFonts w:ascii="Times New Roman" w:hAnsi="Times New Roman" w:cs="Times New Roman"/>
                <w:sz w:val="16"/>
                <w:szCs w:val="16"/>
              </w:rPr>
              <w:t>в том числе:</w:t>
            </w:r>
            <w:r w:rsidRPr="00980F6D">
              <w:rPr>
                <w:rFonts w:ascii="Times New Roman" w:hAnsi="Times New Roman" w:cs="Times New Roman"/>
                <w:sz w:val="16"/>
                <w:szCs w:val="16"/>
              </w:rPr>
              <w:br/>
              <w:t>основные средства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183 510 882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207 448 974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233 442 786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256 510 046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266 569 521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28,7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32,6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+83 058 639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+45,3</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16"/>
                <w:szCs w:val="16"/>
              </w:rPr>
            </w:pPr>
            <w:r w:rsidRPr="00980F6D">
              <w:rPr>
                <w:rFonts w:ascii="Times New Roman" w:hAnsi="Times New Roman" w:cs="Times New Roman"/>
                <w:sz w:val="16"/>
                <w:szCs w:val="16"/>
              </w:rPr>
              <w:t>нематериальные активы</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363 181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465 285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882 443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1 519 494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1 854 480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0,1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0,2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+1 491 299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+5,1 раза</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16"/>
                <w:szCs w:val="16"/>
              </w:rPr>
            </w:pPr>
            <w:r w:rsidRPr="00980F6D">
              <w:rPr>
                <w:rFonts w:ascii="Times New Roman" w:hAnsi="Times New Roman" w:cs="Times New Roman"/>
                <w:sz w:val="16"/>
                <w:szCs w:val="16"/>
              </w:rPr>
              <w:lastRenderedPageBreak/>
              <w:t xml:space="preserve">2. </w:t>
            </w:r>
            <w:proofErr w:type="gramStart"/>
            <w:r w:rsidRPr="00980F6D">
              <w:rPr>
                <w:rFonts w:ascii="Times New Roman" w:hAnsi="Times New Roman" w:cs="Times New Roman"/>
                <w:sz w:val="16"/>
                <w:szCs w:val="16"/>
              </w:rPr>
              <w:t>Оборотные</w:t>
            </w:r>
            <w:proofErr w:type="gramEnd"/>
            <w:r w:rsidRPr="00980F6D">
              <w:rPr>
                <w:rFonts w:ascii="Times New Roman" w:hAnsi="Times New Roman" w:cs="Times New Roman"/>
                <w:sz w:val="16"/>
                <w:szCs w:val="16"/>
              </w:rPr>
              <w:t xml:space="preserve">, всего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175 036 327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208 034 376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360 747 099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439 362 594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420 770 797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27,4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51,5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+245 734 470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+140,4</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16"/>
                <w:szCs w:val="16"/>
              </w:rPr>
            </w:pPr>
            <w:r w:rsidRPr="00980F6D">
              <w:rPr>
                <w:rFonts w:ascii="Times New Roman" w:hAnsi="Times New Roman" w:cs="Times New Roman"/>
                <w:sz w:val="16"/>
                <w:szCs w:val="16"/>
              </w:rPr>
              <w:t>в том числе:</w:t>
            </w:r>
            <w:r w:rsidRPr="00980F6D">
              <w:rPr>
                <w:rFonts w:ascii="Times New Roman" w:hAnsi="Times New Roman" w:cs="Times New Roman"/>
                <w:sz w:val="16"/>
                <w:szCs w:val="16"/>
              </w:rPr>
              <w:br/>
              <w:t>запасы</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27 195 783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37 573 010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48 115 981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65 781 674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41 210 116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4,3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+14 014 333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+51,5</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16"/>
                <w:szCs w:val="16"/>
              </w:rPr>
            </w:pPr>
            <w:r w:rsidRPr="00980F6D">
              <w:rPr>
                <w:rFonts w:ascii="Times New Roman" w:hAnsi="Times New Roman" w:cs="Times New Roman"/>
                <w:sz w:val="16"/>
                <w:szCs w:val="16"/>
              </w:rPr>
              <w:t>дебиторская задолженность</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106 472 523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88 128 999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267 690 805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332 674 500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373 794 549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16,7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45,8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+267 322 026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+3,5 раза</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16"/>
                <w:szCs w:val="16"/>
              </w:rPr>
            </w:pPr>
            <w:r w:rsidRPr="00980F6D">
              <w:rPr>
                <w:rFonts w:ascii="Times New Roman" w:hAnsi="Times New Roman" w:cs="Times New Roman"/>
                <w:sz w:val="16"/>
                <w:szCs w:val="16"/>
              </w:rPr>
              <w:t xml:space="preserve">денежные средства и краткосрочные финансовые вложения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36 659 418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77 686 015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39 284 898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32 190 836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2 268 462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5,7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0,3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-34 390 956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-93,8</w:t>
            </w:r>
          </w:p>
        </w:tc>
      </w:tr>
      <w:tr w:rsidR="0046649B" w:rsidRPr="00980F6D" w:rsidTr="0046649B">
        <w:trPr>
          <w:jc w:val="center"/>
        </w:trPr>
        <w:tc>
          <w:tcPr>
            <w:tcW w:w="0" w:type="auto"/>
            <w:gridSpan w:val="10"/>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16"/>
                <w:szCs w:val="16"/>
              </w:rPr>
            </w:pPr>
            <w:r w:rsidRPr="00980F6D">
              <w:rPr>
                <w:rFonts w:ascii="Times New Roman" w:hAnsi="Times New Roman" w:cs="Times New Roman"/>
                <w:b/>
                <w:bCs/>
                <w:sz w:val="16"/>
                <w:szCs w:val="16"/>
              </w:rPr>
              <w:t>Пассив</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16"/>
                <w:szCs w:val="16"/>
              </w:rPr>
            </w:pPr>
            <w:r w:rsidRPr="00980F6D">
              <w:rPr>
                <w:rFonts w:ascii="Times New Roman" w:hAnsi="Times New Roman" w:cs="Times New Roman"/>
                <w:sz w:val="16"/>
                <w:szCs w:val="16"/>
              </w:rPr>
              <w:t xml:space="preserve">1. Собственный капитал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545 328 976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624 417 269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599 417 738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645 652 579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572 756 678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85,4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70,1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+27 427 702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+5 </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16"/>
                <w:szCs w:val="16"/>
              </w:rPr>
            </w:pPr>
            <w:r w:rsidRPr="00980F6D">
              <w:rPr>
                <w:rFonts w:ascii="Times New Roman" w:hAnsi="Times New Roman" w:cs="Times New Roman"/>
                <w:sz w:val="16"/>
                <w:szCs w:val="16"/>
              </w:rPr>
              <w:t xml:space="preserve">2. Долгосрочные обязательства, всего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43 656 703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40 973 087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46 675 386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42 764 484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67 908 533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6,8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8,3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+24 251 830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+55,6</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16"/>
                <w:szCs w:val="16"/>
              </w:rPr>
            </w:pPr>
            <w:r w:rsidRPr="00980F6D">
              <w:rPr>
                <w:rFonts w:ascii="Times New Roman" w:hAnsi="Times New Roman" w:cs="Times New Roman"/>
                <w:sz w:val="16"/>
                <w:szCs w:val="16"/>
              </w:rPr>
              <w:t xml:space="preserve">в том числе: </w:t>
            </w:r>
            <w:r w:rsidRPr="00980F6D">
              <w:rPr>
                <w:rFonts w:ascii="Times New Roman" w:hAnsi="Times New Roman" w:cs="Times New Roman"/>
                <w:sz w:val="16"/>
                <w:szCs w:val="16"/>
              </w:rPr>
              <w:br/>
              <w:t>заемные средства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1 568 072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370 000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370 000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370 000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15 370 000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0,2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1,9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+13 801 928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+9,8 раза</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16"/>
                <w:szCs w:val="16"/>
              </w:rPr>
            </w:pPr>
            <w:r w:rsidRPr="00980F6D">
              <w:rPr>
                <w:rFonts w:ascii="Times New Roman" w:hAnsi="Times New Roman" w:cs="Times New Roman"/>
                <w:sz w:val="16"/>
                <w:szCs w:val="16"/>
              </w:rPr>
              <w:t xml:space="preserve">3. Краткосрочные обязательства*, всего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49 832 047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62 911 407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96 251 800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140 138 052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175 878 901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7,8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21,5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+126 046 854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+3,5 раза</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16"/>
                <w:szCs w:val="16"/>
              </w:rPr>
            </w:pPr>
            <w:r w:rsidRPr="00980F6D">
              <w:rPr>
                <w:rFonts w:ascii="Times New Roman" w:hAnsi="Times New Roman" w:cs="Times New Roman"/>
                <w:sz w:val="16"/>
                <w:szCs w:val="16"/>
              </w:rPr>
              <w:t xml:space="preserve">в том числе: </w:t>
            </w:r>
            <w:r w:rsidRPr="00980F6D">
              <w:rPr>
                <w:rFonts w:ascii="Times New Roman" w:hAnsi="Times New Roman" w:cs="Times New Roman"/>
                <w:sz w:val="16"/>
                <w:szCs w:val="16"/>
              </w:rPr>
              <w:br/>
              <w:t>заемные средства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2 396 685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4 207 953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32 212 379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16 036 104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32 893 591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0,4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+30 496 906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+13,7 раза</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16"/>
                <w:szCs w:val="16"/>
              </w:rPr>
            </w:pPr>
            <w:r w:rsidRPr="00980F6D">
              <w:rPr>
                <w:rFonts w:ascii="Times New Roman" w:hAnsi="Times New Roman" w:cs="Times New Roman"/>
                <w:b/>
                <w:bCs/>
                <w:sz w:val="16"/>
                <w:szCs w:val="16"/>
              </w:rPr>
              <w:t>Валюта баланса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Style w:val="aff"/>
                <w:sz w:val="16"/>
                <w:szCs w:val="16"/>
              </w:rPr>
              <w:t>638 817 726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Style w:val="aff"/>
                <w:sz w:val="16"/>
                <w:szCs w:val="16"/>
              </w:rPr>
              <w:t>728 301 763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Style w:val="aff"/>
                <w:sz w:val="16"/>
                <w:szCs w:val="16"/>
              </w:rPr>
              <w:t>742 344 924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Style w:val="aff"/>
                <w:sz w:val="16"/>
                <w:szCs w:val="16"/>
              </w:rPr>
              <w:t>828 555 115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Style w:val="aff"/>
                <w:sz w:val="16"/>
                <w:szCs w:val="16"/>
              </w:rPr>
              <w:t>816 544 112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Style w:val="aff"/>
                <w:sz w:val="16"/>
                <w:szCs w:val="16"/>
              </w:rPr>
              <w:t>100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Style w:val="aff"/>
                <w:sz w:val="16"/>
                <w:szCs w:val="16"/>
              </w:rPr>
              <w:t>100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Style w:val="aff"/>
                <w:sz w:val="16"/>
                <w:szCs w:val="16"/>
              </w:rPr>
              <w:t>+177 726 386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Style w:val="aff"/>
                <w:sz w:val="16"/>
                <w:szCs w:val="16"/>
              </w:rPr>
              <w:t xml:space="preserve">+27,8 </w:t>
            </w:r>
          </w:p>
        </w:tc>
      </w:tr>
    </w:tbl>
    <w:p w:rsidR="0046649B" w:rsidRPr="00980F6D" w:rsidRDefault="0046649B" w:rsidP="0046649B">
      <w:pPr>
        <w:spacing w:line="360" w:lineRule="auto"/>
        <w:jc w:val="center"/>
        <w:outlineLvl w:val="2"/>
        <w:rPr>
          <w:rFonts w:ascii="Arial" w:hAnsi="Arial" w:cs="Arial"/>
          <w:sz w:val="19"/>
          <w:szCs w:val="19"/>
        </w:rPr>
      </w:pPr>
      <w:bookmarkStart w:id="20" w:name="_Toc72327704"/>
      <w:bookmarkStart w:id="21" w:name="_Toc72330159"/>
      <w:r w:rsidRPr="00980F6D">
        <w:rPr>
          <w:rFonts w:ascii="Arial" w:hAnsi="Arial" w:cs="Arial"/>
          <w:sz w:val="19"/>
          <w:szCs w:val="19"/>
        </w:rPr>
        <w:t>*</w:t>
      </w:r>
      <w:bookmarkEnd w:id="20"/>
      <w:bookmarkEnd w:id="21"/>
      <w:r w:rsidRPr="00980F6D">
        <w:rPr>
          <w:rFonts w:ascii="Arial" w:hAnsi="Arial" w:cs="Arial"/>
          <w:sz w:val="19"/>
          <w:szCs w:val="19"/>
        </w:rPr>
        <w:t xml:space="preserve"> </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 xml:space="preserve">Структура активов организации на </w:t>
      </w:r>
      <w:r w:rsidR="003A0738" w:rsidRPr="00980F6D">
        <w:rPr>
          <w:sz w:val="28"/>
          <w:szCs w:val="28"/>
        </w:rPr>
        <w:t xml:space="preserve">конец </w:t>
      </w:r>
      <w:r w:rsidRPr="00980F6D">
        <w:rPr>
          <w:sz w:val="28"/>
          <w:szCs w:val="28"/>
        </w:rPr>
        <w:t xml:space="preserve">анализируемого периода характеризуется примерно равным процентом </w:t>
      </w:r>
      <w:proofErr w:type="spellStart"/>
      <w:r w:rsidRPr="00980F6D">
        <w:rPr>
          <w:sz w:val="28"/>
          <w:szCs w:val="28"/>
        </w:rPr>
        <w:t>внеоборотных</w:t>
      </w:r>
      <w:proofErr w:type="spellEnd"/>
      <w:r w:rsidRPr="00980F6D">
        <w:rPr>
          <w:sz w:val="28"/>
          <w:szCs w:val="28"/>
        </w:rPr>
        <w:t xml:space="preserve"> средств и текущих активов (48,5% и 51,5% соответственно). Активы организации за рассматриваемый период  увеличились на 177 726 386 тыс. руб. (на 27,8%). Отмечая рост активов, необходимо учесть, что собственный капитал увеличился в меньшей степени – на 5%.</w:t>
      </w:r>
      <w:r w:rsidR="003A0738" w:rsidRPr="00980F6D">
        <w:rPr>
          <w:sz w:val="28"/>
          <w:szCs w:val="28"/>
        </w:rPr>
        <w:t xml:space="preserve"> Общее изменение активов опережает прирост собственного капитала, </w:t>
      </w:r>
      <w:r w:rsidRPr="00980F6D">
        <w:rPr>
          <w:sz w:val="28"/>
          <w:szCs w:val="28"/>
        </w:rPr>
        <w:t>следует рассматривать как негативный фактор.</w:t>
      </w:r>
    </w:p>
    <w:p w:rsidR="0046649B" w:rsidRPr="00980F6D" w:rsidRDefault="0046649B" w:rsidP="0046649B">
      <w:pPr>
        <w:spacing w:line="360" w:lineRule="auto"/>
        <w:ind w:firstLine="709"/>
        <w:jc w:val="both"/>
        <w:rPr>
          <w:rFonts w:ascii="Times New Roman" w:eastAsia="Times New Roman" w:hAnsi="Times New Roman" w:cs="Times New Roman"/>
          <w:sz w:val="28"/>
          <w:szCs w:val="28"/>
          <w:lang w:eastAsia="ru-RU"/>
        </w:rPr>
      </w:pPr>
      <w:r w:rsidRPr="00980F6D">
        <w:rPr>
          <w:rFonts w:ascii="Times New Roman" w:eastAsia="Times New Roman" w:hAnsi="Times New Roman" w:cs="Times New Roman"/>
          <w:sz w:val="28"/>
          <w:szCs w:val="28"/>
          <w:lang w:eastAsia="ru-RU"/>
        </w:rPr>
        <w:t xml:space="preserve">Структура активов организации в разрезе основных групп представлена ниже на рисунке </w:t>
      </w:r>
      <w:r w:rsidR="0013160B">
        <w:rPr>
          <w:rFonts w:ascii="Times New Roman" w:eastAsia="Times New Roman" w:hAnsi="Times New Roman" w:cs="Times New Roman"/>
          <w:sz w:val="28"/>
          <w:szCs w:val="28"/>
          <w:lang w:eastAsia="ru-RU"/>
        </w:rPr>
        <w:t>6</w:t>
      </w:r>
      <w:r w:rsidRPr="00980F6D">
        <w:rPr>
          <w:rFonts w:ascii="Times New Roman" w:eastAsia="Times New Roman" w:hAnsi="Times New Roman" w:cs="Times New Roman"/>
          <w:sz w:val="28"/>
          <w:szCs w:val="28"/>
          <w:lang w:eastAsia="ru-RU"/>
        </w:rPr>
        <w:t xml:space="preserve">. </w:t>
      </w:r>
    </w:p>
    <w:p w:rsidR="0046649B" w:rsidRPr="00980F6D" w:rsidRDefault="0046649B" w:rsidP="0046649B">
      <w:pPr>
        <w:spacing w:line="360" w:lineRule="auto"/>
        <w:jc w:val="both"/>
        <w:rPr>
          <w:rFonts w:ascii="Times New Roman" w:eastAsia="Times New Roman" w:hAnsi="Times New Roman" w:cs="Times New Roman"/>
          <w:sz w:val="28"/>
          <w:szCs w:val="28"/>
          <w:lang w:eastAsia="ru-RU"/>
        </w:rPr>
      </w:pPr>
      <w:r w:rsidRPr="00980F6D">
        <w:rPr>
          <w:rFonts w:ascii="Times New Roman" w:eastAsia="Times New Roman" w:hAnsi="Times New Roman" w:cs="Times New Roman"/>
          <w:noProof/>
          <w:sz w:val="28"/>
          <w:szCs w:val="28"/>
          <w:lang w:eastAsia="ru-RU"/>
        </w:rPr>
        <w:lastRenderedPageBreak/>
        <w:drawing>
          <wp:inline distT="0" distB="0" distL="0" distR="0">
            <wp:extent cx="5934075" cy="2457450"/>
            <wp:effectExtent l="0" t="0" r="9525" b="0"/>
            <wp:docPr id="15" name="Рисунок 15" descr="imag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00"/>
                    <pic:cNvPicPr>
                      <a:picLocks noChangeAspect="1" noChangeArrowheads="1"/>
                    </pic:cNvPicPr>
                  </pic:nvPicPr>
                  <pic:blipFill>
                    <a:blip r:embed="rId27">
                      <a:extLst>
                        <a:ext uri="{28A0092B-C50C-407E-A947-70E740481C1C}">
                          <a14:useLocalDpi xmlns:a14="http://schemas.microsoft.com/office/drawing/2010/main" val="0"/>
                        </a:ext>
                      </a:extLst>
                    </a:blip>
                    <a:srcRect t="10417"/>
                    <a:stretch>
                      <a:fillRect/>
                    </a:stretch>
                  </pic:blipFill>
                  <pic:spPr bwMode="auto">
                    <a:xfrm>
                      <a:off x="0" y="0"/>
                      <a:ext cx="5934075" cy="2457450"/>
                    </a:xfrm>
                    <a:prstGeom prst="rect">
                      <a:avLst/>
                    </a:prstGeom>
                    <a:noFill/>
                    <a:ln>
                      <a:noFill/>
                    </a:ln>
                  </pic:spPr>
                </pic:pic>
              </a:graphicData>
            </a:graphic>
          </wp:inline>
        </w:drawing>
      </w:r>
    </w:p>
    <w:p w:rsidR="0046649B" w:rsidRPr="00980F6D" w:rsidRDefault="0046649B" w:rsidP="0046649B">
      <w:pPr>
        <w:spacing w:line="360" w:lineRule="auto"/>
        <w:ind w:firstLine="567"/>
        <w:jc w:val="center"/>
        <w:rPr>
          <w:rFonts w:ascii="Times New Roman" w:eastAsia="Times New Roman" w:hAnsi="Times New Roman" w:cs="Times New Roman"/>
          <w:sz w:val="28"/>
          <w:szCs w:val="28"/>
          <w:lang w:eastAsia="ru-RU"/>
        </w:rPr>
      </w:pPr>
      <w:r w:rsidRPr="00980F6D">
        <w:rPr>
          <w:rFonts w:ascii="Times New Roman" w:eastAsia="Times New Roman" w:hAnsi="Times New Roman" w:cs="Times New Roman"/>
          <w:sz w:val="28"/>
          <w:szCs w:val="28"/>
          <w:lang w:eastAsia="ru-RU"/>
        </w:rPr>
        <w:t xml:space="preserve">Рисунок </w:t>
      </w:r>
      <w:r w:rsidR="0013160B">
        <w:rPr>
          <w:rFonts w:ascii="Times New Roman" w:eastAsia="Times New Roman" w:hAnsi="Times New Roman" w:cs="Times New Roman"/>
          <w:sz w:val="28"/>
          <w:szCs w:val="28"/>
          <w:lang w:eastAsia="ru-RU"/>
        </w:rPr>
        <w:t>6</w:t>
      </w:r>
      <w:r w:rsidRPr="00980F6D">
        <w:rPr>
          <w:rFonts w:ascii="Times New Roman" w:eastAsia="Times New Roman" w:hAnsi="Times New Roman" w:cs="Times New Roman"/>
          <w:sz w:val="28"/>
          <w:szCs w:val="28"/>
          <w:lang w:eastAsia="ru-RU"/>
        </w:rPr>
        <w:t xml:space="preserve"> – Структура активов ПАО « Татнефть» на 31 декабря 2019 г</w:t>
      </w:r>
      <w:proofErr w:type="gramStart"/>
      <w:r w:rsidRPr="00980F6D">
        <w:rPr>
          <w:rFonts w:ascii="Times New Roman" w:eastAsia="Times New Roman" w:hAnsi="Times New Roman" w:cs="Times New Roman"/>
          <w:sz w:val="28"/>
          <w:szCs w:val="28"/>
          <w:lang w:eastAsia="ru-RU"/>
        </w:rPr>
        <w:t>.</w:t>
      </w:r>
      <w:r w:rsidR="003A0738" w:rsidRPr="00980F6D">
        <w:rPr>
          <w:rFonts w:ascii="Times New Roman" w:eastAsia="Times New Roman" w:hAnsi="Times New Roman" w:cs="Times New Roman"/>
          <w:sz w:val="28"/>
          <w:szCs w:val="28"/>
          <w:lang w:eastAsia="ru-RU"/>
        </w:rPr>
        <w:t>[</w:t>
      </w:r>
      <w:proofErr w:type="gramEnd"/>
      <w:r w:rsidR="003A0738" w:rsidRPr="00980F6D">
        <w:rPr>
          <w:rFonts w:ascii="Times New Roman" w:eastAsia="Times New Roman" w:hAnsi="Times New Roman" w:cs="Times New Roman"/>
          <w:sz w:val="28"/>
          <w:szCs w:val="28"/>
          <w:lang w:eastAsia="ru-RU"/>
        </w:rPr>
        <w:t>составлено автором]</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Рост величины активов организации связан, в основном, с ростом следующих позиций актива бухгалтерского баланса (в скобках указана доля изменения статьи в общей сумме всех положительно изменившихся статей):</w:t>
      </w:r>
    </w:p>
    <w:p w:rsidR="0046649B" w:rsidRPr="00980F6D" w:rsidRDefault="0046649B" w:rsidP="0046649B">
      <w:pPr>
        <w:numPr>
          <w:ilvl w:val="0"/>
          <w:numId w:val="6"/>
        </w:numPr>
        <w:tabs>
          <w:tab w:val="num" w:pos="0"/>
        </w:tabs>
        <w:spacing w:line="360" w:lineRule="auto"/>
        <w:ind w:left="0" w:firstLine="567"/>
        <w:jc w:val="both"/>
        <w:rPr>
          <w:rFonts w:ascii="Times New Roman" w:hAnsi="Times New Roman" w:cs="Times New Roman"/>
          <w:sz w:val="28"/>
          <w:szCs w:val="28"/>
        </w:rPr>
      </w:pPr>
      <w:r w:rsidRPr="00980F6D">
        <w:rPr>
          <w:rFonts w:ascii="Times New Roman" w:hAnsi="Times New Roman" w:cs="Times New Roman"/>
          <w:sz w:val="28"/>
          <w:szCs w:val="28"/>
        </w:rPr>
        <w:t>дебиторская задолженность – 267 322 026 тыс. руб. (72,8%)</w:t>
      </w:r>
    </w:p>
    <w:p w:rsidR="0046649B" w:rsidRPr="00980F6D" w:rsidRDefault="0046649B" w:rsidP="0046649B">
      <w:pPr>
        <w:numPr>
          <w:ilvl w:val="0"/>
          <w:numId w:val="6"/>
        </w:numPr>
        <w:tabs>
          <w:tab w:val="num" w:pos="0"/>
        </w:tabs>
        <w:spacing w:line="360" w:lineRule="auto"/>
        <w:ind w:left="0" w:firstLine="567"/>
        <w:jc w:val="both"/>
        <w:rPr>
          <w:rFonts w:ascii="Times New Roman" w:hAnsi="Times New Roman" w:cs="Times New Roman"/>
          <w:sz w:val="28"/>
          <w:szCs w:val="28"/>
        </w:rPr>
      </w:pPr>
      <w:r w:rsidRPr="00980F6D">
        <w:rPr>
          <w:rFonts w:ascii="Times New Roman" w:hAnsi="Times New Roman" w:cs="Times New Roman"/>
          <w:sz w:val="28"/>
          <w:szCs w:val="28"/>
        </w:rPr>
        <w:t>основные средства – 83 058 639 тыс. руб. (22,6%)</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Одновременно, в пассиве баланса наибольший прирост наблюдается по строкам:</w:t>
      </w:r>
    </w:p>
    <w:p w:rsidR="0046649B" w:rsidRPr="00980F6D" w:rsidRDefault="0046649B" w:rsidP="0046649B">
      <w:pPr>
        <w:numPr>
          <w:ilvl w:val="0"/>
          <w:numId w:val="8"/>
        </w:numPr>
        <w:tabs>
          <w:tab w:val="num" w:pos="0"/>
        </w:tabs>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t>кредиторская задолженность – 94 654 452 тыс. руб. (51%)</w:t>
      </w:r>
    </w:p>
    <w:p w:rsidR="0046649B" w:rsidRPr="00980F6D" w:rsidRDefault="0046649B" w:rsidP="0046649B">
      <w:pPr>
        <w:numPr>
          <w:ilvl w:val="0"/>
          <w:numId w:val="8"/>
        </w:numPr>
        <w:tabs>
          <w:tab w:val="num" w:pos="0"/>
        </w:tabs>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t>краткосрочные заемные средства – 30 496 906 тыс. руб. (16,4%)</w:t>
      </w:r>
    </w:p>
    <w:p w:rsidR="0046649B" w:rsidRPr="00980F6D" w:rsidRDefault="0046649B" w:rsidP="0046649B">
      <w:pPr>
        <w:numPr>
          <w:ilvl w:val="0"/>
          <w:numId w:val="8"/>
        </w:numPr>
        <w:tabs>
          <w:tab w:val="num" w:pos="0"/>
        </w:tabs>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t>нераспределенная прибыль (непокрытый убыток) – 25 975 686 тыс. руб. (14%)</w:t>
      </w:r>
    </w:p>
    <w:p w:rsidR="0046649B" w:rsidRPr="00980F6D" w:rsidRDefault="0046649B" w:rsidP="0046649B">
      <w:pPr>
        <w:numPr>
          <w:ilvl w:val="0"/>
          <w:numId w:val="8"/>
        </w:numPr>
        <w:tabs>
          <w:tab w:val="num" w:pos="0"/>
        </w:tabs>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t>оценочные обязательства – 16 874 620 тыс. руб. (9,1%)</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Среди отрицательно изменившихся статей баланса можно выделить "долгосрочные финансовые вложения" в активе и "отложенные налоговые обязательства" в пассиве (-134 937 295 тыс. руб. и -6 424 718 тыс. руб. соответственно).</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 xml:space="preserve">На 31.12.2019 собственный капитал организации равнялся 572 756 678,0 тыс. руб., при </w:t>
      </w:r>
      <w:proofErr w:type="gramStart"/>
      <w:r w:rsidRPr="00980F6D">
        <w:rPr>
          <w:sz w:val="28"/>
          <w:szCs w:val="28"/>
        </w:rPr>
        <w:t>том</w:t>
      </w:r>
      <w:proofErr w:type="gramEnd"/>
      <w:r w:rsidRPr="00980F6D">
        <w:rPr>
          <w:sz w:val="28"/>
          <w:szCs w:val="28"/>
        </w:rPr>
        <w:t xml:space="preserve"> что на 31.12.2015 собственный капитал </w:t>
      </w:r>
      <w:r w:rsidRPr="00980F6D">
        <w:rPr>
          <w:sz w:val="28"/>
          <w:szCs w:val="28"/>
        </w:rPr>
        <w:lastRenderedPageBreak/>
        <w:t>организации равнялся 545 328 976,0 тыс. руб. (т.е. имело место изменение +27 427 702,0 тыс. руб.).</w:t>
      </w:r>
    </w:p>
    <w:p w:rsidR="0046649B" w:rsidRPr="00980F6D" w:rsidRDefault="0046649B" w:rsidP="0046649B">
      <w:pPr>
        <w:spacing w:line="360" w:lineRule="auto"/>
        <w:ind w:firstLine="709"/>
        <w:rPr>
          <w:rFonts w:ascii="Times New Roman" w:eastAsia="Times New Roman" w:hAnsi="Times New Roman" w:cs="Times New Roman"/>
          <w:sz w:val="28"/>
          <w:szCs w:val="28"/>
          <w:lang w:eastAsia="ru-RU"/>
        </w:rPr>
      </w:pPr>
      <w:r w:rsidRPr="00980F6D">
        <w:rPr>
          <w:rFonts w:ascii="Times New Roman" w:eastAsia="Times New Roman" w:hAnsi="Times New Roman" w:cs="Times New Roman"/>
          <w:sz w:val="28"/>
          <w:szCs w:val="28"/>
          <w:lang w:eastAsia="ru-RU"/>
        </w:rPr>
        <w:t xml:space="preserve">Оценка стоимости чистых активов организации приведена в таблице </w:t>
      </w:r>
      <w:r w:rsidR="0013160B">
        <w:rPr>
          <w:rFonts w:ascii="Times New Roman" w:eastAsia="Times New Roman" w:hAnsi="Times New Roman" w:cs="Times New Roman"/>
          <w:sz w:val="28"/>
          <w:szCs w:val="28"/>
          <w:lang w:eastAsia="ru-RU"/>
        </w:rPr>
        <w:t>3</w:t>
      </w:r>
      <w:r w:rsidRPr="00980F6D">
        <w:rPr>
          <w:rFonts w:ascii="Times New Roman" w:eastAsia="Times New Roman" w:hAnsi="Times New Roman" w:cs="Times New Roman"/>
          <w:sz w:val="28"/>
          <w:szCs w:val="28"/>
          <w:lang w:eastAsia="ru-RU"/>
        </w:rPr>
        <w:t>.</w:t>
      </w:r>
    </w:p>
    <w:p w:rsidR="0046649B" w:rsidRPr="00980F6D" w:rsidRDefault="0046649B" w:rsidP="0046649B">
      <w:pPr>
        <w:pStyle w:val="3"/>
        <w:spacing w:before="0" w:line="360" w:lineRule="auto"/>
        <w:jc w:val="center"/>
        <w:rPr>
          <w:rFonts w:ascii="Times New Roman" w:eastAsia="Times New Roman" w:hAnsi="Times New Roman" w:cs="Times New Roman"/>
          <w:b w:val="0"/>
          <w:color w:val="auto"/>
          <w:sz w:val="27"/>
          <w:szCs w:val="27"/>
          <w:lang w:eastAsia="ru-RU"/>
        </w:rPr>
      </w:pPr>
      <w:bookmarkStart w:id="22" w:name="_Toc62253805"/>
      <w:bookmarkStart w:id="23" w:name="_Toc62252039"/>
      <w:bookmarkStart w:id="24" w:name="_Toc57512624"/>
      <w:bookmarkStart w:id="25" w:name="_Toc72327705"/>
      <w:bookmarkStart w:id="26" w:name="_Toc72330160"/>
      <w:r w:rsidRPr="00980F6D">
        <w:rPr>
          <w:b w:val="0"/>
          <w:color w:val="auto"/>
          <w:sz w:val="28"/>
          <w:szCs w:val="28"/>
        </w:rPr>
        <w:t xml:space="preserve">Таблица </w:t>
      </w:r>
      <w:r w:rsidR="0013160B">
        <w:rPr>
          <w:b w:val="0"/>
          <w:color w:val="auto"/>
          <w:sz w:val="28"/>
          <w:szCs w:val="28"/>
        </w:rPr>
        <w:t>3</w:t>
      </w:r>
      <w:r w:rsidRPr="00980F6D">
        <w:rPr>
          <w:b w:val="0"/>
          <w:color w:val="auto"/>
          <w:sz w:val="28"/>
          <w:szCs w:val="28"/>
        </w:rPr>
        <w:t xml:space="preserve"> – Оценка стоимости чистых активов ПАО « Татнефть» за 2017-2019 гг.</w:t>
      </w:r>
      <w:bookmarkEnd w:id="22"/>
      <w:bookmarkEnd w:id="23"/>
      <w:bookmarkEnd w:id="24"/>
      <w:r w:rsidR="003A0738" w:rsidRPr="00980F6D">
        <w:rPr>
          <w:b w:val="0"/>
          <w:color w:val="auto"/>
          <w:sz w:val="28"/>
          <w:szCs w:val="28"/>
        </w:rPr>
        <w:t xml:space="preserve"> [составлено автором]</w:t>
      </w:r>
      <w:bookmarkEnd w:id="25"/>
      <w:bookmarkEnd w:id="26"/>
    </w:p>
    <w:tbl>
      <w:tblPr>
        <w:tblW w:w="4750" w:type="pct"/>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964"/>
        <w:gridCol w:w="860"/>
        <w:gridCol w:w="860"/>
        <w:gridCol w:w="860"/>
        <w:gridCol w:w="860"/>
        <w:gridCol w:w="860"/>
        <w:gridCol w:w="1160"/>
        <w:gridCol w:w="1160"/>
        <w:gridCol w:w="871"/>
        <w:gridCol w:w="489"/>
      </w:tblGrid>
      <w:tr w:rsidR="0046649B" w:rsidRPr="00980F6D" w:rsidTr="0046649B">
        <w:trPr>
          <w:jc w:val="center"/>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Показатель </w:t>
            </w:r>
          </w:p>
        </w:tc>
        <w:tc>
          <w:tcPr>
            <w:tcW w:w="0" w:type="auto"/>
            <w:gridSpan w:val="7"/>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Значение показателя </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Изменение</w:t>
            </w:r>
          </w:p>
        </w:tc>
      </w:tr>
      <w:tr w:rsidR="0046649B" w:rsidRPr="00980F6D" w:rsidTr="0046649B">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16"/>
                <w:szCs w:val="16"/>
              </w:rPr>
            </w:pPr>
          </w:p>
        </w:tc>
        <w:tc>
          <w:tcPr>
            <w:tcW w:w="0" w:type="auto"/>
            <w:gridSpan w:val="5"/>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в </w:t>
            </w:r>
            <w:r w:rsidRPr="00980F6D">
              <w:rPr>
                <w:rFonts w:ascii="Times New Roman" w:hAnsi="Times New Roman" w:cs="Times New Roman"/>
                <w:i/>
                <w:iCs/>
                <w:sz w:val="16"/>
                <w:szCs w:val="16"/>
              </w:rPr>
              <w:t>тыс. руб.</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6"/>
                <w:szCs w:val="16"/>
              </w:rPr>
            </w:pPr>
            <w:proofErr w:type="gramStart"/>
            <w:r w:rsidRPr="00980F6D">
              <w:rPr>
                <w:rFonts w:ascii="Times New Roman" w:hAnsi="Times New Roman" w:cs="Times New Roman"/>
                <w:sz w:val="16"/>
                <w:szCs w:val="16"/>
              </w:rPr>
              <w:t>в</w:t>
            </w:r>
            <w:proofErr w:type="gramEnd"/>
            <w:r w:rsidRPr="00980F6D">
              <w:rPr>
                <w:rFonts w:ascii="Times New Roman" w:hAnsi="Times New Roman" w:cs="Times New Roman"/>
                <w:sz w:val="16"/>
                <w:szCs w:val="16"/>
              </w:rPr>
              <w:t xml:space="preserve"> % к валюте баланса </w:t>
            </w:r>
          </w:p>
        </w:tc>
        <w:tc>
          <w:tcPr>
            <w:tcW w:w="0" w:type="auto"/>
            <w:vMerge w:val="restart"/>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i/>
                <w:iCs/>
                <w:sz w:val="16"/>
                <w:szCs w:val="16"/>
              </w:rPr>
              <w:t>тыс. руб.</w:t>
            </w:r>
            <w:r w:rsidRPr="00980F6D">
              <w:rPr>
                <w:rFonts w:ascii="Times New Roman" w:hAnsi="Times New Roman" w:cs="Times New Roman"/>
                <w:i/>
                <w:iCs/>
                <w:sz w:val="16"/>
                <w:szCs w:val="16"/>
              </w:rPr>
              <w:br/>
            </w:r>
            <w:r w:rsidRPr="00980F6D">
              <w:rPr>
                <w:rFonts w:ascii="Times New Roman" w:hAnsi="Times New Roman" w:cs="Times New Roman"/>
                <w:sz w:val="16"/>
                <w:szCs w:val="16"/>
              </w:rPr>
              <w:t>(гр.6-гр.2)</w:t>
            </w:r>
          </w:p>
        </w:tc>
        <w:tc>
          <w:tcPr>
            <w:tcW w:w="0" w:type="auto"/>
            <w:vMerge w:val="restart"/>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w:t>
            </w:r>
            <w:r w:rsidRPr="00980F6D">
              <w:rPr>
                <w:rFonts w:ascii="Times New Roman" w:hAnsi="Times New Roman" w:cs="Times New Roman"/>
                <w:sz w:val="16"/>
                <w:szCs w:val="16"/>
              </w:rPr>
              <w:br/>
              <w:t>((гр.6-гр.2)</w:t>
            </w:r>
            <w:proofErr w:type="gramStart"/>
            <w:r w:rsidRPr="00980F6D">
              <w:rPr>
                <w:rFonts w:ascii="Times New Roman" w:hAnsi="Times New Roman" w:cs="Times New Roman"/>
                <w:sz w:val="16"/>
                <w:szCs w:val="16"/>
              </w:rPr>
              <w:t xml:space="preserve"> :</w:t>
            </w:r>
            <w:proofErr w:type="gramEnd"/>
            <w:r w:rsidRPr="00980F6D">
              <w:rPr>
                <w:rFonts w:ascii="Times New Roman" w:hAnsi="Times New Roman" w:cs="Times New Roman"/>
                <w:sz w:val="16"/>
                <w:szCs w:val="16"/>
              </w:rPr>
              <w:t xml:space="preserve"> гр.2)</w:t>
            </w:r>
          </w:p>
        </w:tc>
      </w:tr>
      <w:tr w:rsidR="0046649B" w:rsidRPr="00980F6D" w:rsidTr="0046649B">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16"/>
                <w:szCs w:val="16"/>
              </w:rPr>
            </w:pP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31.12.2015 </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31.12.2016 </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31.12.2017 </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31.12.2018 </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31.12.2019 </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на начало</w:t>
            </w:r>
            <w:r w:rsidRPr="00980F6D">
              <w:rPr>
                <w:rFonts w:ascii="Times New Roman" w:hAnsi="Times New Roman" w:cs="Times New Roman"/>
                <w:sz w:val="16"/>
                <w:szCs w:val="16"/>
              </w:rPr>
              <w:br/>
              <w:t>анализируемого</w:t>
            </w:r>
            <w:r w:rsidRPr="00980F6D">
              <w:rPr>
                <w:rFonts w:ascii="Times New Roman" w:hAnsi="Times New Roman" w:cs="Times New Roman"/>
                <w:sz w:val="16"/>
                <w:szCs w:val="16"/>
              </w:rPr>
              <w:br/>
              <w:t>периода</w:t>
            </w:r>
            <w:r w:rsidRPr="00980F6D">
              <w:rPr>
                <w:rFonts w:ascii="Times New Roman" w:hAnsi="Times New Roman" w:cs="Times New Roman"/>
                <w:sz w:val="16"/>
                <w:szCs w:val="16"/>
              </w:rPr>
              <w:br/>
              <w:t>(31.12.2015)</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на конец</w:t>
            </w:r>
            <w:r w:rsidRPr="00980F6D">
              <w:rPr>
                <w:rFonts w:ascii="Times New Roman" w:hAnsi="Times New Roman" w:cs="Times New Roman"/>
                <w:sz w:val="16"/>
                <w:szCs w:val="16"/>
              </w:rPr>
              <w:br/>
              <w:t>анализируемого</w:t>
            </w:r>
            <w:r w:rsidRPr="00980F6D">
              <w:rPr>
                <w:rFonts w:ascii="Times New Roman" w:hAnsi="Times New Roman" w:cs="Times New Roman"/>
                <w:sz w:val="16"/>
                <w:szCs w:val="16"/>
              </w:rPr>
              <w:br/>
              <w:t>периода</w:t>
            </w:r>
            <w:r w:rsidRPr="00980F6D">
              <w:rPr>
                <w:rFonts w:ascii="Times New Roman" w:hAnsi="Times New Roman" w:cs="Times New Roman"/>
                <w:sz w:val="16"/>
                <w:szCs w:val="16"/>
              </w:rPr>
              <w:br/>
              <w:t>(31.12.2019)</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16"/>
                <w:szCs w:val="16"/>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16"/>
                <w:szCs w:val="16"/>
              </w:rPr>
            </w:pP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2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3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4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5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 xml:space="preserve">6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10</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16"/>
                <w:szCs w:val="16"/>
              </w:rPr>
            </w:pPr>
            <w:r w:rsidRPr="00980F6D">
              <w:rPr>
                <w:rFonts w:ascii="Times New Roman" w:hAnsi="Times New Roman" w:cs="Times New Roman"/>
                <w:sz w:val="16"/>
                <w:szCs w:val="16"/>
              </w:rPr>
              <w:t>1.</w:t>
            </w:r>
            <w:r w:rsidRPr="00980F6D">
              <w:rPr>
                <w:rFonts w:ascii="Times New Roman" w:hAnsi="Times New Roman" w:cs="Times New Roman"/>
                <w:b/>
                <w:bCs/>
                <w:sz w:val="16"/>
                <w:szCs w:val="16"/>
              </w:rPr>
              <w:t xml:space="preserve"> Чистые активы</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545 328 976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624 417 269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599 417 738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645 652 579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572 756 678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85,4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70,1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+27 427 702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+5</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16"/>
                <w:szCs w:val="16"/>
              </w:rPr>
            </w:pPr>
            <w:r w:rsidRPr="00980F6D">
              <w:rPr>
                <w:rFonts w:ascii="Times New Roman" w:hAnsi="Times New Roman" w:cs="Times New Roman"/>
                <w:sz w:val="16"/>
                <w:szCs w:val="16"/>
              </w:rPr>
              <w:t xml:space="preserve">2. Уставный капитал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2 326 199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2 326 199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2 326 199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2 326 199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2 326 199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0,4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0,3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16"/>
                <w:szCs w:val="16"/>
              </w:rPr>
            </w:pPr>
            <w:r w:rsidRPr="00980F6D">
              <w:rPr>
                <w:rFonts w:ascii="Times New Roman" w:hAnsi="Times New Roman" w:cs="Times New Roman"/>
                <w:sz w:val="16"/>
                <w:szCs w:val="16"/>
              </w:rPr>
              <w:t>3. Превышение чистых активов над уставным капиталом (стр.1-стр.2)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543 002 777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622 091 070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597 091 539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643 326 380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570 430 479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85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69,9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+27 427 702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16"/>
                <w:szCs w:val="16"/>
              </w:rPr>
            </w:pPr>
            <w:r w:rsidRPr="00980F6D">
              <w:rPr>
                <w:rFonts w:ascii="Times New Roman" w:hAnsi="Times New Roman" w:cs="Times New Roman"/>
                <w:sz w:val="16"/>
                <w:szCs w:val="16"/>
              </w:rPr>
              <w:t>+5,1</w:t>
            </w:r>
          </w:p>
        </w:tc>
      </w:tr>
    </w:tbl>
    <w:p w:rsidR="0046649B" w:rsidRPr="00980F6D" w:rsidRDefault="0046649B" w:rsidP="0046649B">
      <w:pPr>
        <w:pStyle w:val="a4"/>
        <w:spacing w:before="0" w:beforeAutospacing="0" w:after="0" w:afterAutospacing="0" w:line="360" w:lineRule="auto"/>
        <w:ind w:firstLine="709"/>
        <w:jc w:val="both"/>
        <w:rPr>
          <w:sz w:val="28"/>
          <w:szCs w:val="28"/>
        </w:rPr>
      </w:pP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 xml:space="preserve">Чистые активы организации на последний день анализируемого периода (31.12.2019) намного (в 246,2 раза) превышают уставный капитал. Такое соотношение положительно характеризует финансовое положение, полностью удовлетворяя требованиям нормативных актов к величине чистых активов организации. Более того, определив текущее состояние показателя, необходимо отметить увеличение чистых активов на 5% за рассматриваемый период (31.12.15–31.12.19). Превышение чистых активов над уставным капиталом и в то же время их увеличение за период говорит о хорошем финансовом положении организации по данному признаку. </w:t>
      </w:r>
    </w:p>
    <w:p w:rsidR="0046649B" w:rsidRPr="00980F6D" w:rsidRDefault="0046649B" w:rsidP="0046649B">
      <w:pPr>
        <w:spacing w:line="360" w:lineRule="auto"/>
        <w:ind w:firstLine="709"/>
        <w:jc w:val="both"/>
        <w:outlineLvl w:val="2"/>
        <w:rPr>
          <w:rFonts w:ascii="Times New Roman" w:eastAsia="Times New Roman" w:hAnsi="Times New Roman" w:cs="Times New Roman"/>
          <w:sz w:val="28"/>
          <w:szCs w:val="28"/>
          <w:lang w:eastAsia="ru-RU"/>
        </w:rPr>
      </w:pPr>
      <w:bookmarkStart w:id="27" w:name="_Toc72327706"/>
      <w:bookmarkStart w:id="28" w:name="_Toc72330161"/>
      <w:r w:rsidRPr="00980F6D">
        <w:rPr>
          <w:rFonts w:ascii="Times New Roman" w:eastAsia="Times New Roman" w:hAnsi="Times New Roman" w:cs="Times New Roman"/>
          <w:sz w:val="28"/>
          <w:szCs w:val="28"/>
          <w:lang w:eastAsia="ru-RU"/>
        </w:rPr>
        <w:t xml:space="preserve">На рисунке </w:t>
      </w:r>
      <w:r w:rsidR="0013160B">
        <w:rPr>
          <w:rFonts w:ascii="Times New Roman" w:eastAsia="Times New Roman" w:hAnsi="Times New Roman" w:cs="Times New Roman"/>
          <w:sz w:val="28"/>
          <w:szCs w:val="28"/>
          <w:lang w:eastAsia="ru-RU"/>
        </w:rPr>
        <w:t>7</w:t>
      </w:r>
      <w:r w:rsidRPr="00980F6D">
        <w:rPr>
          <w:rFonts w:ascii="Times New Roman" w:eastAsia="Times New Roman" w:hAnsi="Times New Roman" w:cs="Times New Roman"/>
          <w:sz w:val="28"/>
          <w:szCs w:val="28"/>
          <w:lang w:eastAsia="ru-RU"/>
        </w:rPr>
        <w:t xml:space="preserve"> представлена динамика чистых активов и уставного капитала организации.</w:t>
      </w:r>
      <w:bookmarkEnd w:id="27"/>
      <w:bookmarkEnd w:id="28"/>
    </w:p>
    <w:p w:rsidR="0046649B" w:rsidRPr="00980F6D" w:rsidRDefault="0046649B" w:rsidP="0046649B">
      <w:pPr>
        <w:spacing w:line="360" w:lineRule="auto"/>
        <w:jc w:val="center"/>
        <w:rPr>
          <w:rFonts w:ascii="Times New Roman" w:eastAsia="Times New Roman" w:hAnsi="Times New Roman" w:cs="Times New Roman"/>
          <w:sz w:val="28"/>
          <w:szCs w:val="28"/>
          <w:lang w:eastAsia="ru-RU"/>
        </w:rPr>
      </w:pPr>
      <w:r w:rsidRPr="00980F6D">
        <w:rPr>
          <w:rFonts w:ascii="Times New Roman" w:eastAsia="Times New Roman" w:hAnsi="Times New Roman" w:cs="Times New Roman"/>
          <w:noProof/>
          <w:sz w:val="28"/>
          <w:szCs w:val="28"/>
          <w:lang w:eastAsia="ru-RU"/>
        </w:rPr>
        <w:lastRenderedPageBreak/>
        <w:drawing>
          <wp:inline distT="0" distB="0" distL="0" distR="0">
            <wp:extent cx="5934075" cy="3943350"/>
            <wp:effectExtent l="19050" t="0" r="9525" b="0"/>
            <wp:docPr id="14" name="Рисунок 14" descr="imag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01"/>
                    <pic:cNvPicPr>
                      <a:picLocks noChangeAspect="1" noChangeArrowheads="1"/>
                    </pic:cNvPicPr>
                  </pic:nvPicPr>
                  <pic:blipFill>
                    <a:blip r:embed="rId28">
                      <a:extLst>
                        <a:ext uri="{28A0092B-C50C-407E-A947-70E740481C1C}">
                          <a14:useLocalDpi xmlns:a14="http://schemas.microsoft.com/office/drawing/2010/main" val="0"/>
                        </a:ext>
                      </a:extLst>
                    </a:blip>
                    <a:srcRect t="9064"/>
                    <a:stretch>
                      <a:fillRect/>
                    </a:stretch>
                  </pic:blipFill>
                  <pic:spPr bwMode="auto">
                    <a:xfrm>
                      <a:off x="0" y="0"/>
                      <a:ext cx="5934075" cy="3943350"/>
                    </a:xfrm>
                    <a:prstGeom prst="rect">
                      <a:avLst/>
                    </a:prstGeom>
                    <a:noFill/>
                    <a:ln>
                      <a:noFill/>
                    </a:ln>
                  </pic:spPr>
                </pic:pic>
              </a:graphicData>
            </a:graphic>
          </wp:inline>
        </w:drawing>
      </w:r>
    </w:p>
    <w:p w:rsidR="0046649B" w:rsidRPr="00980F6D" w:rsidRDefault="0046649B" w:rsidP="0046649B">
      <w:pPr>
        <w:spacing w:line="360" w:lineRule="auto"/>
        <w:ind w:firstLine="567"/>
        <w:jc w:val="center"/>
        <w:rPr>
          <w:rFonts w:ascii="Times New Roman" w:eastAsia="Times New Roman" w:hAnsi="Times New Roman" w:cs="Times New Roman"/>
          <w:sz w:val="28"/>
          <w:szCs w:val="28"/>
          <w:lang w:eastAsia="ru-RU"/>
        </w:rPr>
      </w:pPr>
      <w:r w:rsidRPr="00980F6D">
        <w:rPr>
          <w:rFonts w:ascii="Times New Roman" w:eastAsia="Times New Roman" w:hAnsi="Times New Roman" w:cs="Times New Roman"/>
          <w:sz w:val="28"/>
          <w:szCs w:val="28"/>
          <w:lang w:eastAsia="ru-RU"/>
        </w:rPr>
        <w:t xml:space="preserve">Рисунок </w:t>
      </w:r>
      <w:r w:rsidR="0013160B">
        <w:rPr>
          <w:rFonts w:ascii="Times New Roman" w:eastAsia="Times New Roman" w:hAnsi="Times New Roman" w:cs="Times New Roman"/>
          <w:sz w:val="28"/>
          <w:szCs w:val="28"/>
          <w:lang w:eastAsia="ru-RU"/>
        </w:rPr>
        <w:t>7</w:t>
      </w:r>
      <w:r w:rsidRPr="00980F6D">
        <w:rPr>
          <w:rFonts w:ascii="Times New Roman" w:eastAsia="Times New Roman" w:hAnsi="Times New Roman" w:cs="Times New Roman"/>
          <w:sz w:val="28"/>
          <w:szCs w:val="28"/>
          <w:lang w:eastAsia="ru-RU"/>
        </w:rPr>
        <w:t xml:space="preserve"> – Динамика чистых активов и уставного капитала ПАО «Татнефть» за 2017-2019 гг.</w:t>
      </w:r>
      <w:r w:rsidR="003A0738" w:rsidRPr="00980F6D">
        <w:rPr>
          <w:b/>
          <w:sz w:val="28"/>
          <w:szCs w:val="28"/>
        </w:rPr>
        <w:t xml:space="preserve"> </w:t>
      </w:r>
      <w:r w:rsidR="003A0738" w:rsidRPr="00980F6D">
        <w:rPr>
          <w:rFonts w:ascii="Times New Roman" w:hAnsi="Times New Roman" w:cs="Times New Roman"/>
          <w:sz w:val="28"/>
          <w:szCs w:val="28"/>
        </w:rPr>
        <w:t>[составлено автором]</w:t>
      </w:r>
    </w:p>
    <w:p w:rsidR="0046649B" w:rsidRPr="00980F6D" w:rsidRDefault="0046649B" w:rsidP="0046649B">
      <w:pPr>
        <w:pStyle w:val="4"/>
        <w:jc w:val="center"/>
        <w:rPr>
          <w:rFonts w:ascii="Times New Roman" w:eastAsia="Times New Roman" w:hAnsi="Times New Roman" w:cs="Times New Roman"/>
          <w:b w:val="0"/>
          <w:i w:val="0"/>
          <w:color w:val="auto"/>
          <w:sz w:val="28"/>
          <w:szCs w:val="28"/>
          <w:lang w:eastAsia="ru-RU"/>
        </w:rPr>
      </w:pPr>
      <w:r w:rsidRPr="00980F6D">
        <w:rPr>
          <w:b w:val="0"/>
          <w:i w:val="0"/>
          <w:color w:val="auto"/>
          <w:sz w:val="28"/>
          <w:szCs w:val="28"/>
        </w:rPr>
        <w:t xml:space="preserve">Таблица </w:t>
      </w:r>
      <w:r w:rsidR="0013160B">
        <w:rPr>
          <w:b w:val="0"/>
          <w:i w:val="0"/>
          <w:color w:val="auto"/>
          <w:sz w:val="28"/>
          <w:szCs w:val="28"/>
        </w:rPr>
        <w:t>4</w:t>
      </w:r>
      <w:r w:rsidRPr="00980F6D">
        <w:rPr>
          <w:b w:val="0"/>
          <w:i w:val="0"/>
          <w:color w:val="auto"/>
          <w:sz w:val="28"/>
          <w:szCs w:val="28"/>
        </w:rPr>
        <w:t xml:space="preserve"> - Основные показатели финансовой устойчивости организаци</w:t>
      </w:r>
      <w:proofErr w:type="gramStart"/>
      <w:r w:rsidRPr="00980F6D">
        <w:rPr>
          <w:b w:val="0"/>
          <w:i w:val="0"/>
          <w:color w:val="auto"/>
          <w:sz w:val="28"/>
          <w:szCs w:val="28"/>
        </w:rPr>
        <w:t>и</w:t>
      </w:r>
      <w:r w:rsidR="002A5A90" w:rsidRPr="00980F6D">
        <w:rPr>
          <w:b w:val="0"/>
          <w:i w:val="0"/>
          <w:color w:val="auto"/>
          <w:sz w:val="28"/>
          <w:szCs w:val="28"/>
        </w:rPr>
        <w:t>[</w:t>
      </w:r>
      <w:proofErr w:type="gramEnd"/>
      <w:r w:rsidR="002A5A90" w:rsidRPr="00980F6D">
        <w:rPr>
          <w:b w:val="0"/>
          <w:i w:val="0"/>
          <w:color w:val="auto"/>
          <w:sz w:val="28"/>
          <w:szCs w:val="28"/>
        </w:rPr>
        <w:t>составлено автором]</w:t>
      </w:r>
    </w:p>
    <w:tbl>
      <w:tblPr>
        <w:tblW w:w="4750" w:type="pct"/>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514"/>
        <w:gridCol w:w="960"/>
        <w:gridCol w:w="960"/>
        <w:gridCol w:w="960"/>
        <w:gridCol w:w="960"/>
        <w:gridCol w:w="960"/>
        <w:gridCol w:w="1017"/>
        <w:gridCol w:w="1613"/>
      </w:tblGrid>
      <w:tr w:rsidR="0046649B" w:rsidRPr="00980F6D" w:rsidTr="0046649B">
        <w:trPr>
          <w:jc w:val="center"/>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 xml:space="preserve">Показатель </w:t>
            </w:r>
          </w:p>
        </w:tc>
        <w:tc>
          <w:tcPr>
            <w:tcW w:w="0" w:type="auto"/>
            <w:gridSpan w:val="5"/>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 xml:space="preserve">Значение показателя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Изменение показателя</w:t>
            </w:r>
            <w:r w:rsidRPr="00980F6D">
              <w:rPr>
                <w:rFonts w:ascii="Times New Roman" w:hAnsi="Times New Roman" w:cs="Times New Roman"/>
                <w:sz w:val="20"/>
                <w:szCs w:val="20"/>
              </w:rPr>
              <w:br/>
              <w:t>(гр.6-гр.2)</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 xml:space="preserve">Описание показателя и его нормативное значение </w:t>
            </w:r>
          </w:p>
        </w:tc>
      </w:tr>
      <w:tr w:rsidR="0046649B" w:rsidRPr="00980F6D" w:rsidTr="0046649B">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31.12.2015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31.12.2016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31.12.2017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31.12.2018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31.12.2019</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 xml:space="preserve">2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 xml:space="preserve">3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 xml:space="preserve">4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 xml:space="preserve">5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 xml:space="preserve">6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7</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8</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 xml:space="preserve">1. Коэффициент автономии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0,85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0,86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0,81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0,78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-0,15</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Отношение собственного капитала к общей сумме капитала.</w:t>
            </w:r>
            <w:r w:rsidRPr="00980F6D">
              <w:rPr>
                <w:rFonts w:ascii="Times New Roman" w:hAnsi="Times New Roman" w:cs="Times New Roman"/>
                <w:sz w:val="20"/>
                <w:szCs w:val="20"/>
              </w:rPr>
              <w:br/>
              <w:t>Нормальное значение для данной отрасли: не менее 0,55 (оптимальное 0,65-0,9).</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 xml:space="preserve">2. Коэффициент </w:t>
            </w:r>
            <w:proofErr w:type="gramStart"/>
            <w:r w:rsidRPr="00980F6D">
              <w:rPr>
                <w:rFonts w:ascii="Times New Roman" w:hAnsi="Times New Roman" w:cs="Times New Roman"/>
                <w:sz w:val="20"/>
                <w:szCs w:val="20"/>
              </w:rPr>
              <w:t>финансового</w:t>
            </w:r>
            <w:proofErr w:type="gramEnd"/>
            <w:r w:rsidRPr="00980F6D">
              <w:rPr>
                <w:rFonts w:ascii="Times New Roman" w:hAnsi="Times New Roman" w:cs="Times New Roman"/>
                <w:sz w:val="20"/>
                <w:szCs w:val="20"/>
              </w:rPr>
              <w:t xml:space="preserve"> </w:t>
            </w:r>
            <w:proofErr w:type="spellStart"/>
            <w:r w:rsidRPr="00980F6D">
              <w:rPr>
                <w:rFonts w:ascii="Times New Roman" w:hAnsi="Times New Roman" w:cs="Times New Roman"/>
                <w:sz w:val="20"/>
                <w:szCs w:val="20"/>
              </w:rPr>
              <w:t>левериджа</w:t>
            </w:r>
            <w:proofErr w:type="spellEnd"/>
            <w:r w:rsidRPr="00980F6D">
              <w:rPr>
                <w:rFonts w:ascii="Times New Roman" w:hAnsi="Times New Roman" w:cs="Times New Roman"/>
                <w:sz w:val="20"/>
                <w:szCs w:val="20"/>
              </w:rPr>
              <w:t xml:space="preserve">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0,17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0,17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0,24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0,28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0,43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+0,26</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 xml:space="preserve">Отношение заемного капитала к </w:t>
            </w:r>
            <w:proofErr w:type="gramStart"/>
            <w:r w:rsidRPr="00980F6D">
              <w:rPr>
                <w:rFonts w:ascii="Times New Roman" w:hAnsi="Times New Roman" w:cs="Times New Roman"/>
                <w:sz w:val="20"/>
                <w:szCs w:val="20"/>
              </w:rPr>
              <w:t>собственному</w:t>
            </w:r>
            <w:proofErr w:type="gramEnd"/>
            <w:r w:rsidRPr="00980F6D">
              <w:rPr>
                <w:rFonts w:ascii="Times New Roman" w:hAnsi="Times New Roman" w:cs="Times New Roman"/>
                <w:sz w:val="20"/>
                <w:szCs w:val="20"/>
              </w:rPr>
              <w:t xml:space="preserve">. </w:t>
            </w:r>
            <w:r w:rsidRPr="00980F6D">
              <w:rPr>
                <w:rFonts w:ascii="Times New Roman" w:hAnsi="Times New Roman" w:cs="Times New Roman"/>
                <w:sz w:val="20"/>
                <w:szCs w:val="20"/>
              </w:rPr>
              <w:br/>
              <w:t xml:space="preserve">Нормальное значение для данной отрасли: 0,82 и менее (оптимальное </w:t>
            </w:r>
            <w:r w:rsidRPr="00980F6D">
              <w:rPr>
                <w:rFonts w:ascii="Times New Roman" w:hAnsi="Times New Roman" w:cs="Times New Roman"/>
                <w:sz w:val="20"/>
                <w:szCs w:val="20"/>
              </w:rPr>
              <w:lastRenderedPageBreak/>
              <w:t>0,11-0,54).</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lastRenderedPageBreak/>
              <w:t xml:space="preserve">3. Коэффициент обеспеченности собственными оборотными средствами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0,47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0,58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0,42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-0,05</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 xml:space="preserve">Отношение собственных оборотных средств к оборотным активам. </w:t>
            </w:r>
            <w:r w:rsidRPr="00980F6D">
              <w:rPr>
                <w:rFonts w:ascii="Times New Roman" w:hAnsi="Times New Roman" w:cs="Times New Roman"/>
                <w:sz w:val="20"/>
                <w:szCs w:val="20"/>
              </w:rPr>
              <w:br/>
              <w:t>Нормальное значение: 0,1 и более.</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4. Индекс постоянного актива</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0,85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0,83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0,64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0,69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-0,16</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 xml:space="preserve">Отношение стоимости </w:t>
            </w:r>
            <w:proofErr w:type="spellStart"/>
            <w:r w:rsidRPr="00980F6D">
              <w:rPr>
                <w:rFonts w:ascii="Times New Roman" w:hAnsi="Times New Roman" w:cs="Times New Roman"/>
                <w:sz w:val="20"/>
                <w:szCs w:val="20"/>
              </w:rPr>
              <w:t>внеоборотных</w:t>
            </w:r>
            <w:proofErr w:type="spellEnd"/>
            <w:r w:rsidRPr="00980F6D">
              <w:rPr>
                <w:rFonts w:ascii="Times New Roman" w:hAnsi="Times New Roman" w:cs="Times New Roman"/>
                <w:sz w:val="20"/>
                <w:szCs w:val="20"/>
              </w:rPr>
              <w:t xml:space="preserve"> активов к величине собственного капитала организации.</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 xml:space="preserve">5. Коэффициент покрытия инвестиций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0,92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0,91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0,87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0,83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0,78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-0,14</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Отношение собственного капитала и долгосрочных обязательств к общей сумме капитала.</w:t>
            </w:r>
            <w:r w:rsidRPr="00980F6D">
              <w:rPr>
                <w:rFonts w:ascii="Times New Roman" w:hAnsi="Times New Roman" w:cs="Times New Roman"/>
                <w:sz w:val="20"/>
                <w:szCs w:val="20"/>
              </w:rPr>
              <w:br/>
              <w:t>Нормальное значение для данной отрасли: 0,85 и более.</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 xml:space="preserve">6. Коэффициент маневренности собственного капитала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0,15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0,17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0,36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0,31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+0,16</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Отношение собственных оборотных средств к источникам собственных средств.</w:t>
            </w:r>
            <w:r w:rsidRPr="00980F6D">
              <w:rPr>
                <w:rFonts w:ascii="Times New Roman" w:hAnsi="Times New Roman" w:cs="Times New Roman"/>
                <w:sz w:val="20"/>
                <w:szCs w:val="20"/>
              </w:rPr>
              <w:br/>
              <w:t>Нормальное значение для данной отрасли: не менее 0,05.</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7. Коэффициент мобильности имущества</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0,27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0,29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0,49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0,53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0,52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+0,25</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Отношение оборотных сре</w:t>
            </w:r>
            <w:proofErr w:type="gramStart"/>
            <w:r w:rsidRPr="00980F6D">
              <w:rPr>
                <w:rFonts w:ascii="Times New Roman" w:hAnsi="Times New Roman" w:cs="Times New Roman"/>
                <w:sz w:val="20"/>
                <w:szCs w:val="20"/>
              </w:rPr>
              <w:t>дств к ст</w:t>
            </w:r>
            <w:proofErr w:type="gramEnd"/>
            <w:r w:rsidRPr="00980F6D">
              <w:rPr>
                <w:rFonts w:ascii="Times New Roman" w:hAnsi="Times New Roman" w:cs="Times New Roman"/>
                <w:sz w:val="20"/>
                <w:szCs w:val="20"/>
              </w:rPr>
              <w:t>оимости всего имущества. Характеризует отраслевую специфику организации.</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8. Коэффициент мобильности оборотных средств</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0,21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0,37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0,11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0,07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0,01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-0,2</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 xml:space="preserve">Отношение наиболее мобильной части оборотных средств (денежных средств и финансовых вложений) к </w:t>
            </w:r>
            <w:r w:rsidRPr="00980F6D">
              <w:rPr>
                <w:rFonts w:ascii="Times New Roman" w:hAnsi="Times New Roman" w:cs="Times New Roman"/>
                <w:sz w:val="20"/>
                <w:szCs w:val="20"/>
              </w:rPr>
              <w:lastRenderedPageBreak/>
              <w:t>общей стоимости оборотных активов.</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lastRenderedPageBreak/>
              <w:t xml:space="preserve">9. Коэффициент обеспеченности запасов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2,77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4,53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4,29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+1,29</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Отношение собственных оборотных сре</w:t>
            </w:r>
            <w:proofErr w:type="gramStart"/>
            <w:r w:rsidRPr="00980F6D">
              <w:rPr>
                <w:rFonts w:ascii="Times New Roman" w:hAnsi="Times New Roman" w:cs="Times New Roman"/>
                <w:sz w:val="20"/>
                <w:szCs w:val="20"/>
              </w:rPr>
              <w:t>дств к ст</w:t>
            </w:r>
            <w:proofErr w:type="gramEnd"/>
            <w:r w:rsidRPr="00980F6D">
              <w:rPr>
                <w:rFonts w:ascii="Times New Roman" w:hAnsi="Times New Roman" w:cs="Times New Roman"/>
                <w:sz w:val="20"/>
                <w:szCs w:val="20"/>
              </w:rPr>
              <w:t>оимости запасов.</w:t>
            </w:r>
            <w:r w:rsidRPr="00980F6D">
              <w:rPr>
                <w:rFonts w:ascii="Times New Roman" w:hAnsi="Times New Roman" w:cs="Times New Roman"/>
                <w:sz w:val="20"/>
                <w:szCs w:val="20"/>
              </w:rPr>
              <w:br/>
              <w:t xml:space="preserve">Нормальное значение: 0,5 и более. </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 xml:space="preserve">10. Коэффициент краткосрочной задолженности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0,53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0,61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0,67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0,77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0,72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+0,19</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 xml:space="preserve">Отношение краткосрочной задолженности к общей сумме задолженности. </w:t>
            </w:r>
          </w:p>
        </w:tc>
      </w:tr>
    </w:tbl>
    <w:p w:rsidR="0046649B" w:rsidRPr="00980F6D" w:rsidRDefault="0046649B" w:rsidP="0046649B">
      <w:pPr>
        <w:pStyle w:val="a4"/>
        <w:spacing w:before="0" w:beforeAutospacing="0" w:after="0" w:afterAutospacing="0" w:line="360" w:lineRule="auto"/>
        <w:ind w:firstLine="709"/>
        <w:jc w:val="both"/>
        <w:rPr>
          <w:sz w:val="28"/>
          <w:szCs w:val="28"/>
        </w:rPr>
      </w:pP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 xml:space="preserve">Коэффициент автономии организации на 31 декабря 2019 г. составил 0,7. </w:t>
      </w:r>
      <w:r w:rsidR="00306DB1">
        <w:rPr>
          <w:sz w:val="28"/>
          <w:szCs w:val="28"/>
        </w:rPr>
        <w:t xml:space="preserve">Порядок расчета коэффициентов приведен в таблице 4. </w:t>
      </w:r>
      <w:r w:rsidRPr="00980F6D">
        <w:rPr>
          <w:sz w:val="28"/>
          <w:szCs w:val="28"/>
        </w:rPr>
        <w:t>Полученное значение указывает на оптимальное соотношение собственного и заемного капитала (собственный капитал составляет 70% в общем капитале организации). За анализируемый период (с 31 декабря 2015 г. по 31 декабря 2019 г.) имело место ощутимое уменьшение коэффициента автономии на 0,15.</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 xml:space="preserve">Ниже на диаграмме наглядно представлено соотношение собственного и заемного капитала организации: </w:t>
      </w:r>
    </w:p>
    <w:p w:rsidR="0046649B" w:rsidRPr="00980F6D" w:rsidRDefault="0046649B" w:rsidP="0046649B">
      <w:pPr>
        <w:pStyle w:val="a4"/>
        <w:spacing w:before="0" w:beforeAutospacing="0" w:after="0" w:afterAutospacing="0" w:line="360" w:lineRule="auto"/>
        <w:jc w:val="both"/>
        <w:rPr>
          <w:sz w:val="28"/>
          <w:szCs w:val="28"/>
        </w:rPr>
      </w:pPr>
      <w:r w:rsidRPr="00980F6D">
        <w:rPr>
          <w:noProof/>
          <w:sz w:val="28"/>
          <w:szCs w:val="28"/>
        </w:rPr>
        <w:drawing>
          <wp:inline distT="0" distB="0" distL="0" distR="0">
            <wp:extent cx="6096000" cy="2371725"/>
            <wp:effectExtent l="0" t="0" r="0" b="9525"/>
            <wp:docPr id="13" name="Рисунок 13" descr="imag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02"/>
                    <pic:cNvPicPr>
                      <a:picLocks noChangeAspect="1" noChangeArrowheads="1"/>
                    </pic:cNvPicPr>
                  </pic:nvPicPr>
                  <pic:blipFill>
                    <a:blip r:embed="rId29">
                      <a:extLst>
                        <a:ext uri="{28A0092B-C50C-407E-A947-70E740481C1C}">
                          <a14:useLocalDpi xmlns:a14="http://schemas.microsoft.com/office/drawing/2010/main" val="0"/>
                        </a:ext>
                      </a:extLst>
                    </a:blip>
                    <a:srcRect t="11388"/>
                    <a:stretch>
                      <a:fillRect/>
                    </a:stretch>
                  </pic:blipFill>
                  <pic:spPr bwMode="auto">
                    <a:xfrm>
                      <a:off x="0" y="0"/>
                      <a:ext cx="6096000" cy="2371725"/>
                    </a:xfrm>
                    <a:prstGeom prst="rect">
                      <a:avLst/>
                    </a:prstGeom>
                    <a:noFill/>
                    <a:ln>
                      <a:noFill/>
                    </a:ln>
                  </pic:spPr>
                </pic:pic>
              </a:graphicData>
            </a:graphic>
          </wp:inline>
        </w:drawing>
      </w:r>
    </w:p>
    <w:p w:rsidR="0046649B" w:rsidRPr="00980F6D" w:rsidRDefault="0046649B" w:rsidP="0046649B">
      <w:pPr>
        <w:pStyle w:val="a4"/>
        <w:spacing w:before="0" w:beforeAutospacing="0" w:after="0" w:afterAutospacing="0" w:line="360" w:lineRule="auto"/>
        <w:ind w:firstLine="709"/>
        <w:jc w:val="center"/>
        <w:rPr>
          <w:sz w:val="28"/>
          <w:szCs w:val="28"/>
        </w:rPr>
      </w:pPr>
      <w:r w:rsidRPr="00980F6D">
        <w:rPr>
          <w:sz w:val="28"/>
          <w:szCs w:val="28"/>
        </w:rPr>
        <w:t xml:space="preserve">Рисунок </w:t>
      </w:r>
      <w:r w:rsidR="0013160B">
        <w:rPr>
          <w:sz w:val="28"/>
          <w:szCs w:val="28"/>
        </w:rPr>
        <w:t>8</w:t>
      </w:r>
      <w:r w:rsidRPr="00980F6D">
        <w:rPr>
          <w:sz w:val="28"/>
          <w:szCs w:val="28"/>
        </w:rPr>
        <w:t xml:space="preserve"> – Структура капитала ПАО « Татнефть» на 31 декабря 2019 г.</w:t>
      </w:r>
      <w:r w:rsidR="002A5A90" w:rsidRPr="00980F6D">
        <w:rPr>
          <w:b/>
          <w:sz w:val="28"/>
          <w:szCs w:val="28"/>
        </w:rPr>
        <w:t xml:space="preserve"> </w:t>
      </w:r>
      <w:r w:rsidR="002A5A90" w:rsidRPr="00980F6D">
        <w:rPr>
          <w:sz w:val="28"/>
          <w:szCs w:val="28"/>
        </w:rPr>
        <w:t>[составлено автором]</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lastRenderedPageBreak/>
        <w:t>На последний день анализируемого периода (31.12.2019) значение коэффициента обеспеченности собственными оборотными средствами составило 0,42. При этом на начало анализируемого периода (31.12.2015) коэффициент обеспеченности собственными оборотными средствами составлял 0,47 (т.е. уменьшение на 0,05). Коэффициент по состоянию на 31.12.2019 демонстрирует исключительно хорошее значение. Коэффициент обеспеченности собственными оборотными средствами сохранял нормативные значения в течение всего рассматриваемого периода.</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За 4 года коэффициент покрытия инвестиций явно снизился, уменьшившись на 0,14: до 0,78. Значение коэффициента на последний день анализируемого периода ниже допустимой величины. Уменьшение коэффициента покрытия инвестиций наблюдалось в течение всего рассматриваемого периода.</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Коэффициент обеспеченности материальных запасов на 31.12.2019 равнялся 4,29. В течение анализируемого периода (31.12.15–31.12.19) изменение коэффициента обеспеченности материальных запасов составило +1,29. В течение всего проанализированного периода коэффициент укладывался в установленный норматив. На 31 декабря 2019 г. значение коэффициента обеспеченности материальных запасов можно охарактеризовать как, без сомнения, хорошее.</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По коэффициенту краткосрочной задолженности видно, что на последний день анализируемого периода доля долгосрочной задолженности составляет одну треть, а краткосрочной задолженности, соответственно, две третьих. При этом за весь рассматриваемый период доля долгосрочной задолженности уменьшилась на 18,8%.</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 xml:space="preserve">На следующем графике наглядно представлена динамика основных показателей финансовой устойчивости ПАО "Татнефть" имени В.Д. </w:t>
      </w:r>
      <w:proofErr w:type="spellStart"/>
      <w:r w:rsidRPr="00980F6D">
        <w:rPr>
          <w:sz w:val="28"/>
          <w:szCs w:val="28"/>
        </w:rPr>
        <w:t>Шашина</w:t>
      </w:r>
      <w:proofErr w:type="spellEnd"/>
      <w:r w:rsidRPr="00980F6D">
        <w:rPr>
          <w:sz w:val="28"/>
          <w:szCs w:val="28"/>
        </w:rPr>
        <w:t>:</w:t>
      </w:r>
    </w:p>
    <w:p w:rsidR="0046649B" w:rsidRPr="00980F6D" w:rsidRDefault="0046649B" w:rsidP="0046649B">
      <w:pPr>
        <w:pStyle w:val="a4"/>
        <w:spacing w:before="0" w:beforeAutospacing="0" w:after="0" w:afterAutospacing="0" w:line="360" w:lineRule="auto"/>
        <w:jc w:val="both"/>
        <w:rPr>
          <w:sz w:val="28"/>
          <w:szCs w:val="28"/>
        </w:rPr>
      </w:pPr>
      <w:r w:rsidRPr="00980F6D">
        <w:rPr>
          <w:noProof/>
          <w:sz w:val="28"/>
          <w:szCs w:val="28"/>
        </w:rPr>
        <w:lastRenderedPageBreak/>
        <w:drawing>
          <wp:inline distT="0" distB="0" distL="0" distR="0">
            <wp:extent cx="6096000" cy="3476625"/>
            <wp:effectExtent l="0" t="0" r="0" b="9525"/>
            <wp:docPr id="12" name="Рисунок 12" descr="imag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000" cy="3476625"/>
                    </a:xfrm>
                    <a:prstGeom prst="rect">
                      <a:avLst/>
                    </a:prstGeom>
                    <a:noFill/>
                    <a:ln>
                      <a:noFill/>
                    </a:ln>
                  </pic:spPr>
                </pic:pic>
              </a:graphicData>
            </a:graphic>
          </wp:inline>
        </w:drawing>
      </w:r>
    </w:p>
    <w:p w:rsidR="0046649B" w:rsidRPr="00980F6D" w:rsidRDefault="0046649B" w:rsidP="0046649B">
      <w:pPr>
        <w:pStyle w:val="4"/>
        <w:spacing w:before="0" w:line="360" w:lineRule="auto"/>
        <w:ind w:firstLine="709"/>
        <w:jc w:val="center"/>
        <w:rPr>
          <w:b w:val="0"/>
          <w:i w:val="0"/>
          <w:color w:val="auto"/>
          <w:sz w:val="28"/>
          <w:szCs w:val="28"/>
        </w:rPr>
      </w:pPr>
      <w:r w:rsidRPr="00980F6D">
        <w:rPr>
          <w:b w:val="0"/>
          <w:i w:val="0"/>
          <w:color w:val="auto"/>
          <w:sz w:val="28"/>
          <w:szCs w:val="28"/>
        </w:rPr>
        <w:t xml:space="preserve">Рисунок </w:t>
      </w:r>
      <w:r w:rsidR="0013160B">
        <w:rPr>
          <w:b w:val="0"/>
          <w:i w:val="0"/>
          <w:color w:val="auto"/>
          <w:sz w:val="28"/>
          <w:szCs w:val="28"/>
        </w:rPr>
        <w:t>9</w:t>
      </w:r>
      <w:r w:rsidRPr="00980F6D">
        <w:rPr>
          <w:b w:val="0"/>
          <w:i w:val="0"/>
          <w:color w:val="auto"/>
          <w:sz w:val="28"/>
          <w:szCs w:val="28"/>
        </w:rPr>
        <w:t xml:space="preserve"> – Динамика показателей финансовой устойчивости ПАО « Татнефть» на 31 декабря 2019 г.</w:t>
      </w:r>
      <w:r w:rsidR="002A5A90" w:rsidRPr="00980F6D">
        <w:rPr>
          <w:b w:val="0"/>
          <w:color w:val="auto"/>
          <w:sz w:val="28"/>
          <w:szCs w:val="28"/>
        </w:rPr>
        <w:t xml:space="preserve"> </w:t>
      </w:r>
      <w:r w:rsidR="002A5A90" w:rsidRPr="00980F6D">
        <w:rPr>
          <w:b w:val="0"/>
          <w:i w:val="0"/>
          <w:color w:val="auto"/>
          <w:sz w:val="28"/>
          <w:szCs w:val="28"/>
        </w:rPr>
        <w:t>[составлено автором]</w:t>
      </w:r>
    </w:p>
    <w:p w:rsidR="0046649B" w:rsidRPr="00980F6D" w:rsidRDefault="0046649B" w:rsidP="0046649B">
      <w:pPr>
        <w:pStyle w:val="4"/>
        <w:spacing w:before="0" w:line="360" w:lineRule="auto"/>
        <w:ind w:firstLine="709"/>
        <w:jc w:val="both"/>
        <w:rPr>
          <w:b w:val="0"/>
          <w:i w:val="0"/>
          <w:color w:val="auto"/>
          <w:sz w:val="28"/>
          <w:szCs w:val="28"/>
        </w:rPr>
      </w:pPr>
      <w:r w:rsidRPr="00980F6D">
        <w:rPr>
          <w:b w:val="0"/>
          <w:i w:val="0"/>
          <w:color w:val="auto"/>
          <w:sz w:val="28"/>
          <w:szCs w:val="28"/>
        </w:rPr>
        <w:t xml:space="preserve">Таблица </w:t>
      </w:r>
      <w:r w:rsidR="0013160B">
        <w:rPr>
          <w:b w:val="0"/>
          <w:i w:val="0"/>
          <w:color w:val="auto"/>
          <w:sz w:val="28"/>
          <w:szCs w:val="28"/>
        </w:rPr>
        <w:t>5</w:t>
      </w:r>
      <w:r w:rsidRPr="00980F6D">
        <w:rPr>
          <w:b w:val="0"/>
          <w:i w:val="0"/>
          <w:color w:val="auto"/>
          <w:sz w:val="28"/>
          <w:szCs w:val="28"/>
        </w:rPr>
        <w:t xml:space="preserve"> - Анализ финансовой устойчивости по величине излишка (недостатка) собственных оборотных средст</w:t>
      </w:r>
      <w:proofErr w:type="gramStart"/>
      <w:r w:rsidRPr="00980F6D">
        <w:rPr>
          <w:b w:val="0"/>
          <w:i w:val="0"/>
          <w:color w:val="auto"/>
          <w:sz w:val="28"/>
          <w:szCs w:val="28"/>
        </w:rPr>
        <w:t>в</w:t>
      </w:r>
      <w:r w:rsidR="002A5A90" w:rsidRPr="00980F6D">
        <w:rPr>
          <w:b w:val="0"/>
          <w:i w:val="0"/>
          <w:color w:val="auto"/>
          <w:sz w:val="28"/>
          <w:szCs w:val="28"/>
        </w:rPr>
        <w:t>[</w:t>
      </w:r>
      <w:proofErr w:type="gramEnd"/>
      <w:r w:rsidR="002A5A90" w:rsidRPr="00980F6D">
        <w:rPr>
          <w:b w:val="0"/>
          <w:i w:val="0"/>
          <w:color w:val="auto"/>
          <w:sz w:val="28"/>
          <w:szCs w:val="28"/>
        </w:rPr>
        <w:t>составлено автором]</w:t>
      </w:r>
    </w:p>
    <w:tbl>
      <w:tblPr>
        <w:tblW w:w="4750" w:type="pct"/>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442"/>
        <w:gridCol w:w="1298"/>
        <w:gridCol w:w="1298"/>
        <w:gridCol w:w="1062"/>
        <w:gridCol w:w="1062"/>
        <w:gridCol w:w="1062"/>
        <w:gridCol w:w="1062"/>
        <w:gridCol w:w="1062"/>
      </w:tblGrid>
      <w:tr w:rsidR="0046649B" w:rsidRPr="00980F6D" w:rsidTr="0046649B">
        <w:trPr>
          <w:jc w:val="center"/>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 xml:space="preserve">Показатель собственных оборотных средств (СОС) </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Значение показателя</w:t>
            </w:r>
          </w:p>
        </w:tc>
        <w:tc>
          <w:tcPr>
            <w:tcW w:w="0" w:type="auto"/>
            <w:gridSpan w:val="5"/>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Излишек (недостаток)</w:t>
            </w:r>
            <w:r w:rsidRPr="00980F6D">
              <w:rPr>
                <w:rStyle w:val="snoska"/>
                <w:rFonts w:ascii="Times New Roman" w:hAnsi="Times New Roman" w:cs="Times New Roman"/>
                <w:sz w:val="18"/>
                <w:szCs w:val="18"/>
              </w:rPr>
              <w:t>*</w:t>
            </w:r>
          </w:p>
        </w:tc>
      </w:tr>
      <w:tr w:rsidR="0046649B" w:rsidRPr="00980F6D" w:rsidTr="0046649B">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18"/>
                <w:szCs w:val="18"/>
              </w:rPr>
            </w:pP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на начало анализируемого периода (31.12.2015)</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на конец анализируемого периода (31.12.2019)</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на 31.12.2015</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на 31.12.2016</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на 31.12.2017</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на 31.12.2018</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на 31.12.2019</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 xml:space="preserve">4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 xml:space="preserve">5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 xml:space="preserve">6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 xml:space="preserve">7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 xml:space="preserve">8 </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18"/>
                <w:szCs w:val="18"/>
              </w:rPr>
            </w:pPr>
            <w:r w:rsidRPr="00980F6D">
              <w:rPr>
                <w:rFonts w:ascii="Times New Roman" w:hAnsi="Times New Roman" w:cs="Times New Roman"/>
                <w:sz w:val="18"/>
                <w:szCs w:val="18"/>
              </w:rPr>
              <w:t>  СОС</w:t>
            </w:r>
            <w:proofErr w:type="gramStart"/>
            <w:r w:rsidRPr="00980F6D">
              <w:rPr>
                <w:rFonts w:ascii="Times New Roman" w:hAnsi="Times New Roman" w:cs="Times New Roman"/>
                <w:sz w:val="18"/>
                <w:szCs w:val="18"/>
                <w:vertAlign w:val="subscript"/>
              </w:rPr>
              <w:t>1</w:t>
            </w:r>
            <w:proofErr w:type="gramEnd"/>
            <w:r w:rsidRPr="00980F6D">
              <w:rPr>
                <w:rFonts w:ascii="Times New Roman" w:hAnsi="Times New Roman" w:cs="Times New Roman"/>
                <w:sz w:val="18"/>
                <w:szCs w:val="18"/>
              </w:rPr>
              <w:t xml:space="preserve"> (рассчитан без учета долгосрочных и краткосрочных пассивов)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81 547 577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176 983 363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+54 351 794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+66 576 872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+169 703 932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+190 678 384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+135 773 247</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18"/>
                <w:szCs w:val="18"/>
              </w:rPr>
            </w:pPr>
            <w:r w:rsidRPr="00980F6D">
              <w:rPr>
                <w:rFonts w:ascii="Times New Roman" w:hAnsi="Times New Roman" w:cs="Times New Roman"/>
                <w:sz w:val="18"/>
                <w:szCs w:val="18"/>
              </w:rPr>
              <w:t>  </w:t>
            </w:r>
            <w:r w:rsidRPr="00980F6D">
              <w:rPr>
                <w:rStyle w:val="aff"/>
                <w:rFonts w:ascii="Times New Roman" w:hAnsi="Times New Roman" w:cs="Times New Roman"/>
                <w:sz w:val="18"/>
                <w:szCs w:val="18"/>
              </w:rPr>
              <w:t>СОС</w:t>
            </w:r>
            <w:proofErr w:type="gramStart"/>
            <w:r w:rsidRPr="00980F6D">
              <w:rPr>
                <w:rStyle w:val="aff"/>
                <w:rFonts w:ascii="Times New Roman" w:hAnsi="Times New Roman" w:cs="Times New Roman"/>
                <w:sz w:val="18"/>
                <w:szCs w:val="18"/>
                <w:vertAlign w:val="subscript"/>
              </w:rPr>
              <w:t>2</w:t>
            </w:r>
            <w:proofErr w:type="gramEnd"/>
            <w:r w:rsidRPr="00980F6D">
              <w:rPr>
                <w:rFonts w:ascii="Times New Roman" w:hAnsi="Times New Roman" w:cs="Times New Roman"/>
                <w:sz w:val="18"/>
                <w:szCs w:val="18"/>
              </w:rPr>
              <w:t xml:space="preserve">(рассчитан с учетом долгосрочных пассивов; фактически равен чистому оборотному капиталу, </w:t>
            </w:r>
            <w:proofErr w:type="spellStart"/>
            <w:r w:rsidRPr="00980F6D">
              <w:rPr>
                <w:rFonts w:ascii="Times New Roman" w:hAnsi="Times New Roman" w:cs="Times New Roman"/>
                <w:sz w:val="18"/>
                <w:szCs w:val="18"/>
              </w:rPr>
              <w:t>Net</w:t>
            </w:r>
            <w:proofErr w:type="spellEnd"/>
            <w:r w:rsidRPr="00980F6D">
              <w:rPr>
                <w:rFonts w:ascii="Times New Roman" w:hAnsi="Times New Roman" w:cs="Times New Roman"/>
                <w:sz w:val="18"/>
                <w:szCs w:val="18"/>
              </w:rPr>
              <w:t xml:space="preserve"> </w:t>
            </w:r>
            <w:proofErr w:type="spellStart"/>
            <w:r w:rsidRPr="00980F6D">
              <w:rPr>
                <w:rFonts w:ascii="Times New Roman" w:hAnsi="Times New Roman" w:cs="Times New Roman"/>
                <w:sz w:val="18"/>
                <w:szCs w:val="18"/>
              </w:rPr>
              <w:t>Working</w:t>
            </w:r>
            <w:proofErr w:type="spellEnd"/>
            <w:r w:rsidRPr="00980F6D">
              <w:rPr>
                <w:rFonts w:ascii="Times New Roman" w:hAnsi="Times New Roman" w:cs="Times New Roman"/>
                <w:sz w:val="18"/>
                <w:szCs w:val="18"/>
              </w:rPr>
              <w:t xml:space="preserve"> </w:t>
            </w:r>
            <w:proofErr w:type="spellStart"/>
            <w:r w:rsidRPr="00980F6D">
              <w:rPr>
                <w:rFonts w:ascii="Times New Roman" w:hAnsi="Times New Roman" w:cs="Times New Roman"/>
                <w:sz w:val="18"/>
                <w:szCs w:val="18"/>
              </w:rPr>
              <w:t>Capital</w:t>
            </w:r>
            <w:proofErr w:type="spellEnd"/>
            <w:r w:rsidRPr="00980F6D">
              <w:rPr>
                <w:rFonts w:ascii="Times New Roman" w:hAnsi="Times New Roman" w:cs="Times New Roman"/>
                <w:sz w:val="18"/>
                <w:szCs w:val="18"/>
              </w:rPr>
              <w:t xml:space="preserve">)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18"/>
                <w:szCs w:val="18"/>
              </w:rPr>
            </w:pPr>
            <w:r w:rsidRPr="00980F6D">
              <w:rPr>
                <w:rStyle w:val="aff"/>
                <w:sz w:val="18"/>
                <w:szCs w:val="18"/>
              </w:rPr>
              <w:t>125 204 280</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18"/>
                <w:szCs w:val="18"/>
              </w:rPr>
            </w:pPr>
            <w:r w:rsidRPr="00980F6D">
              <w:rPr>
                <w:rStyle w:val="aff"/>
                <w:sz w:val="18"/>
                <w:szCs w:val="18"/>
              </w:rPr>
              <w:t>244 891 896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18"/>
                <w:szCs w:val="18"/>
              </w:rPr>
            </w:pPr>
            <w:r w:rsidRPr="00980F6D">
              <w:rPr>
                <w:rStyle w:val="aff"/>
                <w:sz w:val="18"/>
                <w:szCs w:val="18"/>
              </w:rPr>
              <w:t>+98 008 497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18"/>
                <w:szCs w:val="18"/>
              </w:rPr>
            </w:pPr>
            <w:r w:rsidRPr="00980F6D">
              <w:rPr>
                <w:rStyle w:val="aff"/>
                <w:sz w:val="18"/>
                <w:szCs w:val="18"/>
              </w:rPr>
              <w:t>+107 549 959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18"/>
                <w:szCs w:val="18"/>
              </w:rPr>
            </w:pPr>
            <w:r w:rsidRPr="00980F6D">
              <w:rPr>
                <w:rStyle w:val="aff"/>
                <w:sz w:val="18"/>
                <w:szCs w:val="18"/>
              </w:rPr>
              <w:t>+216 379 318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18"/>
                <w:szCs w:val="18"/>
              </w:rPr>
            </w:pPr>
            <w:r w:rsidRPr="00980F6D">
              <w:rPr>
                <w:rStyle w:val="aff"/>
                <w:sz w:val="18"/>
                <w:szCs w:val="18"/>
              </w:rPr>
              <w:t>+233 442 868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18"/>
                <w:szCs w:val="18"/>
              </w:rPr>
            </w:pPr>
            <w:r w:rsidRPr="00980F6D">
              <w:rPr>
                <w:rStyle w:val="aff"/>
                <w:sz w:val="18"/>
                <w:szCs w:val="18"/>
              </w:rPr>
              <w:t>+203 681 780</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18"/>
                <w:szCs w:val="18"/>
              </w:rPr>
            </w:pPr>
            <w:r w:rsidRPr="00980F6D">
              <w:rPr>
                <w:rFonts w:ascii="Times New Roman" w:hAnsi="Times New Roman" w:cs="Times New Roman"/>
                <w:sz w:val="18"/>
                <w:szCs w:val="18"/>
              </w:rPr>
              <w:t>  СОС</w:t>
            </w:r>
            <w:r w:rsidRPr="00980F6D">
              <w:rPr>
                <w:rFonts w:ascii="Times New Roman" w:hAnsi="Times New Roman" w:cs="Times New Roman"/>
                <w:sz w:val="18"/>
                <w:szCs w:val="18"/>
                <w:vertAlign w:val="subscript"/>
              </w:rPr>
              <w:t>3</w:t>
            </w:r>
            <w:r w:rsidRPr="00980F6D">
              <w:rPr>
                <w:rFonts w:ascii="Times New Roman" w:hAnsi="Times New Roman" w:cs="Times New Roman"/>
                <w:sz w:val="18"/>
                <w:szCs w:val="18"/>
              </w:rPr>
              <w:t xml:space="preserve"> (рассчитанные с </w:t>
            </w:r>
            <w:proofErr w:type="gramStart"/>
            <w:r w:rsidRPr="00980F6D">
              <w:rPr>
                <w:rFonts w:ascii="Times New Roman" w:hAnsi="Times New Roman" w:cs="Times New Roman"/>
                <w:sz w:val="18"/>
                <w:szCs w:val="18"/>
              </w:rPr>
              <w:t>учетом</w:t>
            </w:r>
            <w:proofErr w:type="gramEnd"/>
            <w:r w:rsidRPr="00980F6D">
              <w:rPr>
                <w:rFonts w:ascii="Times New Roman" w:hAnsi="Times New Roman" w:cs="Times New Roman"/>
                <w:sz w:val="18"/>
                <w:szCs w:val="18"/>
              </w:rPr>
              <w:t xml:space="preserve"> как долгосрочных пассивов, так и </w:t>
            </w:r>
            <w:r w:rsidRPr="00980F6D">
              <w:rPr>
                <w:rFonts w:ascii="Times New Roman" w:hAnsi="Times New Roman" w:cs="Times New Roman"/>
                <w:sz w:val="18"/>
                <w:szCs w:val="18"/>
              </w:rPr>
              <w:lastRenderedPageBreak/>
              <w:t xml:space="preserve">краткосрочной задолженности по кредитам и займам)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lastRenderedPageBreak/>
              <w:t>127 600 965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277 785 487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+100 405 182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+111 757 912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+248 591 697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+249 478 972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18"/>
                <w:szCs w:val="18"/>
              </w:rPr>
            </w:pPr>
            <w:r w:rsidRPr="00980F6D">
              <w:rPr>
                <w:rFonts w:ascii="Times New Roman" w:hAnsi="Times New Roman" w:cs="Times New Roman"/>
                <w:sz w:val="18"/>
                <w:szCs w:val="18"/>
              </w:rPr>
              <w:t>+236 575 371</w:t>
            </w:r>
          </w:p>
        </w:tc>
      </w:tr>
    </w:tbl>
    <w:p w:rsidR="0046649B" w:rsidRPr="00980F6D" w:rsidRDefault="0046649B" w:rsidP="0046649B">
      <w:pPr>
        <w:pStyle w:val="a4"/>
        <w:spacing w:before="0" w:beforeAutospacing="0" w:after="0" w:afterAutospacing="0" w:line="360" w:lineRule="auto"/>
        <w:ind w:firstLine="709"/>
        <w:jc w:val="both"/>
        <w:rPr>
          <w:sz w:val="28"/>
          <w:szCs w:val="28"/>
        </w:rPr>
      </w:pP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По всем трем вариантам расчета на 31 декабря 2019 г. наблюдается покрытие собственными оборотными средствами имеющихся у организации запасов, поэтому финансовое положение по данному признаку можно характеризовать как абсолютно устойчивое. Более того все три показателя покрытия собственными оборотными средствами запасов за анализируемый период улучшили свои значения.</w:t>
      </w:r>
    </w:p>
    <w:p w:rsidR="0046649B" w:rsidRPr="00980F6D" w:rsidRDefault="0046649B" w:rsidP="0046649B">
      <w:pPr>
        <w:pStyle w:val="a4"/>
        <w:spacing w:before="0" w:beforeAutospacing="0" w:after="0" w:afterAutospacing="0" w:line="360" w:lineRule="auto"/>
        <w:jc w:val="both"/>
        <w:rPr>
          <w:sz w:val="28"/>
          <w:szCs w:val="28"/>
        </w:rPr>
      </w:pPr>
      <w:r w:rsidRPr="00980F6D">
        <w:rPr>
          <w:noProof/>
          <w:sz w:val="28"/>
          <w:szCs w:val="28"/>
        </w:rPr>
        <w:drawing>
          <wp:inline distT="0" distB="0" distL="0" distR="0">
            <wp:extent cx="6096000" cy="3181350"/>
            <wp:effectExtent l="0" t="0" r="0" b="0"/>
            <wp:docPr id="11" name="Рисунок 11" descr="imag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04"/>
                    <pic:cNvPicPr>
                      <a:picLocks noChangeAspect="1" noChangeArrowheads="1"/>
                    </pic:cNvPicPr>
                  </pic:nvPicPr>
                  <pic:blipFill>
                    <a:blip r:embed="rId31">
                      <a:extLst>
                        <a:ext uri="{28A0092B-C50C-407E-A947-70E740481C1C}">
                          <a14:useLocalDpi xmlns:a14="http://schemas.microsoft.com/office/drawing/2010/main" val="0"/>
                        </a:ext>
                      </a:extLst>
                    </a:blip>
                    <a:srcRect t="8493"/>
                    <a:stretch>
                      <a:fillRect/>
                    </a:stretch>
                  </pic:blipFill>
                  <pic:spPr bwMode="auto">
                    <a:xfrm>
                      <a:off x="0" y="0"/>
                      <a:ext cx="6096000" cy="3181350"/>
                    </a:xfrm>
                    <a:prstGeom prst="rect">
                      <a:avLst/>
                    </a:prstGeom>
                    <a:noFill/>
                    <a:ln>
                      <a:noFill/>
                    </a:ln>
                  </pic:spPr>
                </pic:pic>
              </a:graphicData>
            </a:graphic>
          </wp:inline>
        </w:drawing>
      </w:r>
    </w:p>
    <w:p w:rsidR="0046649B" w:rsidRPr="00980F6D" w:rsidRDefault="0046649B" w:rsidP="0046649B">
      <w:pPr>
        <w:pStyle w:val="a4"/>
        <w:spacing w:before="0" w:beforeAutospacing="0" w:after="0" w:afterAutospacing="0" w:line="360" w:lineRule="auto"/>
        <w:jc w:val="center"/>
        <w:rPr>
          <w:sz w:val="28"/>
          <w:szCs w:val="28"/>
        </w:rPr>
      </w:pPr>
      <w:r w:rsidRPr="00980F6D">
        <w:rPr>
          <w:sz w:val="28"/>
          <w:szCs w:val="28"/>
        </w:rPr>
        <w:t xml:space="preserve">Рисунок </w:t>
      </w:r>
      <w:r w:rsidR="0013160B">
        <w:rPr>
          <w:sz w:val="28"/>
          <w:szCs w:val="28"/>
        </w:rPr>
        <w:t>10</w:t>
      </w:r>
      <w:r w:rsidRPr="00980F6D">
        <w:rPr>
          <w:sz w:val="28"/>
          <w:szCs w:val="28"/>
        </w:rPr>
        <w:t xml:space="preserve"> – Собственные оборотные средства ПАО « Татнефть» на 31 декабря 2019 г.</w:t>
      </w:r>
      <w:r w:rsidR="002A5A90" w:rsidRPr="00980F6D">
        <w:rPr>
          <w:b/>
          <w:sz w:val="28"/>
          <w:szCs w:val="28"/>
        </w:rPr>
        <w:t xml:space="preserve"> </w:t>
      </w:r>
      <w:r w:rsidR="002A5A90" w:rsidRPr="00980F6D">
        <w:rPr>
          <w:sz w:val="28"/>
          <w:szCs w:val="28"/>
        </w:rPr>
        <w:t>[составлено автором]</w:t>
      </w:r>
    </w:p>
    <w:p w:rsidR="0046649B" w:rsidRPr="00980F6D" w:rsidRDefault="0046649B" w:rsidP="0046649B">
      <w:pPr>
        <w:pStyle w:val="3"/>
        <w:spacing w:before="0" w:line="360" w:lineRule="auto"/>
        <w:ind w:firstLine="709"/>
        <w:jc w:val="center"/>
        <w:rPr>
          <w:b w:val="0"/>
          <w:color w:val="auto"/>
          <w:sz w:val="28"/>
          <w:szCs w:val="28"/>
        </w:rPr>
      </w:pPr>
      <w:bookmarkStart w:id="29" w:name="_Toc72327707"/>
      <w:bookmarkStart w:id="30" w:name="_Toc72330162"/>
      <w:r w:rsidRPr="00980F6D">
        <w:rPr>
          <w:b w:val="0"/>
          <w:color w:val="auto"/>
          <w:sz w:val="28"/>
          <w:szCs w:val="28"/>
        </w:rPr>
        <w:t xml:space="preserve">Таблица </w:t>
      </w:r>
      <w:r w:rsidR="0013160B">
        <w:rPr>
          <w:b w:val="0"/>
          <w:color w:val="auto"/>
          <w:sz w:val="28"/>
          <w:szCs w:val="28"/>
        </w:rPr>
        <w:t>6</w:t>
      </w:r>
      <w:r w:rsidRPr="00980F6D">
        <w:rPr>
          <w:b w:val="0"/>
          <w:color w:val="auto"/>
          <w:sz w:val="28"/>
          <w:szCs w:val="28"/>
        </w:rPr>
        <w:t xml:space="preserve"> - Анализ ликвидност</w:t>
      </w:r>
      <w:proofErr w:type="gramStart"/>
      <w:r w:rsidRPr="00980F6D">
        <w:rPr>
          <w:b w:val="0"/>
          <w:color w:val="auto"/>
          <w:sz w:val="28"/>
          <w:szCs w:val="28"/>
        </w:rPr>
        <w:t>и</w:t>
      </w:r>
      <w:r w:rsidR="002A5A90" w:rsidRPr="00980F6D">
        <w:rPr>
          <w:b w:val="0"/>
          <w:color w:val="auto"/>
          <w:sz w:val="28"/>
          <w:szCs w:val="28"/>
        </w:rPr>
        <w:t>[</w:t>
      </w:r>
      <w:proofErr w:type="gramEnd"/>
      <w:r w:rsidR="002A5A90" w:rsidRPr="00980F6D">
        <w:rPr>
          <w:b w:val="0"/>
          <w:color w:val="auto"/>
          <w:sz w:val="28"/>
          <w:szCs w:val="28"/>
        </w:rPr>
        <w:t>составлено автором]</w:t>
      </w:r>
      <w:bookmarkEnd w:id="29"/>
      <w:bookmarkEnd w:id="30"/>
    </w:p>
    <w:tbl>
      <w:tblPr>
        <w:tblW w:w="5000" w:type="pct"/>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719"/>
        <w:gridCol w:w="960"/>
        <w:gridCol w:w="960"/>
        <w:gridCol w:w="960"/>
        <w:gridCol w:w="960"/>
        <w:gridCol w:w="960"/>
        <w:gridCol w:w="1045"/>
        <w:gridCol w:w="1851"/>
      </w:tblGrid>
      <w:tr w:rsidR="0046649B" w:rsidRPr="00980F6D" w:rsidTr="0046649B">
        <w:trPr>
          <w:jc w:val="center"/>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 xml:space="preserve">Показатель ликвидности </w:t>
            </w:r>
          </w:p>
        </w:tc>
        <w:tc>
          <w:tcPr>
            <w:tcW w:w="0" w:type="auto"/>
            <w:gridSpan w:val="5"/>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Значение показателя</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Изменение показателя</w:t>
            </w:r>
            <w:r w:rsidRPr="00980F6D">
              <w:rPr>
                <w:rFonts w:ascii="Times New Roman" w:hAnsi="Times New Roman" w:cs="Times New Roman"/>
                <w:sz w:val="20"/>
                <w:szCs w:val="20"/>
              </w:rPr>
              <w:br/>
              <w:t>(гр.6 - гр.2)</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 xml:space="preserve">Расчет, рекомендованное значение </w:t>
            </w:r>
          </w:p>
        </w:tc>
      </w:tr>
      <w:tr w:rsidR="0046649B" w:rsidRPr="00980F6D" w:rsidTr="0046649B">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31.12.2015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31.12.2016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31.12.2017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31.12.2018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31.12.2019</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 xml:space="preserve">2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 xml:space="preserve">3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 xml:space="preserve">4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 xml:space="preserve">5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 xml:space="preserve">6 </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7</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8</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 xml:space="preserve">1. Коэффициент текущей (общей) ликвидности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3,51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3,31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3,14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2,39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-1,12</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 xml:space="preserve">Отношение текущих активов к краткосрочным обязательствам. </w:t>
            </w:r>
            <w:r w:rsidRPr="00980F6D">
              <w:rPr>
                <w:rFonts w:ascii="Times New Roman" w:hAnsi="Times New Roman" w:cs="Times New Roman"/>
                <w:sz w:val="20"/>
                <w:szCs w:val="20"/>
              </w:rPr>
              <w:br/>
              <w:t>Нормальное значение для данной отрасли: 1,8 и более.</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 xml:space="preserve">2. Коэффициент </w:t>
            </w:r>
            <w:r w:rsidRPr="00980F6D">
              <w:rPr>
                <w:rFonts w:ascii="Times New Roman" w:hAnsi="Times New Roman" w:cs="Times New Roman"/>
                <w:sz w:val="20"/>
                <w:szCs w:val="20"/>
              </w:rPr>
              <w:lastRenderedPageBreak/>
              <w:t xml:space="preserve">быстрой (промежуточной) ликвидности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lastRenderedPageBreak/>
              <w:t>2,87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2,64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3,19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2,14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-0,73</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 xml:space="preserve">Отношение </w:t>
            </w:r>
            <w:r w:rsidRPr="00980F6D">
              <w:rPr>
                <w:rFonts w:ascii="Times New Roman" w:hAnsi="Times New Roman" w:cs="Times New Roman"/>
                <w:sz w:val="20"/>
                <w:szCs w:val="20"/>
              </w:rPr>
              <w:lastRenderedPageBreak/>
              <w:t xml:space="preserve">ликвидных активов к краткосрочным обязательствам. </w:t>
            </w:r>
            <w:r w:rsidRPr="00980F6D">
              <w:rPr>
                <w:rFonts w:ascii="Times New Roman" w:hAnsi="Times New Roman" w:cs="Times New Roman"/>
                <w:sz w:val="20"/>
                <w:szCs w:val="20"/>
              </w:rPr>
              <w:br/>
              <w:t>Нормальное значение: 1 и более.</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lastRenderedPageBreak/>
              <w:t xml:space="preserve">3. Коэффициент абсолютной ликвидности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0,74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1,23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0,41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0,23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0,01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-0,73</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 xml:space="preserve">Отношение высоколиквидных активов к краткосрочным обязательствам. </w:t>
            </w:r>
            <w:r w:rsidRPr="00980F6D">
              <w:rPr>
                <w:rFonts w:ascii="Times New Roman" w:hAnsi="Times New Roman" w:cs="Times New Roman"/>
                <w:sz w:val="20"/>
                <w:szCs w:val="20"/>
              </w:rPr>
              <w:br/>
              <w:t>Нормальное значение: не менее 0,2.</w:t>
            </w:r>
          </w:p>
        </w:tc>
      </w:tr>
    </w:tbl>
    <w:p w:rsidR="0046649B" w:rsidRPr="00980F6D" w:rsidRDefault="0046649B" w:rsidP="0046649B">
      <w:pPr>
        <w:pStyle w:val="a4"/>
        <w:spacing w:before="0" w:beforeAutospacing="0" w:after="0" w:afterAutospacing="0" w:line="360" w:lineRule="auto"/>
        <w:ind w:firstLine="709"/>
        <w:jc w:val="both"/>
        <w:rPr>
          <w:sz w:val="28"/>
          <w:szCs w:val="28"/>
        </w:rPr>
      </w:pP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На 31.12.2019 при норме 1,8 коэффициент текущей (общей) ликвидности имеет значение 2,39. В тоже время в течение анализируемого периода (с 31 декабря 2015 г. по 31 декабря 2019 г.) коэффициент текущей ликвидности снизился на -1,12. В течение всего анализируемого периода коэффициент текущей ликвидности в основном падал.</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 xml:space="preserve">Коэффициент быстрой ликвидности также имеет значение, укладывающееся в норму (2,14). Это означает, что у ПАО "Татнефть" имени В.Д. </w:t>
      </w:r>
      <w:proofErr w:type="spellStart"/>
      <w:r w:rsidRPr="00980F6D">
        <w:rPr>
          <w:sz w:val="28"/>
          <w:szCs w:val="28"/>
        </w:rPr>
        <w:t>Шашина</w:t>
      </w:r>
      <w:proofErr w:type="spellEnd"/>
      <w:r w:rsidRPr="00980F6D">
        <w:rPr>
          <w:sz w:val="28"/>
          <w:szCs w:val="28"/>
        </w:rPr>
        <w:t xml:space="preserve"> достаточно активов, которые можно в сжатые сроки перевести в денежные средства и погасить краткосрочную кредиторскую задолженность. Коэффициент быстрой ликвидности укладывался в нормативное значение в течение всего периода.</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При норме 0,2 значение коэффициента абсолютной ликвидности составило 0,01. Более того следует отметить отрицательную динамику показателя – в течение анализируемого периода (с 31 декабря 2015 г. по 31 декабря 2019 г.) коэффициент снизился на -0,73.</w:t>
      </w:r>
    </w:p>
    <w:p w:rsidR="0046649B" w:rsidRPr="00980F6D" w:rsidRDefault="0046649B" w:rsidP="0046649B">
      <w:pPr>
        <w:pStyle w:val="a4"/>
        <w:jc w:val="center"/>
      </w:pPr>
      <w:r w:rsidRPr="00980F6D">
        <w:rPr>
          <w:noProof/>
        </w:rPr>
        <w:lastRenderedPageBreak/>
        <w:drawing>
          <wp:inline distT="0" distB="0" distL="0" distR="0">
            <wp:extent cx="6096000" cy="3200400"/>
            <wp:effectExtent l="0" t="0" r="0" b="0"/>
            <wp:docPr id="10" name="Рисунок 10" descr="imag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05"/>
                    <pic:cNvPicPr>
                      <a:picLocks noChangeAspect="1" noChangeArrowheads="1"/>
                    </pic:cNvPicPr>
                  </pic:nvPicPr>
                  <pic:blipFill>
                    <a:blip r:embed="rId32">
                      <a:extLst>
                        <a:ext uri="{28A0092B-C50C-407E-A947-70E740481C1C}">
                          <a14:useLocalDpi xmlns:a14="http://schemas.microsoft.com/office/drawing/2010/main" val="0"/>
                        </a:ext>
                      </a:extLst>
                    </a:blip>
                    <a:srcRect t="7945"/>
                    <a:stretch>
                      <a:fillRect/>
                    </a:stretch>
                  </pic:blipFill>
                  <pic:spPr bwMode="auto">
                    <a:xfrm>
                      <a:off x="0" y="0"/>
                      <a:ext cx="6096000" cy="3200400"/>
                    </a:xfrm>
                    <a:prstGeom prst="rect">
                      <a:avLst/>
                    </a:prstGeom>
                    <a:noFill/>
                    <a:ln>
                      <a:noFill/>
                    </a:ln>
                  </pic:spPr>
                </pic:pic>
              </a:graphicData>
            </a:graphic>
          </wp:inline>
        </w:drawing>
      </w:r>
    </w:p>
    <w:p w:rsidR="0046649B" w:rsidRPr="00980F6D" w:rsidRDefault="0046649B" w:rsidP="0046649B">
      <w:pPr>
        <w:pStyle w:val="a4"/>
        <w:jc w:val="center"/>
      </w:pPr>
      <w:r w:rsidRPr="00980F6D">
        <w:rPr>
          <w:sz w:val="28"/>
          <w:szCs w:val="28"/>
        </w:rPr>
        <w:t xml:space="preserve">Рисунок </w:t>
      </w:r>
      <w:r w:rsidR="0013160B">
        <w:rPr>
          <w:sz w:val="28"/>
          <w:szCs w:val="28"/>
        </w:rPr>
        <w:t>11</w:t>
      </w:r>
      <w:r w:rsidRPr="00980F6D">
        <w:rPr>
          <w:sz w:val="28"/>
          <w:szCs w:val="28"/>
        </w:rPr>
        <w:t xml:space="preserve"> – Динамика коэффициентов ликвидности ПАО « Татнефть» на 31 декабря 2019 г.</w:t>
      </w:r>
      <w:r w:rsidR="002A5A90" w:rsidRPr="00980F6D">
        <w:rPr>
          <w:b/>
          <w:sz w:val="28"/>
          <w:szCs w:val="28"/>
        </w:rPr>
        <w:t xml:space="preserve"> </w:t>
      </w:r>
      <w:r w:rsidR="002A5A90" w:rsidRPr="00980F6D">
        <w:rPr>
          <w:sz w:val="28"/>
          <w:szCs w:val="28"/>
        </w:rPr>
        <w:t>[составлено автором]</w:t>
      </w:r>
    </w:p>
    <w:p w:rsidR="0046649B" w:rsidRPr="00980F6D" w:rsidRDefault="0046649B" w:rsidP="0046649B">
      <w:pPr>
        <w:pStyle w:val="4"/>
        <w:spacing w:before="0" w:line="360" w:lineRule="auto"/>
        <w:jc w:val="center"/>
        <w:rPr>
          <w:b w:val="0"/>
          <w:i w:val="0"/>
          <w:color w:val="auto"/>
          <w:sz w:val="28"/>
          <w:szCs w:val="28"/>
        </w:rPr>
      </w:pPr>
      <w:r w:rsidRPr="00980F6D">
        <w:rPr>
          <w:b w:val="0"/>
          <w:i w:val="0"/>
          <w:color w:val="auto"/>
          <w:sz w:val="28"/>
          <w:szCs w:val="28"/>
        </w:rPr>
        <w:t xml:space="preserve">Таблица </w:t>
      </w:r>
      <w:r w:rsidR="0013160B">
        <w:rPr>
          <w:b w:val="0"/>
          <w:i w:val="0"/>
          <w:color w:val="auto"/>
          <w:sz w:val="28"/>
          <w:szCs w:val="28"/>
        </w:rPr>
        <w:t>7</w:t>
      </w:r>
      <w:r w:rsidRPr="00980F6D">
        <w:rPr>
          <w:b w:val="0"/>
          <w:i w:val="0"/>
          <w:color w:val="auto"/>
          <w:sz w:val="28"/>
          <w:szCs w:val="28"/>
        </w:rPr>
        <w:t xml:space="preserve"> - Анализ соотношения активов по степени ликвидности и обязательств по сроку погашени</w:t>
      </w:r>
      <w:proofErr w:type="gramStart"/>
      <w:r w:rsidRPr="00980F6D">
        <w:rPr>
          <w:b w:val="0"/>
          <w:i w:val="0"/>
          <w:color w:val="auto"/>
          <w:sz w:val="28"/>
          <w:szCs w:val="28"/>
        </w:rPr>
        <w:t>я</w:t>
      </w:r>
      <w:r w:rsidR="002A5A90" w:rsidRPr="00980F6D">
        <w:rPr>
          <w:b w:val="0"/>
          <w:i w:val="0"/>
          <w:color w:val="auto"/>
          <w:sz w:val="28"/>
          <w:szCs w:val="28"/>
        </w:rPr>
        <w:t>[</w:t>
      </w:r>
      <w:proofErr w:type="gramEnd"/>
      <w:r w:rsidR="002A5A90" w:rsidRPr="00980F6D">
        <w:rPr>
          <w:b w:val="0"/>
          <w:i w:val="0"/>
          <w:color w:val="auto"/>
          <w:sz w:val="28"/>
          <w:szCs w:val="28"/>
        </w:rPr>
        <w:t>составлено автором]</w:t>
      </w:r>
    </w:p>
    <w:tbl>
      <w:tblPr>
        <w:tblW w:w="4750" w:type="pct"/>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793"/>
        <w:gridCol w:w="1060"/>
        <w:gridCol w:w="788"/>
        <w:gridCol w:w="710"/>
        <w:gridCol w:w="1400"/>
        <w:gridCol w:w="1060"/>
        <w:gridCol w:w="788"/>
        <w:gridCol w:w="1420"/>
      </w:tblGrid>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 xml:space="preserve">Активы по степени ликвидности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 xml:space="preserve">На конец отчетного периода, </w:t>
            </w:r>
            <w:r w:rsidRPr="00980F6D">
              <w:rPr>
                <w:rFonts w:ascii="Times New Roman" w:hAnsi="Times New Roman" w:cs="Times New Roman"/>
                <w:i/>
                <w:iCs/>
                <w:sz w:val="20"/>
                <w:szCs w:val="20"/>
              </w:rPr>
              <w:t>тыс. руб.</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Прирост за анализ</w:t>
            </w:r>
            <w:proofErr w:type="gramStart"/>
            <w:r w:rsidRPr="00980F6D">
              <w:rPr>
                <w:rFonts w:ascii="Times New Roman" w:hAnsi="Times New Roman" w:cs="Times New Roman"/>
                <w:sz w:val="20"/>
                <w:szCs w:val="20"/>
              </w:rPr>
              <w:t>.</w:t>
            </w:r>
            <w:proofErr w:type="gramEnd"/>
            <w:r w:rsidRPr="00980F6D">
              <w:rPr>
                <w:rFonts w:ascii="Times New Roman" w:hAnsi="Times New Roman" w:cs="Times New Roman"/>
                <w:sz w:val="20"/>
                <w:szCs w:val="20"/>
              </w:rPr>
              <w:br/>
            </w:r>
            <w:proofErr w:type="gramStart"/>
            <w:r w:rsidRPr="00980F6D">
              <w:rPr>
                <w:rFonts w:ascii="Times New Roman" w:hAnsi="Times New Roman" w:cs="Times New Roman"/>
                <w:sz w:val="20"/>
                <w:szCs w:val="20"/>
              </w:rPr>
              <w:t>п</w:t>
            </w:r>
            <w:proofErr w:type="gramEnd"/>
            <w:r w:rsidRPr="00980F6D">
              <w:rPr>
                <w:rFonts w:ascii="Times New Roman" w:hAnsi="Times New Roman" w:cs="Times New Roman"/>
                <w:sz w:val="20"/>
                <w:szCs w:val="20"/>
              </w:rPr>
              <w:t xml:space="preserve">ериод, %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Норм</w:t>
            </w:r>
            <w:proofErr w:type="gramStart"/>
            <w:r w:rsidRPr="00980F6D">
              <w:rPr>
                <w:rFonts w:ascii="Times New Roman" w:hAnsi="Times New Roman" w:cs="Times New Roman"/>
                <w:sz w:val="20"/>
                <w:szCs w:val="20"/>
              </w:rPr>
              <w:t>.</w:t>
            </w:r>
            <w:proofErr w:type="gramEnd"/>
            <w:r w:rsidRPr="00980F6D">
              <w:rPr>
                <w:rFonts w:ascii="Times New Roman" w:hAnsi="Times New Roman" w:cs="Times New Roman"/>
                <w:sz w:val="20"/>
                <w:szCs w:val="20"/>
              </w:rPr>
              <w:t xml:space="preserve"> </w:t>
            </w:r>
            <w:proofErr w:type="spellStart"/>
            <w:proofErr w:type="gramStart"/>
            <w:r w:rsidRPr="00980F6D">
              <w:rPr>
                <w:rFonts w:ascii="Times New Roman" w:hAnsi="Times New Roman" w:cs="Times New Roman"/>
                <w:sz w:val="20"/>
                <w:szCs w:val="20"/>
              </w:rPr>
              <w:t>с</w:t>
            </w:r>
            <w:proofErr w:type="gramEnd"/>
            <w:r w:rsidRPr="00980F6D">
              <w:rPr>
                <w:rFonts w:ascii="Times New Roman" w:hAnsi="Times New Roman" w:cs="Times New Roman"/>
                <w:sz w:val="20"/>
                <w:szCs w:val="20"/>
              </w:rPr>
              <w:t>оотно-шение</w:t>
            </w:r>
            <w:proofErr w:type="spellEnd"/>
            <w:r w:rsidRPr="00980F6D">
              <w:rPr>
                <w:rFonts w:ascii="Times New Roman" w:hAnsi="Times New Roman" w:cs="Times New Roman"/>
                <w:sz w:val="20"/>
                <w:szCs w:val="20"/>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 xml:space="preserve">Пассивы по сроку погашения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 xml:space="preserve">На конец отчетного периода, </w:t>
            </w:r>
            <w:r w:rsidRPr="00980F6D">
              <w:rPr>
                <w:rFonts w:ascii="Times New Roman" w:hAnsi="Times New Roman" w:cs="Times New Roman"/>
                <w:i/>
                <w:iCs/>
                <w:sz w:val="20"/>
                <w:szCs w:val="20"/>
              </w:rPr>
              <w:t>тыс. руб.</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Прирост за анализ</w:t>
            </w:r>
            <w:proofErr w:type="gramStart"/>
            <w:r w:rsidRPr="00980F6D">
              <w:rPr>
                <w:rFonts w:ascii="Times New Roman" w:hAnsi="Times New Roman" w:cs="Times New Roman"/>
                <w:sz w:val="20"/>
                <w:szCs w:val="20"/>
              </w:rPr>
              <w:t>.</w:t>
            </w:r>
            <w:proofErr w:type="gramEnd"/>
            <w:r w:rsidRPr="00980F6D">
              <w:rPr>
                <w:rFonts w:ascii="Times New Roman" w:hAnsi="Times New Roman" w:cs="Times New Roman"/>
                <w:sz w:val="20"/>
                <w:szCs w:val="20"/>
              </w:rPr>
              <w:br/>
            </w:r>
            <w:proofErr w:type="gramStart"/>
            <w:r w:rsidRPr="00980F6D">
              <w:rPr>
                <w:rFonts w:ascii="Times New Roman" w:hAnsi="Times New Roman" w:cs="Times New Roman"/>
                <w:sz w:val="20"/>
                <w:szCs w:val="20"/>
              </w:rPr>
              <w:t>п</w:t>
            </w:r>
            <w:proofErr w:type="gramEnd"/>
            <w:r w:rsidRPr="00980F6D">
              <w:rPr>
                <w:rFonts w:ascii="Times New Roman" w:hAnsi="Times New Roman" w:cs="Times New Roman"/>
                <w:sz w:val="20"/>
                <w:szCs w:val="20"/>
              </w:rPr>
              <w:t xml:space="preserve">ериод, %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Излишек/</w:t>
            </w:r>
            <w:r w:rsidRPr="00980F6D">
              <w:rPr>
                <w:rFonts w:ascii="Times New Roman" w:hAnsi="Times New Roman" w:cs="Times New Roman"/>
                <w:sz w:val="20"/>
                <w:szCs w:val="20"/>
              </w:rPr>
              <w:br/>
              <w:t>недостаток</w:t>
            </w:r>
            <w:r w:rsidRPr="00980F6D">
              <w:rPr>
                <w:rFonts w:ascii="Times New Roman" w:hAnsi="Times New Roman" w:cs="Times New Roman"/>
                <w:sz w:val="20"/>
                <w:szCs w:val="20"/>
              </w:rPr>
              <w:br/>
              <w:t>платеж</w:t>
            </w:r>
            <w:proofErr w:type="gramStart"/>
            <w:r w:rsidRPr="00980F6D">
              <w:rPr>
                <w:rFonts w:ascii="Times New Roman" w:hAnsi="Times New Roman" w:cs="Times New Roman"/>
                <w:sz w:val="20"/>
                <w:szCs w:val="20"/>
              </w:rPr>
              <w:t>.</w:t>
            </w:r>
            <w:proofErr w:type="gramEnd"/>
            <w:r w:rsidRPr="00980F6D">
              <w:rPr>
                <w:rFonts w:ascii="Times New Roman" w:hAnsi="Times New Roman" w:cs="Times New Roman"/>
                <w:sz w:val="20"/>
                <w:szCs w:val="20"/>
              </w:rPr>
              <w:t> </w:t>
            </w:r>
            <w:proofErr w:type="gramStart"/>
            <w:r w:rsidRPr="00980F6D">
              <w:rPr>
                <w:rFonts w:ascii="Times New Roman" w:hAnsi="Times New Roman" w:cs="Times New Roman"/>
                <w:sz w:val="20"/>
                <w:szCs w:val="20"/>
              </w:rPr>
              <w:t>с</w:t>
            </w:r>
            <w:proofErr w:type="gramEnd"/>
            <w:r w:rsidRPr="00980F6D">
              <w:rPr>
                <w:rFonts w:ascii="Times New Roman" w:hAnsi="Times New Roman" w:cs="Times New Roman"/>
                <w:sz w:val="20"/>
                <w:szCs w:val="20"/>
              </w:rPr>
              <w:t>редств</w:t>
            </w:r>
            <w:r w:rsidRPr="00980F6D">
              <w:rPr>
                <w:rFonts w:ascii="Times New Roman" w:hAnsi="Times New Roman" w:cs="Times New Roman"/>
                <w:sz w:val="20"/>
                <w:szCs w:val="20"/>
              </w:rPr>
              <w:br/>
            </w:r>
            <w:r w:rsidRPr="00980F6D">
              <w:rPr>
                <w:rFonts w:ascii="Times New Roman" w:hAnsi="Times New Roman" w:cs="Times New Roman"/>
                <w:i/>
                <w:iCs/>
                <w:sz w:val="20"/>
                <w:szCs w:val="20"/>
              </w:rPr>
              <w:t>тыс. руб.,</w:t>
            </w:r>
            <w:r w:rsidRPr="00980F6D">
              <w:rPr>
                <w:rFonts w:ascii="Times New Roman" w:hAnsi="Times New Roman" w:cs="Times New Roman"/>
                <w:i/>
                <w:iCs/>
                <w:sz w:val="20"/>
                <w:szCs w:val="20"/>
              </w:rPr>
              <w:br/>
            </w:r>
            <w:r w:rsidRPr="00980F6D">
              <w:rPr>
                <w:rFonts w:ascii="Times New Roman" w:hAnsi="Times New Roman" w:cs="Times New Roman"/>
                <w:sz w:val="20"/>
                <w:szCs w:val="20"/>
              </w:rPr>
              <w:t>(гр.2 - гр.6)</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8</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А</w:t>
            </w:r>
            <w:proofErr w:type="gramStart"/>
            <w:r w:rsidRPr="00980F6D">
              <w:rPr>
                <w:rFonts w:ascii="Times New Roman" w:hAnsi="Times New Roman" w:cs="Times New Roman"/>
                <w:sz w:val="20"/>
                <w:szCs w:val="20"/>
              </w:rPr>
              <w:t>1</w:t>
            </w:r>
            <w:proofErr w:type="gramEnd"/>
            <w:r w:rsidRPr="00980F6D">
              <w:rPr>
                <w:rFonts w:ascii="Times New Roman" w:hAnsi="Times New Roman" w:cs="Times New Roman"/>
                <w:sz w:val="20"/>
                <w:szCs w:val="20"/>
              </w:rPr>
              <w:t>. Высоколиквидные активы (</w:t>
            </w:r>
            <w:proofErr w:type="spellStart"/>
            <w:r w:rsidRPr="00980F6D">
              <w:rPr>
                <w:rFonts w:ascii="Times New Roman" w:hAnsi="Times New Roman" w:cs="Times New Roman"/>
                <w:sz w:val="20"/>
                <w:szCs w:val="20"/>
              </w:rPr>
              <w:t>ден</w:t>
            </w:r>
            <w:proofErr w:type="spellEnd"/>
            <w:r w:rsidRPr="00980F6D">
              <w:rPr>
                <w:rFonts w:ascii="Times New Roman" w:hAnsi="Times New Roman" w:cs="Times New Roman"/>
                <w:sz w:val="20"/>
                <w:szCs w:val="20"/>
              </w:rPr>
              <w:t>. ср-</w:t>
            </w:r>
            <w:proofErr w:type="spellStart"/>
            <w:r w:rsidRPr="00980F6D">
              <w:rPr>
                <w:rFonts w:ascii="Times New Roman" w:hAnsi="Times New Roman" w:cs="Times New Roman"/>
                <w:sz w:val="20"/>
                <w:szCs w:val="20"/>
              </w:rPr>
              <w:t>ва</w:t>
            </w:r>
            <w:proofErr w:type="spellEnd"/>
            <w:r w:rsidRPr="00980F6D">
              <w:rPr>
                <w:rFonts w:ascii="Times New Roman" w:hAnsi="Times New Roman" w:cs="Times New Roman"/>
                <w:sz w:val="20"/>
                <w:szCs w:val="20"/>
              </w:rPr>
              <w:t xml:space="preserve"> + краткосрочные фин. вложения)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2 268 462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-93,8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b/>
                <w:bCs/>
                <w:sz w:val="20"/>
                <w:szCs w:val="20"/>
              </w:rPr>
              <w:t>≥</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П</w:t>
            </w:r>
            <w:proofErr w:type="gramStart"/>
            <w:r w:rsidRPr="00980F6D">
              <w:rPr>
                <w:rFonts w:ascii="Times New Roman" w:hAnsi="Times New Roman" w:cs="Times New Roman"/>
                <w:sz w:val="20"/>
                <w:szCs w:val="20"/>
              </w:rPr>
              <w:t>1</w:t>
            </w:r>
            <w:proofErr w:type="gramEnd"/>
            <w:r w:rsidRPr="00980F6D">
              <w:rPr>
                <w:rFonts w:ascii="Times New Roman" w:hAnsi="Times New Roman" w:cs="Times New Roman"/>
                <w:sz w:val="20"/>
                <w:szCs w:val="20"/>
              </w:rPr>
              <w:t>. Наиболее срочные обязательства (привлеченные средства) (</w:t>
            </w:r>
            <w:proofErr w:type="spellStart"/>
            <w:r w:rsidRPr="00980F6D">
              <w:rPr>
                <w:rFonts w:ascii="Times New Roman" w:hAnsi="Times New Roman" w:cs="Times New Roman"/>
                <w:sz w:val="20"/>
                <w:szCs w:val="20"/>
              </w:rPr>
              <w:t>текущ</w:t>
            </w:r>
            <w:proofErr w:type="spellEnd"/>
            <w:r w:rsidRPr="00980F6D">
              <w:rPr>
                <w:rFonts w:ascii="Times New Roman" w:hAnsi="Times New Roman" w:cs="Times New Roman"/>
                <w:sz w:val="20"/>
                <w:szCs w:val="20"/>
              </w:rPr>
              <w:t xml:space="preserve">. </w:t>
            </w:r>
            <w:proofErr w:type="spellStart"/>
            <w:r w:rsidRPr="00980F6D">
              <w:rPr>
                <w:rFonts w:ascii="Times New Roman" w:hAnsi="Times New Roman" w:cs="Times New Roman"/>
                <w:sz w:val="20"/>
                <w:szCs w:val="20"/>
              </w:rPr>
              <w:t>кред</w:t>
            </w:r>
            <w:proofErr w:type="spellEnd"/>
            <w:r w:rsidRPr="00980F6D">
              <w:rPr>
                <w:rFonts w:ascii="Times New Roman" w:hAnsi="Times New Roman" w:cs="Times New Roman"/>
                <w:sz w:val="20"/>
                <w:szCs w:val="20"/>
              </w:rPr>
              <w:t xml:space="preserve">. </w:t>
            </w:r>
            <w:proofErr w:type="spellStart"/>
            <w:r w:rsidRPr="00980F6D">
              <w:rPr>
                <w:rFonts w:ascii="Times New Roman" w:hAnsi="Times New Roman" w:cs="Times New Roman"/>
                <w:sz w:val="20"/>
                <w:szCs w:val="20"/>
              </w:rPr>
              <w:t>задолж</w:t>
            </w:r>
            <w:proofErr w:type="spellEnd"/>
            <w:r w:rsidRPr="00980F6D">
              <w:rPr>
                <w:rFonts w:ascii="Times New Roman" w:hAnsi="Times New Roman" w:cs="Times New Roman"/>
                <w:sz w:val="20"/>
                <w:szCs w:val="20"/>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140 151 901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+3,1 раза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Style w:val="aff"/>
                <w:sz w:val="20"/>
                <w:szCs w:val="20"/>
              </w:rPr>
              <w:t>-137 883 439</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А</w:t>
            </w:r>
            <w:proofErr w:type="gramStart"/>
            <w:r w:rsidRPr="00980F6D">
              <w:rPr>
                <w:rFonts w:ascii="Times New Roman" w:hAnsi="Times New Roman" w:cs="Times New Roman"/>
                <w:sz w:val="20"/>
                <w:szCs w:val="20"/>
              </w:rPr>
              <w:t>2</w:t>
            </w:r>
            <w:proofErr w:type="gramEnd"/>
            <w:r w:rsidRPr="00980F6D">
              <w:rPr>
                <w:rFonts w:ascii="Times New Roman" w:hAnsi="Times New Roman" w:cs="Times New Roman"/>
                <w:sz w:val="20"/>
                <w:szCs w:val="20"/>
              </w:rPr>
              <w:t xml:space="preserve">. Быстрореализуемые активы (краткосрочная </w:t>
            </w:r>
            <w:proofErr w:type="spellStart"/>
            <w:r w:rsidRPr="00980F6D">
              <w:rPr>
                <w:rFonts w:ascii="Times New Roman" w:hAnsi="Times New Roman" w:cs="Times New Roman"/>
                <w:sz w:val="20"/>
                <w:szCs w:val="20"/>
              </w:rPr>
              <w:t>деб</w:t>
            </w:r>
            <w:proofErr w:type="spellEnd"/>
            <w:r w:rsidRPr="00980F6D">
              <w:rPr>
                <w:rFonts w:ascii="Times New Roman" w:hAnsi="Times New Roman" w:cs="Times New Roman"/>
                <w:sz w:val="20"/>
                <w:szCs w:val="20"/>
              </w:rPr>
              <w:t xml:space="preserve">. задолженность)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373 794 549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+3,5 раза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b/>
                <w:bCs/>
                <w:sz w:val="20"/>
                <w:szCs w:val="20"/>
              </w:rPr>
              <w:t>≥</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П</w:t>
            </w:r>
            <w:proofErr w:type="gramStart"/>
            <w:r w:rsidRPr="00980F6D">
              <w:rPr>
                <w:rFonts w:ascii="Times New Roman" w:hAnsi="Times New Roman" w:cs="Times New Roman"/>
                <w:sz w:val="20"/>
                <w:szCs w:val="20"/>
              </w:rPr>
              <w:t>2</w:t>
            </w:r>
            <w:proofErr w:type="gramEnd"/>
            <w:r w:rsidRPr="00980F6D">
              <w:rPr>
                <w:rFonts w:ascii="Times New Roman" w:hAnsi="Times New Roman" w:cs="Times New Roman"/>
                <w:sz w:val="20"/>
                <w:szCs w:val="20"/>
              </w:rPr>
              <w:t>. Среднесрочные обязательства (</w:t>
            </w:r>
            <w:proofErr w:type="spellStart"/>
            <w:r w:rsidRPr="00980F6D">
              <w:rPr>
                <w:rFonts w:ascii="Times New Roman" w:hAnsi="Times New Roman" w:cs="Times New Roman"/>
                <w:sz w:val="20"/>
                <w:szCs w:val="20"/>
              </w:rPr>
              <w:t>краткосроч</w:t>
            </w:r>
            <w:proofErr w:type="spellEnd"/>
            <w:r w:rsidRPr="00980F6D">
              <w:rPr>
                <w:rFonts w:ascii="Times New Roman" w:hAnsi="Times New Roman" w:cs="Times New Roman"/>
                <w:sz w:val="20"/>
                <w:szCs w:val="20"/>
              </w:rPr>
              <w:t xml:space="preserve">. обязательства кроме </w:t>
            </w:r>
            <w:proofErr w:type="spellStart"/>
            <w:r w:rsidRPr="00980F6D">
              <w:rPr>
                <w:rFonts w:ascii="Times New Roman" w:hAnsi="Times New Roman" w:cs="Times New Roman"/>
                <w:sz w:val="20"/>
                <w:szCs w:val="20"/>
              </w:rPr>
              <w:t>текущ</w:t>
            </w:r>
            <w:proofErr w:type="spellEnd"/>
            <w:r w:rsidRPr="00980F6D">
              <w:rPr>
                <w:rFonts w:ascii="Times New Roman" w:hAnsi="Times New Roman" w:cs="Times New Roman"/>
                <w:sz w:val="20"/>
                <w:szCs w:val="20"/>
              </w:rPr>
              <w:t>. кредит</w:t>
            </w:r>
            <w:proofErr w:type="gramStart"/>
            <w:r w:rsidRPr="00980F6D">
              <w:rPr>
                <w:rFonts w:ascii="Times New Roman" w:hAnsi="Times New Roman" w:cs="Times New Roman"/>
                <w:sz w:val="20"/>
                <w:szCs w:val="20"/>
              </w:rPr>
              <w:t>.</w:t>
            </w:r>
            <w:proofErr w:type="gramEnd"/>
            <w:r w:rsidRPr="00980F6D">
              <w:rPr>
                <w:rFonts w:ascii="Times New Roman" w:hAnsi="Times New Roman" w:cs="Times New Roman"/>
                <w:sz w:val="20"/>
                <w:szCs w:val="20"/>
              </w:rPr>
              <w:t xml:space="preserve"> </w:t>
            </w:r>
            <w:proofErr w:type="spellStart"/>
            <w:proofErr w:type="gramStart"/>
            <w:r w:rsidRPr="00980F6D">
              <w:rPr>
                <w:rFonts w:ascii="Times New Roman" w:hAnsi="Times New Roman" w:cs="Times New Roman"/>
                <w:sz w:val="20"/>
                <w:szCs w:val="20"/>
              </w:rPr>
              <w:t>з</w:t>
            </w:r>
            <w:proofErr w:type="gramEnd"/>
            <w:r w:rsidRPr="00980F6D">
              <w:rPr>
                <w:rFonts w:ascii="Times New Roman" w:hAnsi="Times New Roman" w:cs="Times New Roman"/>
                <w:sz w:val="20"/>
                <w:szCs w:val="20"/>
              </w:rPr>
              <w:t>адолж</w:t>
            </w:r>
            <w:proofErr w:type="spellEnd"/>
            <w:r w:rsidRPr="00980F6D">
              <w:rPr>
                <w:rFonts w:ascii="Times New Roman" w:hAnsi="Times New Roman" w:cs="Times New Roman"/>
                <w:sz w:val="20"/>
                <w:szCs w:val="20"/>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35 727 000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+8,2 раза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Style w:val="aff"/>
                <w:sz w:val="20"/>
                <w:szCs w:val="20"/>
              </w:rPr>
              <w:t>+338 067 549</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А3. Медленно реализуемые активы (прочие оборот</w:t>
            </w:r>
            <w:proofErr w:type="gramStart"/>
            <w:r w:rsidRPr="00980F6D">
              <w:rPr>
                <w:rFonts w:ascii="Times New Roman" w:hAnsi="Times New Roman" w:cs="Times New Roman"/>
                <w:sz w:val="20"/>
                <w:szCs w:val="20"/>
              </w:rPr>
              <w:t>.</w:t>
            </w:r>
            <w:proofErr w:type="gramEnd"/>
            <w:r w:rsidRPr="00980F6D">
              <w:rPr>
                <w:rFonts w:ascii="Times New Roman" w:hAnsi="Times New Roman" w:cs="Times New Roman"/>
                <w:sz w:val="20"/>
                <w:szCs w:val="20"/>
              </w:rPr>
              <w:t xml:space="preserve"> </w:t>
            </w:r>
            <w:proofErr w:type="gramStart"/>
            <w:r w:rsidRPr="00980F6D">
              <w:rPr>
                <w:rFonts w:ascii="Times New Roman" w:hAnsi="Times New Roman" w:cs="Times New Roman"/>
                <w:sz w:val="20"/>
                <w:szCs w:val="20"/>
              </w:rPr>
              <w:t>а</w:t>
            </w:r>
            <w:proofErr w:type="gramEnd"/>
            <w:r w:rsidRPr="00980F6D">
              <w:rPr>
                <w:rFonts w:ascii="Times New Roman" w:hAnsi="Times New Roman" w:cs="Times New Roman"/>
                <w:sz w:val="20"/>
                <w:szCs w:val="20"/>
              </w:rPr>
              <w:t xml:space="preserve">ктивы)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44 707 786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+40,1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b/>
                <w:bCs/>
                <w:sz w:val="20"/>
                <w:szCs w:val="20"/>
              </w:rPr>
              <w:t>≥</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 xml:space="preserve">П3. Долгосрочные обязательства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67 908 533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+55,6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Style w:val="aff"/>
                <w:sz w:val="20"/>
                <w:szCs w:val="20"/>
              </w:rPr>
              <w:t>-23 200 747</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А</w:t>
            </w:r>
            <w:proofErr w:type="gramStart"/>
            <w:r w:rsidRPr="00980F6D">
              <w:rPr>
                <w:rFonts w:ascii="Times New Roman" w:hAnsi="Times New Roman" w:cs="Times New Roman"/>
                <w:sz w:val="20"/>
                <w:szCs w:val="20"/>
              </w:rPr>
              <w:t>4</w:t>
            </w:r>
            <w:proofErr w:type="gramEnd"/>
            <w:r w:rsidRPr="00980F6D">
              <w:rPr>
                <w:rFonts w:ascii="Times New Roman" w:hAnsi="Times New Roman" w:cs="Times New Roman"/>
                <w:sz w:val="20"/>
                <w:szCs w:val="20"/>
              </w:rPr>
              <w:t xml:space="preserve">. Труднореализуемые активы </w:t>
            </w:r>
            <w:r w:rsidRPr="00980F6D">
              <w:rPr>
                <w:rFonts w:ascii="Times New Roman" w:hAnsi="Times New Roman" w:cs="Times New Roman"/>
                <w:sz w:val="20"/>
                <w:szCs w:val="20"/>
              </w:rPr>
              <w:lastRenderedPageBreak/>
              <w:t>(</w:t>
            </w:r>
            <w:proofErr w:type="spellStart"/>
            <w:r w:rsidRPr="00980F6D">
              <w:rPr>
                <w:rFonts w:ascii="Times New Roman" w:hAnsi="Times New Roman" w:cs="Times New Roman"/>
                <w:sz w:val="20"/>
                <w:szCs w:val="20"/>
              </w:rPr>
              <w:t>внеоборотные</w:t>
            </w:r>
            <w:proofErr w:type="spellEnd"/>
            <w:r w:rsidRPr="00980F6D">
              <w:rPr>
                <w:rFonts w:ascii="Times New Roman" w:hAnsi="Times New Roman" w:cs="Times New Roman"/>
                <w:sz w:val="20"/>
                <w:szCs w:val="20"/>
              </w:rPr>
              <w:t xml:space="preserve"> активы)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lastRenderedPageBreak/>
              <w:t>395 773 315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-14,7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b/>
                <w:bCs/>
                <w:sz w:val="20"/>
                <w:szCs w:val="20"/>
              </w:rPr>
              <w:t>≤</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П</w:t>
            </w:r>
            <w:proofErr w:type="gramStart"/>
            <w:r w:rsidRPr="00980F6D">
              <w:rPr>
                <w:rFonts w:ascii="Times New Roman" w:hAnsi="Times New Roman" w:cs="Times New Roman"/>
                <w:sz w:val="20"/>
                <w:szCs w:val="20"/>
              </w:rPr>
              <w:t>4</w:t>
            </w:r>
            <w:proofErr w:type="gramEnd"/>
            <w:r w:rsidRPr="00980F6D">
              <w:rPr>
                <w:rFonts w:ascii="Times New Roman" w:hAnsi="Times New Roman" w:cs="Times New Roman"/>
                <w:sz w:val="20"/>
                <w:szCs w:val="20"/>
              </w:rPr>
              <w:t xml:space="preserve">. Постоянные пассивы </w:t>
            </w:r>
            <w:r w:rsidRPr="00980F6D">
              <w:rPr>
                <w:rFonts w:ascii="Times New Roman" w:hAnsi="Times New Roman" w:cs="Times New Roman"/>
                <w:sz w:val="20"/>
                <w:szCs w:val="20"/>
              </w:rPr>
              <w:lastRenderedPageBreak/>
              <w:t xml:space="preserve">(собственный капитал)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lastRenderedPageBreak/>
              <w:t>572 756 678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Style w:val="aff"/>
                <w:sz w:val="20"/>
                <w:szCs w:val="20"/>
              </w:rPr>
              <w:t>-176 983 363</w:t>
            </w:r>
          </w:p>
        </w:tc>
      </w:tr>
    </w:tbl>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lastRenderedPageBreak/>
        <w:t>Из четырех соотношений, характеризующих соотношение активов по степени ликвидности и обязательств по сроку погашения, выполняется два. Организация неспособна погасить наиболее срочные обязательства за счет высоколиквидных активов (денежных средств и краткосрочных финансовых вложений), которые составляют только лишь 2% от достаточной величины. В соответствии с принципами оптимальной структуры активов по степени ликвидности, краткосрочной дебиторской задолженности должно быть достаточно для покрытия среднесрочных обязательств (краткосрочной задолженности за минусом текущей кредиторской задолженности). В данном случае у организации достаточно быстрореализуемых активов для полного погашения среднесрочных обязательств (больше в 10,5 раза).</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 xml:space="preserve">Ниже в таблице приведены основные финансовые результаты деятельности ПАО "Татнефть" имени В.Д. </w:t>
      </w:r>
      <w:proofErr w:type="spellStart"/>
      <w:r w:rsidRPr="00980F6D">
        <w:rPr>
          <w:sz w:val="28"/>
          <w:szCs w:val="28"/>
        </w:rPr>
        <w:t>Шашина</w:t>
      </w:r>
      <w:proofErr w:type="spellEnd"/>
      <w:r w:rsidRPr="00980F6D">
        <w:rPr>
          <w:sz w:val="28"/>
          <w:szCs w:val="28"/>
        </w:rPr>
        <w:t xml:space="preserve"> в течение анализируемого периода.</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 xml:space="preserve">Таблица </w:t>
      </w:r>
      <w:r w:rsidR="0013160B">
        <w:rPr>
          <w:sz w:val="28"/>
          <w:szCs w:val="28"/>
        </w:rPr>
        <w:t>8</w:t>
      </w:r>
      <w:r w:rsidRPr="00980F6D">
        <w:rPr>
          <w:sz w:val="28"/>
          <w:szCs w:val="28"/>
        </w:rPr>
        <w:t xml:space="preserve"> – Финансовые результаты ПАО «Татнефть»</w:t>
      </w:r>
      <w:r w:rsidR="002A5A90" w:rsidRPr="00980F6D">
        <w:rPr>
          <w:b/>
          <w:sz w:val="28"/>
          <w:szCs w:val="28"/>
        </w:rPr>
        <w:t xml:space="preserve"> </w:t>
      </w:r>
      <w:r w:rsidR="002A5A90" w:rsidRPr="00980F6D">
        <w:rPr>
          <w:sz w:val="28"/>
          <w:szCs w:val="28"/>
        </w:rPr>
        <w:t>[составлено автором]</w:t>
      </w:r>
    </w:p>
    <w:tbl>
      <w:tblPr>
        <w:tblW w:w="4750" w:type="pct"/>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916"/>
        <w:gridCol w:w="1060"/>
        <w:gridCol w:w="1060"/>
        <w:gridCol w:w="1060"/>
        <w:gridCol w:w="1060"/>
        <w:gridCol w:w="1173"/>
        <w:gridCol w:w="533"/>
        <w:gridCol w:w="1082"/>
      </w:tblGrid>
      <w:tr w:rsidR="0046649B" w:rsidRPr="00980F6D" w:rsidTr="0046649B">
        <w:trPr>
          <w:jc w:val="center"/>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Показатель</w:t>
            </w:r>
          </w:p>
        </w:tc>
        <w:tc>
          <w:tcPr>
            <w:tcW w:w="0" w:type="auto"/>
            <w:gridSpan w:val="4"/>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 xml:space="preserve">Значение показателя, </w:t>
            </w:r>
            <w:r w:rsidRPr="00980F6D">
              <w:rPr>
                <w:rFonts w:ascii="Times New Roman" w:hAnsi="Times New Roman" w:cs="Times New Roman"/>
                <w:i/>
                <w:iCs/>
                <w:sz w:val="20"/>
                <w:szCs w:val="20"/>
              </w:rPr>
              <w:t>тыс. руб.</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Изменение показателя</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Средн</w:t>
            </w:r>
            <w:proofErr w:type="gramStart"/>
            <w:r w:rsidRPr="00980F6D">
              <w:rPr>
                <w:rFonts w:ascii="Times New Roman" w:hAnsi="Times New Roman" w:cs="Times New Roman"/>
                <w:sz w:val="20"/>
                <w:szCs w:val="20"/>
              </w:rPr>
              <w:t>е-</w:t>
            </w:r>
            <w:proofErr w:type="gramEnd"/>
            <w:r w:rsidRPr="00980F6D">
              <w:rPr>
                <w:rFonts w:ascii="Times New Roman" w:hAnsi="Times New Roman" w:cs="Times New Roman"/>
                <w:sz w:val="20"/>
                <w:szCs w:val="20"/>
              </w:rPr>
              <w:br/>
              <w:t>годовая</w:t>
            </w:r>
            <w:r w:rsidRPr="00980F6D">
              <w:rPr>
                <w:rFonts w:ascii="Times New Roman" w:hAnsi="Times New Roman" w:cs="Times New Roman"/>
                <w:sz w:val="20"/>
                <w:szCs w:val="20"/>
              </w:rPr>
              <w:br/>
              <w:t xml:space="preserve">величина, </w:t>
            </w:r>
            <w:r w:rsidRPr="00980F6D">
              <w:rPr>
                <w:rFonts w:ascii="Times New Roman" w:hAnsi="Times New Roman" w:cs="Times New Roman"/>
                <w:i/>
                <w:iCs/>
                <w:sz w:val="20"/>
                <w:szCs w:val="20"/>
              </w:rPr>
              <w:t>тыс. руб.</w:t>
            </w:r>
          </w:p>
        </w:tc>
      </w:tr>
      <w:tr w:rsidR="0046649B" w:rsidRPr="00980F6D" w:rsidTr="0046649B">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2016 г.</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2017 г.</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2018 г.</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2019 г.</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i/>
                <w:iCs/>
                <w:sz w:val="20"/>
                <w:szCs w:val="20"/>
              </w:rPr>
              <w:t>тыс. руб.</w:t>
            </w:r>
            <w:r w:rsidRPr="00980F6D">
              <w:rPr>
                <w:rFonts w:ascii="Times New Roman" w:hAnsi="Times New Roman" w:cs="Times New Roman"/>
                <w:sz w:val="20"/>
                <w:szCs w:val="20"/>
              </w:rPr>
              <w:br/>
              <w:t>(гр.5 - гр.2)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 %</w:t>
            </w:r>
            <w:r w:rsidRPr="00980F6D">
              <w:rPr>
                <w:rFonts w:ascii="Times New Roman" w:hAnsi="Times New Roman" w:cs="Times New Roman"/>
                <w:sz w:val="20"/>
                <w:szCs w:val="20"/>
              </w:rPr>
              <w:br/>
              <w:t>((5-2)</w:t>
            </w:r>
            <w:proofErr w:type="gramStart"/>
            <w:r w:rsidRPr="00980F6D">
              <w:rPr>
                <w:rFonts w:ascii="Times New Roman" w:hAnsi="Times New Roman" w:cs="Times New Roman"/>
                <w:sz w:val="20"/>
                <w:szCs w:val="20"/>
              </w:rPr>
              <w:t xml:space="preserve"> :</w:t>
            </w:r>
            <w:proofErr w:type="gramEnd"/>
            <w:r w:rsidRPr="00980F6D">
              <w:rPr>
                <w:rFonts w:ascii="Times New Roman" w:hAnsi="Times New Roman" w:cs="Times New Roman"/>
                <w:sz w:val="20"/>
                <w:szCs w:val="20"/>
              </w:rPr>
              <w:t xml:space="preserve"> 2)</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 xml:space="preserve">2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 xml:space="preserve">3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 xml:space="preserve">4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 xml:space="preserve">5 </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6</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7</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8</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1. Выручка</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486 176 316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581 536 880</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793 237 174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827 026 695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+340 850 379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+70,1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671 994 266</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2. Расходы по обычным видам деятельности</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349 572 417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420 182 967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528 098 056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561 904 880</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+212 332 463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+60,7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464 939 580</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3.</w:t>
            </w:r>
            <w:r w:rsidRPr="00980F6D">
              <w:rPr>
                <w:rFonts w:ascii="Times New Roman" w:hAnsi="Times New Roman" w:cs="Times New Roman"/>
                <w:i/>
                <w:iCs/>
                <w:sz w:val="20"/>
                <w:szCs w:val="20"/>
              </w:rPr>
              <w:t xml:space="preserve"> Прибыль (убыток) от продаж  </w:t>
            </w:r>
            <w:r w:rsidRPr="00980F6D">
              <w:rPr>
                <w:rFonts w:ascii="Times New Roman" w:hAnsi="Times New Roman" w:cs="Times New Roman"/>
                <w:sz w:val="20"/>
                <w:szCs w:val="20"/>
              </w:rPr>
              <w:t>(1-2)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136 603 899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161 353 913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265 139 118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265 121 815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+128 517 916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+94,1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207 054 686</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4. Прочие доходы и расходы, кроме процентов к уплате</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411 865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-26 882 971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-14 111 532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-58 771 953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-59 183 818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-24 838 648</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 xml:space="preserve">5. </w:t>
            </w:r>
            <w:r w:rsidRPr="00980F6D">
              <w:rPr>
                <w:rStyle w:val="aff0"/>
                <w:rFonts w:ascii="Times New Roman" w:hAnsi="Times New Roman" w:cs="Times New Roman"/>
                <w:sz w:val="20"/>
                <w:szCs w:val="20"/>
              </w:rPr>
              <w:t>EBIT (прибыль до уплаты процентов и налогов)</w:t>
            </w:r>
            <w:r w:rsidRPr="00980F6D">
              <w:rPr>
                <w:rFonts w:ascii="Times New Roman" w:hAnsi="Times New Roman" w:cs="Times New Roman"/>
                <w:sz w:val="20"/>
                <w:szCs w:val="20"/>
              </w:rPr>
              <w:t xml:space="preserve"> (3+4)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137 015 764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134 470 942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251 027 586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206 349 862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+69 334 098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+50,6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182 216 039</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6. Проценты к уплате</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3 451 408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2 667 738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3 094 329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3 261 408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-190 000</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-5,5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3 118 721</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 xml:space="preserve">7. Налог на прибыль, изменение налоговых активов и </w:t>
            </w:r>
            <w:r w:rsidRPr="00980F6D">
              <w:rPr>
                <w:rFonts w:ascii="Times New Roman" w:hAnsi="Times New Roman" w:cs="Times New Roman"/>
                <w:sz w:val="20"/>
                <w:szCs w:val="20"/>
              </w:rPr>
              <w:lastRenderedPageBreak/>
              <w:t>прочее</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lastRenderedPageBreak/>
              <w:t>-28 740 307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-31 780 988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-55 167 623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-47 042 408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-18 302 101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-40 682 832</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b/>
                <w:bCs/>
                <w:sz w:val="20"/>
                <w:szCs w:val="20"/>
              </w:rPr>
              <w:lastRenderedPageBreak/>
              <w:t xml:space="preserve">8. Чистая прибыль (убыток) </w:t>
            </w:r>
            <w:r w:rsidRPr="00980F6D">
              <w:rPr>
                <w:rFonts w:ascii="Times New Roman" w:hAnsi="Times New Roman" w:cs="Times New Roman"/>
                <w:i/>
                <w:iCs/>
                <w:sz w:val="20"/>
                <w:szCs w:val="20"/>
              </w:rPr>
              <w:t> </w:t>
            </w:r>
            <w:r w:rsidRPr="00980F6D">
              <w:rPr>
                <w:rFonts w:ascii="Times New Roman" w:hAnsi="Times New Roman" w:cs="Times New Roman"/>
                <w:sz w:val="20"/>
                <w:szCs w:val="20"/>
              </w:rPr>
              <w:t>(5-6+7)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104 824 049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100 022 216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192 765 634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156 046 046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+51 221 997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+48,9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138 414 486</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proofErr w:type="spellStart"/>
            <w:r w:rsidRPr="00980F6D">
              <w:rPr>
                <w:rStyle w:val="aff"/>
                <w:sz w:val="20"/>
                <w:szCs w:val="20"/>
              </w:rPr>
              <w:t>Справочно</w:t>
            </w:r>
            <w:proofErr w:type="spellEnd"/>
            <w:r w:rsidRPr="00980F6D">
              <w:rPr>
                <w:rStyle w:val="aff"/>
                <w:sz w:val="20"/>
                <w:szCs w:val="20"/>
              </w:rPr>
              <w:t>:</w:t>
            </w:r>
            <w:r w:rsidRPr="00980F6D">
              <w:rPr>
                <w:rFonts w:ascii="Times New Roman" w:hAnsi="Times New Roman" w:cs="Times New Roman"/>
                <w:sz w:val="20"/>
                <w:szCs w:val="20"/>
              </w:rPr>
              <w:br/>
              <w:t>Совокупный финансовый результат периода</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105 798 222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100 495 146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196 674 454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152 350 921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+46 552 699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+44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138 829 686</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 xml:space="preserve">Изменение за период нераспределенной прибыли (непокрытого убытка) по данным бухгалтерского баланса </w:t>
            </w:r>
            <w:r w:rsidRPr="00980F6D">
              <w:rPr>
                <w:rFonts w:ascii="Times New Roman" w:hAnsi="Times New Roman" w:cs="Times New Roman"/>
                <w:i/>
                <w:iCs/>
                <w:sz w:val="20"/>
                <w:szCs w:val="20"/>
              </w:rPr>
              <w:t>  </w:t>
            </w:r>
            <w:r w:rsidRPr="00980F6D">
              <w:rPr>
                <w:rFonts w:ascii="Times New Roman" w:hAnsi="Times New Roman" w:cs="Times New Roman"/>
                <w:sz w:val="20"/>
                <w:szCs w:val="20"/>
              </w:rPr>
              <w:t>(измен</w:t>
            </w:r>
            <w:proofErr w:type="gramStart"/>
            <w:r w:rsidRPr="00980F6D">
              <w:rPr>
                <w:rFonts w:ascii="Times New Roman" w:hAnsi="Times New Roman" w:cs="Times New Roman"/>
                <w:sz w:val="20"/>
                <w:szCs w:val="20"/>
              </w:rPr>
              <w:t>.</w:t>
            </w:r>
            <w:proofErr w:type="gramEnd"/>
            <w:r w:rsidRPr="00980F6D">
              <w:rPr>
                <w:rFonts w:ascii="Times New Roman" w:hAnsi="Times New Roman" w:cs="Times New Roman"/>
                <w:sz w:val="20"/>
                <w:szCs w:val="20"/>
              </w:rPr>
              <w:t xml:space="preserve"> </w:t>
            </w:r>
            <w:proofErr w:type="gramStart"/>
            <w:r w:rsidRPr="00980F6D">
              <w:rPr>
                <w:rFonts w:ascii="Times New Roman" w:hAnsi="Times New Roman" w:cs="Times New Roman"/>
                <w:sz w:val="20"/>
                <w:szCs w:val="20"/>
              </w:rPr>
              <w:t>с</w:t>
            </w:r>
            <w:proofErr w:type="gramEnd"/>
            <w:r w:rsidRPr="00980F6D">
              <w:rPr>
                <w:rFonts w:ascii="Times New Roman" w:hAnsi="Times New Roman" w:cs="Times New Roman"/>
                <w:sz w:val="20"/>
                <w:szCs w:val="20"/>
              </w:rPr>
              <w:t>тр. 1370)</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78 496 899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-26 156 309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42 413 389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-68 778 293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 xml:space="preserve">х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 xml:space="preserve">х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 xml:space="preserve">х </w:t>
            </w:r>
          </w:p>
        </w:tc>
      </w:tr>
    </w:tbl>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За период 01.01–31.12.2019 годовая выручка равнялась 827 026 695 тыс. руб. Изменение выручки за весь анализируемый период составило +340 850 379 тыс. руб. Рост выручки наблюдался в течение всего рассматриваемого периода.</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Прибыль от продаж за последний год равнялась 265 121 815 тыс. руб. Финансовый результат от продаж очень сильно вырос за весь анализируемый период (на 128 517 916 тыс. руб., или на 94%), кроме того, тенденцию на рост подтверждает и линейный тренд.</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Обратив внимание на строку 2220 формы №2 можно отметить, что организация учитывала общехозяйственные (управленческие) расходы в качестве условно-постоянных, относя их по итогам отчетного периода на реализованные товары (работы, услуги).</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Изменение выручки наглядно представлено ниже на графике.</w:t>
      </w:r>
    </w:p>
    <w:p w:rsidR="0046649B" w:rsidRPr="00980F6D" w:rsidRDefault="0046649B" w:rsidP="0046649B">
      <w:pPr>
        <w:pStyle w:val="a4"/>
        <w:jc w:val="center"/>
      </w:pPr>
      <w:r w:rsidRPr="00980F6D">
        <w:rPr>
          <w:noProof/>
        </w:rPr>
        <w:lastRenderedPageBreak/>
        <w:drawing>
          <wp:inline distT="0" distB="0" distL="0" distR="0">
            <wp:extent cx="6096000" cy="3038475"/>
            <wp:effectExtent l="0" t="0" r="0" b="9525"/>
            <wp:docPr id="9" name="Рисунок 9" descr="image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age06"/>
                    <pic:cNvPicPr>
                      <a:picLocks noChangeAspect="1" noChangeArrowheads="1"/>
                    </pic:cNvPicPr>
                  </pic:nvPicPr>
                  <pic:blipFill>
                    <a:blip r:embed="rId33">
                      <a:extLst>
                        <a:ext uri="{28A0092B-C50C-407E-A947-70E740481C1C}">
                          <a14:useLocalDpi xmlns:a14="http://schemas.microsoft.com/office/drawing/2010/main" val="0"/>
                        </a:ext>
                      </a:extLst>
                    </a:blip>
                    <a:srcRect t="8858"/>
                    <a:stretch>
                      <a:fillRect/>
                    </a:stretch>
                  </pic:blipFill>
                  <pic:spPr bwMode="auto">
                    <a:xfrm>
                      <a:off x="0" y="0"/>
                      <a:ext cx="6096000" cy="3038475"/>
                    </a:xfrm>
                    <a:prstGeom prst="rect">
                      <a:avLst/>
                    </a:prstGeom>
                    <a:noFill/>
                    <a:ln>
                      <a:noFill/>
                    </a:ln>
                  </pic:spPr>
                </pic:pic>
              </a:graphicData>
            </a:graphic>
          </wp:inline>
        </w:drawing>
      </w:r>
    </w:p>
    <w:p w:rsidR="0046649B" w:rsidRPr="00980F6D" w:rsidRDefault="0046649B" w:rsidP="0046649B">
      <w:pPr>
        <w:pStyle w:val="a4"/>
        <w:spacing w:before="0" w:beforeAutospacing="0" w:after="0" w:afterAutospacing="0" w:line="360" w:lineRule="auto"/>
        <w:jc w:val="center"/>
      </w:pPr>
      <w:r w:rsidRPr="00980F6D">
        <w:rPr>
          <w:sz w:val="28"/>
          <w:szCs w:val="28"/>
        </w:rPr>
        <w:t xml:space="preserve">Рисунок </w:t>
      </w:r>
      <w:r w:rsidR="0013160B">
        <w:rPr>
          <w:sz w:val="28"/>
          <w:szCs w:val="28"/>
        </w:rPr>
        <w:t>12</w:t>
      </w:r>
      <w:r w:rsidRPr="00980F6D">
        <w:rPr>
          <w:sz w:val="28"/>
          <w:szCs w:val="28"/>
        </w:rPr>
        <w:t xml:space="preserve"> – Динамика выручки и чистой прибыли ПАО « Татнефть» на 31 декабря 2019 г.</w:t>
      </w:r>
      <w:r w:rsidR="002A5A90" w:rsidRPr="00980F6D">
        <w:rPr>
          <w:b/>
          <w:sz w:val="28"/>
          <w:szCs w:val="28"/>
        </w:rPr>
        <w:t xml:space="preserve"> </w:t>
      </w:r>
      <w:r w:rsidR="002A5A90" w:rsidRPr="00980F6D">
        <w:rPr>
          <w:sz w:val="28"/>
          <w:szCs w:val="28"/>
        </w:rPr>
        <w:t>[составлено автором]</w:t>
      </w:r>
    </w:p>
    <w:p w:rsidR="0046649B" w:rsidRPr="00980F6D" w:rsidRDefault="0046649B" w:rsidP="0046649B">
      <w:pPr>
        <w:pStyle w:val="3"/>
        <w:jc w:val="center"/>
        <w:rPr>
          <w:b w:val="0"/>
          <w:color w:val="auto"/>
          <w:sz w:val="28"/>
          <w:szCs w:val="28"/>
        </w:rPr>
      </w:pPr>
      <w:bookmarkStart w:id="31" w:name="_Toc72327708"/>
      <w:bookmarkStart w:id="32" w:name="_Toc72330163"/>
      <w:r w:rsidRPr="00980F6D">
        <w:rPr>
          <w:b w:val="0"/>
          <w:color w:val="auto"/>
          <w:sz w:val="28"/>
          <w:szCs w:val="28"/>
        </w:rPr>
        <w:t xml:space="preserve">Таблица </w:t>
      </w:r>
      <w:r w:rsidR="0013160B">
        <w:rPr>
          <w:b w:val="0"/>
          <w:color w:val="auto"/>
          <w:sz w:val="28"/>
          <w:szCs w:val="28"/>
        </w:rPr>
        <w:t>9</w:t>
      </w:r>
      <w:r w:rsidRPr="00980F6D">
        <w:rPr>
          <w:b w:val="0"/>
          <w:color w:val="auto"/>
          <w:sz w:val="28"/>
          <w:szCs w:val="28"/>
        </w:rPr>
        <w:t xml:space="preserve"> - Анализ рентабельност</w:t>
      </w:r>
      <w:proofErr w:type="gramStart"/>
      <w:r w:rsidRPr="00980F6D">
        <w:rPr>
          <w:b w:val="0"/>
          <w:color w:val="auto"/>
          <w:sz w:val="28"/>
          <w:szCs w:val="28"/>
        </w:rPr>
        <w:t>и</w:t>
      </w:r>
      <w:r w:rsidR="002A5A90" w:rsidRPr="00980F6D">
        <w:rPr>
          <w:b w:val="0"/>
          <w:color w:val="auto"/>
          <w:sz w:val="28"/>
          <w:szCs w:val="28"/>
        </w:rPr>
        <w:t>[</w:t>
      </w:r>
      <w:proofErr w:type="gramEnd"/>
      <w:r w:rsidR="002A5A90" w:rsidRPr="00980F6D">
        <w:rPr>
          <w:b w:val="0"/>
          <w:color w:val="auto"/>
          <w:sz w:val="28"/>
          <w:szCs w:val="28"/>
        </w:rPr>
        <w:t>составлено автором]</w:t>
      </w:r>
      <w:bookmarkEnd w:id="31"/>
      <w:bookmarkEnd w:id="32"/>
    </w:p>
    <w:tbl>
      <w:tblPr>
        <w:tblW w:w="4750" w:type="pct"/>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591"/>
        <w:gridCol w:w="765"/>
        <w:gridCol w:w="765"/>
        <w:gridCol w:w="765"/>
        <w:gridCol w:w="765"/>
        <w:gridCol w:w="671"/>
        <w:gridCol w:w="622"/>
      </w:tblGrid>
      <w:tr w:rsidR="0046649B" w:rsidRPr="00980F6D" w:rsidTr="0046649B">
        <w:trPr>
          <w:jc w:val="center"/>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 xml:space="preserve">Показатели рентабельности </w:t>
            </w:r>
          </w:p>
        </w:tc>
        <w:tc>
          <w:tcPr>
            <w:tcW w:w="0" w:type="auto"/>
            <w:gridSpan w:val="4"/>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proofErr w:type="gramStart"/>
            <w:r w:rsidRPr="00980F6D">
              <w:rPr>
                <w:rFonts w:ascii="Times New Roman" w:hAnsi="Times New Roman" w:cs="Times New Roman"/>
                <w:sz w:val="20"/>
                <w:szCs w:val="20"/>
              </w:rPr>
              <w:t>Значения показателя (в %, или в копейках с рубля)</w:t>
            </w:r>
            <w:proofErr w:type="gramEnd"/>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Изменение показателя</w:t>
            </w:r>
          </w:p>
        </w:tc>
      </w:tr>
      <w:tr w:rsidR="0046649B" w:rsidRPr="00980F6D" w:rsidTr="0046649B">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2016 г.</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2017 г.</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2018 г.</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2019 г.</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i/>
                <w:iCs/>
                <w:sz w:val="20"/>
                <w:szCs w:val="20"/>
              </w:rPr>
              <w:t>коп</w:t>
            </w:r>
            <w:proofErr w:type="gramStart"/>
            <w:r w:rsidRPr="00980F6D">
              <w:rPr>
                <w:rFonts w:ascii="Times New Roman" w:hAnsi="Times New Roman" w:cs="Times New Roman"/>
                <w:i/>
                <w:iCs/>
                <w:sz w:val="20"/>
                <w:szCs w:val="20"/>
              </w:rPr>
              <w:t>.,</w:t>
            </w:r>
            <w:r w:rsidRPr="00980F6D">
              <w:rPr>
                <w:rFonts w:ascii="Times New Roman" w:hAnsi="Times New Roman" w:cs="Times New Roman"/>
                <w:sz w:val="20"/>
                <w:szCs w:val="20"/>
              </w:rPr>
              <w:br/>
              <w:t>(</w:t>
            </w:r>
            <w:proofErr w:type="gramEnd"/>
            <w:r w:rsidRPr="00980F6D">
              <w:rPr>
                <w:rFonts w:ascii="Times New Roman" w:hAnsi="Times New Roman" w:cs="Times New Roman"/>
                <w:sz w:val="20"/>
                <w:szCs w:val="20"/>
              </w:rPr>
              <w:t>гр.5 - гр.2)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 %</w:t>
            </w:r>
            <w:r w:rsidRPr="00980F6D">
              <w:rPr>
                <w:rFonts w:ascii="Times New Roman" w:hAnsi="Times New Roman" w:cs="Times New Roman"/>
                <w:sz w:val="20"/>
                <w:szCs w:val="20"/>
              </w:rPr>
              <w:br/>
              <w:t>((5-2)</w:t>
            </w:r>
            <w:proofErr w:type="gramStart"/>
            <w:r w:rsidRPr="00980F6D">
              <w:rPr>
                <w:rFonts w:ascii="Times New Roman" w:hAnsi="Times New Roman" w:cs="Times New Roman"/>
                <w:sz w:val="20"/>
                <w:szCs w:val="20"/>
              </w:rPr>
              <w:t xml:space="preserve"> :</w:t>
            </w:r>
            <w:proofErr w:type="gramEnd"/>
            <w:r w:rsidRPr="00980F6D">
              <w:rPr>
                <w:rFonts w:ascii="Times New Roman" w:hAnsi="Times New Roman" w:cs="Times New Roman"/>
                <w:sz w:val="20"/>
                <w:szCs w:val="20"/>
              </w:rPr>
              <w:t xml:space="preserve"> 2)</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 xml:space="preserve">2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 xml:space="preserve">3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 xml:space="preserve">4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 xml:space="preserve">5 </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6</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7</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1. Рентабельность продаж (величина прибыли от продаж в каждом рубле выручки). Нормальное значение для данной отрасли: не менее 12%.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28,1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27,7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33,4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32,1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+14,1</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 xml:space="preserve">2. Рентабельность продаж по EBIT (величина прибыли от продаж до уплаты процентов и налогов в каждом рубле выручки).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28,2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23,1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31,6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-11,5</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3. Рентабельность продаж по чистой прибыли (величина чистой прибыли в каждом рубле выручки). Нормальное значение для данной отрасли: 6% и более.</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21,6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17,2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24,3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18,9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-12,5</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proofErr w:type="spellStart"/>
            <w:proofErr w:type="gramStart"/>
            <w:r w:rsidRPr="00980F6D">
              <w:rPr>
                <w:rStyle w:val="aff0"/>
                <w:sz w:val="20"/>
                <w:szCs w:val="20"/>
              </w:rPr>
              <w:t>C</w:t>
            </w:r>
            <w:proofErr w:type="gramEnd"/>
            <w:r w:rsidRPr="00980F6D">
              <w:rPr>
                <w:rStyle w:val="aff0"/>
                <w:sz w:val="20"/>
                <w:szCs w:val="20"/>
              </w:rPr>
              <w:t>правочно</w:t>
            </w:r>
            <w:proofErr w:type="spellEnd"/>
            <w:r w:rsidRPr="00980F6D">
              <w:rPr>
                <w:rFonts w:ascii="Times New Roman" w:hAnsi="Times New Roman" w:cs="Times New Roman"/>
                <w:sz w:val="20"/>
                <w:szCs w:val="20"/>
              </w:rPr>
              <w:t>:</w:t>
            </w:r>
            <w:r w:rsidRPr="00980F6D">
              <w:rPr>
                <w:rFonts w:ascii="Times New Roman" w:hAnsi="Times New Roman" w:cs="Times New Roman"/>
                <w:sz w:val="20"/>
                <w:szCs w:val="20"/>
              </w:rPr>
              <w:br/>
              <w:t xml:space="preserve">Прибыль от продаж на рубль, вложенный в производство и реализацию продукции (работ, услуг)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39,1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38,4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50,2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47,2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+8,1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+20,7</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 xml:space="preserve">Коэффициент покрытия процентов к уплате (ICR), </w:t>
            </w:r>
            <w:proofErr w:type="spellStart"/>
            <w:r w:rsidRPr="00980F6D">
              <w:rPr>
                <w:rFonts w:ascii="Times New Roman" w:hAnsi="Times New Roman" w:cs="Times New Roman"/>
                <w:sz w:val="20"/>
                <w:szCs w:val="20"/>
              </w:rPr>
              <w:t>коэфф</w:t>
            </w:r>
            <w:proofErr w:type="spellEnd"/>
            <w:r w:rsidRPr="00980F6D">
              <w:rPr>
                <w:rFonts w:ascii="Times New Roman" w:hAnsi="Times New Roman" w:cs="Times New Roman"/>
                <w:sz w:val="20"/>
                <w:szCs w:val="20"/>
              </w:rPr>
              <w:t>. Нормальное значение: не менее 1,5.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39,7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50,4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81,1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63,3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+23,6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+59,4</w:t>
            </w:r>
          </w:p>
        </w:tc>
      </w:tr>
    </w:tbl>
    <w:p w:rsidR="0046649B" w:rsidRPr="00980F6D" w:rsidRDefault="0046649B" w:rsidP="0046649B">
      <w:pPr>
        <w:pStyle w:val="a4"/>
        <w:spacing w:before="0" w:beforeAutospacing="0" w:after="0" w:afterAutospacing="0" w:line="360" w:lineRule="auto"/>
        <w:ind w:firstLine="709"/>
        <w:jc w:val="both"/>
        <w:rPr>
          <w:sz w:val="28"/>
          <w:szCs w:val="28"/>
        </w:rPr>
      </w:pP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 xml:space="preserve">За последний год организация получила </w:t>
      </w:r>
      <w:proofErr w:type="gramStart"/>
      <w:r w:rsidRPr="00980F6D">
        <w:rPr>
          <w:sz w:val="28"/>
          <w:szCs w:val="28"/>
        </w:rPr>
        <w:t>прибыль</w:t>
      </w:r>
      <w:proofErr w:type="gramEnd"/>
      <w:r w:rsidRPr="00980F6D">
        <w:rPr>
          <w:sz w:val="28"/>
          <w:szCs w:val="28"/>
        </w:rPr>
        <w:t xml:space="preserve"> как от продаж, так и в целом от финансово-хозяйственной деятельности, что и обусловило </w:t>
      </w:r>
      <w:r w:rsidRPr="00980F6D">
        <w:rPr>
          <w:sz w:val="28"/>
          <w:szCs w:val="28"/>
        </w:rPr>
        <w:lastRenderedPageBreak/>
        <w:t>положительные значения всех трех представленных в таблице показателей рентабельности.</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За последний год организация по обычным видам деятельности получила прибыль в размере 32,1 копеек с каждого рубля выручки от реализации. Более того, имеет место рост рентабельности обычных видов деятельности по сравнению с данным показателем за 2016 год (+4 коп.).</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Показатель рентабельности, рассчитанный как отношение прибыли до процентов к уплате и налогообложения (EBIT) к выручке организации, за последний год составил 25%. Это значит, что в каждом рубле выручки организации содержалось 25 коп</w:t>
      </w:r>
      <w:proofErr w:type="gramStart"/>
      <w:r w:rsidRPr="00980F6D">
        <w:rPr>
          <w:sz w:val="28"/>
          <w:szCs w:val="28"/>
        </w:rPr>
        <w:t>.</w:t>
      </w:r>
      <w:proofErr w:type="gramEnd"/>
      <w:r w:rsidRPr="00980F6D">
        <w:rPr>
          <w:sz w:val="28"/>
          <w:szCs w:val="28"/>
        </w:rPr>
        <w:t xml:space="preserve"> </w:t>
      </w:r>
      <w:proofErr w:type="gramStart"/>
      <w:r w:rsidRPr="00980F6D">
        <w:rPr>
          <w:sz w:val="28"/>
          <w:szCs w:val="28"/>
        </w:rPr>
        <w:t>п</w:t>
      </w:r>
      <w:proofErr w:type="gramEnd"/>
      <w:r w:rsidRPr="00980F6D">
        <w:rPr>
          <w:sz w:val="28"/>
          <w:szCs w:val="28"/>
        </w:rPr>
        <w:t>рибыли до налогообложения и процентов к уплате.</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noProof/>
          <w:sz w:val="28"/>
          <w:szCs w:val="28"/>
        </w:rPr>
        <w:drawing>
          <wp:inline distT="0" distB="0" distL="0" distR="0">
            <wp:extent cx="5410200" cy="2838450"/>
            <wp:effectExtent l="0" t="0" r="0" b="0"/>
            <wp:docPr id="8" name="Рисунок 8" descr="imag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age07"/>
                    <pic:cNvPicPr>
                      <a:picLocks noChangeAspect="1" noChangeArrowheads="1"/>
                    </pic:cNvPicPr>
                  </pic:nvPicPr>
                  <pic:blipFill>
                    <a:blip r:embed="rId34">
                      <a:extLst>
                        <a:ext uri="{28A0092B-C50C-407E-A947-70E740481C1C}">
                          <a14:useLocalDpi xmlns:a14="http://schemas.microsoft.com/office/drawing/2010/main" val="0"/>
                        </a:ext>
                      </a:extLst>
                    </a:blip>
                    <a:srcRect t="8025"/>
                    <a:stretch>
                      <a:fillRect/>
                    </a:stretch>
                  </pic:blipFill>
                  <pic:spPr bwMode="auto">
                    <a:xfrm>
                      <a:off x="0" y="0"/>
                      <a:ext cx="5410200" cy="2838450"/>
                    </a:xfrm>
                    <a:prstGeom prst="rect">
                      <a:avLst/>
                    </a:prstGeom>
                    <a:noFill/>
                    <a:ln>
                      <a:noFill/>
                    </a:ln>
                  </pic:spPr>
                </pic:pic>
              </a:graphicData>
            </a:graphic>
          </wp:inline>
        </w:drawing>
      </w:r>
    </w:p>
    <w:p w:rsidR="0046649B" w:rsidRPr="00980F6D" w:rsidRDefault="0046649B" w:rsidP="0046649B">
      <w:pPr>
        <w:pStyle w:val="a4"/>
        <w:spacing w:before="0" w:beforeAutospacing="0" w:after="0" w:afterAutospacing="0" w:line="360" w:lineRule="auto"/>
        <w:ind w:firstLine="709"/>
        <w:jc w:val="center"/>
        <w:rPr>
          <w:sz w:val="28"/>
          <w:szCs w:val="28"/>
        </w:rPr>
      </w:pPr>
      <w:r w:rsidRPr="00980F6D">
        <w:rPr>
          <w:sz w:val="28"/>
          <w:szCs w:val="28"/>
        </w:rPr>
        <w:t xml:space="preserve">Рисунок </w:t>
      </w:r>
      <w:r w:rsidR="0013160B">
        <w:rPr>
          <w:sz w:val="28"/>
          <w:szCs w:val="28"/>
        </w:rPr>
        <w:t>13</w:t>
      </w:r>
      <w:r w:rsidRPr="00980F6D">
        <w:rPr>
          <w:sz w:val="28"/>
          <w:szCs w:val="28"/>
        </w:rPr>
        <w:t xml:space="preserve"> – Динамика показателей рентабельности продаж ПАО « Татнефть» на 31 декабря 2019 г.</w:t>
      </w:r>
      <w:r w:rsidR="002A5A90" w:rsidRPr="00980F6D">
        <w:rPr>
          <w:b/>
          <w:sz w:val="28"/>
          <w:szCs w:val="28"/>
        </w:rPr>
        <w:t xml:space="preserve"> </w:t>
      </w:r>
      <w:r w:rsidR="002A5A90" w:rsidRPr="00980F6D">
        <w:rPr>
          <w:sz w:val="28"/>
          <w:szCs w:val="28"/>
        </w:rPr>
        <w:t>[составлено автором]</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Далее в таблице</w:t>
      </w:r>
      <w:r w:rsidR="0013160B">
        <w:rPr>
          <w:sz w:val="28"/>
          <w:szCs w:val="28"/>
        </w:rPr>
        <w:t xml:space="preserve"> 10</w:t>
      </w:r>
      <w:r w:rsidRPr="00980F6D">
        <w:rPr>
          <w:sz w:val="28"/>
          <w:szCs w:val="28"/>
        </w:rPr>
        <w:t xml:space="preserve"> представлены </w:t>
      </w:r>
      <w:proofErr w:type="gramStart"/>
      <w:r w:rsidRPr="00980F6D">
        <w:rPr>
          <w:sz w:val="28"/>
          <w:szCs w:val="28"/>
        </w:rPr>
        <w:t>три основные показателя</w:t>
      </w:r>
      <w:proofErr w:type="gramEnd"/>
      <w:r w:rsidRPr="00980F6D">
        <w:rPr>
          <w:sz w:val="28"/>
          <w:szCs w:val="28"/>
        </w:rPr>
        <w:t>, характеризующие рентабельность использования вложенного в предпринимательскую деятельность капитала.</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 xml:space="preserve">Таблица </w:t>
      </w:r>
      <w:r w:rsidR="0013160B">
        <w:rPr>
          <w:sz w:val="28"/>
          <w:szCs w:val="28"/>
        </w:rPr>
        <w:t>10</w:t>
      </w:r>
      <w:r w:rsidRPr="00980F6D">
        <w:rPr>
          <w:sz w:val="28"/>
          <w:szCs w:val="28"/>
        </w:rPr>
        <w:t xml:space="preserve"> – Показатели рентабельности ПАО «Татнефть»</w:t>
      </w:r>
      <w:r w:rsidR="002A5A90" w:rsidRPr="00980F6D">
        <w:rPr>
          <w:b/>
          <w:sz w:val="28"/>
          <w:szCs w:val="28"/>
        </w:rPr>
        <w:t xml:space="preserve"> </w:t>
      </w:r>
      <w:r w:rsidR="002A5A90" w:rsidRPr="00980F6D">
        <w:rPr>
          <w:sz w:val="28"/>
          <w:szCs w:val="28"/>
        </w:rPr>
        <w:t>[составлено автором]</w:t>
      </w:r>
    </w:p>
    <w:tbl>
      <w:tblPr>
        <w:tblW w:w="4750" w:type="pct"/>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563"/>
        <w:gridCol w:w="643"/>
        <w:gridCol w:w="643"/>
        <w:gridCol w:w="643"/>
        <w:gridCol w:w="643"/>
        <w:gridCol w:w="1106"/>
        <w:gridCol w:w="2703"/>
      </w:tblGrid>
      <w:tr w:rsidR="0046649B" w:rsidRPr="00980F6D" w:rsidTr="0046649B">
        <w:trPr>
          <w:jc w:val="center"/>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 xml:space="preserve">Показатель рентабельности </w:t>
            </w:r>
          </w:p>
        </w:tc>
        <w:tc>
          <w:tcPr>
            <w:tcW w:w="0" w:type="auto"/>
            <w:gridSpan w:val="4"/>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Значение показателя,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Изменение показателя</w:t>
            </w:r>
            <w:r w:rsidRPr="00980F6D">
              <w:rPr>
                <w:rFonts w:ascii="Times New Roman" w:hAnsi="Times New Roman" w:cs="Times New Roman"/>
                <w:sz w:val="20"/>
                <w:szCs w:val="20"/>
              </w:rPr>
              <w:br/>
            </w:r>
            <w:r w:rsidRPr="00980F6D">
              <w:rPr>
                <w:rFonts w:ascii="Times New Roman" w:hAnsi="Times New Roman" w:cs="Times New Roman"/>
                <w:sz w:val="20"/>
                <w:szCs w:val="20"/>
              </w:rPr>
              <w:lastRenderedPageBreak/>
              <w:t>(гр.5 - гр.2)</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lastRenderedPageBreak/>
              <w:t xml:space="preserve">Расчет показателя </w:t>
            </w:r>
          </w:p>
        </w:tc>
      </w:tr>
      <w:tr w:rsidR="0046649B" w:rsidRPr="00980F6D" w:rsidTr="0046649B">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2016 г.</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2017 г.</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2018 г.</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2019 г.</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lastRenderedPageBreak/>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 xml:space="preserve">2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 xml:space="preserve">3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 xml:space="preserve">4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 xml:space="preserve">5 </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6</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7</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Рентабельность собственного капитала (ROE)</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17,9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16,3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25,6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+7,7</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 xml:space="preserve">Отношение чистой прибыли к средней величине собственного капитала. Нормальное значение для данной отрасли: 12% и более. </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proofErr w:type="spellStart"/>
            <w:r w:rsidRPr="00980F6D">
              <w:rPr>
                <w:rStyle w:val="aff0"/>
                <w:sz w:val="20"/>
                <w:szCs w:val="20"/>
              </w:rPr>
              <w:t>Справочно</w:t>
            </w:r>
            <w:proofErr w:type="spellEnd"/>
            <w:r w:rsidRPr="00980F6D">
              <w:rPr>
                <w:rStyle w:val="aff0"/>
                <w:sz w:val="20"/>
                <w:szCs w:val="20"/>
              </w:rPr>
              <w:t>:</w:t>
            </w:r>
            <w:r w:rsidRPr="00980F6D">
              <w:rPr>
                <w:rFonts w:ascii="Times New Roman" w:hAnsi="Times New Roman" w:cs="Times New Roman"/>
                <w:sz w:val="20"/>
                <w:szCs w:val="20"/>
              </w:rPr>
              <w:t xml:space="preserve"> Рентабельность собственного капитала (ROE), рассчитанная по совокупному финансовому результату</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Style w:val="aff0"/>
                <w:sz w:val="20"/>
                <w:szCs w:val="20"/>
              </w:rPr>
              <w:t>18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Style w:val="aff0"/>
                <w:sz w:val="20"/>
                <w:szCs w:val="20"/>
              </w:rPr>
              <w:t>16,4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Style w:val="aff0"/>
                <w:sz w:val="20"/>
                <w:szCs w:val="20"/>
              </w:rPr>
              <w:t>31,6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Style w:val="aff0"/>
                <w:sz w:val="20"/>
                <w:szCs w:val="20"/>
              </w:rPr>
              <w:t>25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Style w:val="aff0"/>
                <w:sz w:val="20"/>
                <w:szCs w:val="20"/>
              </w:rPr>
              <w:t>+7</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 xml:space="preserve">Отношение совокупного финансового результата к средней величине собственного капитала. </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Рентабельность активов (ROA)</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15,3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13,6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24,5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+3,7</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Отношение чистой прибыли к средней стоимости активов. Нормальное значение для данной отрасли: 5% и более.</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proofErr w:type="spellStart"/>
            <w:r w:rsidRPr="00980F6D">
              <w:rPr>
                <w:rStyle w:val="aff0"/>
                <w:sz w:val="20"/>
                <w:szCs w:val="20"/>
              </w:rPr>
              <w:t>Справочно</w:t>
            </w:r>
            <w:proofErr w:type="spellEnd"/>
            <w:r w:rsidRPr="00980F6D">
              <w:rPr>
                <w:rStyle w:val="aff0"/>
                <w:sz w:val="20"/>
                <w:szCs w:val="20"/>
              </w:rPr>
              <w:t>:</w:t>
            </w:r>
            <w:r w:rsidRPr="00980F6D">
              <w:rPr>
                <w:rFonts w:ascii="Times New Roman" w:hAnsi="Times New Roman" w:cs="Times New Roman"/>
                <w:sz w:val="20"/>
                <w:szCs w:val="20"/>
              </w:rPr>
              <w:t xml:space="preserve"> Рентабельность активов (ROA), рассчитанная по совокупному финансовому результату</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Style w:val="aff0"/>
                <w:sz w:val="20"/>
                <w:szCs w:val="20"/>
              </w:rPr>
              <w:t>15,4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Style w:val="aff0"/>
                <w:sz w:val="20"/>
                <w:szCs w:val="20"/>
              </w:rPr>
              <w:t>13,7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Style w:val="aff0"/>
                <w:sz w:val="20"/>
                <w:szCs w:val="20"/>
              </w:rPr>
              <w:t>25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Style w:val="aff0"/>
                <w:sz w:val="20"/>
                <w:szCs w:val="20"/>
              </w:rPr>
              <w:t>18,5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Style w:val="aff0"/>
                <w:sz w:val="20"/>
                <w:szCs w:val="20"/>
              </w:rPr>
              <w:t>+3,1</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 xml:space="preserve">Отношение совокупного финансового результата к средней стоимости активов. </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Прибыль на задействованный капитал (ROCE)</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21,8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20,5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37,6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31,1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+9,3</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 xml:space="preserve">Отношение прибыли до уплаты процентов и налогов (EBIT) к собственному капиталу и долгосрочным обязательствам. </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 xml:space="preserve">Рентабельность производственных фондов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59,8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61,3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87,8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84,2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+24,4</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 xml:space="preserve">Отношение прибыли от продаж к средней стоимости основных средств и материально-производственных запасов. </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proofErr w:type="spellStart"/>
            <w:r w:rsidRPr="00980F6D">
              <w:rPr>
                <w:rStyle w:val="aff0"/>
                <w:sz w:val="20"/>
                <w:szCs w:val="20"/>
              </w:rPr>
              <w:t>Справочно</w:t>
            </w:r>
            <w:proofErr w:type="spellEnd"/>
            <w:r w:rsidRPr="00980F6D">
              <w:rPr>
                <w:rStyle w:val="aff0"/>
                <w:sz w:val="20"/>
                <w:szCs w:val="20"/>
              </w:rPr>
              <w:t>:</w:t>
            </w:r>
            <w:r w:rsidRPr="00980F6D">
              <w:rPr>
                <w:rFonts w:ascii="Times New Roman" w:hAnsi="Times New Roman" w:cs="Times New Roman"/>
                <w:sz w:val="20"/>
                <w:szCs w:val="20"/>
              </w:rPr>
              <w:br/>
              <w:t xml:space="preserve">Фондоотдача, </w:t>
            </w:r>
            <w:proofErr w:type="spellStart"/>
            <w:r w:rsidRPr="00980F6D">
              <w:rPr>
                <w:rFonts w:ascii="Times New Roman" w:hAnsi="Times New Roman" w:cs="Times New Roman"/>
                <w:sz w:val="20"/>
                <w:szCs w:val="20"/>
              </w:rPr>
              <w:t>коэфф</w:t>
            </w:r>
            <w:proofErr w:type="spellEnd"/>
            <w:r w:rsidRPr="00980F6D">
              <w:rPr>
                <w:rFonts w:ascii="Times New Roman" w:hAnsi="Times New Roman" w:cs="Times New Roman"/>
                <w:sz w:val="20"/>
                <w:szCs w:val="20"/>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+0,7</w:t>
            </w:r>
          </w:p>
        </w:tc>
        <w:tc>
          <w:tcPr>
            <w:tcW w:w="0" w:type="auto"/>
            <w:tcBorders>
              <w:top w:val="outset" w:sz="6" w:space="0" w:color="000000"/>
              <w:left w:val="outset" w:sz="6" w:space="0" w:color="000000"/>
              <w:bottom w:val="outset" w:sz="6" w:space="0" w:color="000000"/>
              <w:right w:val="outset" w:sz="6" w:space="0" w:color="000000"/>
            </w:tcBorders>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 xml:space="preserve">Отношение выручки к средней стоимости основных средств. </w:t>
            </w:r>
          </w:p>
        </w:tc>
      </w:tr>
    </w:tbl>
    <w:p w:rsidR="00033BE6" w:rsidRDefault="00033BE6" w:rsidP="0046649B">
      <w:pPr>
        <w:pStyle w:val="a4"/>
        <w:spacing w:before="0" w:beforeAutospacing="0" w:after="0" w:afterAutospacing="0" w:line="360" w:lineRule="auto"/>
        <w:ind w:firstLine="709"/>
        <w:jc w:val="both"/>
        <w:rPr>
          <w:sz w:val="28"/>
          <w:szCs w:val="28"/>
        </w:rPr>
      </w:pP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 xml:space="preserve">За последний год каждый рубль собственного капитала ПАО "Татнефть" имени В.Д. </w:t>
      </w:r>
      <w:proofErr w:type="spellStart"/>
      <w:r w:rsidRPr="00980F6D">
        <w:rPr>
          <w:sz w:val="28"/>
          <w:szCs w:val="28"/>
        </w:rPr>
        <w:t>Шашина</w:t>
      </w:r>
      <w:proofErr w:type="spellEnd"/>
      <w:r w:rsidRPr="00980F6D">
        <w:rPr>
          <w:sz w:val="28"/>
          <w:szCs w:val="28"/>
        </w:rPr>
        <w:t xml:space="preserve"> обеспечил 0,256 руб. чистой прибыли. За весь анализируемый период рентабельность собственного капитала возросла на 7,7%, кроме того, на рост рентабельности собственного капитала также указывает и усредненный (линейный) тренд. За последний год значение рентабельности собственного капитала характеризуется как вполне соответствующее </w:t>
      </w:r>
      <w:proofErr w:type="gramStart"/>
      <w:r w:rsidRPr="00980F6D">
        <w:rPr>
          <w:sz w:val="28"/>
          <w:szCs w:val="28"/>
        </w:rPr>
        <w:t>нормальному</w:t>
      </w:r>
      <w:proofErr w:type="gramEnd"/>
      <w:r w:rsidRPr="00980F6D">
        <w:rPr>
          <w:sz w:val="28"/>
          <w:szCs w:val="28"/>
        </w:rPr>
        <w:t>.</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 xml:space="preserve">За 2019 год значение рентабельности активов составило 19%. За весь рассматриваемый период произошел сильный рост рентабельности активов, на 3,7%, при этом такую же тенденцию в течение периода подтверждает и </w:t>
      </w:r>
      <w:r w:rsidRPr="00980F6D">
        <w:rPr>
          <w:sz w:val="28"/>
          <w:szCs w:val="28"/>
        </w:rPr>
        <w:lastRenderedPageBreak/>
        <w:t>линейный тренд. Значения рентабельности активов в течение всего рассматриваемого периода укладывались в установленный норматив.</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На следующем графике наглядно представлена динамика основных показателей рентабельности активов и капитала организации в течение анализируемого периода.</w:t>
      </w:r>
    </w:p>
    <w:p w:rsidR="0046649B" w:rsidRPr="00980F6D" w:rsidRDefault="0046649B" w:rsidP="0046649B">
      <w:pPr>
        <w:pStyle w:val="a4"/>
        <w:spacing w:before="0" w:beforeAutospacing="0" w:after="0" w:afterAutospacing="0" w:line="360" w:lineRule="auto"/>
        <w:jc w:val="both"/>
        <w:rPr>
          <w:sz w:val="28"/>
          <w:szCs w:val="28"/>
        </w:rPr>
      </w:pPr>
      <w:r w:rsidRPr="00980F6D">
        <w:rPr>
          <w:noProof/>
          <w:sz w:val="28"/>
          <w:szCs w:val="28"/>
        </w:rPr>
        <w:drawing>
          <wp:inline distT="0" distB="0" distL="0" distR="0">
            <wp:extent cx="6096000" cy="3200400"/>
            <wp:effectExtent l="0" t="0" r="0" b="0"/>
            <wp:docPr id="7" name="Рисунок 7" descr="imag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age08"/>
                    <pic:cNvPicPr>
                      <a:picLocks noChangeAspect="1" noChangeArrowheads="1"/>
                    </pic:cNvPicPr>
                  </pic:nvPicPr>
                  <pic:blipFill>
                    <a:blip r:embed="rId35">
                      <a:extLst>
                        <a:ext uri="{28A0092B-C50C-407E-A947-70E740481C1C}">
                          <a14:useLocalDpi xmlns:a14="http://schemas.microsoft.com/office/drawing/2010/main" val="0"/>
                        </a:ext>
                      </a:extLst>
                    </a:blip>
                    <a:srcRect t="7945"/>
                    <a:stretch>
                      <a:fillRect/>
                    </a:stretch>
                  </pic:blipFill>
                  <pic:spPr bwMode="auto">
                    <a:xfrm>
                      <a:off x="0" y="0"/>
                      <a:ext cx="6096000" cy="3200400"/>
                    </a:xfrm>
                    <a:prstGeom prst="rect">
                      <a:avLst/>
                    </a:prstGeom>
                    <a:noFill/>
                    <a:ln>
                      <a:noFill/>
                    </a:ln>
                  </pic:spPr>
                </pic:pic>
              </a:graphicData>
            </a:graphic>
          </wp:inline>
        </w:drawing>
      </w:r>
    </w:p>
    <w:p w:rsidR="0046649B" w:rsidRPr="00980F6D" w:rsidRDefault="0046649B" w:rsidP="0046649B">
      <w:pPr>
        <w:pStyle w:val="a4"/>
        <w:spacing w:before="0" w:beforeAutospacing="0" w:after="0" w:afterAutospacing="0" w:line="360" w:lineRule="auto"/>
        <w:jc w:val="center"/>
        <w:rPr>
          <w:sz w:val="28"/>
          <w:szCs w:val="28"/>
        </w:rPr>
      </w:pPr>
      <w:r w:rsidRPr="00980F6D">
        <w:rPr>
          <w:sz w:val="28"/>
          <w:szCs w:val="28"/>
        </w:rPr>
        <w:t xml:space="preserve">Рисунок </w:t>
      </w:r>
      <w:r w:rsidR="0013160B">
        <w:rPr>
          <w:sz w:val="28"/>
          <w:szCs w:val="28"/>
        </w:rPr>
        <w:t>14</w:t>
      </w:r>
      <w:r w:rsidRPr="00980F6D">
        <w:rPr>
          <w:sz w:val="28"/>
          <w:szCs w:val="28"/>
        </w:rPr>
        <w:t xml:space="preserve"> – Динамика показателей рентабельности активов и капитала ПАО « Татнефть» на 31 декабря 2019 г.</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 xml:space="preserve">В таблице </w:t>
      </w:r>
      <w:r w:rsidR="0013160B">
        <w:rPr>
          <w:sz w:val="28"/>
          <w:szCs w:val="28"/>
        </w:rPr>
        <w:t xml:space="preserve">11 </w:t>
      </w:r>
      <w:r w:rsidRPr="00980F6D">
        <w:rPr>
          <w:sz w:val="28"/>
          <w:szCs w:val="28"/>
        </w:rPr>
        <w:t xml:space="preserve">рассчитаны показатели оборачиваемости ряда активов, характеризующие скорость возврата вложенных в предпринимательскую деятельность денежных средств, а также показатель оборачиваемости кредиторской задолженности при расчетах с поставщиками и подрядчиками. </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 xml:space="preserve">Таблица </w:t>
      </w:r>
      <w:r w:rsidR="0013160B">
        <w:rPr>
          <w:sz w:val="28"/>
          <w:szCs w:val="28"/>
        </w:rPr>
        <w:t>11</w:t>
      </w:r>
      <w:r w:rsidRPr="00980F6D">
        <w:rPr>
          <w:sz w:val="28"/>
          <w:szCs w:val="28"/>
        </w:rPr>
        <w:t xml:space="preserve"> - Расчет показателей деловой активности (оборачиваемости)</w:t>
      </w:r>
    </w:p>
    <w:tbl>
      <w:tblPr>
        <w:tblW w:w="4750" w:type="pct"/>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814"/>
        <w:gridCol w:w="643"/>
        <w:gridCol w:w="643"/>
        <w:gridCol w:w="643"/>
        <w:gridCol w:w="643"/>
        <w:gridCol w:w="693"/>
        <w:gridCol w:w="739"/>
        <w:gridCol w:w="1126"/>
      </w:tblGrid>
      <w:tr w:rsidR="0046649B" w:rsidRPr="00980F6D" w:rsidTr="0046649B">
        <w:trPr>
          <w:jc w:val="center"/>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 xml:space="preserve">Показатель оборачиваемости </w:t>
            </w:r>
          </w:p>
        </w:tc>
        <w:tc>
          <w:tcPr>
            <w:tcW w:w="0" w:type="auto"/>
            <w:gridSpan w:val="4"/>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 xml:space="preserve">Значение в днях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proofErr w:type="spellStart"/>
            <w:r w:rsidRPr="00980F6D">
              <w:rPr>
                <w:rFonts w:ascii="Times New Roman" w:hAnsi="Times New Roman" w:cs="Times New Roman"/>
                <w:sz w:val="20"/>
                <w:szCs w:val="20"/>
              </w:rPr>
              <w:t>Коэфф</w:t>
            </w:r>
            <w:proofErr w:type="spellEnd"/>
            <w:r w:rsidRPr="00980F6D">
              <w:rPr>
                <w:rFonts w:ascii="Times New Roman" w:hAnsi="Times New Roman" w:cs="Times New Roman"/>
                <w:sz w:val="20"/>
                <w:szCs w:val="20"/>
              </w:rPr>
              <w:t>.</w:t>
            </w:r>
            <w:r w:rsidRPr="00980F6D">
              <w:rPr>
                <w:rFonts w:ascii="Times New Roman" w:hAnsi="Times New Roman" w:cs="Times New Roman"/>
                <w:sz w:val="20"/>
                <w:szCs w:val="20"/>
              </w:rPr>
              <w:br/>
              <w:t>2016 г.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 </w:t>
            </w:r>
            <w:proofErr w:type="spellStart"/>
            <w:r w:rsidRPr="00980F6D">
              <w:rPr>
                <w:rFonts w:ascii="Times New Roman" w:hAnsi="Times New Roman" w:cs="Times New Roman"/>
                <w:sz w:val="20"/>
                <w:szCs w:val="20"/>
              </w:rPr>
              <w:t>Коэфф</w:t>
            </w:r>
            <w:proofErr w:type="spellEnd"/>
            <w:r w:rsidRPr="00980F6D">
              <w:rPr>
                <w:rFonts w:ascii="Times New Roman" w:hAnsi="Times New Roman" w:cs="Times New Roman"/>
                <w:sz w:val="20"/>
                <w:szCs w:val="20"/>
              </w:rPr>
              <w:t>.</w:t>
            </w:r>
            <w:r w:rsidRPr="00980F6D">
              <w:rPr>
                <w:rFonts w:ascii="Times New Roman" w:hAnsi="Times New Roman" w:cs="Times New Roman"/>
                <w:sz w:val="20"/>
                <w:szCs w:val="20"/>
              </w:rPr>
              <w:br/>
              <w:t>2019 г.</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 xml:space="preserve">Изменение, </w:t>
            </w:r>
            <w:proofErr w:type="spellStart"/>
            <w:r w:rsidRPr="00980F6D">
              <w:rPr>
                <w:rFonts w:ascii="Times New Roman" w:hAnsi="Times New Roman" w:cs="Times New Roman"/>
                <w:sz w:val="20"/>
                <w:szCs w:val="20"/>
              </w:rPr>
              <w:t>дн</w:t>
            </w:r>
            <w:proofErr w:type="spellEnd"/>
            <w:r w:rsidRPr="00980F6D">
              <w:rPr>
                <w:rFonts w:ascii="Times New Roman" w:hAnsi="Times New Roman" w:cs="Times New Roman"/>
                <w:sz w:val="20"/>
                <w:szCs w:val="20"/>
              </w:rPr>
              <w:t xml:space="preserve">. </w:t>
            </w:r>
            <w:r w:rsidRPr="00980F6D">
              <w:rPr>
                <w:rFonts w:ascii="Times New Roman" w:hAnsi="Times New Roman" w:cs="Times New Roman"/>
                <w:sz w:val="20"/>
                <w:szCs w:val="20"/>
              </w:rPr>
              <w:br/>
              <w:t>(гр.5 - гр.2)</w:t>
            </w:r>
          </w:p>
        </w:tc>
      </w:tr>
      <w:tr w:rsidR="0046649B" w:rsidRPr="00980F6D" w:rsidTr="0046649B">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2016 г.</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2017 г.</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2018 г.</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2019 г.</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 xml:space="preserve">2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 xml:space="preserve">3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 xml:space="preserve">4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 xml:space="preserve">5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jc w:val="center"/>
              <w:rPr>
                <w:rFonts w:ascii="Times New Roman" w:hAnsi="Times New Roman" w:cs="Times New Roman"/>
                <w:sz w:val="14"/>
                <w:szCs w:val="14"/>
              </w:rPr>
            </w:pPr>
            <w:r w:rsidRPr="00980F6D">
              <w:rPr>
                <w:rFonts w:ascii="Times New Roman" w:hAnsi="Times New Roman" w:cs="Times New Roman"/>
                <w:sz w:val="14"/>
                <w:szCs w:val="14"/>
              </w:rPr>
              <w:t>8</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 xml:space="preserve">Оборачиваемость оборотных средств </w:t>
            </w:r>
          </w:p>
          <w:p w:rsidR="0046649B" w:rsidRPr="00980F6D" w:rsidRDefault="0046649B">
            <w:pPr>
              <w:rPr>
                <w:rFonts w:ascii="Times New Roman" w:hAnsi="Times New Roman" w:cs="Times New Roman"/>
                <w:sz w:val="16"/>
                <w:szCs w:val="16"/>
              </w:rPr>
            </w:pPr>
            <w:r w:rsidRPr="00980F6D">
              <w:rPr>
                <w:rFonts w:ascii="Times New Roman" w:hAnsi="Times New Roman" w:cs="Times New Roman"/>
                <w:sz w:val="16"/>
                <w:szCs w:val="16"/>
              </w:rPr>
              <w:t xml:space="preserve">(отношение средней величины оборотных активов к среднедневной выручке*; нормальное значение для данной отрасли: 154 и менее </w:t>
            </w:r>
            <w:proofErr w:type="spellStart"/>
            <w:r w:rsidRPr="00980F6D">
              <w:rPr>
                <w:rFonts w:ascii="Times New Roman" w:hAnsi="Times New Roman" w:cs="Times New Roman"/>
                <w:sz w:val="16"/>
                <w:szCs w:val="16"/>
              </w:rPr>
              <w:t>дн</w:t>
            </w:r>
            <w:proofErr w:type="spellEnd"/>
            <w:r w:rsidRPr="00980F6D">
              <w:rPr>
                <w:rFonts w:ascii="Times New Roman" w:hAnsi="Times New Roman" w:cs="Times New Roman"/>
                <w:sz w:val="16"/>
                <w:szCs w:val="16"/>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144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178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184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190</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+46</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 xml:space="preserve">Оборачиваемость запасов </w:t>
            </w:r>
          </w:p>
          <w:p w:rsidR="0046649B" w:rsidRPr="00980F6D" w:rsidRDefault="0046649B">
            <w:pPr>
              <w:rPr>
                <w:rFonts w:ascii="Times New Roman" w:hAnsi="Times New Roman" w:cs="Times New Roman"/>
                <w:sz w:val="16"/>
                <w:szCs w:val="16"/>
              </w:rPr>
            </w:pPr>
            <w:r w:rsidRPr="00980F6D">
              <w:rPr>
                <w:rFonts w:ascii="Times New Roman" w:hAnsi="Times New Roman" w:cs="Times New Roman"/>
                <w:sz w:val="16"/>
                <w:szCs w:val="16"/>
              </w:rPr>
              <w:t xml:space="preserve">(отношение средней стоимости запасов к среднедневной себестоимости проданных товаров; </w:t>
            </w:r>
            <w:r w:rsidRPr="00980F6D">
              <w:rPr>
                <w:rFonts w:ascii="Times New Roman" w:hAnsi="Times New Roman" w:cs="Times New Roman"/>
                <w:sz w:val="16"/>
                <w:szCs w:val="16"/>
              </w:rPr>
              <w:lastRenderedPageBreak/>
              <w:t xml:space="preserve">нормальное значение для данной отрасли: не более 15 </w:t>
            </w:r>
            <w:proofErr w:type="spellStart"/>
            <w:r w:rsidRPr="00980F6D">
              <w:rPr>
                <w:rFonts w:ascii="Times New Roman" w:hAnsi="Times New Roman" w:cs="Times New Roman"/>
                <w:sz w:val="16"/>
                <w:szCs w:val="16"/>
              </w:rPr>
              <w:t>дн</w:t>
            </w:r>
            <w:proofErr w:type="spellEnd"/>
            <w:r w:rsidRPr="00980F6D">
              <w:rPr>
                <w:rFonts w:ascii="Times New Roman" w:hAnsi="Times New Roman" w:cs="Times New Roman"/>
                <w:sz w:val="16"/>
                <w:szCs w:val="16"/>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lastRenderedPageBreak/>
              <w:t>34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10,8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10,5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lastRenderedPageBreak/>
              <w:t>Оборачиваемость дебиторской задолженности</w:t>
            </w:r>
          </w:p>
          <w:p w:rsidR="0046649B" w:rsidRPr="00980F6D" w:rsidRDefault="0046649B">
            <w:pPr>
              <w:rPr>
                <w:rFonts w:ascii="Times New Roman" w:hAnsi="Times New Roman" w:cs="Times New Roman"/>
                <w:sz w:val="16"/>
                <w:szCs w:val="16"/>
              </w:rPr>
            </w:pPr>
            <w:r w:rsidRPr="00980F6D">
              <w:rPr>
                <w:rFonts w:ascii="Times New Roman" w:hAnsi="Times New Roman" w:cs="Times New Roman"/>
                <w:sz w:val="16"/>
                <w:szCs w:val="16"/>
              </w:rPr>
              <w:t xml:space="preserve">(отношение средней величины дебиторской задолженности к среднедневной выручке; нормальное значение для данной отрасли: 68 и менее </w:t>
            </w:r>
            <w:proofErr w:type="spellStart"/>
            <w:r w:rsidRPr="00980F6D">
              <w:rPr>
                <w:rFonts w:ascii="Times New Roman" w:hAnsi="Times New Roman" w:cs="Times New Roman"/>
                <w:sz w:val="16"/>
                <w:szCs w:val="16"/>
              </w:rPr>
              <w:t>дн</w:t>
            </w:r>
            <w:proofErr w:type="spellEnd"/>
            <w:r w:rsidRPr="00980F6D">
              <w:rPr>
                <w:rFonts w:ascii="Times New Roman" w:hAnsi="Times New Roman" w:cs="Times New Roman"/>
                <w:sz w:val="16"/>
                <w:szCs w:val="16"/>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73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112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138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156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+83</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Оборачиваемость кредиторской задолженности</w:t>
            </w:r>
          </w:p>
          <w:p w:rsidR="0046649B" w:rsidRPr="00980F6D" w:rsidRDefault="0046649B">
            <w:pPr>
              <w:rPr>
                <w:rFonts w:ascii="Times New Roman" w:hAnsi="Times New Roman" w:cs="Times New Roman"/>
                <w:sz w:val="16"/>
                <w:szCs w:val="16"/>
              </w:rPr>
            </w:pPr>
            <w:r w:rsidRPr="00980F6D">
              <w:rPr>
                <w:rFonts w:ascii="Times New Roman" w:hAnsi="Times New Roman" w:cs="Times New Roman"/>
                <w:sz w:val="16"/>
                <w:szCs w:val="16"/>
              </w:rPr>
              <w:t>(отношение средней величины кредиторской задолженности к среднедневной выручке)</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42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58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9,5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6,3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+20</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Оборачиваемость активов</w:t>
            </w:r>
          </w:p>
          <w:p w:rsidR="0046649B" w:rsidRPr="00980F6D" w:rsidRDefault="0046649B">
            <w:pPr>
              <w:rPr>
                <w:rFonts w:ascii="Times New Roman" w:hAnsi="Times New Roman" w:cs="Times New Roman"/>
                <w:sz w:val="16"/>
                <w:szCs w:val="16"/>
              </w:rPr>
            </w:pPr>
            <w:r w:rsidRPr="00980F6D">
              <w:rPr>
                <w:rFonts w:ascii="Times New Roman" w:hAnsi="Times New Roman" w:cs="Times New Roman"/>
                <w:sz w:val="16"/>
                <w:szCs w:val="16"/>
              </w:rPr>
              <w:t xml:space="preserve">(отношение средней стоимости активов к среднедневной выручке; нормальное значение для данной отрасли: 490 и менее </w:t>
            </w:r>
            <w:proofErr w:type="spellStart"/>
            <w:r w:rsidRPr="00980F6D">
              <w:rPr>
                <w:rFonts w:ascii="Times New Roman" w:hAnsi="Times New Roman" w:cs="Times New Roman"/>
                <w:sz w:val="16"/>
                <w:szCs w:val="16"/>
              </w:rPr>
              <w:t>дн</w:t>
            </w:r>
            <w:proofErr w:type="spellEnd"/>
            <w:r w:rsidRPr="00980F6D">
              <w:rPr>
                <w:rFonts w:ascii="Times New Roman" w:hAnsi="Times New Roman" w:cs="Times New Roman"/>
                <w:sz w:val="16"/>
                <w:szCs w:val="16"/>
              </w:rPr>
              <w:t xml:space="preserve">.)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515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462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361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363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-152</w:t>
            </w:r>
          </w:p>
        </w:tc>
      </w:tr>
      <w:tr w:rsidR="0046649B" w:rsidRPr="00980F6D" w:rsidTr="0046649B">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46649B" w:rsidRPr="00980F6D" w:rsidRDefault="0046649B">
            <w:pPr>
              <w:rPr>
                <w:rFonts w:ascii="Times New Roman" w:hAnsi="Times New Roman" w:cs="Times New Roman"/>
                <w:sz w:val="20"/>
                <w:szCs w:val="20"/>
              </w:rPr>
            </w:pPr>
            <w:r w:rsidRPr="00980F6D">
              <w:rPr>
                <w:rFonts w:ascii="Times New Roman" w:hAnsi="Times New Roman" w:cs="Times New Roman"/>
                <w:sz w:val="20"/>
                <w:szCs w:val="20"/>
              </w:rPr>
              <w:t>Оборачиваемость собственного капитала</w:t>
            </w:r>
          </w:p>
          <w:p w:rsidR="0046649B" w:rsidRPr="00980F6D" w:rsidRDefault="0046649B">
            <w:pPr>
              <w:rPr>
                <w:rFonts w:ascii="Times New Roman" w:hAnsi="Times New Roman" w:cs="Times New Roman"/>
                <w:sz w:val="16"/>
                <w:szCs w:val="16"/>
              </w:rPr>
            </w:pPr>
            <w:r w:rsidRPr="00980F6D">
              <w:rPr>
                <w:rFonts w:ascii="Times New Roman" w:hAnsi="Times New Roman" w:cs="Times New Roman"/>
                <w:sz w:val="16"/>
                <w:szCs w:val="16"/>
              </w:rPr>
              <w:t xml:space="preserve">(отношение средней величины собственного капитала к среднедневной выручке)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440</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384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286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269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0,8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46649B" w:rsidRPr="00980F6D" w:rsidRDefault="0046649B">
            <w:pPr>
              <w:jc w:val="center"/>
              <w:rPr>
                <w:rFonts w:ascii="Times New Roman" w:hAnsi="Times New Roman" w:cs="Times New Roman"/>
                <w:sz w:val="20"/>
                <w:szCs w:val="20"/>
              </w:rPr>
            </w:pPr>
            <w:r w:rsidRPr="00980F6D">
              <w:rPr>
                <w:rFonts w:ascii="Times New Roman" w:hAnsi="Times New Roman" w:cs="Times New Roman"/>
                <w:sz w:val="20"/>
                <w:szCs w:val="20"/>
              </w:rPr>
              <w:t>-171</w:t>
            </w:r>
          </w:p>
        </w:tc>
      </w:tr>
    </w:tbl>
    <w:p w:rsidR="0046649B" w:rsidRPr="00980F6D" w:rsidRDefault="0046649B" w:rsidP="0046649B">
      <w:pPr>
        <w:pStyle w:val="a4"/>
        <w:spacing w:before="0" w:beforeAutospacing="0" w:after="0" w:afterAutospacing="0" w:line="360" w:lineRule="auto"/>
        <w:ind w:firstLine="709"/>
        <w:jc w:val="both"/>
        <w:rPr>
          <w:sz w:val="28"/>
          <w:szCs w:val="28"/>
        </w:rPr>
      </w:pP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Данные об оборачиваемости активов в среднем за рассматриваемый период свидетельствуют о том, что акционерное общество получает выручку, равную сумме всех имеющихся активов за 425 календарных дней. При этом в среднем требуется 36 дней, чтобы расходы организации по обычным видам деятельности составили величину среднегодового остатка материально-производственных запасов.</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 xml:space="preserve">По результатам проведенного анализа выделены и сгруппированы по качественному признаку основные показатели финансового положения и результатов деятельности ПАО "Татнефть" имени В.Д. </w:t>
      </w:r>
      <w:proofErr w:type="spellStart"/>
      <w:r w:rsidRPr="00980F6D">
        <w:rPr>
          <w:sz w:val="28"/>
          <w:szCs w:val="28"/>
        </w:rPr>
        <w:t>Шашина</w:t>
      </w:r>
      <w:proofErr w:type="spellEnd"/>
      <w:r w:rsidRPr="00980F6D">
        <w:rPr>
          <w:sz w:val="28"/>
          <w:szCs w:val="28"/>
        </w:rPr>
        <w:t xml:space="preserve"> за 4 последних года.</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 xml:space="preserve">В ходе анализа были получены следующие показатели, имеющие </w:t>
      </w:r>
      <w:r w:rsidRPr="00980F6D">
        <w:rPr>
          <w:iCs/>
          <w:sz w:val="28"/>
          <w:szCs w:val="28"/>
        </w:rPr>
        <w:t>исключительно хорошие</w:t>
      </w:r>
      <w:r w:rsidRPr="00980F6D">
        <w:rPr>
          <w:sz w:val="28"/>
          <w:szCs w:val="28"/>
        </w:rPr>
        <w:t xml:space="preserve"> значения:</w:t>
      </w:r>
    </w:p>
    <w:p w:rsidR="0046649B" w:rsidRPr="00980F6D" w:rsidRDefault="0046649B" w:rsidP="0046649B">
      <w:pPr>
        <w:numPr>
          <w:ilvl w:val="0"/>
          <w:numId w:val="10"/>
        </w:numPr>
        <w:tabs>
          <w:tab w:val="num" w:pos="0"/>
        </w:tabs>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t>оптимальная доля собственного капитала (70%);</w:t>
      </w:r>
    </w:p>
    <w:p w:rsidR="0046649B" w:rsidRPr="00980F6D" w:rsidRDefault="0046649B" w:rsidP="0046649B">
      <w:pPr>
        <w:numPr>
          <w:ilvl w:val="0"/>
          <w:numId w:val="10"/>
        </w:numPr>
        <w:tabs>
          <w:tab w:val="num" w:pos="0"/>
        </w:tabs>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t>чистые активы превышают уставный капитал, при этом за весь рассматриваемый период наблюдалось увеличение чистых активов;</w:t>
      </w:r>
    </w:p>
    <w:p w:rsidR="0046649B" w:rsidRPr="00980F6D" w:rsidRDefault="0046649B" w:rsidP="0046649B">
      <w:pPr>
        <w:numPr>
          <w:ilvl w:val="0"/>
          <w:numId w:val="10"/>
        </w:numPr>
        <w:tabs>
          <w:tab w:val="num" w:pos="0"/>
        </w:tabs>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t>значение коэффициента обеспеченности собственными оборотными средствами (0,42) можно характеризовать как исключительно хорошее;</w:t>
      </w:r>
    </w:p>
    <w:p w:rsidR="0046649B" w:rsidRPr="00980F6D" w:rsidRDefault="0046649B" w:rsidP="0046649B">
      <w:pPr>
        <w:numPr>
          <w:ilvl w:val="0"/>
          <w:numId w:val="10"/>
        </w:numPr>
        <w:tabs>
          <w:tab w:val="num" w:pos="0"/>
        </w:tabs>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t>полностью соответствует нормативному значению коэффициент текущей (общей) ликвидности;</w:t>
      </w:r>
    </w:p>
    <w:p w:rsidR="0046649B" w:rsidRPr="00980F6D" w:rsidRDefault="0046649B" w:rsidP="0046649B">
      <w:pPr>
        <w:numPr>
          <w:ilvl w:val="0"/>
          <w:numId w:val="10"/>
        </w:numPr>
        <w:tabs>
          <w:tab w:val="num" w:pos="0"/>
        </w:tabs>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lastRenderedPageBreak/>
        <w:t>полностью соответствует нормативному значению коэффициент быстрой (промежуточной) ликвидности;</w:t>
      </w:r>
    </w:p>
    <w:p w:rsidR="0046649B" w:rsidRPr="00980F6D" w:rsidRDefault="0046649B" w:rsidP="0046649B">
      <w:pPr>
        <w:numPr>
          <w:ilvl w:val="0"/>
          <w:numId w:val="10"/>
        </w:numPr>
        <w:tabs>
          <w:tab w:val="num" w:pos="0"/>
        </w:tabs>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t>отличная рентабельность активов (19% за 2019 год);</w:t>
      </w:r>
    </w:p>
    <w:p w:rsidR="0046649B" w:rsidRPr="00980F6D" w:rsidRDefault="0046649B" w:rsidP="0046649B">
      <w:pPr>
        <w:numPr>
          <w:ilvl w:val="0"/>
          <w:numId w:val="10"/>
        </w:numPr>
        <w:tabs>
          <w:tab w:val="num" w:pos="0"/>
        </w:tabs>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t>положительная динамика рентабельности продаж (+4 процентных пункта от рентабельности 33,4% за 2016 год);</w:t>
      </w:r>
    </w:p>
    <w:p w:rsidR="0046649B" w:rsidRPr="00980F6D" w:rsidRDefault="0046649B" w:rsidP="0046649B">
      <w:pPr>
        <w:numPr>
          <w:ilvl w:val="0"/>
          <w:numId w:val="10"/>
        </w:numPr>
        <w:tabs>
          <w:tab w:val="num" w:pos="0"/>
        </w:tabs>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t>абсолютная финансовая устойчивость по величине излишка собственных оборотных средств.</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 xml:space="preserve">Среди </w:t>
      </w:r>
      <w:r w:rsidRPr="00980F6D">
        <w:rPr>
          <w:iCs/>
          <w:sz w:val="28"/>
          <w:szCs w:val="28"/>
        </w:rPr>
        <w:t>положительных</w:t>
      </w:r>
      <w:r w:rsidRPr="00980F6D">
        <w:rPr>
          <w:sz w:val="28"/>
          <w:szCs w:val="28"/>
        </w:rPr>
        <w:t xml:space="preserve"> показателей результатов деятельности организации можно выделить следующие:</w:t>
      </w:r>
    </w:p>
    <w:p w:rsidR="0046649B" w:rsidRPr="00980F6D" w:rsidRDefault="0046649B" w:rsidP="0046649B">
      <w:pPr>
        <w:numPr>
          <w:ilvl w:val="0"/>
          <w:numId w:val="12"/>
        </w:numPr>
        <w:tabs>
          <w:tab w:val="num" w:pos="0"/>
        </w:tabs>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t>за последний год получена прибыль от продаж (265 121 815 тыс. руб.), хотя и наблюдалась ее отрицательная динамика по сравнению с предшествующим годом (-17 303 тыс. руб.);</w:t>
      </w:r>
    </w:p>
    <w:p w:rsidR="0046649B" w:rsidRPr="00980F6D" w:rsidRDefault="0046649B" w:rsidP="0046649B">
      <w:pPr>
        <w:numPr>
          <w:ilvl w:val="0"/>
          <w:numId w:val="12"/>
        </w:numPr>
        <w:tabs>
          <w:tab w:val="num" w:pos="0"/>
        </w:tabs>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t>чистая прибыль за 2019 год составила 156 046 046 тыс. руб.</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 xml:space="preserve">Показателем, имеющим значение </w:t>
      </w:r>
      <w:r w:rsidRPr="00980F6D">
        <w:rPr>
          <w:iCs/>
          <w:sz w:val="28"/>
          <w:szCs w:val="28"/>
        </w:rPr>
        <w:t>на границе норматива</w:t>
      </w:r>
      <w:r w:rsidRPr="00980F6D">
        <w:rPr>
          <w:sz w:val="28"/>
          <w:szCs w:val="28"/>
        </w:rPr>
        <w:t xml:space="preserve">, является </w:t>
      </w:r>
      <w:proofErr w:type="gramStart"/>
      <w:r w:rsidRPr="00980F6D">
        <w:rPr>
          <w:sz w:val="28"/>
          <w:szCs w:val="28"/>
        </w:rPr>
        <w:t>следующий</w:t>
      </w:r>
      <w:proofErr w:type="gramEnd"/>
      <w:r w:rsidRPr="00980F6D">
        <w:rPr>
          <w:sz w:val="28"/>
          <w:szCs w:val="28"/>
        </w:rPr>
        <w:t xml:space="preserve"> – не в полной мере соблюдается нормальное соотношение активов по степени ликвидности и обязательств по сроку погашения.</w:t>
      </w:r>
    </w:p>
    <w:p w:rsidR="0046649B" w:rsidRPr="00980F6D" w:rsidRDefault="0046649B" w:rsidP="0046649B">
      <w:pPr>
        <w:pStyle w:val="a4"/>
        <w:spacing w:before="0" w:beforeAutospacing="0" w:after="0" w:afterAutospacing="0" w:line="360" w:lineRule="auto"/>
        <w:ind w:firstLine="709"/>
        <w:jc w:val="both"/>
        <w:rPr>
          <w:sz w:val="28"/>
          <w:szCs w:val="28"/>
        </w:rPr>
      </w:pPr>
      <w:r w:rsidRPr="00980F6D">
        <w:rPr>
          <w:sz w:val="28"/>
          <w:szCs w:val="28"/>
        </w:rPr>
        <w:t xml:space="preserve">Среди показателей, </w:t>
      </w:r>
      <w:r w:rsidRPr="00980F6D">
        <w:rPr>
          <w:iCs/>
          <w:sz w:val="28"/>
          <w:szCs w:val="28"/>
        </w:rPr>
        <w:t>неудовлетворительно характеризующих</w:t>
      </w:r>
      <w:r w:rsidRPr="00980F6D">
        <w:rPr>
          <w:sz w:val="28"/>
          <w:szCs w:val="28"/>
        </w:rPr>
        <w:t xml:space="preserve"> финансовое положение и результаты деятельности организации, можно выделить следующие:</w:t>
      </w:r>
    </w:p>
    <w:p w:rsidR="0046649B" w:rsidRPr="00980F6D" w:rsidRDefault="0046649B" w:rsidP="0046649B">
      <w:pPr>
        <w:numPr>
          <w:ilvl w:val="0"/>
          <w:numId w:val="14"/>
        </w:numPr>
        <w:tabs>
          <w:tab w:val="num" w:pos="0"/>
        </w:tabs>
        <w:spacing w:line="360" w:lineRule="auto"/>
        <w:ind w:left="0" w:firstLine="698"/>
        <w:jc w:val="both"/>
        <w:rPr>
          <w:rFonts w:ascii="Times New Roman" w:hAnsi="Times New Roman" w:cs="Times New Roman"/>
          <w:sz w:val="28"/>
          <w:szCs w:val="28"/>
        </w:rPr>
      </w:pPr>
      <w:r w:rsidRPr="00980F6D">
        <w:rPr>
          <w:rFonts w:ascii="Times New Roman" w:hAnsi="Times New Roman" w:cs="Times New Roman"/>
          <w:sz w:val="28"/>
          <w:szCs w:val="28"/>
        </w:rPr>
        <w:t>отрицательная динамика собственного капитала относительно общего изменения активов организации;</w:t>
      </w:r>
    </w:p>
    <w:p w:rsidR="0046649B" w:rsidRPr="00980F6D" w:rsidRDefault="0046649B" w:rsidP="0046649B">
      <w:pPr>
        <w:numPr>
          <w:ilvl w:val="0"/>
          <w:numId w:val="14"/>
        </w:numPr>
        <w:tabs>
          <w:tab w:val="num" w:pos="0"/>
        </w:tabs>
        <w:spacing w:line="360" w:lineRule="auto"/>
        <w:ind w:left="0" w:firstLine="698"/>
        <w:jc w:val="both"/>
        <w:rPr>
          <w:rFonts w:ascii="Times New Roman" w:hAnsi="Times New Roman" w:cs="Times New Roman"/>
          <w:sz w:val="28"/>
          <w:szCs w:val="28"/>
        </w:rPr>
      </w:pPr>
      <w:r w:rsidRPr="00980F6D">
        <w:rPr>
          <w:rFonts w:ascii="Times New Roman" w:hAnsi="Times New Roman" w:cs="Times New Roman"/>
          <w:sz w:val="28"/>
          <w:szCs w:val="28"/>
        </w:rPr>
        <w:t>коэффициент покрытия инвестиций ниже нормы (доля собственного капитала и долгосрочных обязательств составляет только 78% от общего капитала организации);</w:t>
      </w:r>
    </w:p>
    <w:p w:rsidR="0046649B" w:rsidRPr="001B5412" w:rsidRDefault="0046649B" w:rsidP="001B5412">
      <w:pPr>
        <w:numPr>
          <w:ilvl w:val="0"/>
          <w:numId w:val="14"/>
        </w:numPr>
        <w:tabs>
          <w:tab w:val="num" w:pos="0"/>
        </w:tabs>
        <w:spacing w:line="360" w:lineRule="auto"/>
        <w:ind w:left="0" w:firstLine="567"/>
        <w:jc w:val="both"/>
      </w:pPr>
      <w:r w:rsidRPr="001B5412">
        <w:rPr>
          <w:rFonts w:ascii="Times New Roman" w:hAnsi="Times New Roman" w:cs="Times New Roman"/>
          <w:sz w:val="28"/>
          <w:szCs w:val="28"/>
        </w:rPr>
        <w:t>значительная отрицательная динамика прибыли до процентов к уплате и налогообложения (EBIT) на рубль выручки организации.</w:t>
      </w:r>
    </w:p>
    <w:p w:rsidR="001B5412" w:rsidRPr="00980F6D" w:rsidRDefault="001B5412" w:rsidP="001B5412">
      <w:pPr>
        <w:spacing w:after="200" w:line="276" w:lineRule="auto"/>
        <w:ind w:left="567"/>
      </w:pPr>
    </w:p>
    <w:p w:rsidR="00714F77" w:rsidRPr="00980F6D" w:rsidRDefault="00714F77" w:rsidP="006A7036">
      <w:pPr>
        <w:spacing w:line="360" w:lineRule="auto"/>
        <w:jc w:val="center"/>
        <w:outlineLvl w:val="0"/>
        <w:rPr>
          <w:rFonts w:ascii="Times New Roman" w:hAnsi="Times New Roman" w:cs="Times New Roman"/>
          <w:b/>
          <w:bCs/>
          <w:sz w:val="28"/>
          <w:szCs w:val="28"/>
        </w:rPr>
      </w:pPr>
      <w:bookmarkStart w:id="33" w:name="_Toc72330164"/>
      <w:r w:rsidRPr="001B5412">
        <w:rPr>
          <w:rFonts w:ascii="Times New Roman" w:hAnsi="Times New Roman" w:cs="Times New Roman"/>
          <w:b/>
          <w:sz w:val="28"/>
          <w:szCs w:val="28"/>
        </w:rPr>
        <w:t xml:space="preserve">2.3 </w:t>
      </w:r>
      <w:r w:rsidRPr="001B5412">
        <w:rPr>
          <w:rFonts w:ascii="Times New Roman" w:hAnsi="Times New Roman" w:cs="Times New Roman"/>
          <w:b/>
          <w:sz w:val="28"/>
          <w:szCs w:val="28"/>
        </w:rPr>
        <w:tab/>
      </w:r>
      <w:r w:rsidRPr="00980F6D">
        <w:rPr>
          <w:rFonts w:ascii="Times New Roman" w:hAnsi="Times New Roman" w:cs="Times New Roman"/>
          <w:b/>
          <w:bCs/>
          <w:sz w:val="28"/>
          <w:szCs w:val="28"/>
        </w:rPr>
        <w:t>Анализ и оценка эффективности инвестиционной политики ПАО  «Татнефть» в аспекте укрепления его экономической безопасности</w:t>
      </w:r>
      <w:bookmarkEnd w:id="33"/>
    </w:p>
    <w:p w:rsidR="00714F77" w:rsidRPr="00980F6D" w:rsidRDefault="00714F77" w:rsidP="00714F77">
      <w:pPr>
        <w:spacing w:line="360" w:lineRule="auto"/>
        <w:jc w:val="both"/>
        <w:rPr>
          <w:rFonts w:ascii="Times New Roman" w:hAnsi="Times New Roman" w:cs="Times New Roman"/>
          <w:sz w:val="28"/>
          <w:szCs w:val="28"/>
        </w:rPr>
      </w:pPr>
    </w:p>
    <w:p w:rsidR="00DC6751" w:rsidRPr="00980F6D" w:rsidRDefault="00FE028D" w:rsidP="00714F77">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t xml:space="preserve">Инвестиционная политика ПАО «Татнефть» направлена на достижение стратегических целей, включая увеличение доходности бизнеса, рост добычи углеводородов, обеспечение прироста запасов, развитие собственной </w:t>
      </w:r>
      <w:proofErr w:type="spellStart"/>
      <w:r w:rsidRPr="00980F6D">
        <w:rPr>
          <w:rFonts w:ascii="Times New Roman" w:hAnsi="Times New Roman" w:cs="Times New Roman"/>
          <w:sz w:val="28"/>
          <w:szCs w:val="28"/>
        </w:rPr>
        <w:t>нефтегазопереработки</w:t>
      </w:r>
      <w:proofErr w:type="spellEnd"/>
      <w:r w:rsidRPr="00980F6D">
        <w:rPr>
          <w:rFonts w:ascii="Times New Roman" w:hAnsi="Times New Roman" w:cs="Times New Roman"/>
          <w:sz w:val="28"/>
          <w:szCs w:val="28"/>
        </w:rPr>
        <w:t xml:space="preserve"> и нефтехимии, шинного бизнеса, сети АЗС и запуск новых проектов в запланированные сроки и бюджет. </w:t>
      </w:r>
    </w:p>
    <w:p w:rsidR="0084089D" w:rsidRPr="00980F6D" w:rsidRDefault="0084089D" w:rsidP="00714F77">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t xml:space="preserve">В 2019 году объем инвестиций ПАО «Татнефть» составил 129,6 </w:t>
      </w:r>
      <w:proofErr w:type="spellStart"/>
      <w:r w:rsidRPr="00980F6D">
        <w:rPr>
          <w:rFonts w:ascii="Times New Roman" w:hAnsi="Times New Roman" w:cs="Times New Roman"/>
          <w:sz w:val="28"/>
          <w:szCs w:val="28"/>
        </w:rPr>
        <w:t>млрд</w:t>
      </w:r>
      <w:proofErr w:type="gramStart"/>
      <w:r w:rsidRPr="00980F6D">
        <w:rPr>
          <w:rFonts w:ascii="Times New Roman" w:hAnsi="Times New Roman" w:cs="Times New Roman"/>
          <w:sz w:val="28"/>
          <w:szCs w:val="28"/>
        </w:rPr>
        <w:t>.р</w:t>
      </w:r>
      <w:proofErr w:type="gramEnd"/>
      <w:r w:rsidRPr="00980F6D">
        <w:rPr>
          <w:rFonts w:ascii="Times New Roman" w:hAnsi="Times New Roman" w:cs="Times New Roman"/>
          <w:sz w:val="28"/>
          <w:szCs w:val="28"/>
        </w:rPr>
        <w:t>ублей</w:t>
      </w:r>
      <w:proofErr w:type="spellEnd"/>
      <w:r w:rsidRPr="00980F6D">
        <w:rPr>
          <w:rFonts w:ascii="Times New Roman" w:hAnsi="Times New Roman" w:cs="Times New Roman"/>
          <w:sz w:val="28"/>
          <w:szCs w:val="28"/>
        </w:rPr>
        <w:t xml:space="preserve">, в том числе 99,9 </w:t>
      </w:r>
      <w:proofErr w:type="spellStart"/>
      <w:r w:rsidRPr="00980F6D">
        <w:rPr>
          <w:rFonts w:ascii="Times New Roman" w:hAnsi="Times New Roman" w:cs="Times New Roman"/>
          <w:sz w:val="28"/>
          <w:szCs w:val="28"/>
        </w:rPr>
        <w:t>млрд.рублей</w:t>
      </w:r>
      <w:proofErr w:type="spellEnd"/>
      <w:r w:rsidRPr="00980F6D">
        <w:rPr>
          <w:rFonts w:ascii="Times New Roman" w:hAnsi="Times New Roman" w:cs="Times New Roman"/>
          <w:sz w:val="28"/>
          <w:szCs w:val="28"/>
        </w:rPr>
        <w:t xml:space="preserve"> капитального характера</w:t>
      </w:r>
      <w:r w:rsidR="004577BC" w:rsidRPr="00980F6D">
        <w:rPr>
          <w:rFonts w:ascii="Times New Roman" w:hAnsi="Times New Roman" w:cs="Times New Roman"/>
          <w:sz w:val="28"/>
          <w:szCs w:val="28"/>
        </w:rPr>
        <w:t xml:space="preserve">. Рост инвестиционной программы в 2019 году к уровню прошлого года – 31,8 </w:t>
      </w:r>
      <w:proofErr w:type="spellStart"/>
      <w:r w:rsidR="004577BC" w:rsidRPr="00980F6D">
        <w:rPr>
          <w:rFonts w:ascii="Times New Roman" w:hAnsi="Times New Roman" w:cs="Times New Roman"/>
          <w:sz w:val="28"/>
          <w:szCs w:val="28"/>
        </w:rPr>
        <w:t>млрд</w:t>
      </w:r>
      <w:proofErr w:type="gramStart"/>
      <w:r w:rsidR="004577BC" w:rsidRPr="00980F6D">
        <w:rPr>
          <w:rFonts w:ascii="Times New Roman" w:hAnsi="Times New Roman" w:cs="Times New Roman"/>
          <w:sz w:val="28"/>
          <w:szCs w:val="28"/>
        </w:rPr>
        <w:t>.р</w:t>
      </w:r>
      <w:proofErr w:type="gramEnd"/>
      <w:r w:rsidR="004577BC" w:rsidRPr="00980F6D">
        <w:rPr>
          <w:rFonts w:ascii="Times New Roman" w:hAnsi="Times New Roman" w:cs="Times New Roman"/>
          <w:sz w:val="28"/>
          <w:szCs w:val="28"/>
        </w:rPr>
        <w:t>уб</w:t>
      </w:r>
      <w:proofErr w:type="spellEnd"/>
      <w:r w:rsidR="004577BC" w:rsidRPr="00980F6D">
        <w:rPr>
          <w:rFonts w:ascii="Times New Roman" w:hAnsi="Times New Roman" w:cs="Times New Roman"/>
          <w:sz w:val="28"/>
          <w:szCs w:val="28"/>
        </w:rPr>
        <w:t>.(+32,5%). Основной фактор роста объема инвестиций – вложения в строительство комплекса нефтеперерабатывающих и нефтехимических заводов «ТАНЕКО» в г.</w:t>
      </w:r>
      <w:r w:rsidR="007A6E62" w:rsidRPr="00980F6D">
        <w:rPr>
          <w:rFonts w:ascii="Times New Roman" w:hAnsi="Times New Roman" w:cs="Times New Roman"/>
          <w:sz w:val="28"/>
          <w:szCs w:val="28"/>
        </w:rPr>
        <w:t xml:space="preserve"> </w:t>
      </w:r>
      <w:r w:rsidR="004577BC" w:rsidRPr="00980F6D">
        <w:rPr>
          <w:rFonts w:ascii="Times New Roman" w:hAnsi="Times New Roman" w:cs="Times New Roman"/>
          <w:sz w:val="28"/>
          <w:szCs w:val="28"/>
        </w:rPr>
        <w:t xml:space="preserve">Нижнекамск, а также приобретение новых активов в сегменте розничной реализации нефтепродуктов и в производстве синтетического каучука для шинного бизнеса. </w:t>
      </w:r>
    </w:p>
    <w:p w:rsidR="004577BC" w:rsidRPr="00980F6D" w:rsidRDefault="004577BC" w:rsidP="00714F77">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t xml:space="preserve">Основной объем инвестиций компании сосредоточен в России и направлен на развитие </w:t>
      </w:r>
      <w:r w:rsidR="007A6E62" w:rsidRPr="00980F6D">
        <w:rPr>
          <w:rFonts w:ascii="Times New Roman" w:hAnsi="Times New Roman" w:cs="Times New Roman"/>
          <w:sz w:val="28"/>
          <w:szCs w:val="28"/>
        </w:rPr>
        <w:t>производства на традиционных территориях деятельност</w:t>
      </w:r>
      <w:proofErr w:type="gramStart"/>
      <w:r w:rsidR="007A6E62" w:rsidRPr="00980F6D">
        <w:rPr>
          <w:rFonts w:ascii="Times New Roman" w:hAnsi="Times New Roman" w:cs="Times New Roman"/>
          <w:sz w:val="28"/>
          <w:szCs w:val="28"/>
        </w:rPr>
        <w:t>и(</w:t>
      </w:r>
      <w:proofErr w:type="gramEnd"/>
      <w:r w:rsidR="007A6E62" w:rsidRPr="00980F6D">
        <w:rPr>
          <w:rFonts w:ascii="Times New Roman" w:hAnsi="Times New Roman" w:cs="Times New Roman"/>
          <w:sz w:val="28"/>
          <w:szCs w:val="28"/>
        </w:rPr>
        <w:t xml:space="preserve">рисунок </w:t>
      </w:r>
      <w:r w:rsidR="0013160B">
        <w:rPr>
          <w:rFonts w:ascii="Times New Roman" w:hAnsi="Times New Roman" w:cs="Times New Roman"/>
          <w:sz w:val="28"/>
          <w:szCs w:val="28"/>
        </w:rPr>
        <w:t>15</w:t>
      </w:r>
      <w:r w:rsidR="007A6E62" w:rsidRPr="00980F6D">
        <w:rPr>
          <w:rFonts w:ascii="Times New Roman" w:hAnsi="Times New Roman" w:cs="Times New Roman"/>
          <w:sz w:val="28"/>
          <w:szCs w:val="28"/>
        </w:rPr>
        <w:t xml:space="preserve">). Объем инвестиций в международные проекты составляет около 3% и направлен на перспективные проекты сегмента «Разведка и добыча» и «Рознично-сбытовая сеть АЗС». </w:t>
      </w:r>
    </w:p>
    <w:p w:rsidR="007A6E62" w:rsidRPr="00980F6D" w:rsidRDefault="007A6E62" w:rsidP="007A6E62">
      <w:pPr>
        <w:spacing w:line="360" w:lineRule="auto"/>
        <w:ind w:firstLine="708"/>
        <w:jc w:val="center"/>
        <w:rPr>
          <w:rFonts w:ascii="Times New Roman" w:hAnsi="Times New Roman" w:cs="Times New Roman"/>
          <w:sz w:val="28"/>
          <w:szCs w:val="28"/>
        </w:rPr>
      </w:pPr>
      <w:r w:rsidRPr="00980F6D">
        <w:rPr>
          <w:rFonts w:ascii="Times New Roman" w:hAnsi="Times New Roman" w:cs="Times New Roman"/>
          <w:noProof/>
          <w:sz w:val="28"/>
          <w:szCs w:val="28"/>
          <w:lang w:eastAsia="ru-RU"/>
        </w:rPr>
        <w:drawing>
          <wp:inline distT="0" distB="0" distL="0" distR="0">
            <wp:extent cx="2600325" cy="2381250"/>
            <wp:effectExtent l="19050" t="0" r="9525" b="0"/>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srcRect l="6734" t="48718" r="82214" b="33333"/>
                    <a:stretch>
                      <a:fillRect/>
                    </a:stretch>
                  </pic:blipFill>
                  <pic:spPr bwMode="auto">
                    <a:xfrm>
                      <a:off x="0" y="0"/>
                      <a:ext cx="2600325" cy="2381250"/>
                    </a:xfrm>
                    <a:prstGeom prst="rect">
                      <a:avLst/>
                    </a:prstGeom>
                    <a:noFill/>
                    <a:ln w="9525">
                      <a:noFill/>
                      <a:miter lim="800000"/>
                      <a:headEnd/>
                      <a:tailEnd/>
                    </a:ln>
                  </pic:spPr>
                </pic:pic>
              </a:graphicData>
            </a:graphic>
          </wp:inline>
        </w:drawing>
      </w:r>
    </w:p>
    <w:p w:rsidR="007A6E62" w:rsidRPr="00980F6D" w:rsidRDefault="007A6E62" w:rsidP="007A6E62">
      <w:pPr>
        <w:spacing w:line="360" w:lineRule="auto"/>
        <w:ind w:firstLine="708"/>
        <w:jc w:val="center"/>
        <w:rPr>
          <w:rFonts w:ascii="Times New Roman" w:hAnsi="Times New Roman" w:cs="Times New Roman"/>
          <w:sz w:val="28"/>
          <w:szCs w:val="28"/>
        </w:rPr>
      </w:pPr>
      <w:r w:rsidRPr="00980F6D">
        <w:rPr>
          <w:rFonts w:ascii="Times New Roman" w:hAnsi="Times New Roman" w:cs="Times New Roman"/>
          <w:sz w:val="28"/>
          <w:szCs w:val="28"/>
        </w:rPr>
        <w:t xml:space="preserve">Рисунок </w:t>
      </w:r>
      <w:r w:rsidR="0013160B">
        <w:rPr>
          <w:rFonts w:ascii="Times New Roman" w:hAnsi="Times New Roman" w:cs="Times New Roman"/>
          <w:sz w:val="28"/>
          <w:szCs w:val="28"/>
        </w:rPr>
        <w:t>15</w:t>
      </w:r>
      <w:r w:rsidRPr="00980F6D">
        <w:rPr>
          <w:rFonts w:ascii="Times New Roman" w:hAnsi="Times New Roman" w:cs="Times New Roman"/>
          <w:sz w:val="28"/>
          <w:szCs w:val="28"/>
        </w:rPr>
        <w:t xml:space="preserve"> – Объем инвестиций ПАО «Татнефть»</w:t>
      </w:r>
    </w:p>
    <w:p w:rsidR="007A6E62" w:rsidRPr="00980F6D" w:rsidRDefault="007A6E62" w:rsidP="007A6E62">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lastRenderedPageBreak/>
        <w:t>В структуре инвестиционной программы 2019 года основные инвестиции распределены между сегментами «Разведка и добыча» - 40% объема инвестиций, включая деятельность в пределах РФ</w:t>
      </w:r>
      <w:r w:rsidR="00657FBE" w:rsidRPr="00980F6D">
        <w:rPr>
          <w:rFonts w:ascii="Times New Roman" w:hAnsi="Times New Roman" w:cs="Times New Roman"/>
          <w:sz w:val="28"/>
          <w:szCs w:val="28"/>
        </w:rPr>
        <w:t xml:space="preserve">(34 </w:t>
      </w:r>
      <w:proofErr w:type="spellStart"/>
      <w:r w:rsidR="00657FBE" w:rsidRPr="00980F6D">
        <w:rPr>
          <w:rFonts w:ascii="Times New Roman" w:hAnsi="Times New Roman" w:cs="Times New Roman"/>
          <w:sz w:val="28"/>
          <w:szCs w:val="28"/>
        </w:rPr>
        <w:t>млрд</w:t>
      </w:r>
      <w:proofErr w:type="gramStart"/>
      <w:r w:rsidR="00657FBE" w:rsidRPr="00980F6D">
        <w:rPr>
          <w:rFonts w:ascii="Times New Roman" w:hAnsi="Times New Roman" w:cs="Times New Roman"/>
          <w:sz w:val="28"/>
          <w:szCs w:val="28"/>
        </w:rPr>
        <w:t>.р</w:t>
      </w:r>
      <w:proofErr w:type="gramEnd"/>
      <w:r w:rsidR="00657FBE" w:rsidRPr="00980F6D">
        <w:rPr>
          <w:rFonts w:ascii="Times New Roman" w:hAnsi="Times New Roman" w:cs="Times New Roman"/>
          <w:sz w:val="28"/>
          <w:szCs w:val="28"/>
        </w:rPr>
        <w:t>уб</w:t>
      </w:r>
      <w:proofErr w:type="spellEnd"/>
      <w:r w:rsidR="00657FBE" w:rsidRPr="00980F6D">
        <w:rPr>
          <w:rFonts w:ascii="Times New Roman" w:hAnsi="Times New Roman" w:cs="Times New Roman"/>
          <w:sz w:val="28"/>
          <w:szCs w:val="28"/>
        </w:rPr>
        <w:t xml:space="preserve">.) и месторождения СВН(14,6 </w:t>
      </w:r>
      <w:proofErr w:type="spellStart"/>
      <w:r w:rsidR="00657FBE" w:rsidRPr="00980F6D">
        <w:rPr>
          <w:rFonts w:ascii="Times New Roman" w:hAnsi="Times New Roman" w:cs="Times New Roman"/>
          <w:sz w:val="28"/>
          <w:szCs w:val="28"/>
        </w:rPr>
        <w:t>млрд.руб</w:t>
      </w:r>
      <w:proofErr w:type="spellEnd"/>
      <w:r w:rsidR="00657FBE" w:rsidRPr="00980F6D">
        <w:rPr>
          <w:rFonts w:ascii="Times New Roman" w:hAnsi="Times New Roman" w:cs="Times New Roman"/>
          <w:sz w:val="28"/>
          <w:szCs w:val="28"/>
        </w:rPr>
        <w:t>.) и в сегмент «</w:t>
      </w:r>
      <w:proofErr w:type="spellStart"/>
      <w:r w:rsidR="00657FBE" w:rsidRPr="00980F6D">
        <w:rPr>
          <w:rFonts w:ascii="Times New Roman" w:hAnsi="Times New Roman" w:cs="Times New Roman"/>
          <w:sz w:val="28"/>
          <w:szCs w:val="28"/>
        </w:rPr>
        <w:t>Нефтегазопереработка</w:t>
      </w:r>
      <w:proofErr w:type="spellEnd"/>
      <w:r w:rsidR="00657FBE" w:rsidRPr="00980F6D">
        <w:rPr>
          <w:rFonts w:ascii="Times New Roman" w:hAnsi="Times New Roman" w:cs="Times New Roman"/>
          <w:sz w:val="28"/>
          <w:szCs w:val="28"/>
        </w:rPr>
        <w:t xml:space="preserve"> и нефтехимия» - 43% общего объема инвестиционной программы(55,6 </w:t>
      </w:r>
      <w:proofErr w:type="spellStart"/>
      <w:r w:rsidR="00657FBE" w:rsidRPr="00980F6D">
        <w:rPr>
          <w:rFonts w:ascii="Times New Roman" w:hAnsi="Times New Roman" w:cs="Times New Roman"/>
          <w:sz w:val="28"/>
          <w:szCs w:val="28"/>
        </w:rPr>
        <w:t>млрд.руб</w:t>
      </w:r>
      <w:proofErr w:type="spellEnd"/>
      <w:r w:rsidR="00657FBE" w:rsidRPr="00980F6D">
        <w:rPr>
          <w:rFonts w:ascii="Times New Roman" w:hAnsi="Times New Roman" w:cs="Times New Roman"/>
          <w:sz w:val="28"/>
          <w:szCs w:val="28"/>
        </w:rPr>
        <w:t>.)</w:t>
      </w:r>
      <w:r w:rsidR="007C4125" w:rsidRPr="00980F6D">
        <w:rPr>
          <w:rFonts w:ascii="Times New Roman" w:hAnsi="Times New Roman" w:cs="Times New Roman"/>
          <w:sz w:val="28"/>
          <w:szCs w:val="28"/>
        </w:rPr>
        <w:t xml:space="preserve">(рисунок </w:t>
      </w:r>
      <w:r w:rsidR="0013160B">
        <w:rPr>
          <w:rFonts w:ascii="Times New Roman" w:hAnsi="Times New Roman" w:cs="Times New Roman"/>
          <w:sz w:val="28"/>
          <w:szCs w:val="28"/>
        </w:rPr>
        <w:t>16</w:t>
      </w:r>
      <w:r w:rsidR="007C4125" w:rsidRPr="00980F6D">
        <w:rPr>
          <w:rFonts w:ascii="Times New Roman" w:hAnsi="Times New Roman" w:cs="Times New Roman"/>
          <w:sz w:val="28"/>
          <w:szCs w:val="28"/>
        </w:rPr>
        <w:t>).</w:t>
      </w:r>
    </w:p>
    <w:p w:rsidR="00657FBE" w:rsidRPr="00980F6D" w:rsidRDefault="00657FBE" w:rsidP="007A6E62">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t xml:space="preserve">Компания поддерживает баланс инвестиций в стратегические проекты по ключевым сегментам деятельности, что соответствует достижению стратегических и текущих </w:t>
      </w:r>
      <w:r w:rsidR="007C4125" w:rsidRPr="00980F6D">
        <w:rPr>
          <w:rFonts w:ascii="Times New Roman" w:hAnsi="Times New Roman" w:cs="Times New Roman"/>
          <w:sz w:val="28"/>
          <w:szCs w:val="28"/>
        </w:rPr>
        <w:t xml:space="preserve">операционных и </w:t>
      </w:r>
      <w:proofErr w:type="gramStart"/>
      <w:r w:rsidR="007C4125" w:rsidRPr="00980F6D">
        <w:rPr>
          <w:rFonts w:ascii="Times New Roman" w:hAnsi="Times New Roman" w:cs="Times New Roman"/>
          <w:sz w:val="28"/>
          <w:szCs w:val="28"/>
        </w:rPr>
        <w:t>бизнес-целей</w:t>
      </w:r>
      <w:proofErr w:type="gramEnd"/>
      <w:r w:rsidR="007C4125" w:rsidRPr="00980F6D">
        <w:rPr>
          <w:rFonts w:ascii="Times New Roman" w:hAnsi="Times New Roman" w:cs="Times New Roman"/>
          <w:sz w:val="28"/>
          <w:szCs w:val="28"/>
        </w:rPr>
        <w:t xml:space="preserve">. </w:t>
      </w:r>
    </w:p>
    <w:p w:rsidR="007C4125" w:rsidRPr="00980F6D" w:rsidRDefault="007C4125" w:rsidP="007C4125">
      <w:pPr>
        <w:spacing w:line="360" w:lineRule="auto"/>
        <w:ind w:firstLine="708"/>
        <w:jc w:val="center"/>
        <w:rPr>
          <w:rFonts w:ascii="Times New Roman" w:hAnsi="Times New Roman" w:cs="Times New Roman"/>
          <w:sz w:val="28"/>
          <w:szCs w:val="28"/>
        </w:rPr>
      </w:pPr>
      <w:r w:rsidRPr="00980F6D">
        <w:rPr>
          <w:rFonts w:ascii="Times New Roman" w:hAnsi="Times New Roman" w:cs="Times New Roman"/>
          <w:noProof/>
          <w:sz w:val="28"/>
          <w:szCs w:val="28"/>
          <w:lang w:eastAsia="ru-RU"/>
        </w:rPr>
        <w:drawing>
          <wp:inline distT="0" distB="0" distL="0" distR="0">
            <wp:extent cx="4419600" cy="4362450"/>
            <wp:effectExtent l="19050" t="0" r="0" b="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l="69749" t="17094" r="13736" b="46439"/>
                    <a:stretch>
                      <a:fillRect/>
                    </a:stretch>
                  </pic:blipFill>
                  <pic:spPr bwMode="auto">
                    <a:xfrm>
                      <a:off x="0" y="0"/>
                      <a:ext cx="4423251" cy="4366054"/>
                    </a:xfrm>
                    <a:prstGeom prst="rect">
                      <a:avLst/>
                    </a:prstGeom>
                    <a:noFill/>
                    <a:ln w="9525">
                      <a:noFill/>
                      <a:miter lim="800000"/>
                      <a:headEnd/>
                      <a:tailEnd/>
                    </a:ln>
                  </pic:spPr>
                </pic:pic>
              </a:graphicData>
            </a:graphic>
          </wp:inline>
        </w:drawing>
      </w:r>
    </w:p>
    <w:p w:rsidR="007C4125" w:rsidRPr="00980F6D" w:rsidRDefault="007C4125" w:rsidP="00DC51A0">
      <w:pPr>
        <w:spacing w:line="360" w:lineRule="auto"/>
        <w:ind w:firstLine="708"/>
        <w:jc w:val="center"/>
        <w:rPr>
          <w:rFonts w:ascii="Times New Roman" w:hAnsi="Times New Roman" w:cs="Times New Roman"/>
          <w:sz w:val="28"/>
          <w:szCs w:val="28"/>
        </w:rPr>
      </w:pPr>
      <w:r w:rsidRPr="00980F6D">
        <w:rPr>
          <w:rFonts w:ascii="Times New Roman" w:hAnsi="Times New Roman" w:cs="Times New Roman"/>
          <w:sz w:val="28"/>
          <w:szCs w:val="28"/>
        </w:rPr>
        <w:t xml:space="preserve">Рисунок </w:t>
      </w:r>
      <w:r w:rsidR="0013160B">
        <w:rPr>
          <w:rFonts w:ascii="Times New Roman" w:hAnsi="Times New Roman" w:cs="Times New Roman"/>
          <w:sz w:val="28"/>
          <w:szCs w:val="28"/>
        </w:rPr>
        <w:t>16</w:t>
      </w:r>
      <w:r w:rsidRPr="00980F6D">
        <w:rPr>
          <w:rFonts w:ascii="Times New Roman" w:hAnsi="Times New Roman" w:cs="Times New Roman"/>
          <w:sz w:val="28"/>
          <w:szCs w:val="28"/>
        </w:rPr>
        <w:t xml:space="preserve"> – Структура инвестиционного портфеля ПАО «Татнефть» в 2019 г.</w:t>
      </w:r>
    </w:p>
    <w:p w:rsidR="007C4125" w:rsidRPr="00980F6D" w:rsidRDefault="007C4125" w:rsidP="007C4125">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t xml:space="preserve">Компания успешно выполняет инвестиционные проекты по геолого-техническим мероприятиям на лицензионных территориях ПАО «Татнефть». </w:t>
      </w:r>
    </w:p>
    <w:p w:rsidR="007C4125" w:rsidRPr="00980F6D" w:rsidRDefault="007C4125" w:rsidP="007C4125">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lastRenderedPageBreak/>
        <w:t xml:space="preserve">По результатам 2019 года план добычи нефти от ГТМ перевыполнен на 9 %, эффективность инвестиционных проектов увеличилась на 31 %, при плане 1 468 т/млн. рублей инвестиций фактический уровень составил 1 929 т/млн. рублей. </w:t>
      </w:r>
    </w:p>
    <w:p w:rsidR="007C4125" w:rsidRPr="00980F6D" w:rsidRDefault="007C4125" w:rsidP="007C4125">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t xml:space="preserve">Продолжается реализация проекта по повышению эффективности разработки месторождений среднего и нижнего карбона за счет бурения скважин уплотненной сеткой. С начала реализации проекта в 2016 году пробурено 1 297 </w:t>
      </w:r>
      <w:proofErr w:type="spellStart"/>
      <w:r w:rsidRPr="00980F6D">
        <w:rPr>
          <w:rFonts w:ascii="Times New Roman" w:hAnsi="Times New Roman" w:cs="Times New Roman"/>
          <w:sz w:val="28"/>
          <w:szCs w:val="28"/>
        </w:rPr>
        <w:t>скв</w:t>
      </w:r>
      <w:proofErr w:type="spellEnd"/>
      <w:r w:rsidRPr="00980F6D">
        <w:rPr>
          <w:rFonts w:ascii="Times New Roman" w:hAnsi="Times New Roman" w:cs="Times New Roman"/>
          <w:sz w:val="28"/>
          <w:szCs w:val="28"/>
        </w:rPr>
        <w:t>. и добыто 1 965 тыс. т нефти. Показатели пробуренных скважин в 2019 году перевыполняются: добыча нефти — 192 тыс. т (126 % от плана), чистый дисконтированный доход (прогноз на срок эффекта) — 14,6 млрд. руб. (114 % от плана), индекс доходности дисконтированных затрат — 1,56 (111 % от плана).</w:t>
      </w:r>
    </w:p>
    <w:p w:rsidR="007C4125" w:rsidRPr="00980F6D" w:rsidRDefault="007C4125" w:rsidP="007C4125">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t xml:space="preserve">В 2019 году в разработку месторождений </w:t>
      </w:r>
      <w:proofErr w:type="spellStart"/>
      <w:r w:rsidRPr="00980F6D">
        <w:rPr>
          <w:rFonts w:ascii="Times New Roman" w:hAnsi="Times New Roman" w:cs="Times New Roman"/>
          <w:sz w:val="28"/>
          <w:szCs w:val="28"/>
        </w:rPr>
        <w:t>сверхвязкой</w:t>
      </w:r>
      <w:proofErr w:type="spellEnd"/>
      <w:r w:rsidRPr="00980F6D">
        <w:rPr>
          <w:rFonts w:ascii="Times New Roman" w:hAnsi="Times New Roman" w:cs="Times New Roman"/>
          <w:sz w:val="28"/>
          <w:szCs w:val="28"/>
        </w:rPr>
        <w:t xml:space="preserve"> нефти инвестировано 14,6 млрд. рублей, из них 4,9 млрд. рублей на бурение и 8,9 млрд. рублей в нефтепромысловое обустройство. В разработку дополнительно </w:t>
      </w:r>
      <w:proofErr w:type="gramStart"/>
      <w:r w:rsidRPr="00980F6D">
        <w:rPr>
          <w:rFonts w:ascii="Times New Roman" w:hAnsi="Times New Roman" w:cs="Times New Roman"/>
          <w:sz w:val="28"/>
          <w:szCs w:val="28"/>
        </w:rPr>
        <w:t>введены</w:t>
      </w:r>
      <w:proofErr w:type="gramEnd"/>
      <w:r w:rsidRPr="00980F6D">
        <w:rPr>
          <w:rFonts w:ascii="Times New Roman" w:hAnsi="Times New Roman" w:cs="Times New Roman"/>
          <w:sz w:val="28"/>
          <w:szCs w:val="28"/>
        </w:rPr>
        <w:t xml:space="preserve"> 6 поднятий. </w:t>
      </w:r>
    </w:p>
    <w:p w:rsidR="007C4125" w:rsidRPr="00980F6D" w:rsidRDefault="007C4125" w:rsidP="007C4125">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t xml:space="preserve">Всего в процессе добычи находятся 17 поднятий СВН. В освоении под закачкой пара находятся 7 поднятий. За 12 месяцев фактически добыто </w:t>
      </w:r>
      <w:proofErr w:type="spellStart"/>
      <w:r w:rsidRPr="00980F6D">
        <w:rPr>
          <w:rFonts w:ascii="Times New Roman" w:hAnsi="Times New Roman" w:cs="Times New Roman"/>
          <w:sz w:val="28"/>
          <w:szCs w:val="28"/>
        </w:rPr>
        <w:t>сверхвязкой</w:t>
      </w:r>
      <w:proofErr w:type="spellEnd"/>
      <w:r w:rsidRPr="00980F6D">
        <w:rPr>
          <w:rFonts w:ascii="Times New Roman" w:hAnsi="Times New Roman" w:cs="Times New Roman"/>
          <w:sz w:val="28"/>
          <w:szCs w:val="28"/>
        </w:rPr>
        <w:t xml:space="preserve"> нефти в объеме 2,735 млн. т. Основными перспективными направлениями развития проекта являются уплотнение сетки скважин и ввод в эксплуатацию новых поднятий. Инвестиционная программа в объеме 11,3 млрд. рублей сформирована с учетом бурения на перспективных поднятиях. </w:t>
      </w:r>
    </w:p>
    <w:p w:rsidR="007C4125" w:rsidRPr="00980F6D" w:rsidRDefault="007C4125" w:rsidP="007C4125">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t>Стратегическим направлением компании является расширение ресурсной базы и добычи нефти за пределами РФ. В 2019 году в проект инвестировано 3,5 млрд. руб. Из них 73 % — на бурение эксплуатационных и поисково-разведочных скважин, около 3 % на сейсмические методы разведки и тематические работы по ГРР, 9 % на геолого-технические мероприятия. В 2019 году пробурено 9 эксплуатационных, 6 поисково-разведочных скважин, добыто 329 </w:t>
      </w:r>
      <w:proofErr w:type="spellStart"/>
      <w:r w:rsidRPr="00980F6D">
        <w:rPr>
          <w:rFonts w:ascii="Times New Roman" w:hAnsi="Times New Roman" w:cs="Times New Roman"/>
          <w:sz w:val="28"/>
          <w:szCs w:val="28"/>
        </w:rPr>
        <w:t>тыс</w:t>
      </w:r>
      <w:proofErr w:type="gramStart"/>
      <w:r w:rsidRPr="00980F6D">
        <w:rPr>
          <w:rFonts w:ascii="Times New Roman" w:hAnsi="Times New Roman" w:cs="Times New Roman"/>
          <w:sz w:val="28"/>
          <w:szCs w:val="28"/>
        </w:rPr>
        <w:t>.т</w:t>
      </w:r>
      <w:proofErr w:type="spellEnd"/>
      <w:proofErr w:type="gramEnd"/>
      <w:r w:rsidRPr="00980F6D">
        <w:rPr>
          <w:rFonts w:ascii="Times New Roman" w:hAnsi="Times New Roman" w:cs="Times New Roman"/>
          <w:sz w:val="28"/>
          <w:szCs w:val="28"/>
        </w:rPr>
        <w:t xml:space="preserve"> нефти. </w:t>
      </w:r>
    </w:p>
    <w:p w:rsidR="007C4125" w:rsidRPr="00980F6D" w:rsidRDefault="007C4125" w:rsidP="007C4125">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lastRenderedPageBreak/>
        <w:t xml:space="preserve">В 2019 году в рамках проекта строительства комплекса НП и НХЗ АО «ТАНЕКО»  освоено 42,3 млрд. рублей инвестиций. В течение 2019 года введены в промышленную эксплуатацию объекты «бензиновой схемы»: установка гидроочистки </w:t>
      </w:r>
      <w:proofErr w:type="spellStart"/>
      <w:r w:rsidRPr="00980F6D">
        <w:rPr>
          <w:rFonts w:ascii="Times New Roman" w:hAnsi="Times New Roman" w:cs="Times New Roman"/>
          <w:sz w:val="28"/>
          <w:szCs w:val="28"/>
        </w:rPr>
        <w:t>нафты</w:t>
      </w:r>
      <w:proofErr w:type="spellEnd"/>
      <w:r w:rsidRPr="00980F6D">
        <w:rPr>
          <w:rFonts w:ascii="Times New Roman" w:hAnsi="Times New Roman" w:cs="Times New Roman"/>
          <w:sz w:val="28"/>
          <w:szCs w:val="28"/>
        </w:rPr>
        <w:t xml:space="preserve">, каталитического </w:t>
      </w:r>
      <w:proofErr w:type="spellStart"/>
      <w:r w:rsidRPr="00980F6D">
        <w:rPr>
          <w:rFonts w:ascii="Times New Roman" w:hAnsi="Times New Roman" w:cs="Times New Roman"/>
          <w:sz w:val="28"/>
          <w:szCs w:val="28"/>
        </w:rPr>
        <w:t>риформинга</w:t>
      </w:r>
      <w:proofErr w:type="spellEnd"/>
      <w:r w:rsidRPr="00980F6D">
        <w:rPr>
          <w:rFonts w:ascii="Times New Roman" w:hAnsi="Times New Roman" w:cs="Times New Roman"/>
          <w:sz w:val="28"/>
          <w:szCs w:val="28"/>
        </w:rPr>
        <w:t xml:space="preserve">, фракционирования ксилолов и объекты ОЗХ; реализован проект по увеличению производительности установки гидрокрекинга до 110 %; на установке производства базовых масел увеличена производительность установки до 120 %. Ввод установки ЭЛОУ-АВТ-6 позволил увеличить проектную мощность Комплекса «ТАНЕКО» по переработке нефти до 15,3 млн. т в год, ввод вакуумного блока установки </w:t>
      </w:r>
      <w:proofErr w:type="spellStart"/>
      <w:r w:rsidRPr="00980F6D">
        <w:rPr>
          <w:rFonts w:ascii="Times New Roman" w:hAnsi="Times New Roman" w:cs="Times New Roman"/>
          <w:sz w:val="28"/>
          <w:szCs w:val="28"/>
        </w:rPr>
        <w:t>висбрекинга</w:t>
      </w:r>
      <w:proofErr w:type="spellEnd"/>
      <w:r w:rsidRPr="00980F6D">
        <w:rPr>
          <w:rFonts w:ascii="Times New Roman" w:hAnsi="Times New Roman" w:cs="Times New Roman"/>
          <w:sz w:val="28"/>
          <w:szCs w:val="28"/>
        </w:rPr>
        <w:t xml:space="preserve"> позволяет перерабатывать нефть в объеме 11,4 </w:t>
      </w:r>
      <w:proofErr w:type="spellStart"/>
      <w:r w:rsidRPr="00980F6D">
        <w:rPr>
          <w:rFonts w:ascii="Times New Roman" w:hAnsi="Times New Roman" w:cs="Times New Roman"/>
          <w:sz w:val="28"/>
          <w:szCs w:val="28"/>
        </w:rPr>
        <w:t>млн</w:t>
      </w:r>
      <w:proofErr w:type="gramStart"/>
      <w:r w:rsidRPr="00980F6D">
        <w:rPr>
          <w:rFonts w:ascii="Times New Roman" w:hAnsi="Times New Roman" w:cs="Times New Roman"/>
          <w:sz w:val="28"/>
          <w:szCs w:val="28"/>
        </w:rPr>
        <w:t>.т</w:t>
      </w:r>
      <w:proofErr w:type="spellEnd"/>
      <w:proofErr w:type="gramEnd"/>
      <w:r w:rsidRPr="00980F6D">
        <w:rPr>
          <w:rFonts w:ascii="Times New Roman" w:hAnsi="Times New Roman" w:cs="Times New Roman"/>
          <w:sz w:val="28"/>
          <w:szCs w:val="28"/>
        </w:rPr>
        <w:t xml:space="preserve"> в год без производства топочного мазута. В первом полугодии 2019 года успешно проведен плановый ремонт технологического оборудования установки замедленного коксования. </w:t>
      </w:r>
    </w:p>
    <w:p w:rsidR="007C4125" w:rsidRPr="00980F6D" w:rsidRDefault="007C4125" w:rsidP="007C4125">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t xml:space="preserve">В октябре 2019 года введены в промышленную эксплуатацию установки гидроочистки керосина и гидроочистки дизельного топлива. Начаты комплексные испытания автоматизированной системы смешения бензинов. </w:t>
      </w:r>
    </w:p>
    <w:p w:rsidR="007C4125" w:rsidRPr="00980F6D" w:rsidRDefault="007C4125" w:rsidP="007C4125">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t xml:space="preserve">В ноябре 2019 года начаты пусконаладочные работы на установке гидроочистки тяжелого газойля коксования. В декабре 2019 года вакуумный блок установки </w:t>
      </w:r>
      <w:proofErr w:type="spellStart"/>
      <w:r w:rsidRPr="00980F6D">
        <w:rPr>
          <w:rFonts w:ascii="Times New Roman" w:hAnsi="Times New Roman" w:cs="Times New Roman"/>
          <w:sz w:val="28"/>
          <w:szCs w:val="28"/>
        </w:rPr>
        <w:t>висбрекинга</w:t>
      </w:r>
      <w:proofErr w:type="spellEnd"/>
      <w:r w:rsidRPr="00980F6D">
        <w:rPr>
          <w:rFonts w:ascii="Times New Roman" w:hAnsi="Times New Roman" w:cs="Times New Roman"/>
          <w:sz w:val="28"/>
          <w:szCs w:val="28"/>
        </w:rPr>
        <w:t xml:space="preserve"> введен в промышленную эксплуатацию. </w:t>
      </w:r>
    </w:p>
    <w:p w:rsidR="007C4125" w:rsidRPr="00980F6D" w:rsidRDefault="007C4125" w:rsidP="007C4125">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t xml:space="preserve">За 2019 год по управлению освоено 0,714 млрд. рублей инвестиций, из них: по проектам ГПЗ — 0,67 млрд. рублей; по проектам ЕНПЗ — 0,045 млрд. рублей. Проводились строительно-монтажные работы по направлениям: реконструкция компрессорной установки сырого газа; строительство общезаводской факельной системы; техническое перевооружение систем безопасности; привязка опытно-лабораторной установки </w:t>
      </w:r>
      <w:proofErr w:type="spellStart"/>
      <w:r w:rsidRPr="00980F6D">
        <w:rPr>
          <w:rFonts w:ascii="Times New Roman" w:hAnsi="Times New Roman" w:cs="Times New Roman"/>
          <w:sz w:val="28"/>
          <w:szCs w:val="28"/>
        </w:rPr>
        <w:t>сольвентная</w:t>
      </w:r>
      <w:proofErr w:type="spellEnd"/>
      <w:r w:rsidRPr="00980F6D">
        <w:rPr>
          <w:rFonts w:ascii="Times New Roman" w:hAnsi="Times New Roman" w:cs="Times New Roman"/>
          <w:sz w:val="28"/>
          <w:szCs w:val="28"/>
        </w:rPr>
        <w:t xml:space="preserve"> </w:t>
      </w:r>
      <w:proofErr w:type="spellStart"/>
      <w:r w:rsidRPr="00980F6D">
        <w:rPr>
          <w:rFonts w:ascii="Times New Roman" w:hAnsi="Times New Roman" w:cs="Times New Roman"/>
          <w:sz w:val="28"/>
          <w:szCs w:val="28"/>
        </w:rPr>
        <w:t>деасфальтизация</w:t>
      </w:r>
      <w:proofErr w:type="spellEnd"/>
      <w:r w:rsidRPr="00980F6D">
        <w:rPr>
          <w:rFonts w:ascii="Times New Roman" w:hAnsi="Times New Roman" w:cs="Times New Roman"/>
          <w:sz w:val="28"/>
          <w:szCs w:val="28"/>
        </w:rPr>
        <w:t xml:space="preserve"> СДА; техническое перевооружение и модернизация оборудования на ЕНПЗ и другие. </w:t>
      </w:r>
    </w:p>
    <w:p w:rsidR="007C4125" w:rsidRPr="00980F6D" w:rsidRDefault="007C4125" w:rsidP="007C4125">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lastRenderedPageBreak/>
        <w:t xml:space="preserve">Инвестиционная программа по розничному бизнесу реализации нефтепродуктов направлена на строительство, покупку новых объектов, реконструкцию и техническое перевооружение существующих объектов РСС в целях повышения маржинальной доходности и конкурентных качеств сети, включая увеличение реализации моторных топлив, а также расширение потенциала сопутствующего сервиса. По этому направлению в 2019 году освоено 12,9 млрд. рублей., в том числе по развитию сети за пределами РФ (Узбекистан) –0,3 </w:t>
      </w:r>
      <w:proofErr w:type="spellStart"/>
      <w:r w:rsidRPr="00980F6D">
        <w:rPr>
          <w:rFonts w:ascii="Times New Roman" w:hAnsi="Times New Roman" w:cs="Times New Roman"/>
          <w:sz w:val="28"/>
          <w:szCs w:val="28"/>
        </w:rPr>
        <w:t>млрд</w:t>
      </w:r>
      <w:proofErr w:type="gramStart"/>
      <w:r w:rsidRPr="00980F6D">
        <w:rPr>
          <w:rFonts w:ascii="Times New Roman" w:hAnsi="Times New Roman" w:cs="Times New Roman"/>
          <w:sz w:val="28"/>
          <w:szCs w:val="28"/>
        </w:rPr>
        <w:t>.р</w:t>
      </w:r>
      <w:proofErr w:type="gramEnd"/>
      <w:r w:rsidRPr="00980F6D">
        <w:rPr>
          <w:rFonts w:ascii="Times New Roman" w:hAnsi="Times New Roman" w:cs="Times New Roman"/>
          <w:sz w:val="28"/>
          <w:szCs w:val="28"/>
        </w:rPr>
        <w:t>ублей</w:t>
      </w:r>
      <w:proofErr w:type="spellEnd"/>
      <w:r w:rsidRPr="00980F6D">
        <w:rPr>
          <w:rFonts w:ascii="Times New Roman" w:hAnsi="Times New Roman" w:cs="Times New Roman"/>
          <w:sz w:val="28"/>
          <w:szCs w:val="28"/>
        </w:rPr>
        <w:t xml:space="preserve">. </w:t>
      </w:r>
    </w:p>
    <w:p w:rsidR="007C4125" w:rsidRPr="00980F6D" w:rsidRDefault="007C4125" w:rsidP="007C4125">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t xml:space="preserve">В 2019 г. приобретена сеть из 75 АЗС </w:t>
      </w:r>
      <w:proofErr w:type="spellStart"/>
      <w:r w:rsidRPr="00980F6D">
        <w:rPr>
          <w:rFonts w:ascii="Times New Roman" w:hAnsi="Times New Roman" w:cs="Times New Roman"/>
          <w:sz w:val="28"/>
          <w:szCs w:val="28"/>
        </w:rPr>
        <w:t>Neste</w:t>
      </w:r>
      <w:proofErr w:type="spellEnd"/>
      <w:r w:rsidRPr="00980F6D">
        <w:rPr>
          <w:rFonts w:ascii="Times New Roman" w:hAnsi="Times New Roman" w:cs="Times New Roman"/>
          <w:sz w:val="28"/>
          <w:szCs w:val="28"/>
        </w:rPr>
        <w:t xml:space="preserve">, расположенных в Северо-Западном округе РФ и в г. Санкт-Петербурге. </w:t>
      </w:r>
    </w:p>
    <w:p w:rsidR="007C4125" w:rsidRPr="00980F6D" w:rsidRDefault="007C4125" w:rsidP="007C4125">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t xml:space="preserve">В 2019 году по энергетическому блоку освоено 3,7 млрд. рублей. Инвестиционная программа направлена на развитие, реконструкцию и поддержание действующих мощностей ООО «Нижнекамская ТЭЦ», АО «АПТС». </w:t>
      </w:r>
    </w:p>
    <w:p w:rsidR="007C4125" w:rsidRPr="00980F6D" w:rsidRDefault="007C4125" w:rsidP="007C4125">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t xml:space="preserve">Наиболее значимые текущие инвестиционные проекты: </w:t>
      </w:r>
    </w:p>
    <w:p w:rsidR="007C4125" w:rsidRPr="00980F6D" w:rsidRDefault="007C4125" w:rsidP="007C4125">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t xml:space="preserve">-  Реконструкция установленных энергетических </w:t>
      </w:r>
      <w:proofErr w:type="spellStart"/>
      <w:r w:rsidRPr="00980F6D">
        <w:rPr>
          <w:rFonts w:ascii="Times New Roman" w:hAnsi="Times New Roman" w:cs="Times New Roman"/>
          <w:sz w:val="28"/>
          <w:szCs w:val="28"/>
        </w:rPr>
        <w:t>котлоагрегатов</w:t>
      </w:r>
      <w:proofErr w:type="spellEnd"/>
      <w:r w:rsidRPr="00980F6D">
        <w:rPr>
          <w:rFonts w:ascii="Times New Roman" w:hAnsi="Times New Roman" w:cs="Times New Roman"/>
          <w:sz w:val="28"/>
          <w:szCs w:val="28"/>
        </w:rPr>
        <w:t xml:space="preserve"> ТГМЕ-464 Нижнекамской ТЭЦ для сжигания нефтяного кокса в виде пыли с УЗК АО «ТАНЕКО». </w:t>
      </w:r>
    </w:p>
    <w:p w:rsidR="007C4125" w:rsidRPr="00980F6D" w:rsidRDefault="007C4125" w:rsidP="007C4125">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t xml:space="preserve">-   Эстакада с технологическими трубопроводами для поставки тепловой энергии резидентам в виде пара и горячей воды». На 2020 год запланировано освоение инвестиций в сумме 3,3 млрд. рублей. </w:t>
      </w:r>
    </w:p>
    <w:p w:rsidR="007C4125" w:rsidRPr="00980F6D" w:rsidRDefault="007C4125" w:rsidP="007C4125">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t>В 2019 году по бизнес — направлению освоено 0,8 млрд. рублей. Инвестиции направлены на реализацию проектов, обеспечивающих увеличение выпуска продукции и расширение производств. По проектам «</w:t>
      </w:r>
      <w:proofErr w:type="spellStart"/>
      <w:r w:rsidRPr="00980F6D">
        <w:rPr>
          <w:rFonts w:ascii="Times New Roman" w:hAnsi="Times New Roman" w:cs="Times New Roman"/>
          <w:sz w:val="28"/>
          <w:szCs w:val="28"/>
        </w:rPr>
        <w:t>Алабуга</w:t>
      </w:r>
      <w:proofErr w:type="spellEnd"/>
      <w:r w:rsidRPr="00980F6D">
        <w:rPr>
          <w:rFonts w:ascii="Times New Roman" w:hAnsi="Times New Roman" w:cs="Times New Roman"/>
          <w:sz w:val="28"/>
          <w:szCs w:val="28"/>
        </w:rPr>
        <w:t xml:space="preserve"> — Стекловолокно»: модернизация стекловаренной печи с увеличением объема производства на 30 %; расширение ассортиментного портфеля продукции; расширение производства </w:t>
      </w:r>
      <w:proofErr w:type="spellStart"/>
      <w:r w:rsidRPr="00980F6D">
        <w:rPr>
          <w:rFonts w:ascii="Times New Roman" w:hAnsi="Times New Roman" w:cs="Times New Roman"/>
          <w:sz w:val="28"/>
          <w:szCs w:val="28"/>
        </w:rPr>
        <w:t>стеклосетки</w:t>
      </w:r>
      <w:proofErr w:type="spellEnd"/>
      <w:r w:rsidRPr="00980F6D">
        <w:rPr>
          <w:rFonts w:ascii="Times New Roman" w:hAnsi="Times New Roman" w:cs="Times New Roman"/>
          <w:sz w:val="28"/>
          <w:szCs w:val="28"/>
        </w:rPr>
        <w:t xml:space="preserve"> до полного цикла производства со снижением себестоимости производства </w:t>
      </w:r>
      <w:proofErr w:type="spellStart"/>
      <w:r w:rsidRPr="00980F6D">
        <w:rPr>
          <w:rFonts w:ascii="Times New Roman" w:hAnsi="Times New Roman" w:cs="Times New Roman"/>
          <w:sz w:val="28"/>
          <w:szCs w:val="28"/>
        </w:rPr>
        <w:t>стеклосеток</w:t>
      </w:r>
      <w:proofErr w:type="spellEnd"/>
      <w:r w:rsidRPr="00980F6D">
        <w:rPr>
          <w:rFonts w:ascii="Times New Roman" w:hAnsi="Times New Roman" w:cs="Times New Roman"/>
          <w:sz w:val="28"/>
          <w:szCs w:val="28"/>
        </w:rPr>
        <w:t xml:space="preserve"> на 33 %. </w:t>
      </w:r>
    </w:p>
    <w:p w:rsidR="007C4125" w:rsidRPr="00980F6D" w:rsidRDefault="007C4125" w:rsidP="007C4125">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lastRenderedPageBreak/>
        <w:t>В результате реализации проект</w:t>
      </w:r>
      <w:proofErr w:type="gramStart"/>
      <w:r w:rsidRPr="00980F6D">
        <w:rPr>
          <w:rFonts w:ascii="Times New Roman" w:hAnsi="Times New Roman" w:cs="Times New Roman"/>
          <w:sz w:val="28"/>
          <w:szCs w:val="28"/>
        </w:rPr>
        <w:t>а ООО</w:t>
      </w:r>
      <w:proofErr w:type="gramEnd"/>
      <w:r w:rsidRPr="00980F6D">
        <w:rPr>
          <w:rFonts w:ascii="Times New Roman" w:hAnsi="Times New Roman" w:cs="Times New Roman"/>
          <w:sz w:val="28"/>
          <w:szCs w:val="28"/>
        </w:rPr>
        <w:t xml:space="preserve"> «КАМАТЕК» «Организация производства деталей экстерьера кабины КАМАЗа» в декабре 2019 года выпущена первая партия изделий готовой продукции. Цель проекта — увеличение на 70 % производства автокомпонентов к автомобильной технике. </w:t>
      </w:r>
    </w:p>
    <w:p w:rsidR="0074420B" w:rsidRPr="00980F6D" w:rsidRDefault="007C4125" w:rsidP="007C4125">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t>В 2019 году реализованы инвестиционные проекты на производствах «Татнефть-</w:t>
      </w:r>
      <w:proofErr w:type="spellStart"/>
      <w:r w:rsidRPr="00980F6D">
        <w:rPr>
          <w:rFonts w:ascii="Times New Roman" w:hAnsi="Times New Roman" w:cs="Times New Roman"/>
          <w:sz w:val="28"/>
          <w:szCs w:val="28"/>
        </w:rPr>
        <w:t>Пресскомпозит</w:t>
      </w:r>
      <w:proofErr w:type="spellEnd"/>
      <w:r w:rsidRPr="00980F6D">
        <w:rPr>
          <w:rFonts w:ascii="Times New Roman" w:hAnsi="Times New Roman" w:cs="Times New Roman"/>
          <w:sz w:val="28"/>
          <w:szCs w:val="28"/>
        </w:rPr>
        <w:t xml:space="preserve">» для повышения производительности и расширения ассортиментного ряда выпускаемой продукции, автоматизации управленческой отчетности. </w:t>
      </w:r>
    </w:p>
    <w:p w:rsidR="0074420B" w:rsidRPr="00980F6D" w:rsidRDefault="007C4125" w:rsidP="007C4125">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t>Наиболее значимые текущие инвестиционные проекты</w:t>
      </w:r>
      <w:r w:rsidR="0074420B" w:rsidRPr="00980F6D">
        <w:rPr>
          <w:rFonts w:ascii="Times New Roman" w:hAnsi="Times New Roman" w:cs="Times New Roman"/>
          <w:sz w:val="28"/>
          <w:szCs w:val="28"/>
        </w:rPr>
        <w:t xml:space="preserve"> по </w:t>
      </w:r>
      <w:proofErr w:type="gramStart"/>
      <w:r w:rsidR="0074420B" w:rsidRPr="00980F6D">
        <w:rPr>
          <w:rFonts w:ascii="Times New Roman" w:hAnsi="Times New Roman" w:cs="Times New Roman"/>
          <w:sz w:val="28"/>
          <w:szCs w:val="28"/>
        </w:rPr>
        <w:t>данному</w:t>
      </w:r>
      <w:proofErr w:type="gramEnd"/>
      <w:r w:rsidR="0074420B" w:rsidRPr="00980F6D">
        <w:rPr>
          <w:rFonts w:ascii="Times New Roman" w:hAnsi="Times New Roman" w:cs="Times New Roman"/>
          <w:sz w:val="28"/>
          <w:szCs w:val="28"/>
        </w:rPr>
        <w:t xml:space="preserve"> бизнес-направлению</w:t>
      </w:r>
      <w:r w:rsidRPr="00980F6D">
        <w:rPr>
          <w:rFonts w:ascii="Times New Roman" w:hAnsi="Times New Roman" w:cs="Times New Roman"/>
          <w:sz w:val="28"/>
          <w:szCs w:val="28"/>
        </w:rPr>
        <w:t xml:space="preserve">: </w:t>
      </w:r>
    </w:p>
    <w:p w:rsidR="0074420B" w:rsidRPr="00980F6D" w:rsidRDefault="0074420B" w:rsidP="007C4125">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t>-</w:t>
      </w:r>
      <w:r w:rsidR="007C4125" w:rsidRPr="00980F6D">
        <w:rPr>
          <w:rFonts w:ascii="Times New Roman" w:hAnsi="Times New Roman" w:cs="Times New Roman"/>
          <w:sz w:val="28"/>
          <w:szCs w:val="28"/>
        </w:rPr>
        <w:t xml:space="preserve">  Увеличение производства ЦМК шин на 300 </w:t>
      </w:r>
      <w:proofErr w:type="spellStart"/>
      <w:r w:rsidR="007C4125" w:rsidRPr="00980F6D">
        <w:rPr>
          <w:rFonts w:ascii="Times New Roman" w:hAnsi="Times New Roman" w:cs="Times New Roman"/>
          <w:sz w:val="28"/>
          <w:szCs w:val="28"/>
        </w:rPr>
        <w:t>тыс.шт</w:t>
      </w:r>
      <w:proofErr w:type="spellEnd"/>
      <w:r w:rsidR="007C4125" w:rsidRPr="00980F6D">
        <w:rPr>
          <w:rFonts w:ascii="Times New Roman" w:hAnsi="Times New Roman" w:cs="Times New Roman"/>
          <w:sz w:val="28"/>
          <w:szCs w:val="28"/>
        </w:rPr>
        <w:t>. в год. Оборудование 1-го этапа (сборочно-заготовительное и вулканизационное) — введено в эксплуатацию, начато серийное производство продукции; по 2-му этапу проекта (реконструкция подготовительного производства) ведутся общестроительные и подготовительные работы, ожидается поставка оборудования. Стоимость проекта 4,6 млрд</w:t>
      </w:r>
      <w:r w:rsidRPr="00980F6D">
        <w:rPr>
          <w:rFonts w:ascii="Times New Roman" w:hAnsi="Times New Roman" w:cs="Times New Roman"/>
          <w:sz w:val="28"/>
          <w:szCs w:val="28"/>
        </w:rPr>
        <w:t>.</w:t>
      </w:r>
      <w:r w:rsidR="007C4125" w:rsidRPr="00980F6D">
        <w:rPr>
          <w:rFonts w:ascii="Times New Roman" w:hAnsi="Times New Roman" w:cs="Times New Roman"/>
          <w:sz w:val="28"/>
          <w:szCs w:val="28"/>
        </w:rPr>
        <w:t xml:space="preserve"> рублей. </w:t>
      </w:r>
    </w:p>
    <w:p w:rsidR="0074420B" w:rsidRPr="00980F6D" w:rsidRDefault="0074420B" w:rsidP="007C4125">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t>-</w:t>
      </w:r>
      <w:r w:rsidR="007C4125" w:rsidRPr="00980F6D">
        <w:rPr>
          <w:rFonts w:ascii="Times New Roman" w:hAnsi="Times New Roman" w:cs="Times New Roman"/>
          <w:sz w:val="28"/>
          <w:szCs w:val="28"/>
        </w:rPr>
        <w:t xml:space="preserve">   Увеличение производства шин «</w:t>
      </w:r>
      <w:proofErr w:type="spellStart"/>
      <w:r w:rsidR="007C4125" w:rsidRPr="00980F6D">
        <w:rPr>
          <w:rFonts w:ascii="Times New Roman" w:hAnsi="Times New Roman" w:cs="Times New Roman"/>
          <w:sz w:val="28"/>
          <w:szCs w:val="28"/>
        </w:rPr>
        <w:t>Viatti</w:t>
      </w:r>
      <w:proofErr w:type="spellEnd"/>
      <w:r w:rsidR="007C4125" w:rsidRPr="00980F6D">
        <w:rPr>
          <w:rFonts w:ascii="Times New Roman" w:hAnsi="Times New Roman" w:cs="Times New Roman"/>
          <w:sz w:val="28"/>
          <w:szCs w:val="28"/>
        </w:rPr>
        <w:t>» на 1,2 млн</w:t>
      </w:r>
      <w:r w:rsidRPr="00980F6D">
        <w:rPr>
          <w:rFonts w:ascii="Times New Roman" w:hAnsi="Times New Roman" w:cs="Times New Roman"/>
          <w:sz w:val="28"/>
          <w:szCs w:val="28"/>
        </w:rPr>
        <w:t>.</w:t>
      </w:r>
      <w:r w:rsidR="007C4125" w:rsidRPr="00980F6D">
        <w:rPr>
          <w:rFonts w:ascii="Times New Roman" w:hAnsi="Times New Roman" w:cs="Times New Roman"/>
          <w:sz w:val="28"/>
          <w:szCs w:val="28"/>
        </w:rPr>
        <w:t xml:space="preserve"> шт. шин в год (до 6,2 млн</w:t>
      </w:r>
      <w:r w:rsidRPr="00980F6D">
        <w:rPr>
          <w:rFonts w:ascii="Times New Roman" w:hAnsi="Times New Roman" w:cs="Times New Roman"/>
          <w:sz w:val="28"/>
          <w:szCs w:val="28"/>
        </w:rPr>
        <w:t>.</w:t>
      </w:r>
      <w:r w:rsidR="007C4125" w:rsidRPr="00980F6D">
        <w:rPr>
          <w:rFonts w:ascii="Times New Roman" w:hAnsi="Times New Roman" w:cs="Times New Roman"/>
          <w:sz w:val="28"/>
          <w:szCs w:val="28"/>
        </w:rPr>
        <w:t xml:space="preserve"> шт. в год к 2021 году). </w:t>
      </w:r>
    </w:p>
    <w:p w:rsidR="0074420B" w:rsidRPr="00980F6D" w:rsidRDefault="007C4125" w:rsidP="007C4125">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t>Цель проекта — обеспечение потребности рынка в современных высококачественных легковых и </w:t>
      </w:r>
      <w:proofErr w:type="spellStart"/>
      <w:r w:rsidRPr="00980F6D">
        <w:rPr>
          <w:rFonts w:ascii="Times New Roman" w:hAnsi="Times New Roman" w:cs="Times New Roman"/>
          <w:sz w:val="28"/>
          <w:szCs w:val="28"/>
        </w:rPr>
        <w:t>легкогрузовых</w:t>
      </w:r>
      <w:proofErr w:type="spellEnd"/>
      <w:r w:rsidRPr="00980F6D">
        <w:rPr>
          <w:rFonts w:ascii="Times New Roman" w:hAnsi="Times New Roman" w:cs="Times New Roman"/>
          <w:sz w:val="28"/>
          <w:szCs w:val="28"/>
        </w:rPr>
        <w:t xml:space="preserve"> шинах. На сегодняшний день завершаются проектные работы, идет подготовка производственных площадок под монтаж оборудования, так же ожидается поставка технологического оборудования. Планируемый объем инвестиций 1,6 млрд</w:t>
      </w:r>
      <w:r w:rsidR="0074420B" w:rsidRPr="00980F6D">
        <w:rPr>
          <w:rFonts w:ascii="Times New Roman" w:hAnsi="Times New Roman" w:cs="Times New Roman"/>
          <w:sz w:val="28"/>
          <w:szCs w:val="28"/>
        </w:rPr>
        <w:t>.</w:t>
      </w:r>
      <w:r w:rsidRPr="00980F6D">
        <w:rPr>
          <w:rFonts w:ascii="Times New Roman" w:hAnsi="Times New Roman" w:cs="Times New Roman"/>
          <w:sz w:val="28"/>
          <w:szCs w:val="28"/>
        </w:rPr>
        <w:t xml:space="preserve"> рублей. </w:t>
      </w:r>
    </w:p>
    <w:p w:rsidR="0074420B" w:rsidRPr="00980F6D" w:rsidRDefault="0074420B" w:rsidP="007C4125">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t>-</w:t>
      </w:r>
      <w:r w:rsidR="007C4125" w:rsidRPr="00980F6D">
        <w:rPr>
          <w:rFonts w:ascii="Times New Roman" w:hAnsi="Times New Roman" w:cs="Times New Roman"/>
          <w:sz w:val="28"/>
          <w:szCs w:val="28"/>
        </w:rPr>
        <w:t xml:space="preserve">  Приобретение сборочного комплекса с целью модернизации мощностей по производству легковых и </w:t>
      </w:r>
      <w:proofErr w:type="spellStart"/>
      <w:r w:rsidR="007C4125" w:rsidRPr="00980F6D">
        <w:rPr>
          <w:rFonts w:ascii="Times New Roman" w:hAnsi="Times New Roman" w:cs="Times New Roman"/>
          <w:sz w:val="28"/>
          <w:szCs w:val="28"/>
        </w:rPr>
        <w:t>легкогрузовых</w:t>
      </w:r>
      <w:proofErr w:type="spellEnd"/>
      <w:r w:rsidR="007C4125" w:rsidRPr="00980F6D">
        <w:rPr>
          <w:rFonts w:ascii="Times New Roman" w:hAnsi="Times New Roman" w:cs="Times New Roman"/>
          <w:sz w:val="28"/>
          <w:szCs w:val="28"/>
        </w:rPr>
        <w:t xml:space="preserve"> шин. </w:t>
      </w:r>
    </w:p>
    <w:p w:rsidR="0074420B" w:rsidRPr="00980F6D" w:rsidRDefault="0074420B" w:rsidP="007C4125">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lastRenderedPageBreak/>
        <w:t>-</w:t>
      </w:r>
      <w:r w:rsidR="007C4125" w:rsidRPr="00980F6D">
        <w:rPr>
          <w:rFonts w:ascii="Times New Roman" w:hAnsi="Times New Roman" w:cs="Times New Roman"/>
          <w:sz w:val="28"/>
          <w:szCs w:val="28"/>
        </w:rPr>
        <w:t xml:space="preserve">  Увеличение производства ЦМК шин на 1,2 млн</w:t>
      </w:r>
      <w:r w:rsidRPr="00980F6D">
        <w:rPr>
          <w:rFonts w:ascii="Times New Roman" w:hAnsi="Times New Roman" w:cs="Times New Roman"/>
          <w:sz w:val="28"/>
          <w:szCs w:val="28"/>
        </w:rPr>
        <w:t>.</w:t>
      </w:r>
      <w:r w:rsidR="007C4125" w:rsidRPr="00980F6D">
        <w:rPr>
          <w:rFonts w:ascii="Times New Roman" w:hAnsi="Times New Roman" w:cs="Times New Roman"/>
          <w:sz w:val="28"/>
          <w:szCs w:val="28"/>
        </w:rPr>
        <w:t xml:space="preserve"> шт. в год с целью доведения общего объема производства ЦМК до 2,8 млн</w:t>
      </w:r>
      <w:r w:rsidRPr="00980F6D">
        <w:rPr>
          <w:rFonts w:ascii="Times New Roman" w:hAnsi="Times New Roman" w:cs="Times New Roman"/>
          <w:sz w:val="28"/>
          <w:szCs w:val="28"/>
        </w:rPr>
        <w:t>.</w:t>
      </w:r>
      <w:r w:rsidR="007C4125" w:rsidRPr="00980F6D">
        <w:rPr>
          <w:rFonts w:ascii="Times New Roman" w:hAnsi="Times New Roman" w:cs="Times New Roman"/>
          <w:sz w:val="28"/>
          <w:szCs w:val="28"/>
        </w:rPr>
        <w:t xml:space="preserve"> шт. в год. Планируемая перспективная </w:t>
      </w:r>
      <w:proofErr w:type="spellStart"/>
      <w:r w:rsidR="007C4125" w:rsidRPr="00980F6D">
        <w:rPr>
          <w:rFonts w:ascii="Times New Roman" w:hAnsi="Times New Roman" w:cs="Times New Roman"/>
          <w:sz w:val="28"/>
          <w:szCs w:val="28"/>
        </w:rPr>
        <w:t>стои</w:t>
      </w:r>
      <w:proofErr w:type="gramStart"/>
      <w:r w:rsidRPr="00980F6D">
        <w:rPr>
          <w:rFonts w:ascii="Times New Roman" w:hAnsi="Times New Roman" w:cs="Times New Roman"/>
          <w:sz w:val="28"/>
          <w:szCs w:val="28"/>
        </w:rPr>
        <w:t>.</w:t>
      </w:r>
      <w:r w:rsidR="007C4125" w:rsidRPr="00980F6D">
        <w:rPr>
          <w:rFonts w:ascii="Times New Roman" w:hAnsi="Times New Roman" w:cs="Times New Roman"/>
          <w:sz w:val="28"/>
          <w:szCs w:val="28"/>
        </w:rPr>
        <w:t>м</w:t>
      </w:r>
      <w:proofErr w:type="gramEnd"/>
      <w:r w:rsidR="007C4125" w:rsidRPr="00980F6D">
        <w:rPr>
          <w:rFonts w:ascii="Times New Roman" w:hAnsi="Times New Roman" w:cs="Times New Roman"/>
          <w:sz w:val="28"/>
          <w:szCs w:val="28"/>
        </w:rPr>
        <w:t>ость</w:t>
      </w:r>
      <w:proofErr w:type="spellEnd"/>
      <w:r w:rsidR="007C4125" w:rsidRPr="00980F6D">
        <w:rPr>
          <w:rFonts w:ascii="Times New Roman" w:hAnsi="Times New Roman" w:cs="Times New Roman"/>
          <w:sz w:val="28"/>
          <w:szCs w:val="28"/>
        </w:rPr>
        <w:t xml:space="preserve"> проекта –19,3 млрд рублей.</w:t>
      </w:r>
    </w:p>
    <w:p w:rsidR="0074420B" w:rsidRPr="00980F6D" w:rsidRDefault="0074420B" w:rsidP="007C4125">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t>-</w:t>
      </w:r>
      <w:r w:rsidR="007C4125" w:rsidRPr="00980F6D">
        <w:rPr>
          <w:rFonts w:ascii="Times New Roman" w:hAnsi="Times New Roman" w:cs="Times New Roman"/>
          <w:sz w:val="28"/>
          <w:szCs w:val="28"/>
        </w:rPr>
        <w:t xml:space="preserve">  Организация производства крупногабаритных шин и комбинированных шин (от 25 до 35 дюймов). Планируемая стоимость проекта — 3,5 млрд</w:t>
      </w:r>
      <w:r w:rsidRPr="00980F6D">
        <w:rPr>
          <w:rFonts w:ascii="Times New Roman" w:hAnsi="Times New Roman" w:cs="Times New Roman"/>
          <w:sz w:val="28"/>
          <w:szCs w:val="28"/>
        </w:rPr>
        <w:t>.</w:t>
      </w:r>
      <w:r w:rsidR="007C4125" w:rsidRPr="00980F6D">
        <w:rPr>
          <w:rFonts w:ascii="Times New Roman" w:hAnsi="Times New Roman" w:cs="Times New Roman"/>
          <w:sz w:val="28"/>
          <w:szCs w:val="28"/>
        </w:rPr>
        <w:t xml:space="preserve"> рублей. Приобретены активы (100%) в ООО «СИБУР Тольятти» (позднее переименовано в ООО «</w:t>
      </w:r>
      <w:proofErr w:type="spellStart"/>
      <w:r w:rsidR="007C4125" w:rsidRPr="00980F6D">
        <w:rPr>
          <w:rFonts w:ascii="Times New Roman" w:hAnsi="Times New Roman" w:cs="Times New Roman"/>
          <w:sz w:val="28"/>
          <w:szCs w:val="28"/>
        </w:rPr>
        <w:t>Тольятикаучук</w:t>
      </w:r>
      <w:proofErr w:type="spellEnd"/>
      <w:r w:rsidR="007C4125" w:rsidRPr="00980F6D">
        <w:rPr>
          <w:rFonts w:ascii="Times New Roman" w:hAnsi="Times New Roman" w:cs="Times New Roman"/>
          <w:sz w:val="28"/>
          <w:szCs w:val="28"/>
        </w:rPr>
        <w:t xml:space="preserve">») г. Тольятти, которые включают в себя производство различных видов синтетического каучука, применяемого для выпуска высококачественных шин. </w:t>
      </w:r>
    </w:p>
    <w:p w:rsidR="007C4125" w:rsidRPr="00980F6D" w:rsidRDefault="007C4125" w:rsidP="007C4125">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t xml:space="preserve">В рамках реализации проектов по увеличению производства ЦМК шин и организации производства крупногабаритных шин привлечен </w:t>
      </w:r>
      <w:proofErr w:type="spellStart"/>
      <w:r w:rsidRPr="00980F6D">
        <w:rPr>
          <w:rFonts w:ascii="Times New Roman" w:hAnsi="Times New Roman" w:cs="Times New Roman"/>
          <w:sz w:val="28"/>
          <w:szCs w:val="28"/>
        </w:rPr>
        <w:t>займ</w:t>
      </w:r>
      <w:proofErr w:type="spellEnd"/>
      <w:r w:rsidRPr="00980F6D">
        <w:rPr>
          <w:rFonts w:ascii="Times New Roman" w:hAnsi="Times New Roman" w:cs="Times New Roman"/>
          <w:sz w:val="28"/>
          <w:szCs w:val="28"/>
        </w:rPr>
        <w:t xml:space="preserve"> Банка ЗЕНИТ, с применением механизма субсидирования процентных ставок в соответствии с Постановлением Правительства РФ от 23.02.2019 г. № 191 «О господдержке промышленных предприятий, реализующих корпоративные программы повышения конкурентоспособности». </w:t>
      </w:r>
    </w:p>
    <w:p w:rsidR="008F002F" w:rsidRPr="00980F6D" w:rsidRDefault="00DF2F3D" w:rsidP="00714F77">
      <w:pPr>
        <w:spacing w:line="360" w:lineRule="auto"/>
        <w:ind w:firstLine="708"/>
        <w:jc w:val="both"/>
        <w:rPr>
          <w:rFonts w:ascii="Times New Roman" w:hAnsi="Times New Roman" w:cs="Times New Roman"/>
          <w:sz w:val="28"/>
          <w:szCs w:val="28"/>
          <w:lang w:bidi="ru-RU"/>
        </w:rPr>
      </w:pPr>
      <w:r w:rsidRPr="00980F6D">
        <w:rPr>
          <w:rFonts w:ascii="Times New Roman" w:hAnsi="Times New Roman" w:cs="Times New Roman"/>
          <w:sz w:val="28"/>
          <w:szCs w:val="28"/>
          <w:lang w:bidi="ru-RU"/>
        </w:rPr>
        <w:t>В процессе подготовки инвестиционных проектов действует двухуровневая система рассмотрения инвестиционных программ: Инвестиционн</w:t>
      </w:r>
      <w:r w:rsidR="008F002F" w:rsidRPr="00980F6D">
        <w:rPr>
          <w:rFonts w:ascii="Times New Roman" w:hAnsi="Times New Roman" w:cs="Times New Roman"/>
          <w:sz w:val="28"/>
          <w:szCs w:val="28"/>
          <w:lang w:bidi="ru-RU"/>
        </w:rPr>
        <w:t>ый комитет первого корпоративно</w:t>
      </w:r>
      <w:r w:rsidRPr="00980F6D">
        <w:rPr>
          <w:rFonts w:ascii="Times New Roman" w:hAnsi="Times New Roman" w:cs="Times New Roman"/>
          <w:sz w:val="28"/>
          <w:szCs w:val="28"/>
          <w:lang w:bidi="ru-RU"/>
        </w:rPr>
        <w:t xml:space="preserve">го уровня и Инвестиционные комитеты второго уровня по направлениям «Разведка и добыча», «Переработка и сбыт», «Прочие структурные подразделения и дочерние зависимые общества». </w:t>
      </w:r>
    </w:p>
    <w:p w:rsidR="008F002F" w:rsidRPr="00980F6D" w:rsidRDefault="00DF2F3D" w:rsidP="00714F77">
      <w:pPr>
        <w:spacing w:line="360" w:lineRule="auto"/>
        <w:ind w:firstLine="708"/>
        <w:jc w:val="both"/>
        <w:rPr>
          <w:rFonts w:ascii="Times New Roman" w:hAnsi="Times New Roman" w:cs="Times New Roman"/>
          <w:sz w:val="28"/>
          <w:szCs w:val="28"/>
          <w:lang w:bidi="ru-RU"/>
        </w:rPr>
      </w:pPr>
      <w:r w:rsidRPr="00980F6D">
        <w:rPr>
          <w:rFonts w:ascii="Times New Roman" w:hAnsi="Times New Roman" w:cs="Times New Roman"/>
          <w:sz w:val="28"/>
          <w:szCs w:val="28"/>
          <w:lang w:bidi="ru-RU"/>
        </w:rPr>
        <w:t xml:space="preserve">Стандартами Компании по инвестиционной деятельности определены цели, задачи, функции и полномочия инвестиционных комитетов, введены требования к формату подготовки, обоснованию и защите материалов по инвестиционным программам и проектам. На Инвестиционных комитетах утверждены инвестиционные программы бизнесов, соответствующие стратегическим целям развития Группы «Татнефть» до 2030 года. В течение 2019 года на Инвестиционном комитете первого уровня рассмотрено 27 проектов, в т. ч. 3 по приобретению новых активов, Инвестиционными </w:t>
      </w:r>
      <w:r w:rsidRPr="00980F6D">
        <w:rPr>
          <w:rFonts w:ascii="Times New Roman" w:hAnsi="Times New Roman" w:cs="Times New Roman"/>
          <w:sz w:val="28"/>
          <w:szCs w:val="28"/>
          <w:lang w:bidi="ru-RU"/>
        </w:rPr>
        <w:lastRenderedPageBreak/>
        <w:t xml:space="preserve">комитетами второго уровня приняты решения более чем по 580 вопросам и проектам. </w:t>
      </w:r>
    </w:p>
    <w:p w:rsidR="008F002F" w:rsidRPr="00980F6D" w:rsidRDefault="00DF2F3D" w:rsidP="00714F77">
      <w:pPr>
        <w:spacing w:line="360" w:lineRule="auto"/>
        <w:ind w:firstLine="708"/>
        <w:jc w:val="both"/>
        <w:rPr>
          <w:rFonts w:ascii="Times New Roman" w:hAnsi="Times New Roman" w:cs="Times New Roman"/>
          <w:sz w:val="28"/>
          <w:szCs w:val="28"/>
          <w:lang w:bidi="ru-RU"/>
        </w:rPr>
      </w:pPr>
      <w:r w:rsidRPr="00980F6D">
        <w:rPr>
          <w:rFonts w:ascii="Times New Roman" w:hAnsi="Times New Roman" w:cs="Times New Roman"/>
          <w:sz w:val="28"/>
          <w:szCs w:val="28"/>
          <w:lang w:bidi="ru-RU"/>
        </w:rPr>
        <w:t xml:space="preserve">Компания применяет консервативный подход к структурированию кредитования, направленный на минимизацию рисков и повышение отдачи от использования заемных средств. Основными критериями выбора инструментов долгосрочного привлечения являются: предполагаемый объем, срок кредитования, целевая направленность. </w:t>
      </w:r>
    </w:p>
    <w:p w:rsidR="008F002F" w:rsidRPr="00980F6D" w:rsidRDefault="00DF2F3D" w:rsidP="00714F77">
      <w:pPr>
        <w:spacing w:line="360" w:lineRule="auto"/>
        <w:ind w:firstLine="708"/>
        <w:jc w:val="both"/>
        <w:rPr>
          <w:rFonts w:ascii="Times New Roman" w:hAnsi="Times New Roman" w:cs="Times New Roman"/>
          <w:sz w:val="28"/>
          <w:szCs w:val="28"/>
          <w:lang w:bidi="ru-RU"/>
        </w:rPr>
      </w:pPr>
      <w:r w:rsidRPr="00980F6D">
        <w:rPr>
          <w:rFonts w:ascii="Times New Roman" w:hAnsi="Times New Roman" w:cs="Times New Roman"/>
          <w:sz w:val="28"/>
          <w:szCs w:val="28"/>
          <w:lang w:bidi="ru-RU"/>
        </w:rPr>
        <w:t xml:space="preserve">Привлечение долгосрочных займов, направляемых на финансирование инвестиционной программы, учитывается соответствие условий кредита основным инвестиционным параметрам конкретного проекта. Открыты и поддерживаются кредитные лимиты в 9 крупнейших российских банках. Компания проводит регулярный мониторинг основных факторов, влияющих на рынок кредитования и, должным образом, стремится осуществлять мероприятия по управлению рыночными рисками, в том числе, связанными с изменением процентных ставок. </w:t>
      </w:r>
    </w:p>
    <w:p w:rsidR="008F002F" w:rsidRPr="00980F6D" w:rsidRDefault="00DF2F3D" w:rsidP="00714F77">
      <w:pPr>
        <w:spacing w:line="360" w:lineRule="auto"/>
        <w:ind w:firstLine="708"/>
        <w:jc w:val="both"/>
        <w:rPr>
          <w:rFonts w:ascii="Times New Roman" w:hAnsi="Times New Roman" w:cs="Times New Roman"/>
          <w:sz w:val="28"/>
          <w:szCs w:val="28"/>
          <w:lang w:bidi="ru-RU"/>
        </w:rPr>
      </w:pPr>
      <w:r w:rsidRPr="00980F6D">
        <w:rPr>
          <w:rFonts w:ascii="Times New Roman" w:hAnsi="Times New Roman" w:cs="Times New Roman"/>
          <w:sz w:val="28"/>
          <w:szCs w:val="28"/>
          <w:lang w:bidi="ru-RU"/>
        </w:rPr>
        <w:t xml:space="preserve">Группа «Татнефть» на настоящий момент имеет опыт </w:t>
      </w:r>
      <w:proofErr w:type="spellStart"/>
      <w:r w:rsidRPr="00980F6D">
        <w:rPr>
          <w:rFonts w:ascii="Times New Roman" w:hAnsi="Times New Roman" w:cs="Times New Roman"/>
          <w:sz w:val="28"/>
          <w:szCs w:val="28"/>
          <w:lang w:bidi="ru-RU"/>
        </w:rPr>
        <w:t>раб</w:t>
      </w:r>
      <w:proofErr w:type="gramStart"/>
      <w:r w:rsidRPr="00980F6D">
        <w:rPr>
          <w:rFonts w:ascii="Times New Roman" w:hAnsi="Times New Roman" w:cs="Times New Roman"/>
          <w:sz w:val="28"/>
          <w:szCs w:val="28"/>
          <w:lang w:bidi="ru-RU"/>
        </w:rPr>
        <w:t>о</w:t>
      </w:r>
      <w:proofErr w:type="spellEnd"/>
      <w:r w:rsidRPr="00980F6D">
        <w:rPr>
          <w:rFonts w:ascii="Times New Roman" w:hAnsi="Times New Roman" w:cs="Times New Roman"/>
          <w:sz w:val="28"/>
          <w:szCs w:val="28"/>
          <w:lang w:bidi="ru-RU"/>
        </w:rPr>
        <w:t>-</w:t>
      </w:r>
      <w:proofErr w:type="gramEnd"/>
      <w:r w:rsidRPr="00980F6D">
        <w:rPr>
          <w:rFonts w:ascii="Times New Roman" w:hAnsi="Times New Roman" w:cs="Times New Roman"/>
          <w:sz w:val="28"/>
          <w:szCs w:val="28"/>
          <w:lang w:bidi="ru-RU"/>
        </w:rPr>
        <w:t xml:space="preserve"> ты по структурированию долгосрочного долгового финансирования: </w:t>
      </w:r>
    </w:p>
    <w:p w:rsidR="008F002F" w:rsidRPr="00980F6D" w:rsidRDefault="008F002F" w:rsidP="00714F77">
      <w:pPr>
        <w:spacing w:line="360" w:lineRule="auto"/>
        <w:ind w:firstLine="708"/>
        <w:jc w:val="both"/>
        <w:rPr>
          <w:rFonts w:ascii="Times New Roman" w:hAnsi="Times New Roman" w:cs="Times New Roman"/>
          <w:sz w:val="28"/>
          <w:szCs w:val="28"/>
          <w:lang w:bidi="ru-RU"/>
        </w:rPr>
      </w:pPr>
      <w:r w:rsidRPr="00980F6D">
        <w:rPr>
          <w:rFonts w:ascii="Times New Roman" w:hAnsi="Times New Roman" w:cs="Times New Roman"/>
          <w:sz w:val="28"/>
          <w:szCs w:val="28"/>
          <w:lang w:bidi="ru-RU"/>
        </w:rPr>
        <w:t>-</w:t>
      </w:r>
      <w:r w:rsidR="00DF2F3D" w:rsidRPr="00980F6D">
        <w:rPr>
          <w:rFonts w:ascii="Times New Roman" w:hAnsi="Times New Roman" w:cs="Times New Roman"/>
          <w:sz w:val="28"/>
          <w:szCs w:val="28"/>
          <w:lang w:bidi="ru-RU"/>
        </w:rPr>
        <w:t xml:space="preserve">  В рамках концепции «проектного финансирования» (в частности по проекту ТАНЕКО «Строительный кредит»); </w:t>
      </w:r>
    </w:p>
    <w:p w:rsidR="008F002F" w:rsidRPr="00980F6D" w:rsidRDefault="008F002F" w:rsidP="00714F77">
      <w:pPr>
        <w:spacing w:line="360" w:lineRule="auto"/>
        <w:ind w:firstLine="708"/>
        <w:jc w:val="both"/>
        <w:rPr>
          <w:rFonts w:ascii="Times New Roman" w:hAnsi="Times New Roman" w:cs="Times New Roman"/>
          <w:sz w:val="28"/>
          <w:szCs w:val="28"/>
          <w:lang w:bidi="ru-RU"/>
        </w:rPr>
      </w:pPr>
      <w:r w:rsidRPr="00980F6D">
        <w:rPr>
          <w:rFonts w:ascii="Times New Roman" w:hAnsi="Times New Roman" w:cs="Times New Roman"/>
          <w:sz w:val="28"/>
          <w:szCs w:val="28"/>
          <w:lang w:bidi="ru-RU"/>
        </w:rPr>
        <w:t>-</w:t>
      </w:r>
      <w:r w:rsidR="00DF2F3D" w:rsidRPr="00980F6D">
        <w:rPr>
          <w:rFonts w:ascii="Times New Roman" w:hAnsi="Times New Roman" w:cs="Times New Roman"/>
          <w:sz w:val="28"/>
          <w:szCs w:val="28"/>
          <w:lang w:bidi="ru-RU"/>
        </w:rPr>
        <w:t xml:space="preserve">  По привлечению займов под гарантии Экспортно-кредитных агентств (в частности САЧЕ, ЕКФ и Гермес); </w:t>
      </w:r>
    </w:p>
    <w:p w:rsidR="008F002F" w:rsidRPr="00980F6D" w:rsidRDefault="008F002F" w:rsidP="00714F77">
      <w:pPr>
        <w:spacing w:line="360" w:lineRule="auto"/>
        <w:ind w:firstLine="708"/>
        <w:jc w:val="both"/>
        <w:rPr>
          <w:rFonts w:ascii="Times New Roman" w:hAnsi="Times New Roman" w:cs="Times New Roman"/>
          <w:sz w:val="28"/>
          <w:szCs w:val="28"/>
          <w:lang w:bidi="ru-RU"/>
        </w:rPr>
      </w:pPr>
      <w:r w:rsidRPr="00980F6D">
        <w:rPr>
          <w:rFonts w:ascii="Times New Roman" w:hAnsi="Times New Roman" w:cs="Times New Roman"/>
          <w:sz w:val="28"/>
          <w:szCs w:val="28"/>
          <w:lang w:bidi="ru-RU"/>
        </w:rPr>
        <w:t>-</w:t>
      </w:r>
      <w:r w:rsidR="00DF2F3D" w:rsidRPr="00980F6D">
        <w:rPr>
          <w:rFonts w:ascii="Times New Roman" w:hAnsi="Times New Roman" w:cs="Times New Roman"/>
          <w:sz w:val="28"/>
          <w:szCs w:val="28"/>
          <w:lang w:bidi="ru-RU"/>
        </w:rPr>
        <w:t xml:space="preserve">  По привлечению кредитов от синдикатов международных банков;</w:t>
      </w:r>
    </w:p>
    <w:p w:rsidR="008F002F" w:rsidRPr="00980F6D" w:rsidRDefault="008F002F" w:rsidP="00714F77">
      <w:pPr>
        <w:spacing w:line="360" w:lineRule="auto"/>
        <w:ind w:firstLine="708"/>
        <w:jc w:val="both"/>
        <w:rPr>
          <w:rFonts w:ascii="Times New Roman" w:hAnsi="Times New Roman" w:cs="Times New Roman"/>
          <w:sz w:val="28"/>
          <w:szCs w:val="28"/>
          <w:lang w:bidi="ru-RU"/>
        </w:rPr>
      </w:pPr>
      <w:r w:rsidRPr="00980F6D">
        <w:rPr>
          <w:rFonts w:ascii="Times New Roman" w:hAnsi="Times New Roman" w:cs="Times New Roman"/>
          <w:sz w:val="28"/>
          <w:szCs w:val="28"/>
          <w:lang w:bidi="ru-RU"/>
        </w:rPr>
        <w:t>-</w:t>
      </w:r>
      <w:r w:rsidR="00DF2F3D" w:rsidRPr="00980F6D">
        <w:rPr>
          <w:rFonts w:ascii="Times New Roman" w:hAnsi="Times New Roman" w:cs="Times New Roman"/>
          <w:sz w:val="28"/>
          <w:szCs w:val="28"/>
          <w:lang w:bidi="ru-RU"/>
        </w:rPr>
        <w:t xml:space="preserve">  По размещению классических и биржевых облигаций, как рублевых, так и еврооблигаций. В 2019 году долговой портфель Группы (без учета Банковской Группы ЗЕНИТ) состоял в основном из кредитов под гарантии Экспортно-кредитных агентств (ЭКА), привлеченных АО «ТАНЕКО» в период строительс</w:t>
      </w:r>
      <w:r w:rsidRPr="00980F6D">
        <w:rPr>
          <w:rFonts w:ascii="Times New Roman" w:hAnsi="Times New Roman" w:cs="Times New Roman"/>
          <w:sz w:val="28"/>
          <w:szCs w:val="28"/>
          <w:lang w:bidi="ru-RU"/>
        </w:rPr>
        <w:t>тва нефтеперерабатыва</w:t>
      </w:r>
      <w:r w:rsidR="00DF2F3D" w:rsidRPr="00980F6D">
        <w:rPr>
          <w:rFonts w:ascii="Times New Roman" w:hAnsi="Times New Roman" w:cs="Times New Roman"/>
          <w:sz w:val="28"/>
          <w:szCs w:val="28"/>
          <w:lang w:bidi="ru-RU"/>
        </w:rPr>
        <w:t>ющего комплекса.</w:t>
      </w:r>
    </w:p>
    <w:p w:rsidR="008F002F" w:rsidRPr="00980F6D" w:rsidRDefault="00DF2F3D" w:rsidP="00714F77">
      <w:pPr>
        <w:spacing w:line="360" w:lineRule="auto"/>
        <w:ind w:firstLine="708"/>
        <w:jc w:val="both"/>
        <w:rPr>
          <w:rFonts w:ascii="Times New Roman" w:hAnsi="Times New Roman" w:cs="Times New Roman"/>
          <w:sz w:val="28"/>
          <w:szCs w:val="28"/>
          <w:lang w:bidi="ru-RU"/>
        </w:rPr>
      </w:pPr>
      <w:r w:rsidRPr="00980F6D">
        <w:rPr>
          <w:rFonts w:ascii="Times New Roman" w:hAnsi="Times New Roman" w:cs="Times New Roman"/>
          <w:sz w:val="28"/>
          <w:szCs w:val="28"/>
          <w:lang w:bidi="ru-RU"/>
        </w:rPr>
        <w:t>Остаток долга на 31.12.2019 г. составлял 75,45 </w:t>
      </w:r>
      <w:proofErr w:type="gramStart"/>
      <w:r w:rsidRPr="00980F6D">
        <w:rPr>
          <w:rFonts w:ascii="Times New Roman" w:hAnsi="Times New Roman" w:cs="Times New Roman"/>
          <w:sz w:val="28"/>
          <w:szCs w:val="28"/>
          <w:lang w:bidi="ru-RU"/>
        </w:rPr>
        <w:t>млн</w:t>
      </w:r>
      <w:proofErr w:type="gramEnd"/>
      <w:r w:rsidRPr="00980F6D">
        <w:rPr>
          <w:rFonts w:ascii="Times New Roman" w:hAnsi="Times New Roman" w:cs="Times New Roman"/>
          <w:sz w:val="28"/>
          <w:szCs w:val="28"/>
          <w:lang w:bidi="ru-RU"/>
        </w:rPr>
        <w:t xml:space="preserve"> долл. США. Фактически Группа не привлекала существенного долгового финансирования </w:t>
      </w:r>
      <w:r w:rsidRPr="00980F6D">
        <w:rPr>
          <w:rFonts w:ascii="Times New Roman" w:hAnsi="Times New Roman" w:cs="Times New Roman"/>
          <w:sz w:val="28"/>
          <w:szCs w:val="28"/>
          <w:lang w:bidi="ru-RU"/>
        </w:rPr>
        <w:lastRenderedPageBreak/>
        <w:t xml:space="preserve">(не считая постоянную работу с коротким долгом) с 2011 г. и работала все эти годы в режиме погашения ранее привлеченных кредитов. </w:t>
      </w:r>
    </w:p>
    <w:p w:rsidR="00DF2F3D" w:rsidRPr="00980F6D" w:rsidRDefault="00DF2F3D" w:rsidP="00714F77">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lang w:bidi="ru-RU"/>
        </w:rPr>
        <w:t xml:space="preserve">В декабре 2019 г. </w:t>
      </w:r>
      <w:r w:rsidR="008F002F" w:rsidRPr="00980F6D">
        <w:rPr>
          <w:rFonts w:ascii="Times New Roman" w:hAnsi="Times New Roman" w:cs="Times New Roman"/>
          <w:sz w:val="28"/>
          <w:szCs w:val="28"/>
          <w:lang w:bidi="ru-RU"/>
        </w:rPr>
        <w:t>ПАО «</w:t>
      </w:r>
      <w:r w:rsidRPr="00980F6D">
        <w:rPr>
          <w:rFonts w:ascii="Times New Roman" w:hAnsi="Times New Roman" w:cs="Times New Roman"/>
          <w:sz w:val="28"/>
          <w:szCs w:val="28"/>
          <w:lang w:bidi="ru-RU"/>
        </w:rPr>
        <w:t>Татнефть</w:t>
      </w:r>
      <w:r w:rsidR="008F002F" w:rsidRPr="00980F6D">
        <w:rPr>
          <w:rFonts w:ascii="Times New Roman" w:hAnsi="Times New Roman" w:cs="Times New Roman"/>
          <w:sz w:val="28"/>
          <w:szCs w:val="28"/>
          <w:lang w:bidi="ru-RU"/>
        </w:rPr>
        <w:t>»</w:t>
      </w:r>
      <w:r w:rsidRPr="00980F6D">
        <w:rPr>
          <w:rFonts w:ascii="Times New Roman" w:hAnsi="Times New Roman" w:cs="Times New Roman"/>
          <w:sz w:val="28"/>
          <w:szCs w:val="28"/>
          <w:lang w:bidi="ru-RU"/>
        </w:rPr>
        <w:t xml:space="preserve"> вернулась на публичный долговой рынок, разместив биржевые облигации объемом 15 млрд</w:t>
      </w:r>
      <w:r w:rsidR="008F002F" w:rsidRPr="00980F6D">
        <w:rPr>
          <w:rFonts w:ascii="Times New Roman" w:hAnsi="Times New Roman" w:cs="Times New Roman"/>
          <w:sz w:val="28"/>
          <w:szCs w:val="28"/>
          <w:lang w:bidi="ru-RU"/>
        </w:rPr>
        <w:t>.</w:t>
      </w:r>
      <w:r w:rsidRPr="00980F6D">
        <w:rPr>
          <w:rFonts w:ascii="Times New Roman" w:hAnsi="Times New Roman" w:cs="Times New Roman"/>
          <w:sz w:val="28"/>
          <w:szCs w:val="28"/>
          <w:lang w:bidi="ru-RU"/>
        </w:rPr>
        <w:t xml:space="preserve"> руб. сроком на 3 года. Данная сделка стала первым размещением для Компании с 2010 года и пятой в истории Компании на локальном рынке. Компания успешно </w:t>
      </w:r>
      <w:proofErr w:type="gramStart"/>
      <w:r w:rsidRPr="00980F6D">
        <w:rPr>
          <w:rFonts w:ascii="Times New Roman" w:hAnsi="Times New Roman" w:cs="Times New Roman"/>
          <w:sz w:val="28"/>
          <w:szCs w:val="28"/>
          <w:lang w:bidi="ru-RU"/>
        </w:rPr>
        <w:t>разместила выпуск</w:t>
      </w:r>
      <w:proofErr w:type="gramEnd"/>
      <w:r w:rsidRPr="00980F6D">
        <w:rPr>
          <w:rFonts w:ascii="Times New Roman" w:hAnsi="Times New Roman" w:cs="Times New Roman"/>
          <w:sz w:val="28"/>
          <w:szCs w:val="28"/>
          <w:lang w:bidi="ru-RU"/>
        </w:rPr>
        <w:t xml:space="preserve"> на уровне первичных размещений других эмитентов первого эшелона нефтегазового сектора в 2019 году.</w:t>
      </w:r>
    </w:p>
    <w:p w:rsidR="00714F77" w:rsidRPr="00980F6D" w:rsidRDefault="00714F77" w:rsidP="00714F77">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t>С целью анализа и оценки эффективности инвестиционной политики ПАО  «Татнефть» в аспекте укрепления его экономической безопасности проведена оценка влияния наиболее существенных факторов на успешную реализацию инвестиционной политики компании.</w:t>
      </w:r>
    </w:p>
    <w:p w:rsidR="00714F77" w:rsidRPr="00980F6D" w:rsidRDefault="00714F77" w:rsidP="00714F77">
      <w:pPr>
        <w:spacing w:line="360" w:lineRule="auto"/>
        <w:jc w:val="both"/>
        <w:rPr>
          <w:rFonts w:ascii="Times New Roman" w:hAnsi="Times New Roman" w:cs="Times New Roman"/>
          <w:sz w:val="28"/>
          <w:szCs w:val="28"/>
        </w:rPr>
      </w:pPr>
      <w:r w:rsidRPr="00980F6D">
        <w:rPr>
          <w:rFonts w:ascii="Times New Roman" w:hAnsi="Times New Roman" w:cs="Times New Roman"/>
          <w:sz w:val="28"/>
          <w:szCs w:val="28"/>
        </w:rPr>
        <w:tab/>
        <w:t>Планирование часто определяется в литературе как ключевой фактор успеха проекта. Большая часть руководителей инвестиционных проектов ориентируются лишь на 3 ключевых фактора: срок проекта, стоимость проекта и качество продукции.</w:t>
      </w:r>
    </w:p>
    <w:p w:rsidR="00714F77" w:rsidRPr="00980F6D" w:rsidRDefault="00714F77" w:rsidP="00714F77">
      <w:pPr>
        <w:spacing w:line="360" w:lineRule="auto"/>
        <w:ind w:firstLine="709"/>
        <w:jc w:val="both"/>
        <w:rPr>
          <w:rFonts w:ascii="Times New Roman" w:hAnsi="Times New Roman" w:cs="Times New Roman"/>
          <w:sz w:val="28"/>
          <w:szCs w:val="28"/>
        </w:rPr>
      </w:pPr>
      <w:r w:rsidRPr="00980F6D">
        <w:rPr>
          <w:rFonts w:ascii="Times New Roman" w:hAnsi="Times New Roman"/>
          <w:sz w:val="28"/>
          <w:szCs w:val="28"/>
        </w:rPr>
        <w:t xml:space="preserve">Исследование проводилось </w:t>
      </w:r>
      <w:r w:rsidR="00110A64" w:rsidRPr="00980F6D">
        <w:rPr>
          <w:rFonts w:ascii="Times New Roman" w:hAnsi="Times New Roman"/>
          <w:sz w:val="28"/>
          <w:szCs w:val="28"/>
        </w:rPr>
        <w:t xml:space="preserve">автором </w:t>
      </w:r>
      <w:r w:rsidRPr="00980F6D">
        <w:rPr>
          <w:rFonts w:ascii="Times New Roman" w:hAnsi="Times New Roman"/>
          <w:sz w:val="28"/>
          <w:szCs w:val="28"/>
        </w:rPr>
        <w:t xml:space="preserve">на базе </w:t>
      </w:r>
      <w:r w:rsidRPr="00980F6D">
        <w:rPr>
          <w:rFonts w:ascii="Times New Roman" w:hAnsi="Times New Roman" w:cs="Times New Roman"/>
          <w:sz w:val="28"/>
          <w:szCs w:val="28"/>
        </w:rPr>
        <w:t xml:space="preserve">ПАО «Татнефть» </w:t>
      </w:r>
      <w:r w:rsidRPr="00980F6D">
        <w:rPr>
          <w:rFonts w:ascii="Times New Roman" w:hAnsi="Times New Roman"/>
          <w:sz w:val="28"/>
          <w:szCs w:val="28"/>
        </w:rPr>
        <w:t xml:space="preserve">в период с 01 марта 2021 по 1 мая 2021 г. </w:t>
      </w:r>
    </w:p>
    <w:p w:rsidR="00714F77" w:rsidRPr="00980F6D" w:rsidRDefault="00714F77" w:rsidP="00714F77">
      <w:pPr>
        <w:spacing w:line="360" w:lineRule="auto"/>
        <w:ind w:firstLine="709"/>
        <w:jc w:val="both"/>
        <w:rPr>
          <w:rFonts w:ascii="Times New Roman" w:hAnsi="Times New Roman"/>
          <w:sz w:val="28"/>
          <w:szCs w:val="28"/>
        </w:rPr>
      </w:pPr>
      <w:r w:rsidRPr="00980F6D">
        <w:rPr>
          <w:rFonts w:ascii="Times New Roman" w:hAnsi="Times New Roman"/>
          <w:sz w:val="28"/>
          <w:szCs w:val="28"/>
        </w:rPr>
        <w:t xml:space="preserve">В исследовании приняло участие 45 человек – сотрудники предприятия, состоящие в команде исследуемых проектов. </w:t>
      </w:r>
    </w:p>
    <w:p w:rsidR="00714F77" w:rsidRPr="00980F6D" w:rsidRDefault="00714F77" w:rsidP="00714F77">
      <w:pPr>
        <w:spacing w:line="360" w:lineRule="auto"/>
        <w:ind w:firstLine="709"/>
        <w:jc w:val="both"/>
        <w:rPr>
          <w:rFonts w:ascii="Times New Roman" w:hAnsi="Times New Roman"/>
          <w:sz w:val="28"/>
          <w:szCs w:val="28"/>
        </w:rPr>
      </w:pPr>
      <w:r w:rsidRPr="00980F6D">
        <w:rPr>
          <w:rFonts w:ascii="Times New Roman" w:hAnsi="Times New Roman"/>
          <w:sz w:val="28"/>
          <w:szCs w:val="28"/>
        </w:rPr>
        <w:t xml:space="preserve">Все участники выразили добровольное желание участвовать в исследовании. Им гарантировалась конфиденциальность полученных данных и их использование в исключительно научно - исследовательских целях. </w:t>
      </w:r>
    </w:p>
    <w:p w:rsidR="00714F77" w:rsidRPr="00980F6D" w:rsidRDefault="00714F77" w:rsidP="00714F77">
      <w:pPr>
        <w:pStyle w:val="23"/>
        <w:shd w:val="clear" w:color="auto" w:fill="auto"/>
        <w:spacing w:after="0" w:line="360" w:lineRule="auto"/>
        <w:ind w:right="159" w:firstLine="709"/>
        <w:rPr>
          <w:rFonts w:ascii="Times New Roman" w:hAnsi="Times New Roman" w:cs="Times New Roman"/>
          <w:sz w:val="28"/>
          <w:szCs w:val="28"/>
        </w:rPr>
      </w:pPr>
      <w:r w:rsidRPr="00980F6D">
        <w:rPr>
          <w:rFonts w:ascii="Times New Roman" w:hAnsi="Times New Roman" w:cs="Times New Roman"/>
          <w:sz w:val="28"/>
          <w:szCs w:val="28"/>
        </w:rPr>
        <w:t xml:space="preserve">В соответствии с проведенным исследованием были определены девять ключевых факторов успешности реализации исследуемых проектов ПАО «Татнефть». </w:t>
      </w:r>
    </w:p>
    <w:p w:rsidR="00714F77" w:rsidRPr="00980F6D" w:rsidRDefault="00714F77" w:rsidP="00714F77">
      <w:pPr>
        <w:pStyle w:val="23"/>
        <w:shd w:val="clear" w:color="auto" w:fill="auto"/>
        <w:spacing w:after="0" w:line="360" w:lineRule="auto"/>
        <w:ind w:right="159" w:firstLine="709"/>
        <w:rPr>
          <w:rFonts w:ascii="Times New Roman" w:hAnsi="Times New Roman" w:cs="Times New Roman"/>
          <w:sz w:val="28"/>
          <w:szCs w:val="28"/>
        </w:rPr>
      </w:pPr>
      <w:r w:rsidRPr="00980F6D">
        <w:rPr>
          <w:rFonts w:ascii="Times New Roman" w:hAnsi="Times New Roman" w:cs="Times New Roman"/>
          <w:sz w:val="28"/>
          <w:szCs w:val="28"/>
        </w:rPr>
        <w:t xml:space="preserve">Чтобы </w:t>
      </w:r>
      <w:proofErr w:type="gramStart"/>
      <w:r w:rsidRPr="00980F6D">
        <w:rPr>
          <w:rFonts w:ascii="Times New Roman" w:hAnsi="Times New Roman" w:cs="Times New Roman"/>
          <w:sz w:val="28"/>
          <w:szCs w:val="28"/>
        </w:rPr>
        <w:t>оценить уровень влияния данных факторов на успешность инвестиционной политики было проведено</w:t>
      </w:r>
      <w:proofErr w:type="gramEnd"/>
      <w:r w:rsidRPr="00980F6D">
        <w:rPr>
          <w:rFonts w:ascii="Times New Roman" w:hAnsi="Times New Roman" w:cs="Times New Roman"/>
          <w:sz w:val="28"/>
          <w:szCs w:val="28"/>
        </w:rPr>
        <w:t xml:space="preserve"> ранжирование факторов от 1 до 10. При этом: 1 – влияние фактора минимально, 10 – фактор оказывает </w:t>
      </w:r>
      <w:r w:rsidRPr="00980F6D">
        <w:rPr>
          <w:rFonts w:ascii="Times New Roman" w:hAnsi="Times New Roman" w:cs="Times New Roman"/>
          <w:sz w:val="28"/>
          <w:szCs w:val="28"/>
        </w:rPr>
        <w:lastRenderedPageBreak/>
        <w:t>максимальное влияние.</w:t>
      </w:r>
    </w:p>
    <w:p w:rsidR="00714F77" w:rsidRPr="00980F6D" w:rsidRDefault="00714F77" w:rsidP="00714F77">
      <w:pPr>
        <w:pStyle w:val="23"/>
        <w:shd w:val="clear" w:color="auto" w:fill="auto"/>
        <w:spacing w:after="0" w:line="360" w:lineRule="auto"/>
        <w:ind w:right="159" w:firstLine="709"/>
        <w:rPr>
          <w:rFonts w:ascii="Times New Roman" w:hAnsi="Times New Roman" w:cs="Times New Roman"/>
          <w:sz w:val="28"/>
          <w:szCs w:val="28"/>
        </w:rPr>
      </w:pPr>
      <w:r w:rsidRPr="00980F6D">
        <w:rPr>
          <w:rFonts w:ascii="Times New Roman" w:hAnsi="Times New Roman" w:cs="Times New Roman"/>
          <w:sz w:val="28"/>
          <w:szCs w:val="28"/>
        </w:rPr>
        <w:t xml:space="preserve">В итоге система факторов успешности инвестиционной политики ПАО «Татнефть» будет содержать в себе девять категорий оценки. Данные критерии впоследствии будут являться оценочными критериями </w:t>
      </w:r>
      <w:proofErr w:type="gramStart"/>
      <w:r w:rsidRPr="00980F6D">
        <w:rPr>
          <w:rFonts w:ascii="Times New Roman" w:hAnsi="Times New Roman" w:cs="Times New Roman"/>
          <w:sz w:val="28"/>
          <w:szCs w:val="28"/>
        </w:rPr>
        <w:t>модели оценки уровня влияния факторов</w:t>
      </w:r>
      <w:proofErr w:type="gramEnd"/>
      <w:r w:rsidRPr="00980F6D">
        <w:rPr>
          <w:rFonts w:ascii="Times New Roman" w:hAnsi="Times New Roman" w:cs="Times New Roman"/>
          <w:sz w:val="28"/>
          <w:szCs w:val="28"/>
        </w:rPr>
        <w:t xml:space="preserve"> на успешность инвестиционной политики на каждом этапе проекта: </w:t>
      </w:r>
    </w:p>
    <w:p w:rsidR="00714F77" w:rsidRPr="00980F6D" w:rsidRDefault="00714F77" w:rsidP="00714F77">
      <w:pPr>
        <w:pStyle w:val="23"/>
        <w:shd w:val="clear" w:color="auto" w:fill="auto"/>
        <w:spacing w:after="0" w:line="360" w:lineRule="auto"/>
        <w:ind w:right="159" w:firstLine="709"/>
        <w:rPr>
          <w:rFonts w:ascii="Times New Roman" w:hAnsi="Times New Roman" w:cs="Times New Roman"/>
          <w:sz w:val="28"/>
          <w:szCs w:val="28"/>
        </w:rPr>
      </w:pPr>
      <w:r w:rsidRPr="00980F6D">
        <w:rPr>
          <w:rFonts w:ascii="Times New Roman" w:hAnsi="Times New Roman" w:cs="Times New Roman"/>
          <w:sz w:val="28"/>
          <w:szCs w:val="28"/>
        </w:rPr>
        <w:t xml:space="preserve">1.  </w:t>
      </w:r>
      <w:proofErr w:type="spellStart"/>
      <w:r w:rsidRPr="00980F6D">
        <w:rPr>
          <w:rFonts w:ascii="Times New Roman" w:hAnsi="Times New Roman" w:cs="Times New Roman"/>
          <w:sz w:val="28"/>
          <w:szCs w:val="28"/>
        </w:rPr>
        <w:t>Прединвестиционная</w:t>
      </w:r>
      <w:proofErr w:type="spellEnd"/>
      <w:r w:rsidRPr="00980F6D">
        <w:rPr>
          <w:rFonts w:ascii="Times New Roman" w:hAnsi="Times New Roman" w:cs="Times New Roman"/>
          <w:sz w:val="28"/>
          <w:szCs w:val="28"/>
        </w:rPr>
        <w:t xml:space="preserve"> стадия. </w:t>
      </w:r>
    </w:p>
    <w:p w:rsidR="00714F77" w:rsidRPr="00980F6D" w:rsidRDefault="00714F77" w:rsidP="00714F77">
      <w:pPr>
        <w:pStyle w:val="23"/>
        <w:shd w:val="clear" w:color="auto" w:fill="auto"/>
        <w:spacing w:after="0" w:line="360" w:lineRule="auto"/>
        <w:ind w:right="159" w:firstLine="709"/>
        <w:rPr>
          <w:rFonts w:ascii="Times New Roman" w:hAnsi="Times New Roman" w:cs="Times New Roman"/>
          <w:sz w:val="28"/>
          <w:szCs w:val="28"/>
        </w:rPr>
      </w:pPr>
      <w:r w:rsidRPr="00980F6D">
        <w:rPr>
          <w:rFonts w:ascii="Times New Roman" w:hAnsi="Times New Roman" w:cs="Times New Roman"/>
          <w:sz w:val="28"/>
          <w:szCs w:val="28"/>
        </w:rPr>
        <w:t xml:space="preserve">2.  Инвестиционная стадия.  </w:t>
      </w:r>
    </w:p>
    <w:p w:rsidR="00714F77" w:rsidRPr="00980F6D" w:rsidRDefault="00714F77" w:rsidP="00714F77">
      <w:pPr>
        <w:pStyle w:val="23"/>
        <w:shd w:val="clear" w:color="auto" w:fill="auto"/>
        <w:spacing w:after="0" w:line="360" w:lineRule="auto"/>
        <w:ind w:right="159" w:firstLine="709"/>
        <w:rPr>
          <w:rFonts w:ascii="Times New Roman" w:hAnsi="Times New Roman" w:cs="Times New Roman"/>
          <w:sz w:val="28"/>
          <w:szCs w:val="28"/>
        </w:rPr>
      </w:pPr>
      <w:r w:rsidRPr="00980F6D">
        <w:rPr>
          <w:rFonts w:ascii="Times New Roman" w:hAnsi="Times New Roman" w:cs="Times New Roman"/>
          <w:sz w:val="28"/>
          <w:szCs w:val="28"/>
        </w:rPr>
        <w:t xml:space="preserve">3.  Эксплуатационная стадия. </w:t>
      </w:r>
    </w:p>
    <w:p w:rsidR="00714F77" w:rsidRPr="00980F6D" w:rsidRDefault="00714F77" w:rsidP="00714F77">
      <w:pPr>
        <w:pStyle w:val="23"/>
        <w:shd w:val="clear" w:color="auto" w:fill="auto"/>
        <w:spacing w:after="0" w:line="360" w:lineRule="auto"/>
        <w:ind w:right="159" w:firstLine="709"/>
        <w:rPr>
          <w:rFonts w:ascii="Times New Roman" w:hAnsi="Times New Roman" w:cs="Times New Roman"/>
          <w:sz w:val="28"/>
          <w:szCs w:val="28"/>
        </w:rPr>
      </w:pPr>
      <w:r w:rsidRPr="00980F6D">
        <w:rPr>
          <w:rFonts w:ascii="Times New Roman" w:hAnsi="Times New Roman" w:cs="Times New Roman"/>
          <w:sz w:val="28"/>
          <w:szCs w:val="28"/>
        </w:rPr>
        <w:t xml:space="preserve">Далее полученные результаты анализируются с использованием модели </w:t>
      </w:r>
      <w:proofErr w:type="spellStart"/>
      <w:r w:rsidRPr="00980F6D">
        <w:rPr>
          <w:rFonts w:ascii="Times New Roman" w:hAnsi="Times New Roman" w:cs="Times New Roman"/>
          <w:sz w:val="28"/>
          <w:szCs w:val="28"/>
        </w:rPr>
        <w:t>эрцгамма</w:t>
      </w:r>
      <w:proofErr w:type="spellEnd"/>
      <w:r w:rsidRPr="00980F6D">
        <w:rPr>
          <w:rFonts w:ascii="Times New Roman" w:hAnsi="Times New Roman" w:cs="Times New Roman"/>
          <w:sz w:val="28"/>
          <w:szCs w:val="28"/>
        </w:rPr>
        <w:t>, что позволяет:</w:t>
      </w:r>
    </w:p>
    <w:p w:rsidR="00714F77" w:rsidRPr="00980F6D" w:rsidRDefault="00714F77" w:rsidP="00714F77">
      <w:pPr>
        <w:pStyle w:val="23"/>
        <w:shd w:val="clear" w:color="auto" w:fill="auto"/>
        <w:spacing w:after="0" w:line="360" w:lineRule="auto"/>
        <w:ind w:right="159" w:firstLine="709"/>
        <w:rPr>
          <w:rFonts w:ascii="Times New Roman" w:hAnsi="Times New Roman" w:cs="Times New Roman"/>
          <w:sz w:val="28"/>
          <w:szCs w:val="28"/>
        </w:rPr>
      </w:pPr>
      <w:r w:rsidRPr="00980F6D">
        <w:rPr>
          <w:rFonts w:ascii="Times New Roman" w:hAnsi="Times New Roman" w:cs="Times New Roman"/>
          <w:sz w:val="28"/>
          <w:szCs w:val="28"/>
        </w:rPr>
        <w:t>- дать оценку влияния факторов на успешность инвестиционной политики;</w:t>
      </w:r>
    </w:p>
    <w:p w:rsidR="00714F77" w:rsidRPr="00980F6D" w:rsidRDefault="00714F77" w:rsidP="00714F77">
      <w:pPr>
        <w:pStyle w:val="23"/>
        <w:shd w:val="clear" w:color="auto" w:fill="auto"/>
        <w:spacing w:after="0" w:line="360" w:lineRule="auto"/>
        <w:ind w:right="159" w:firstLine="709"/>
        <w:rPr>
          <w:rFonts w:ascii="Times New Roman" w:hAnsi="Times New Roman" w:cs="Times New Roman"/>
          <w:sz w:val="28"/>
          <w:szCs w:val="28"/>
        </w:rPr>
      </w:pPr>
      <w:r w:rsidRPr="00980F6D">
        <w:rPr>
          <w:rFonts w:ascii="Times New Roman" w:hAnsi="Times New Roman" w:cs="Times New Roman"/>
          <w:sz w:val="28"/>
          <w:szCs w:val="28"/>
        </w:rPr>
        <w:t>- определить силу влияния данных факторов.</w:t>
      </w:r>
    </w:p>
    <w:p w:rsidR="00714F77" w:rsidRPr="00980F6D" w:rsidRDefault="00714F77" w:rsidP="00714F77">
      <w:pPr>
        <w:pStyle w:val="23"/>
        <w:shd w:val="clear" w:color="auto" w:fill="auto"/>
        <w:spacing w:after="0" w:line="360" w:lineRule="auto"/>
        <w:ind w:right="160" w:firstLine="709"/>
        <w:rPr>
          <w:rFonts w:ascii="Times New Roman" w:hAnsi="Times New Roman" w:cs="Times New Roman"/>
          <w:sz w:val="28"/>
          <w:szCs w:val="28"/>
        </w:rPr>
      </w:pPr>
      <w:r w:rsidRPr="00980F6D">
        <w:rPr>
          <w:rFonts w:ascii="Times New Roman" w:hAnsi="Times New Roman" w:cs="Times New Roman"/>
          <w:sz w:val="28"/>
          <w:szCs w:val="28"/>
        </w:rPr>
        <w:t xml:space="preserve">В качестве визуального </w:t>
      </w:r>
      <w:proofErr w:type="gramStart"/>
      <w:r w:rsidRPr="00980F6D">
        <w:rPr>
          <w:rFonts w:ascii="Times New Roman" w:hAnsi="Times New Roman" w:cs="Times New Roman"/>
          <w:sz w:val="28"/>
          <w:szCs w:val="28"/>
        </w:rPr>
        <w:t>представления итогов оценки влияния факторов</w:t>
      </w:r>
      <w:proofErr w:type="gramEnd"/>
      <w:r w:rsidRPr="00980F6D">
        <w:rPr>
          <w:rFonts w:ascii="Times New Roman" w:hAnsi="Times New Roman" w:cs="Times New Roman"/>
          <w:sz w:val="28"/>
          <w:szCs w:val="28"/>
        </w:rPr>
        <w:t xml:space="preserve"> на успешность инвестиционной политики на каждом из этапов далее представлены рисунки пентаграмм, где будут видны факторы, оказывающие наибольшее влияние на каждом из этапов, благодаря каждому оценочному критерию.</w:t>
      </w:r>
    </w:p>
    <w:p w:rsidR="00714F77" w:rsidRPr="00980F6D" w:rsidRDefault="00714F77" w:rsidP="00714F77">
      <w:pPr>
        <w:pStyle w:val="44"/>
        <w:shd w:val="clear" w:color="auto" w:fill="auto"/>
        <w:spacing w:line="360" w:lineRule="auto"/>
        <w:ind w:firstLine="709"/>
        <w:jc w:val="both"/>
        <w:rPr>
          <w:rFonts w:ascii="Times New Roman" w:eastAsia="Times New Roman" w:hAnsi="Times New Roman" w:cs="Times New Roman"/>
          <w:lang w:eastAsia="ru-RU" w:bidi="ru-RU"/>
        </w:rPr>
      </w:pPr>
      <w:r w:rsidRPr="00980F6D">
        <w:rPr>
          <w:rFonts w:ascii="Times New Roman" w:eastAsia="Times New Roman" w:hAnsi="Times New Roman" w:cs="Times New Roman"/>
          <w:lang w:eastAsia="ru-RU" w:bidi="ru-RU"/>
        </w:rPr>
        <w:t xml:space="preserve">Таблица </w:t>
      </w:r>
      <w:r w:rsidR="0013160B">
        <w:rPr>
          <w:rFonts w:ascii="Times New Roman" w:eastAsia="Times New Roman" w:hAnsi="Times New Roman" w:cs="Times New Roman"/>
          <w:lang w:eastAsia="ru-RU" w:bidi="ru-RU"/>
        </w:rPr>
        <w:t>12</w:t>
      </w:r>
      <w:r w:rsidRPr="00980F6D">
        <w:rPr>
          <w:rFonts w:ascii="Times New Roman" w:eastAsia="Times New Roman" w:hAnsi="Times New Roman" w:cs="Times New Roman"/>
          <w:lang w:eastAsia="ru-RU" w:bidi="ru-RU"/>
        </w:rPr>
        <w:t xml:space="preserve"> - Содержание и структура ключевых факторов успешности инвестиционной политики ПАО «Татнефть»</w:t>
      </w:r>
    </w:p>
    <w:tbl>
      <w:tblPr>
        <w:tblW w:w="9510" w:type="dxa"/>
        <w:tblLayout w:type="fixed"/>
        <w:tblCellMar>
          <w:left w:w="10" w:type="dxa"/>
          <w:right w:w="10" w:type="dxa"/>
        </w:tblCellMar>
        <w:tblLook w:val="04A0" w:firstRow="1" w:lastRow="0" w:firstColumn="1" w:lastColumn="0" w:noHBand="0" w:noVBand="1"/>
      </w:tblPr>
      <w:tblGrid>
        <w:gridCol w:w="5683"/>
        <w:gridCol w:w="1276"/>
        <w:gridCol w:w="1134"/>
        <w:gridCol w:w="1417"/>
      </w:tblGrid>
      <w:tr w:rsidR="00714F77" w:rsidRPr="00980F6D" w:rsidTr="00714F77">
        <w:trPr>
          <w:trHeight w:hRule="exact" w:val="547"/>
        </w:trPr>
        <w:tc>
          <w:tcPr>
            <w:tcW w:w="5680" w:type="dxa"/>
            <w:tcBorders>
              <w:top w:val="single" w:sz="4" w:space="0" w:color="auto"/>
              <w:left w:val="single" w:sz="4" w:space="0" w:color="auto"/>
              <w:bottom w:val="nil"/>
              <w:right w:val="nil"/>
            </w:tcBorders>
            <w:shd w:val="clear" w:color="auto" w:fill="FFFFFF"/>
            <w:vAlign w:val="center"/>
            <w:hideMark/>
          </w:tcPr>
          <w:p w:rsidR="00714F77" w:rsidRPr="00980F6D" w:rsidRDefault="00714F77">
            <w:pPr>
              <w:pStyle w:val="23"/>
              <w:shd w:val="clear" w:color="auto" w:fill="auto"/>
              <w:spacing w:after="0" w:line="240" w:lineRule="auto"/>
              <w:ind w:firstLine="284"/>
              <w:jc w:val="center"/>
              <w:rPr>
                <w:sz w:val="24"/>
                <w:szCs w:val="24"/>
              </w:rPr>
            </w:pPr>
            <w:r w:rsidRPr="00980F6D">
              <w:rPr>
                <w:rStyle w:val="211pt"/>
                <w:rFonts w:eastAsiaTheme="minorHAnsi"/>
                <w:color w:val="auto"/>
                <w:sz w:val="24"/>
                <w:szCs w:val="24"/>
              </w:rPr>
              <w:t>Факторы влияния</w:t>
            </w:r>
          </w:p>
        </w:tc>
        <w:tc>
          <w:tcPr>
            <w:tcW w:w="1276" w:type="dxa"/>
            <w:tcBorders>
              <w:top w:val="single" w:sz="4" w:space="0" w:color="auto"/>
              <w:left w:val="single" w:sz="4" w:space="0" w:color="auto"/>
              <w:bottom w:val="nil"/>
              <w:right w:val="nil"/>
            </w:tcBorders>
            <w:shd w:val="clear" w:color="auto" w:fill="FFFFFF"/>
            <w:hideMark/>
          </w:tcPr>
          <w:p w:rsidR="00714F77" w:rsidRPr="00980F6D" w:rsidRDefault="00714F77">
            <w:pPr>
              <w:pStyle w:val="23"/>
              <w:shd w:val="clear" w:color="auto" w:fill="auto"/>
              <w:spacing w:after="0" w:line="240" w:lineRule="auto"/>
              <w:jc w:val="center"/>
              <w:rPr>
                <w:sz w:val="24"/>
                <w:szCs w:val="24"/>
              </w:rPr>
            </w:pPr>
            <w:r w:rsidRPr="00980F6D">
              <w:rPr>
                <w:rStyle w:val="29pt"/>
                <w:rFonts w:eastAsiaTheme="minorHAnsi"/>
                <w:color w:val="auto"/>
              </w:rPr>
              <w:t>1 стадия</w:t>
            </w:r>
          </w:p>
        </w:tc>
        <w:tc>
          <w:tcPr>
            <w:tcW w:w="1134" w:type="dxa"/>
            <w:tcBorders>
              <w:top w:val="single" w:sz="4" w:space="0" w:color="auto"/>
              <w:left w:val="single" w:sz="4" w:space="0" w:color="auto"/>
              <w:bottom w:val="nil"/>
              <w:right w:val="nil"/>
            </w:tcBorders>
            <w:shd w:val="clear" w:color="auto" w:fill="FFFFFF"/>
            <w:hideMark/>
          </w:tcPr>
          <w:p w:rsidR="00714F77" w:rsidRPr="00980F6D" w:rsidRDefault="00714F77">
            <w:pPr>
              <w:pStyle w:val="23"/>
              <w:shd w:val="clear" w:color="auto" w:fill="auto"/>
              <w:spacing w:after="0" w:line="240" w:lineRule="auto"/>
              <w:jc w:val="center"/>
              <w:rPr>
                <w:sz w:val="24"/>
                <w:szCs w:val="24"/>
              </w:rPr>
            </w:pPr>
            <w:r w:rsidRPr="00980F6D">
              <w:rPr>
                <w:rStyle w:val="29pt"/>
                <w:rFonts w:eastAsiaTheme="minorHAnsi"/>
                <w:color w:val="auto"/>
              </w:rPr>
              <w:t>2 стадия</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714F77" w:rsidRPr="00980F6D" w:rsidRDefault="00714F77">
            <w:pPr>
              <w:pStyle w:val="23"/>
              <w:shd w:val="clear" w:color="auto" w:fill="auto"/>
              <w:spacing w:after="0" w:line="240" w:lineRule="auto"/>
              <w:ind w:hanging="10"/>
              <w:jc w:val="center"/>
              <w:rPr>
                <w:sz w:val="24"/>
                <w:szCs w:val="24"/>
              </w:rPr>
            </w:pPr>
            <w:r w:rsidRPr="00980F6D">
              <w:rPr>
                <w:rStyle w:val="29pt"/>
                <w:rFonts w:eastAsiaTheme="minorHAnsi"/>
                <w:color w:val="auto"/>
              </w:rPr>
              <w:t>3 стадия</w:t>
            </w:r>
          </w:p>
        </w:tc>
      </w:tr>
      <w:tr w:rsidR="00714F77" w:rsidRPr="00980F6D" w:rsidTr="00714F77">
        <w:trPr>
          <w:trHeight w:hRule="exact" w:val="481"/>
        </w:trPr>
        <w:tc>
          <w:tcPr>
            <w:tcW w:w="5680" w:type="dxa"/>
            <w:tcBorders>
              <w:top w:val="single" w:sz="4" w:space="0" w:color="auto"/>
              <w:left w:val="single" w:sz="4" w:space="0" w:color="auto"/>
              <w:bottom w:val="nil"/>
              <w:right w:val="nil"/>
            </w:tcBorders>
            <w:shd w:val="clear" w:color="auto" w:fill="FFFFFF"/>
            <w:hideMark/>
          </w:tcPr>
          <w:p w:rsidR="00714F77" w:rsidRPr="00980F6D" w:rsidRDefault="00714F77" w:rsidP="00714F77">
            <w:pPr>
              <w:pStyle w:val="a4"/>
              <w:numPr>
                <w:ilvl w:val="1"/>
                <w:numId w:val="15"/>
              </w:numPr>
              <w:spacing w:before="0" w:beforeAutospacing="0" w:after="0" w:afterAutospacing="0"/>
              <w:ind w:left="709" w:hanging="567"/>
              <w:contextualSpacing/>
              <w:jc w:val="both"/>
              <w:rPr>
                <w:lang w:eastAsia="en-US"/>
              </w:rPr>
            </w:pPr>
            <w:r w:rsidRPr="00980F6D">
              <w:t>Стоимость проекта</w:t>
            </w:r>
          </w:p>
        </w:tc>
        <w:tc>
          <w:tcPr>
            <w:tcW w:w="1276" w:type="dxa"/>
            <w:tcBorders>
              <w:top w:val="single" w:sz="4" w:space="0" w:color="auto"/>
              <w:left w:val="single" w:sz="4" w:space="0" w:color="auto"/>
              <w:bottom w:val="nil"/>
              <w:right w:val="nil"/>
            </w:tcBorders>
            <w:shd w:val="clear" w:color="auto" w:fill="FFFFFF"/>
            <w:hideMark/>
          </w:tcPr>
          <w:p w:rsidR="00714F77" w:rsidRPr="00980F6D" w:rsidRDefault="00714F77">
            <w:pPr>
              <w:pStyle w:val="23"/>
              <w:shd w:val="clear" w:color="auto" w:fill="auto"/>
              <w:spacing w:after="0" w:line="240" w:lineRule="auto"/>
              <w:jc w:val="center"/>
              <w:rPr>
                <w:sz w:val="24"/>
                <w:szCs w:val="24"/>
              </w:rPr>
            </w:pPr>
            <w:r w:rsidRPr="00980F6D">
              <w:rPr>
                <w:sz w:val="24"/>
                <w:szCs w:val="24"/>
              </w:rPr>
              <w:t>5</w:t>
            </w:r>
          </w:p>
        </w:tc>
        <w:tc>
          <w:tcPr>
            <w:tcW w:w="1134" w:type="dxa"/>
            <w:tcBorders>
              <w:top w:val="single" w:sz="4" w:space="0" w:color="auto"/>
              <w:left w:val="single" w:sz="4" w:space="0" w:color="auto"/>
              <w:bottom w:val="nil"/>
              <w:right w:val="nil"/>
            </w:tcBorders>
            <w:shd w:val="clear" w:color="auto" w:fill="FFFFFF"/>
            <w:hideMark/>
          </w:tcPr>
          <w:p w:rsidR="00714F77" w:rsidRPr="00980F6D" w:rsidRDefault="00714F77">
            <w:pPr>
              <w:pStyle w:val="23"/>
              <w:shd w:val="clear" w:color="auto" w:fill="auto"/>
              <w:spacing w:after="0" w:line="240" w:lineRule="auto"/>
              <w:jc w:val="center"/>
              <w:rPr>
                <w:sz w:val="24"/>
                <w:szCs w:val="24"/>
              </w:rPr>
            </w:pPr>
            <w:r w:rsidRPr="00980F6D">
              <w:rPr>
                <w:sz w:val="24"/>
                <w:szCs w:val="24"/>
              </w:rPr>
              <w:t>9</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714F77" w:rsidRPr="00980F6D" w:rsidRDefault="00714F77">
            <w:pPr>
              <w:pStyle w:val="23"/>
              <w:shd w:val="clear" w:color="auto" w:fill="auto"/>
              <w:spacing w:after="0" w:line="240" w:lineRule="auto"/>
              <w:jc w:val="center"/>
              <w:rPr>
                <w:sz w:val="24"/>
                <w:szCs w:val="24"/>
              </w:rPr>
            </w:pPr>
            <w:r w:rsidRPr="00980F6D">
              <w:rPr>
                <w:sz w:val="24"/>
                <w:szCs w:val="24"/>
              </w:rPr>
              <w:t>7</w:t>
            </w:r>
          </w:p>
        </w:tc>
      </w:tr>
      <w:tr w:rsidR="00714F77" w:rsidRPr="00980F6D" w:rsidTr="00714F77">
        <w:trPr>
          <w:trHeight w:hRule="exact" w:val="432"/>
        </w:trPr>
        <w:tc>
          <w:tcPr>
            <w:tcW w:w="5680" w:type="dxa"/>
            <w:tcBorders>
              <w:top w:val="single" w:sz="4" w:space="0" w:color="auto"/>
              <w:left w:val="single" w:sz="4" w:space="0" w:color="auto"/>
              <w:bottom w:val="nil"/>
              <w:right w:val="nil"/>
            </w:tcBorders>
            <w:shd w:val="clear" w:color="auto" w:fill="FFFFFF"/>
            <w:hideMark/>
          </w:tcPr>
          <w:p w:rsidR="00714F77" w:rsidRPr="00980F6D" w:rsidRDefault="00714F77" w:rsidP="00714F77">
            <w:pPr>
              <w:pStyle w:val="a4"/>
              <w:numPr>
                <w:ilvl w:val="1"/>
                <w:numId w:val="15"/>
              </w:numPr>
              <w:spacing w:before="0" w:beforeAutospacing="0" w:after="0" w:afterAutospacing="0"/>
              <w:ind w:left="709" w:hanging="567"/>
              <w:contextualSpacing/>
              <w:jc w:val="both"/>
              <w:rPr>
                <w:lang w:eastAsia="en-US"/>
              </w:rPr>
            </w:pPr>
            <w:r w:rsidRPr="00980F6D">
              <w:t>Срок проекта</w:t>
            </w:r>
          </w:p>
        </w:tc>
        <w:tc>
          <w:tcPr>
            <w:tcW w:w="1276" w:type="dxa"/>
            <w:tcBorders>
              <w:top w:val="single" w:sz="4" w:space="0" w:color="auto"/>
              <w:left w:val="single" w:sz="4" w:space="0" w:color="auto"/>
              <w:bottom w:val="nil"/>
              <w:right w:val="nil"/>
            </w:tcBorders>
            <w:shd w:val="clear" w:color="auto" w:fill="FFFFFF"/>
            <w:hideMark/>
          </w:tcPr>
          <w:p w:rsidR="00714F77" w:rsidRPr="00980F6D" w:rsidRDefault="00714F77">
            <w:pPr>
              <w:pStyle w:val="23"/>
              <w:shd w:val="clear" w:color="auto" w:fill="auto"/>
              <w:spacing w:after="0" w:line="240" w:lineRule="auto"/>
              <w:jc w:val="center"/>
              <w:rPr>
                <w:sz w:val="24"/>
                <w:szCs w:val="24"/>
              </w:rPr>
            </w:pPr>
            <w:r w:rsidRPr="00980F6D">
              <w:rPr>
                <w:sz w:val="24"/>
                <w:szCs w:val="24"/>
              </w:rPr>
              <w:t>7</w:t>
            </w:r>
          </w:p>
        </w:tc>
        <w:tc>
          <w:tcPr>
            <w:tcW w:w="1134" w:type="dxa"/>
            <w:tcBorders>
              <w:top w:val="single" w:sz="4" w:space="0" w:color="auto"/>
              <w:left w:val="single" w:sz="4" w:space="0" w:color="auto"/>
              <w:bottom w:val="nil"/>
              <w:right w:val="nil"/>
            </w:tcBorders>
            <w:shd w:val="clear" w:color="auto" w:fill="FFFFFF"/>
            <w:hideMark/>
          </w:tcPr>
          <w:p w:rsidR="00714F77" w:rsidRPr="00980F6D" w:rsidRDefault="00714F77">
            <w:pPr>
              <w:pStyle w:val="23"/>
              <w:shd w:val="clear" w:color="auto" w:fill="auto"/>
              <w:spacing w:after="0" w:line="240" w:lineRule="auto"/>
              <w:jc w:val="center"/>
              <w:rPr>
                <w:sz w:val="24"/>
                <w:szCs w:val="24"/>
              </w:rPr>
            </w:pPr>
            <w:r w:rsidRPr="00980F6D">
              <w:rPr>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714F77" w:rsidRPr="00980F6D" w:rsidRDefault="00714F77">
            <w:pPr>
              <w:pStyle w:val="23"/>
              <w:shd w:val="clear" w:color="auto" w:fill="auto"/>
              <w:spacing w:after="0" w:line="240" w:lineRule="auto"/>
              <w:jc w:val="center"/>
              <w:rPr>
                <w:sz w:val="24"/>
                <w:szCs w:val="24"/>
              </w:rPr>
            </w:pPr>
            <w:r w:rsidRPr="00980F6D">
              <w:rPr>
                <w:sz w:val="24"/>
                <w:szCs w:val="24"/>
              </w:rPr>
              <w:t>4</w:t>
            </w:r>
          </w:p>
        </w:tc>
      </w:tr>
      <w:tr w:rsidR="00714F77" w:rsidRPr="00980F6D" w:rsidTr="00714F77">
        <w:trPr>
          <w:trHeight w:hRule="exact" w:val="424"/>
        </w:trPr>
        <w:tc>
          <w:tcPr>
            <w:tcW w:w="5680" w:type="dxa"/>
            <w:tcBorders>
              <w:top w:val="single" w:sz="4" w:space="0" w:color="auto"/>
              <w:left w:val="single" w:sz="4" w:space="0" w:color="auto"/>
              <w:bottom w:val="nil"/>
              <w:right w:val="nil"/>
            </w:tcBorders>
            <w:shd w:val="clear" w:color="auto" w:fill="FFFFFF"/>
            <w:hideMark/>
          </w:tcPr>
          <w:p w:rsidR="00714F77" w:rsidRPr="00980F6D" w:rsidRDefault="00714F77" w:rsidP="00714F77">
            <w:pPr>
              <w:pStyle w:val="a4"/>
              <w:numPr>
                <w:ilvl w:val="1"/>
                <w:numId w:val="15"/>
              </w:numPr>
              <w:spacing w:before="0" w:beforeAutospacing="0" w:after="0" w:afterAutospacing="0"/>
              <w:ind w:left="709" w:hanging="567"/>
              <w:contextualSpacing/>
              <w:jc w:val="both"/>
              <w:rPr>
                <w:lang w:eastAsia="en-US"/>
              </w:rPr>
            </w:pPr>
            <w:r w:rsidRPr="00980F6D">
              <w:t>Сфера применения</w:t>
            </w:r>
          </w:p>
        </w:tc>
        <w:tc>
          <w:tcPr>
            <w:tcW w:w="1276" w:type="dxa"/>
            <w:tcBorders>
              <w:top w:val="single" w:sz="4" w:space="0" w:color="auto"/>
              <w:left w:val="single" w:sz="4" w:space="0" w:color="auto"/>
              <w:bottom w:val="nil"/>
              <w:right w:val="nil"/>
            </w:tcBorders>
            <w:shd w:val="clear" w:color="auto" w:fill="FFFFFF"/>
            <w:hideMark/>
          </w:tcPr>
          <w:p w:rsidR="00714F77" w:rsidRPr="00980F6D" w:rsidRDefault="00714F77">
            <w:pPr>
              <w:pStyle w:val="23"/>
              <w:shd w:val="clear" w:color="auto" w:fill="auto"/>
              <w:spacing w:after="0" w:line="240" w:lineRule="auto"/>
              <w:jc w:val="center"/>
              <w:rPr>
                <w:sz w:val="24"/>
                <w:szCs w:val="24"/>
              </w:rPr>
            </w:pPr>
            <w:r w:rsidRPr="00980F6D">
              <w:rPr>
                <w:sz w:val="24"/>
                <w:szCs w:val="24"/>
              </w:rPr>
              <w:t>5</w:t>
            </w:r>
          </w:p>
        </w:tc>
        <w:tc>
          <w:tcPr>
            <w:tcW w:w="1134" w:type="dxa"/>
            <w:tcBorders>
              <w:top w:val="single" w:sz="4" w:space="0" w:color="auto"/>
              <w:left w:val="single" w:sz="4" w:space="0" w:color="auto"/>
              <w:bottom w:val="nil"/>
              <w:right w:val="nil"/>
            </w:tcBorders>
            <w:shd w:val="clear" w:color="auto" w:fill="FFFFFF"/>
            <w:hideMark/>
          </w:tcPr>
          <w:p w:rsidR="00714F77" w:rsidRPr="00980F6D" w:rsidRDefault="00714F77">
            <w:pPr>
              <w:pStyle w:val="23"/>
              <w:shd w:val="clear" w:color="auto" w:fill="auto"/>
              <w:spacing w:after="0" w:line="240" w:lineRule="auto"/>
              <w:jc w:val="center"/>
              <w:rPr>
                <w:sz w:val="24"/>
                <w:szCs w:val="24"/>
              </w:rPr>
            </w:pPr>
            <w:r w:rsidRPr="00980F6D">
              <w:rPr>
                <w:sz w:val="24"/>
                <w:szCs w:val="24"/>
              </w:rPr>
              <w:t>6</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714F77" w:rsidRPr="00980F6D" w:rsidRDefault="00714F77">
            <w:pPr>
              <w:pStyle w:val="23"/>
              <w:shd w:val="clear" w:color="auto" w:fill="auto"/>
              <w:spacing w:after="0" w:line="240" w:lineRule="auto"/>
              <w:jc w:val="center"/>
              <w:rPr>
                <w:sz w:val="24"/>
                <w:szCs w:val="24"/>
              </w:rPr>
            </w:pPr>
            <w:r w:rsidRPr="00980F6D">
              <w:rPr>
                <w:sz w:val="24"/>
                <w:szCs w:val="24"/>
              </w:rPr>
              <w:t>8</w:t>
            </w:r>
          </w:p>
        </w:tc>
      </w:tr>
      <w:tr w:rsidR="00714F77" w:rsidRPr="00980F6D" w:rsidTr="00714F77">
        <w:trPr>
          <w:trHeight w:hRule="exact" w:val="429"/>
        </w:trPr>
        <w:tc>
          <w:tcPr>
            <w:tcW w:w="5680" w:type="dxa"/>
            <w:tcBorders>
              <w:top w:val="single" w:sz="4" w:space="0" w:color="auto"/>
              <w:left w:val="single" w:sz="4" w:space="0" w:color="auto"/>
              <w:bottom w:val="nil"/>
              <w:right w:val="nil"/>
            </w:tcBorders>
            <w:shd w:val="clear" w:color="auto" w:fill="FFFFFF"/>
            <w:hideMark/>
          </w:tcPr>
          <w:p w:rsidR="00714F77" w:rsidRPr="00980F6D" w:rsidRDefault="00714F77" w:rsidP="00714F77">
            <w:pPr>
              <w:pStyle w:val="a4"/>
              <w:numPr>
                <w:ilvl w:val="1"/>
                <w:numId w:val="15"/>
              </w:numPr>
              <w:spacing w:before="0" w:beforeAutospacing="0" w:after="0" w:afterAutospacing="0"/>
              <w:ind w:left="709" w:hanging="567"/>
              <w:contextualSpacing/>
              <w:jc w:val="both"/>
              <w:rPr>
                <w:lang w:eastAsia="en-US"/>
              </w:rPr>
            </w:pPr>
            <w:r w:rsidRPr="00980F6D">
              <w:t>Проектная команда</w:t>
            </w:r>
          </w:p>
        </w:tc>
        <w:tc>
          <w:tcPr>
            <w:tcW w:w="1276" w:type="dxa"/>
            <w:tcBorders>
              <w:top w:val="single" w:sz="4" w:space="0" w:color="auto"/>
              <w:left w:val="single" w:sz="4" w:space="0" w:color="auto"/>
              <w:bottom w:val="nil"/>
              <w:right w:val="nil"/>
            </w:tcBorders>
            <w:shd w:val="clear" w:color="auto" w:fill="FFFFFF"/>
            <w:hideMark/>
          </w:tcPr>
          <w:p w:rsidR="00714F77" w:rsidRPr="00980F6D" w:rsidRDefault="00714F77">
            <w:pPr>
              <w:pStyle w:val="23"/>
              <w:shd w:val="clear" w:color="auto" w:fill="auto"/>
              <w:spacing w:after="0" w:line="240" w:lineRule="auto"/>
              <w:jc w:val="center"/>
              <w:rPr>
                <w:sz w:val="24"/>
                <w:szCs w:val="24"/>
              </w:rPr>
            </w:pPr>
            <w:r w:rsidRPr="00980F6D">
              <w:rPr>
                <w:sz w:val="24"/>
                <w:szCs w:val="24"/>
              </w:rPr>
              <w:t>8</w:t>
            </w:r>
          </w:p>
        </w:tc>
        <w:tc>
          <w:tcPr>
            <w:tcW w:w="1134" w:type="dxa"/>
            <w:tcBorders>
              <w:top w:val="single" w:sz="4" w:space="0" w:color="auto"/>
              <w:left w:val="single" w:sz="4" w:space="0" w:color="auto"/>
              <w:bottom w:val="nil"/>
              <w:right w:val="nil"/>
            </w:tcBorders>
            <w:shd w:val="clear" w:color="auto" w:fill="FFFFFF"/>
            <w:hideMark/>
          </w:tcPr>
          <w:p w:rsidR="00714F77" w:rsidRPr="00980F6D" w:rsidRDefault="00714F77">
            <w:pPr>
              <w:pStyle w:val="23"/>
              <w:shd w:val="clear" w:color="auto" w:fill="auto"/>
              <w:spacing w:after="0" w:line="240" w:lineRule="auto"/>
              <w:jc w:val="center"/>
              <w:rPr>
                <w:sz w:val="24"/>
                <w:szCs w:val="24"/>
              </w:rPr>
            </w:pPr>
            <w:r w:rsidRPr="00980F6D">
              <w:rPr>
                <w:sz w:val="24"/>
                <w:szCs w:val="24"/>
              </w:rPr>
              <w:t>9</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714F77" w:rsidRPr="00980F6D" w:rsidRDefault="00714F77">
            <w:pPr>
              <w:pStyle w:val="23"/>
              <w:shd w:val="clear" w:color="auto" w:fill="auto"/>
              <w:spacing w:after="0" w:line="240" w:lineRule="auto"/>
              <w:jc w:val="center"/>
              <w:rPr>
                <w:sz w:val="24"/>
                <w:szCs w:val="24"/>
              </w:rPr>
            </w:pPr>
            <w:r w:rsidRPr="00980F6D">
              <w:rPr>
                <w:sz w:val="24"/>
                <w:szCs w:val="24"/>
              </w:rPr>
              <w:t>8</w:t>
            </w:r>
          </w:p>
        </w:tc>
      </w:tr>
      <w:tr w:rsidR="00714F77" w:rsidRPr="00980F6D" w:rsidTr="00714F77">
        <w:trPr>
          <w:trHeight w:hRule="exact" w:val="421"/>
        </w:trPr>
        <w:tc>
          <w:tcPr>
            <w:tcW w:w="5680" w:type="dxa"/>
            <w:tcBorders>
              <w:top w:val="single" w:sz="4" w:space="0" w:color="auto"/>
              <w:left w:val="single" w:sz="4" w:space="0" w:color="auto"/>
              <w:bottom w:val="nil"/>
              <w:right w:val="nil"/>
            </w:tcBorders>
            <w:shd w:val="clear" w:color="auto" w:fill="FFFFFF"/>
            <w:hideMark/>
          </w:tcPr>
          <w:p w:rsidR="00714F77" w:rsidRPr="00980F6D" w:rsidRDefault="00714F77" w:rsidP="00714F77">
            <w:pPr>
              <w:pStyle w:val="a4"/>
              <w:numPr>
                <w:ilvl w:val="1"/>
                <w:numId w:val="15"/>
              </w:numPr>
              <w:spacing w:before="0" w:beforeAutospacing="0" w:after="0" w:afterAutospacing="0"/>
              <w:ind w:left="709" w:hanging="567"/>
              <w:contextualSpacing/>
              <w:jc w:val="both"/>
              <w:rPr>
                <w:lang w:eastAsia="en-US"/>
              </w:rPr>
            </w:pPr>
            <w:r w:rsidRPr="00980F6D">
              <w:t>Взаимодействие</w:t>
            </w:r>
          </w:p>
        </w:tc>
        <w:tc>
          <w:tcPr>
            <w:tcW w:w="1276" w:type="dxa"/>
            <w:tcBorders>
              <w:top w:val="single" w:sz="4" w:space="0" w:color="auto"/>
              <w:left w:val="single" w:sz="4" w:space="0" w:color="auto"/>
              <w:bottom w:val="nil"/>
              <w:right w:val="nil"/>
            </w:tcBorders>
            <w:shd w:val="clear" w:color="auto" w:fill="FFFFFF"/>
            <w:hideMark/>
          </w:tcPr>
          <w:p w:rsidR="00714F77" w:rsidRPr="00980F6D" w:rsidRDefault="00714F77">
            <w:pPr>
              <w:pStyle w:val="23"/>
              <w:shd w:val="clear" w:color="auto" w:fill="auto"/>
              <w:spacing w:after="0" w:line="240" w:lineRule="auto"/>
              <w:jc w:val="center"/>
              <w:rPr>
                <w:sz w:val="24"/>
                <w:szCs w:val="24"/>
              </w:rPr>
            </w:pPr>
            <w:r w:rsidRPr="00980F6D">
              <w:rPr>
                <w:sz w:val="24"/>
                <w:szCs w:val="24"/>
              </w:rPr>
              <w:t>7</w:t>
            </w:r>
          </w:p>
        </w:tc>
        <w:tc>
          <w:tcPr>
            <w:tcW w:w="1134" w:type="dxa"/>
            <w:tcBorders>
              <w:top w:val="single" w:sz="4" w:space="0" w:color="auto"/>
              <w:left w:val="single" w:sz="4" w:space="0" w:color="auto"/>
              <w:bottom w:val="nil"/>
              <w:right w:val="nil"/>
            </w:tcBorders>
            <w:shd w:val="clear" w:color="auto" w:fill="FFFFFF"/>
            <w:hideMark/>
          </w:tcPr>
          <w:p w:rsidR="00714F77" w:rsidRPr="00980F6D" w:rsidRDefault="00714F77">
            <w:pPr>
              <w:pStyle w:val="23"/>
              <w:shd w:val="clear" w:color="auto" w:fill="auto"/>
              <w:spacing w:after="0" w:line="240" w:lineRule="auto"/>
              <w:jc w:val="center"/>
              <w:rPr>
                <w:sz w:val="24"/>
                <w:szCs w:val="24"/>
              </w:rPr>
            </w:pPr>
            <w:r w:rsidRPr="00980F6D">
              <w:rPr>
                <w:sz w:val="24"/>
                <w:szCs w:val="24"/>
              </w:rPr>
              <w:t>9</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714F77" w:rsidRPr="00980F6D" w:rsidRDefault="00714F77">
            <w:pPr>
              <w:pStyle w:val="23"/>
              <w:shd w:val="clear" w:color="auto" w:fill="auto"/>
              <w:spacing w:after="0" w:line="240" w:lineRule="auto"/>
              <w:jc w:val="center"/>
              <w:rPr>
                <w:sz w:val="24"/>
                <w:szCs w:val="24"/>
              </w:rPr>
            </w:pPr>
            <w:r w:rsidRPr="00980F6D">
              <w:rPr>
                <w:sz w:val="24"/>
                <w:szCs w:val="24"/>
              </w:rPr>
              <w:t>7</w:t>
            </w:r>
          </w:p>
        </w:tc>
      </w:tr>
      <w:tr w:rsidR="00714F77" w:rsidRPr="00980F6D" w:rsidTr="00714F77">
        <w:trPr>
          <w:trHeight w:hRule="exact" w:val="427"/>
        </w:trPr>
        <w:tc>
          <w:tcPr>
            <w:tcW w:w="5680" w:type="dxa"/>
            <w:tcBorders>
              <w:top w:val="single" w:sz="4" w:space="0" w:color="auto"/>
              <w:left w:val="single" w:sz="4" w:space="0" w:color="auto"/>
              <w:bottom w:val="nil"/>
              <w:right w:val="nil"/>
            </w:tcBorders>
            <w:shd w:val="clear" w:color="auto" w:fill="FFFFFF"/>
            <w:hideMark/>
          </w:tcPr>
          <w:p w:rsidR="00714F77" w:rsidRPr="00980F6D" w:rsidRDefault="00714F77" w:rsidP="00714F77">
            <w:pPr>
              <w:pStyle w:val="a4"/>
              <w:numPr>
                <w:ilvl w:val="1"/>
                <w:numId w:val="15"/>
              </w:numPr>
              <w:spacing w:before="0" w:beforeAutospacing="0" w:after="0" w:afterAutospacing="0"/>
              <w:ind w:left="709" w:hanging="567"/>
              <w:contextualSpacing/>
              <w:jc w:val="both"/>
              <w:rPr>
                <w:lang w:eastAsia="en-US"/>
              </w:rPr>
            </w:pPr>
            <w:r w:rsidRPr="00980F6D">
              <w:t>Риски</w:t>
            </w:r>
          </w:p>
        </w:tc>
        <w:tc>
          <w:tcPr>
            <w:tcW w:w="1276" w:type="dxa"/>
            <w:tcBorders>
              <w:top w:val="single" w:sz="4" w:space="0" w:color="auto"/>
              <w:left w:val="single" w:sz="4" w:space="0" w:color="auto"/>
              <w:bottom w:val="nil"/>
              <w:right w:val="nil"/>
            </w:tcBorders>
            <w:shd w:val="clear" w:color="auto" w:fill="FFFFFF"/>
            <w:hideMark/>
          </w:tcPr>
          <w:p w:rsidR="00714F77" w:rsidRPr="00980F6D" w:rsidRDefault="00714F77">
            <w:pPr>
              <w:pStyle w:val="23"/>
              <w:shd w:val="clear" w:color="auto" w:fill="auto"/>
              <w:spacing w:after="0" w:line="240" w:lineRule="auto"/>
              <w:jc w:val="center"/>
              <w:rPr>
                <w:sz w:val="24"/>
                <w:szCs w:val="24"/>
              </w:rPr>
            </w:pPr>
            <w:r w:rsidRPr="00980F6D">
              <w:rPr>
                <w:sz w:val="24"/>
                <w:szCs w:val="24"/>
              </w:rPr>
              <w:t>6</w:t>
            </w:r>
          </w:p>
        </w:tc>
        <w:tc>
          <w:tcPr>
            <w:tcW w:w="1134" w:type="dxa"/>
            <w:tcBorders>
              <w:top w:val="single" w:sz="4" w:space="0" w:color="auto"/>
              <w:left w:val="single" w:sz="4" w:space="0" w:color="auto"/>
              <w:bottom w:val="nil"/>
              <w:right w:val="nil"/>
            </w:tcBorders>
            <w:shd w:val="clear" w:color="auto" w:fill="FFFFFF"/>
            <w:hideMark/>
          </w:tcPr>
          <w:p w:rsidR="00714F77" w:rsidRPr="00980F6D" w:rsidRDefault="00714F77">
            <w:pPr>
              <w:pStyle w:val="23"/>
              <w:shd w:val="clear" w:color="auto" w:fill="auto"/>
              <w:spacing w:after="0" w:line="240" w:lineRule="auto"/>
              <w:jc w:val="center"/>
              <w:rPr>
                <w:sz w:val="24"/>
                <w:szCs w:val="24"/>
              </w:rPr>
            </w:pPr>
            <w:r w:rsidRPr="00980F6D">
              <w:rPr>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714F77" w:rsidRPr="00980F6D" w:rsidRDefault="00714F77">
            <w:pPr>
              <w:pStyle w:val="23"/>
              <w:shd w:val="clear" w:color="auto" w:fill="auto"/>
              <w:spacing w:after="0" w:line="240" w:lineRule="auto"/>
              <w:jc w:val="center"/>
              <w:rPr>
                <w:sz w:val="24"/>
                <w:szCs w:val="24"/>
              </w:rPr>
            </w:pPr>
            <w:r w:rsidRPr="00980F6D">
              <w:rPr>
                <w:sz w:val="24"/>
                <w:szCs w:val="24"/>
              </w:rPr>
              <w:t>7</w:t>
            </w:r>
          </w:p>
        </w:tc>
      </w:tr>
      <w:tr w:rsidR="00714F77" w:rsidRPr="00980F6D" w:rsidTr="00714F77">
        <w:trPr>
          <w:trHeight w:hRule="exact" w:val="406"/>
        </w:trPr>
        <w:tc>
          <w:tcPr>
            <w:tcW w:w="5680" w:type="dxa"/>
            <w:tcBorders>
              <w:top w:val="single" w:sz="4" w:space="0" w:color="auto"/>
              <w:left w:val="single" w:sz="4" w:space="0" w:color="auto"/>
              <w:bottom w:val="nil"/>
              <w:right w:val="nil"/>
            </w:tcBorders>
            <w:shd w:val="clear" w:color="auto" w:fill="FFFFFF"/>
            <w:hideMark/>
          </w:tcPr>
          <w:p w:rsidR="00714F77" w:rsidRPr="00980F6D" w:rsidRDefault="00714F77" w:rsidP="00714F77">
            <w:pPr>
              <w:pStyle w:val="a4"/>
              <w:numPr>
                <w:ilvl w:val="1"/>
                <w:numId w:val="15"/>
              </w:numPr>
              <w:spacing w:before="0" w:beforeAutospacing="0" w:after="0" w:afterAutospacing="0"/>
              <w:ind w:left="709" w:hanging="567"/>
              <w:contextualSpacing/>
              <w:jc w:val="both"/>
              <w:rPr>
                <w:lang w:eastAsia="en-US"/>
              </w:rPr>
            </w:pPr>
            <w:r w:rsidRPr="00980F6D">
              <w:t>Закупки проекта</w:t>
            </w:r>
          </w:p>
        </w:tc>
        <w:tc>
          <w:tcPr>
            <w:tcW w:w="1276" w:type="dxa"/>
            <w:tcBorders>
              <w:top w:val="single" w:sz="4" w:space="0" w:color="auto"/>
              <w:left w:val="single" w:sz="4" w:space="0" w:color="auto"/>
              <w:bottom w:val="nil"/>
              <w:right w:val="nil"/>
            </w:tcBorders>
            <w:shd w:val="clear" w:color="auto" w:fill="FFFFFF"/>
            <w:hideMark/>
          </w:tcPr>
          <w:p w:rsidR="00714F77" w:rsidRPr="00980F6D" w:rsidRDefault="00714F77">
            <w:pPr>
              <w:pStyle w:val="23"/>
              <w:shd w:val="clear" w:color="auto" w:fill="auto"/>
              <w:spacing w:after="0" w:line="240" w:lineRule="auto"/>
              <w:jc w:val="center"/>
              <w:rPr>
                <w:sz w:val="24"/>
                <w:szCs w:val="24"/>
              </w:rPr>
            </w:pPr>
            <w:r w:rsidRPr="00980F6D">
              <w:rPr>
                <w:sz w:val="24"/>
                <w:szCs w:val="24"/>
              </w:rPr>
              <w:t>5</w:t>
            </w:r>
          </w:p>
        </w:tc>
        <w:tc>
          <w:tcPr>
            <w:tcW w:w="1134" w:type="dxa"/>
            <w:tcBorders>
              <w:top w:val="single" w:sz="4" w:space="0" w:color="auto"/>
              <w:left w:val="single" w:sz="4" w:space="0" w:color="auto"/>
              <w:bottom w:val="nil"/>
              <w:right w:val="nil"/>
            </w:tcBorders>
            <w:shd w:val="clear" w:color="auto" w:fill="FFFFFF"/>
            <w:hideMark/>
          </w:tcPr>
          <w:p w:rsidR="00714F77" w:rsidRPr="00980F6D" w:rsidRDefault="00714F77">
            <w:pPr>
              <w:pStyle w:val="23"/>
              <w:shd w:val="clear" w:color="auto" w:fill="auto"/>
              <w:spacing w:after="0" w:line="240" w:lineRule="auto"/>
              <w:jc w:val="center"/>
              <w:rPr>
                <w:sz w:val="24"/>
                <w:szCs w:val="24"/>
              </w:rPr>
            </w:pPr>
            <w:r w:rsidRPr="00980F6D">
              <w:rPr>
                <w:sz w:val="24"/>
                <w:szCs w:val="24"/>
              </w:rPr>
              <w:t>9</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714F77" w:rsidRPr="00980F6D" w:rsidRDefault="00714F77">
            <w:pPr>
              <w:pStyle w:val="23"/>
              <w:shd w:val="clear" w:color="auto" w:fill="auto"/>
              <w:spacing w:after="0" w:line="240" w:lineRule="auto"/>
              <w:jc w:val="center"/>
              <w:rPr>
                <w:sz w:val="24"/>
                <w:szCs w:val="24"/>
              </w:rPr>
            </w:pPr>
            <w:r w:rsidRPr="00980F6D">
              <w:rPr>
                <w:sz w:val="24"/>
                <w:szCs w:val="24"/>
              </w:rPr>
              <w:t>4</w:t>
            </w:r>
          </w:p>
        </w:tc>
      </w:tr>
      <w:tr w:rsidR="00714F77" w:rsidRPr="00980F6D" w:rsidTr="00714F77">
        <w:trPr>
          <w:trHeight w:hRule="exact" w:val="425"/>
        </w:trPr>
        <w:tc>
          <w:tcPr>
            <w:tcW w:w="5680" w:type="dxa"/>
            <w:tcBorders>
              <w:top w:val="single" w:sz="4" w:space="0" w:color="auto"/>
              <w:left w:val="single" w:sz="4" w:space="0" w:color="auto"/>
              <w:bottom w:val="single" w:sz="4" w:space="0" w:color="auto"/>
              <w:right w:val="nil"/>
            </w:tcBorders>
            <w:shd w:val="clear" w:color="auto" w:fill="FFFFFF"/>
            <w:hideMark/>
          </w:tcPr>
          <w:p w:rsidR="00714F77" w:rsidRPr="00980F6D" w:rsidRDefault="00714F77" w:rsidP="00714F77">
            <w:pPr>
              <w:pStyle w:val="a4"/>
              <w:numPr>
                <w:ilvl w:val="1"/>
                <w:numId w:val="15"/>
              </w:numPr>
              <w:spacing w:before="0" w:beforeAutospacing="0" w:after="0" w:afterAutospacing="0"/>
              <w:ind w:left="709" w:hanging="567"/>
              <w:contextualSpacing/>
              <w:jc w:val="both"/>
              <w:rPr>
                <w:lang w:eastAsia="en-US"/>
              </w:rPr>
            </w:pPr>
            <w:r w:rsidRPr="00980F6D">
              <w:lastRenderedPageBreak/>
              <w:t>Участники проекта</w:t>
            </w:r>
          </w:p>
        </w:tc>
        <w:tc>
          <w:tcPr>
            <w:tcW w:w="1276" w:type="dxa"/>
            <w:tcBorders>
              <w:top w:val="single" w:sz="4" w:space="0" w:color="auto"/>
              <w:left w:val="single" w:sz="4" w:space="0" w:color="auto"/>
              <w:bottom w:val="single" w:sz="4" w:space="0" w:color="auto"/>
              <w:right w:val="nil"/>
            </w:tcBorders>
            <w:shd w:val="clear" w:color="auto" w:fill="FFFFFF"/>
            <w:hideMark/>
          </w:tcPr>
          <w:p w:rsidR="00714F77" w:rsidRPr="00980F6D" w:rsidRDefault="00714F77">
            <w:pPr>
              <w:pStyle w:val="23"/>
              <w:shd w:val="clear" w:color="auto" w:fill="auto"/>
              <w:spacing w:after="0" w:line="240" w:lineRule="auto"/>
              <w:jc w:val="center"/>
              <w:rPr>
                <w:sz w:val="24"/>
                <w:szCs w:val="24"/>
              </w:rPr>
            </w:pPr>
            <w:r w:rsidRPr="00980F6D">
              <w:rPr>
                <w:sz w:val="24"/>
                <w:szCs w:val="24"/>
              </w:rPr>
              <w:t>7</w:t>
            </w:r>
          </w:p>
        </w:tc>
        <w:tc>
          <w:tcPr>
            <w:tcW w:w="1134" w:type="dxa"/>
            <w:tcBorders>
              <w:top w:val="single" w:sz="4" w:space="0" w:color="auto"/>
              <w:left w:val="single" w:sz="4" w:space="0" w:color="auto"/>
              <w:bottom w:val="single" w:sz="4" w:space="0" w:color="auto"/>
              <w:right w:val="nil"/>
            </w:tcBorders>
            <w:shd w:val="clear" w:color="auto" w:fill="FFFFFF"/>
            <w:hideMark/>
          </w:tcPr>
          <w:p w:rsidR="00714F77" w:rsidRPr="00980F6D" w:rsidRDefault="00714F77">
            <w:pPr>
              <w:pStyle w:val="23"/>
              <w:shd w:val="clear" w:color="auto" w:fill="auto"/>
              <w:spacing w:after="0" w:line="240" w:lineRule="auto"/>
              <w:jc w:val="center"/>
              <w:rPr>
                <w:sz w:val="24"/>
                <w:szCs w:val="24"/>
              </w:rPr>
            </w:pPr>
            <w:r w:rsidRPr="00980F6D">
              <w:rPr>
                <w:sz w:val="24"/>
                <w:szCs w:val="24"/>
              </w:rPr>
              <w:t>9</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714F77" w:rsidRPr="00980F6D" w:rsidRDefault="00714F77">
            <w:pPr>
              <w:pStyle w:val="23"/>
              <w:shd w:val="clear" w:color="auto" w:fill="auto"/>
              <w:spacing w:after="0" w:line="240" w:lineRule="auto"/>
              <w:jc w:val="center"/>
              <w:rPr>
                <w:sz w:val="24"/>
                <w:szCs w:val="24"/>
              </w:rPr>
            </w:pPr>
            <w:r w:rsidRPr="00980F6D">
              <w:rPr>
                <w:sz w:val="24"/>
                <w:szCs w:val="24"/>
              </w:rPr>
              <w:t>7</w:t>
            </w:r>
          </w:p>
        </w:tc>
      </w:tr>
      <w:tr w:rsidR="00714F77" w:rsidRPr="00980F6D" w:rsidTr="00714F77">
        <w:trPr>
          <w:trHeight w:hRule="exact" w:val="431"/>
        </w:trPr>
        <w:tc>
          <w:tcPr>
            <w:tcW w:w="5680" w:type="dxa"/>
            <w:tcBorders>
              <w:top w:val="single" w:sz="4" w:space="0" w:color="auto"/>
              <w:left w:val="single" w:sz="4" w:space="0" w:color="auto"/>
              <w:bottom w:val="single" w:sz="4" w:space="0" w:color="auto"/>
              <w:right w:val="nil"/>
            </w:tcBorders>
            <w:shd w:val="clear" w:color="auto" w:fill="FFFFFF"/>
            <w:hideMark/>
          </w:tcPr>
          <w:p w:rsidR="00714F77" w:rsidRPr="00980F6D" w:rsidRDefault="00714F77" w:rsidP="00714F77">
            <w:pPr>
              <w:pStyle w:val="23"/>
              <w:numPr>
                <w:ilvl w:val="1"/>
                <w:numId w:val="15"/>
              </w:numPr>
              <w:shd w:val="clear" w:color="auto" w:fill="auto"/>
              <w:spacing w:after="0" w:line="240" w:lineRule="auto"/>
              <w:ind w:left="709" w:hanging="567"/>
              <w:rPr>
                <w:sz w:val="24"/>
                <w:szCs w:val="24"/>
              </w:rPr>
            </w:pPr>
            <w:r w:rsidRPr="00980F6D">
              <w:rPr>
                <w:rStyle w:val="211pt"/>
                <w:rFonts w:eastAsiaTheme="minorHAnsi"/>
                <w:color w:val="auto"/>
                <w:sz w:val="24"/>
                <w:szCs w:val="24"/>
              </w:rPr>
              <w:t>Правовая среда</w:t>
            </w:r>
          </w:p>
        </w:tc>
        <w:tc>
          <w:tcPr>
            <w:tcW w:w="1276" w:type="dxa"/>
            <w:tcBorders>
              <w:top w:val="single" w:sz="4" w:space="0" w:color="auto"/>
              <w:left w:val="single" w:sz="4" w:space="0" w:color="auto"/>
              <w:bottom w:val="single" w:sz="4" w:space="0" w:color="auto"/>
              <w:right w:val="nil"/>
            </w:tcBorders>
            <w:shd w:val="clear" w:color="auto" w:fill="FFFFFF"/>
            <w:hideMark/>
          </w:tcPr>
          <w:p w:rsidR="00714F77" w:rsidRPr="00980F6D" w:rsidRDefault="00714F77">
            <w:pPr>
              <w:pStyle w:val="23"/>
              <w:shd w:val="clear" w:color="auto" w:fill="auto"/>
              <w:spacing w:after="0" w:line="240" w:lineRule="auto"/>
              <w:jc w:val="center"/>
              <w:rPr>
                <w:sz w:val="24"/>
                <w:szCs w:val="24"/>
              </w:rPr>
            </w:pPr>
            <w:r w:rsidRPr="00980F6D">
              <w:rPr>
                <w:sz w:val="24"/>
                <w:szCs w:val="24"/>
              </w:rPr>
              <w:t>9</w:t>
            </w:r>
          </w:p>
        </w:tc>
        <w:tc>
          <w:tcPr>
            <w:tcW w:w="1134" w:type="dxa"/>
            <w:tcBorders>
              <w:top w:val="single" w:sz="4" w:space="0" w:color="auto"/>
              <w:left w:val="single" w:sz="4" w:space="0" w:color="auto"/>
              <w:bottom w:val="single" w:sz="4" w:space="0" w:color="auto"/>
              <w:right w:val="nil"/>
            </w:tcBorders>
            <w:shd w:val="clear" w:color="auto" w:fill="FFFFFF"/>
            <w:hideMark/>
          </w:tcPr>
          <w:p w:rsidR="00714F77" w:rsidRPr="00980F6D" w:rsidRDefault="00714F77">
            <w:pPr>
              <w:pStyle w:val="23"/>
              <w:shd w:val="clear" w:color="auto" w:fill="auto"/>
              <w:spacing w:after="0" w:line="240" w:lineRule="auto"/>
              <w:jc w:val="center"/>
              <w:rPr>
                <w:sz w:val="24"/>
                <w:szCs w:val="24"/>
              </w:rPr>
            </w:pPr>
            <w:r w:rsidRPr="00980F6D">
              <w:rPr>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714F77" w:rsidRPr="00980F6D" w:rsidRDefault="00714F77">
            <w:pPr>
              <w:pStyle w:val="23"/>
              <w:shd w:val="clear" w:color="auto" w:fill="auto"/>
              <w:spacing w:after="0" w:line="240" w:lineRule="auto"/>
              <w:jc w:val="center"/>
              <w:rPr>
                <w:sz w:val="24"/>
                <w:szCs w:val="24"/>
              </w:rPr>
            </w:pPr>
            <w:r w:rsidRPr="00980F6D">
              <w:rPr>
                <w:sz w:val="24"/>
                <w:szCs w:val="24"/>
              </w:rPr>
              <w:t>8</w:t>
            </w:r>
          </w:p>
        </w:tc>
      </w:tr>
    </w:tbl>
    <w:p w:rsidR="00714F77" w:rsidRPr="00980F6D" w:rsidRDefault="00714F77" w:rsidP="00714F77">
      <w:pPr>
        <w:jc w:val="both"/>
        <w:rPr>
          <w:rFonts w:ascii="Times New Roman" w:hAnsi="Times New Roman" w:cs="Times New Roman"/>
          <w:sz w:val="28"/>
          <w:szCs w:val="28"/>
        </w:rPr>
      </w:pPr>
    </w:p>
    <w:p w:rsidR="00714F77" w:rsidRPr="00980F6D" w:rsidRDefault="00714F77" w:rsidP="00714F77">
      <w:pPr>
        <w:pStyle w:val="23"/>
        <w:shd w:val="clear" w:color="auto" w:fill="auto"/>
        <w:spacing w:after="0" w:line="360" w:lineRule="auto"/>
        <w:ind w:right="160" w:firstLine="709"/>
        <w:rPr>
          <w:rFonts w:ascii="Times New Roman" w:hAnsi="Times New Roman" w:cs="Times New Roman"/>
          <w:sz w:val="28"/>
          <w:szCs w:val="28"/>
        </w:rPr>
      </w:pPr>
      <w:r w:rsidRPr="00980F6D">
        <w:rPr>
          <w:rFonts w:ascii="Times New Roman" w:hAnsi="Times New Roman" w:cs="Times New Roman"/>
          <w:sz w:val="28"/>
          <w:szCs w:val="28"/>
        </w:rPr>
        <w:t xml:space="preserve"> Рассмотрим результаты </w:t>
      </w:r>
      <w:proofErr w:type="gramStart"/>
      <w:r w:rsidRPr="00980F6D">
        <w:rPr>
          <w:rFonts w:ascii="Times New Roman" w:hAnsi="Times New Roman" w:cs="Times New Roman"/>
          <w:sz w:val="28"/>
          <w:szCs w:val="28"/>
        </w:rPr>
        <w:t>исследования уровня влияния факторов успешности</w:t>
      </w:r>
      <w:proofErr w:type="gramEnd"/>
      <w:r w:rsidRPr="00980F6D">
        <w:rPr>
          <w:rFonts w:ascii="Times New Roman" w:hAnsi="Times New Roman" w:cs="Times New Roman"/>
          <w:sz w:val="28"/>
          <w:szCs w:val="28"/>
        </w:rPr>
        <w:t xml:space="preserve"> </w:t>
      </w:r>
      <w:proofErr w:type="spellStart"/>
      <w:r w:rsidRPr="00980F6D">
        <w:rPr>
          <w:rFonts w:ascii="Times New Roman" w:hAnsi="Times New Roman" w:cs="Times New Roman"/>
          <w:sz w:val="28"/>
          <w:szCs w:val="28"/>
        </w:rPr>
        <w:t>ивестиционной</w:t>
      </w:r>
      <w:proofErr w:type="spellEnd"/>
      <w:r w:rsidRPr="00980F6D">
        <w:rPr>
          <w:rFonts w:ascii="Times New Roman" w:hAnsi="Times New Roman" w:cs="Times New Roman"/>
          <w:sz w:val="28"/>
          <w:szCs w:val="28"/>
        </w:rPr>
        <w:t xml:space="preserve"> политики ПАО «Татнефть» на </w:t>
      </w:r>
      <w:proofErr w:type="spellStart"/>
      <w:r w:rsidRPr="00980F6D">
        <w:rPr>
          <w:rFonts w:ascii="Times New Roman" w:hAnsi="Times New Roman" w:cs="Times New Roman"/>
          <w:sz w:val="28"/>
          <w:szCs w:val="28"/>
        </w:rPr>
        <w:t>прединвестиционной</w:t>
      </w:r>
      <w:proofErr w:type="spellEnd"/>
      <w:r w:rsidRPr="00980F6D">
        <w:rPr>
          <w:rFonts w:ascii="Times New Roman" w:hAnsi="Times New Roman" w:cs="Times New Roman"/>
          <w:sz w:val="28"/>
          <w:szCs w:val="28"/>
        </w:rPr>
        <w:t xml:space="preserve"> стадии (рисунок </w:t>
      </w:r>
      <w:r w:rsidR="0013160B">
        <w:rPr>
          <w:rFonts w:ascii="Times New Roman" w:hAnsi="Times New Roman" w:cs="Times New Roman"/>
          <w:sz w:val="28"/>
          <w:szCs w:val="28"/>
        </w:rPr>
        <w:t>17</w:t>
      </w:r>
      <w:r w:rsidRPr="00980F6D">
        <w:rPr>
          <w:rFonts w:ascii="Times New Roman" w:hAnsi="Times New Roman" w:cs="Times New Roman"/>
          <w:sz w:val="28"/>
          <w:szCs w:val="28"/>
        </w:rPr>
        <w:t>).</w:t>
      </w:r>
    </w:p>
    <w:p w:rsidR="00714F77" w:rsidRPr="00980F6D" w:rsidRDefault="00714F77" w:rsidP="00714F77">
      <w:pPr>
        <w:spacing w:line="360" w:lineRule="auto"/>
        <w:jc w:val="both"/>
      </w:pPr>
      <w:r w:rsidRPr="00980F6D">
        <w:rPr>
          <w:noProof/>
          <w:lang w:eastAsia="ru-RU"/>
        </w:rPr>
        <w:drawing>
          <wp:inline distT="0" distB="0" distL="0" distR="0">
            <wp:extent cx="5495925" cy="2962275"/>
            <wp:effectExtent l="0" t="0" r="9525"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14F77" w:rsidRPr="00980F6D" w:rsidRDefault="00714F77" w:rsidP="00714F77">
      <w:pPr>
        <w:pStyle w:val="23"/>
        <w:shd w:val="clear" w:color="auto" w:fill="auto"/>
        <w:spacing w:after="0" w:line="360" w:lineRule="auto"/>
        <w:ind w:right="159" w:firstLine="709"/>
        <w:jc w:val="center"/>
        <w:rPr>
          <w:rFonts w:ascii="Times New Roman" w:hAnsi="Times New Roman" w:cs="Times New Roman"/>
          <w:sz w:val="28"/>
          <w:szCs w:val="28"/>
        </w:rPr>
      </w:pPr>
      <w:r w:rsidRPr="00980F6D">
        <w:rPr>
          <w:rFonts w:ascii="Times New Roman" w:hAnsi="Times New Roman" w:cs="Times New Roman"/>
          <w:sz w:val="28"/>
          <w:szCs w:val="28"/>
        </w:rPr>
        <w:t xml:space="preserve">Рисунок </w:t>
      </w:r>
      <w:r w:rsidR="0013160B">
        <w:rPr>
          <w:rFonts w:ascii="Times New Roman" w:hAnsi="Times New Roman" w:cs="Times New Roman"/>
          <w:sz w:val="28"/>
          <w:szCs w:val="28"/>
        </w:rPr>
        <w:t>17</w:t>
      </w:r>
      <w:r w:rsidRPr="00980F6D">
        <w:rPr>
          <w:rFonts w:ascii="Times New Roman" w:hAnsi="Times New Roman" w:cs="Times New Roman"/>
          <w:sz w:val="28"/>
          <w:szCs w:val="28"/>
        </w:rPr>
        <w:t xml:space="preserve"> – Факторы успешности инвестиционной политики ПАО «Татнефть» на </w:t>
      </w:r>
      <w:proofErr w:type="spellStart"/>
      <w:r w:rsidRPr="00980F6D">
        <w:rPr>
          <w:rFonts w:ascii="Times New Roman" w:hAnsi="Times New Roman" w:cs="Times New Roman"/>
          <w:sz w:val="28"/>
          <w:szCs w:val="28"/>
        </w:rPr>
        <w:t>прединвестиционной</w:t>
      </w:r>
      <w:proofErr w:type="spellEnd"/>
      <w:r w:rsidRPr="00980F6D">
        <w:rPr>
          <w:rFonts w:ascii="Times New Roman" w:hAnsi="Times New Roman" w:cs="Times New Roman"/>
          <w:sz w:val="28"/>
          <w:szCs w:val="28"/>
        </w:rPr>
        <w:t xml:space="preserve"> фазе</w:t>
      </w:r>
    </w:p>
    <w:p w:rsidR="00714F77" w:rsidRPr="00980F6D" w:rsidRDefault="00714F77" w:rsidP="00714F77">
      <w:pPr>
        <w:pStyle w:val="23"/>
        <w:shd w:val="clear" w:color="auto" w:fill="auto"/>
        <w:spacing w:after="0" w:line="360" w:lineRule="auto"/>
        <w:ind w:right="159" w:firstLine="709"/>
        <w:rPr>
          <w:rFonts w:ascii="Times New Roman" w:hAnsi="Times New Roman" w:cs="Times New Roman"/>
          <w:sz w:val="28"/>
          <w:szCs w:val="28"/>
        </w:rPr>
      </w:pPr>
      <w:r w:rsidRPr="00980F6D">
        <w:rPr>
          <w:rFonts w:ascii="Times New Roman" w:hAnsi="Times New Roman" w:cs="Times New Roman"/>
          <w:sz w:val="28"/>
          <w:szCs w:val="28"/>
        </w:rPr>
        <w:t xml:space="preserve">Факторы, оказывающие наибольшее влияние на </w:t>
      </w:r>
      <w:proofErr w:type="spellStart"/>
      <w:r w:rsidRPr="00980F6D">
        <w:rPr>
          <w:rFonts w:ascii="Times New Roman" w:hAnsi="Times New Roman" w:cs="Times New Roman"/>
          <w:sz w:val="28"/>
          <w:szCs w:val="28"/>
        </w:rPr>
        <w:t>прединвестиционной</w:t>
      </w:r>
      <w:proofErr w:type="spellEnd"/>
      <w:r w:rsidRPr="00980F6D">
        <w:rPr>
          <w:rFonts w:ascii="Times New Roman" w:hAnsi="Times New Roman" w:cs="Times New Roman"/>
          <w:sz w:val="28"/>
          <w:szCs w:val="28"/>
        </w:rPr>
        <w:t xml:space="preserve"> стадии проекта: правовая среда, человеческие ресурсы и взаимодействие. </w:t>
      </w:r>
    </w:p>
    <w:p w:rsidR="00714F77" w:rsidRPr="00980F6D" w:rsidRDefault="00714F77" w:rsidP="00714F77">
      <w:pPr>
        <w:pStyle w:val="23"/>
        <w:shd w:val="clear" w:color="auto" w:fill="auto"/>
        <w:spacing w:after="0" w:line="360" w:lineRule="auto"/>
        <w:ind w:right="160" w:firstLine="709"/>
        <w:rPr>
          <w:rFonts w:ascii="Times New Roman" w:hAnsi="Times New Roman" w:cs="Times New Roman"/>
          <w:sz w:val="28"/>
          <w:szCs w:val="28"/>
        </w:rPr>
      </w:pPr>
      <w:r w:rsidRPr="00980F6D">
        <w:rPr>
          <w:rFonts w:ascii="Times New Roman" w:hAnsi="Times New Roman" w:cs="Times New Roman"/>
          <w:sz w:val="28"/>
          <w:szCs w:val="28"/>
        </w:rPr>
        <w:t xml:space="preserve">Рассмотрим результаты </w:t>
      </w:r>
      <w:proofErr w:type="gramStart"/>
      <w:r w:rsidRPr="00980F6D">
        <w:rPr>
          <w:rFonts w:ascii="Times New Roman" w:hAnsi="Times New Roman" w:cs="Times New Roman"/>
          <w:sz w:val="28"/>
          <w:szCs w:val="28"/>
        </w:rPr>
        <w:t>исследования уровня влияния факторов успешности инвестиционной политики</w:t>
      </w:r>
      <w:proofErr w:type="gramEnd"/>
      <w:r w:rsidRPr="00980F6D">
        <w:rPr>
          <w:rFonts w:ascii="Times New Roman" w:hAnsi="Times New Roman" w:cs="Times New Roman"/>
          <w:sz w:val="28"/>
          <w:szCs w:val="28"/>
        </w:rPr>
        <w:t xml:space="preserve"> ПАО «Татнефть» на </w:t>
      </w:r>
      <w:proofErr w:type="spellStart"/>
      <w:r w:rsidRPr="00980F6D">
        <w:rPr>
          <w:rFonts w:ascii="Times New Roman" w:hAnsi="Times New Roman" w:cs="Times New Roman"/>
          <w:sz w:val="28"/>
          <w:szCs w:val="28"/>
        </w:rPr>
        <w:t>прединвестиционной</w:t>
      </w:r>
      <w:proofErr w:type="spellEnd"/>
      <w:r w:rsidRPr="00980F6D">
        <w:rPr>
          <w:rFonts w:ascii="Times New Roman" w:hAnsi="Times New Roman" w:cs="Times New Roman"/>
          <w:sz w:val="28"/>
          <w:szCs w:val="28"/>
        </w:rPr>
        <w:t xml:space="preserve"> стадии (рисунок </w:t>
      </w:r>
      <w:r w:rsidR="0013160B">
        <w:rPr>
          <w:rFonts w:ascii="Times New Roman" w:hAnsi="Times New Roman" w:cs="Times New Roman"/>
          <w:sz w:val="28"/>
          <w:szCs w:val="28"/>
        </w:rPr>
        <w:t>18</w:t>
      </w:r>
      <w:r w:rsidRPr="00980F6D">
        <w:rPr>
          <w:rFonts w:ascii="Times New Roman" w:hAnsi="Times New Roman" w:cs="Times New Roman"/>
          <w:sz w:val="28"/>
          <w:szCs w:val="28"/>
        </w:rPr>
        <w:t>).</w:t>
      </w:r>
    </w:p>
    <w:p w:rsidR="00714F77" w:rsidRPr="00980F6D" w:rsidRDefault="00714F77" w:rsidP="00714F77">
      <w:pPr>
        <w:spacing w:line="360" w:lineRule="auto"/>
        <w:jc w:val="both"/>
      </w:pPr>
      <w:r w:rsidRPr="00980F6D">
        <w:rPr>
          <w:noProof/>
          <w:lang w:eastAsia="ru-RU"/>
        </w:rPr>
        <w:lastRenderedPageBreak/>
        <w:drawing>
          <wp:inline distT="0" distB="0" distL="0" distR="0">
            <wp:extent cx="5495925" cy="3057525"/>
            <wp:effectExtent l="0" t="0" r="9525" b="952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14F77" w:rsidRPr="00980F6D" w:rsidRDefault="00714F77" w:rsidP="00714F77">
      <w:pPr>
        <w:pStyle w:val="23"/>
        <w:shd w:val="clear" w:color="auto" w:fill="auto"/>
        <w:spacing w:after="0" w:line="360" w:lineRule="auto"/>
        <w:ind w:right="159" w:firstLine="709"/>
        <w:jc w:val="center"/>
        <w:rPr>
          <w:rFonts w:ascii="Times New Roman" w:hAnsi="Times New Roman" w:cs="Times New Roman"/>
          <w:sz w:val="28"/>
          <w:szCs w:val="28"/>
        </w:rPr>
      </w:pPr>
      <w:r w:rsidRPr="00980F6D">
        <w:rPr>
          <w:rFonts w:ascii="Times New Roman" w:hAnsi="Times New Roman" w:cs="Times New Roman"/>
          <w:sz w:val="28"/>
          <w:szCs w:val="28"/>
        </w:rPr>
        <w:t xml:space="preserve">Рисунок </w:t>
      </w:r>
      <w:r w:rsidR="0013160B">
        <w:rPr>
          <w:rFonts w:ascii="Times New Roman" w:hAnsi="Times New Roman" w:cs="Times New Roman"/>
          <w:sz w:val="28"/>
          <w:szCs w:val="28"/>
        </w:rPr>
        <w:t>18</w:t>
      </w:r>
      <w:r w:rsidRPr="00980F6D">
        <w:rPr>
          <w:rFonts w:ascii="Times New Roman" w:hAnsi="Times New Roman" w:cs="Times New Roman"/>
          <w:sz w:val="28"/>
          <w:szCs w:val="28"/>
        </w:rPr>
        <w:t xml:space="preserve"> - Факторы успешности инвестиционной политики ПАО «Татнефть» на инвестиционной фазе</w:t>
      </w:r>
    </w:p>
    <w:p w:rsidR="00714F77" w:rsidRPr="00980F6D" w:rsidRDefault="00714F77" w:rsidP="00714F77">
      <w:pPr>
        <w:pStyle w:val="23"/>
        <w:shd w:val="clear" w:color="auto" w:fill="auto"/>
        <w:spacing w:after="0" w:line="360" w:lineRule="auto"/>
        <w:ind w:right="159" w:firstLine="709"/>
        <w:rPr>
          <w:rFonts w:ascii="Times New Roman" w:hAnsi="Times New Roman" w:cs="Times New Roman"/>
          <w:sz w:val="28"/>
          <w:szCs w:val="28"/>
        </w:rPr>
      </w:pPr>
      <w:r w:rsidRPr="00980F6D">
        <w:rPr>
          <w:rFonts w:ascii="Times New Roman" w:hAnsi="Times New Roman" w:cs="Times New Roman"/>
          <w:sz w:val="28"/>
          <w:szCs w:val="28"/>
        </w:rPr>
        <w:t xml:space="preserve">Факторы, оказывающие наибольшее влияние на инвестиционной стадии проекта: стоимость проекта, человеческие ресурсы, </w:t>
      </w:r>
      <w:proofErr w:type="spellStart"/>
      <w:r w:rsidRPr="00980F6D">
        <w:rPr>
          <w:rFonts w:ascii="Times New Roman" w:hAnsi="Times New Roman" w:cs="Times New Roman"/>
          <w:sz w:val="28"/>
          <w:szCs w:val="28"/>
        </w:rPr>
        <w:t>взаимодействич</w:t>
      </w:r>
      <w:proofErr w:type="spellEnd"/>
      <w:r w:rsidRPr="00980F6D">
        <w:rPr>
          <w:rFonts w:ascii="Times New Roman" w:hAnsi="Times New Roman" w:cs="Times New Roman"/>
          <w:sz w:val="28"/>
          <w:szCs w:val="28"/>
        </w:rPr>
        <w:t xml:space="preserve">, участники проекта, закупки проекта. </w:t>
      </w:r>
    </w:p>
    <w:p w:rsidR="00714F77" w:rsidRPr="00980F6D" w:rsidRDefault="00714F77" w:rsidP="00714F77">
      <w:pPr>
        <w:pStyle w:val="23"/>
        <w:shd w:val="clear" w:color="auto" w:fill="auto"/>
        <w:spacing w:after="0" w:line="360" w:lineRule="auto"/>
        <w:ind w:right="160" w:firstLine="709"/>
        <w:rPr>
          <w:rFonts w:ascii="Times New Roman" w:hAnsi="Times New Roman" w:cs="Times New Roman"/>
          <w:sz w:val="28"/>
          <w:szCs w:val="28"/>
        </w:rPr>
      </w:pPr>
      <w:r w:rsidRPr="00980F6D">
        <w:rPr>
          <w:rFonts w:ascii="Times New Roman" w:hAnsi="Times New Roman" w:cs="Times New Roman"/>
          <w:sz w:val="28"/>
          <w:szCs w:val="28"/>
        </w:rPr>
        <w:t xml:space="preserve">Рассмотрим результаты </w:t>
      </w:r>
      <w:proofErr w:type="gramStart"/>
      <w:r w:rsidRPr="00980F6D">
        <w:rPr>
          <w:rFonts w:ascii="Times New Roman" w:hAnsi="Times New Roman" w:cs="Times New Roman"/>
          <w:sz w:val="28"/>
          <w:szCs w:val="28"/>
        </w:rPr>
        <w:t>исследования уровня влияния факторов успешности инвестиционной политики</w:t>
      </w:r>
      <w:proofErr w:type="gramEnd"/>
      <w:r w:rsidRPr="00980F6D">
        <w:rPr>
          <w:rFonts w:ascii="Times New Roman" w:hAnsi="Times New Roman" w:cs="Times New Roman"/>
          <w:sz w:val="28"/>
          <w:szCs w:val="28"/>
        </w:rPr>
        <w:t xml:space="preserve"> ПАО «Татнефть» на инвестиционной стадии (рисунок </w:t>
      </w:r>
      <w:r w:rsidR="0013160B">
        <w:rPr>
          <w:rFonts w:ascii="Times New Roman" w:hAnsi="Times New Roman" w:cs="Times New Roman"/>
          <w:sz w:val="28"/>
          <w:szCs w:val="28"/>
        </w:rPr>
        <w:t>19</w:t>
      </w:r>
      <w:r w:rsidRPr="00980F6D">
        <w:rPr>
          <w:rFonts w:ascii="Times New Roman" w:hAnsi="Times New Roman" w:cs="Times New Roman"/>
          <w:sz w:val="28"/>
          <w:szCs w:val="28"/>
        </w:rPr>
        <w:t>).</w:t>
      </w:r>
    </w:p>
    <w:p w:rsidR="00714F77" w:rsidRPr="00980F6D" w:rsidRDefault="00714F77" w:rsidP="00714F77">
      <w:pPr>
        <w:spacing w:line="360" w:lineRule="auto"/>
        <w:ind w:firstLine="567"/>
        <w:jc w:val="both"/>
        <w:rPr>
          <w:rFonts w:ascii="Times New Roman" w:hAnsi="Times New Roman" w:cs="Times New Roman"/>
          <w:sz w:val="28"/>
          <w:szCs w:val="28"/>
        </w:rPr>
      </w:pPr>
      <w:r w:rsidRPr="00980F6D">
        <w:rPr>
          <w:rFonts w:ascii="Times New Roman" w:hAnsi="Times New Roman" w:cs="Times New Roman"/>
          <w:noProof/>
          <w:sz w:val="28"/>
          <w:szCs w:val="28"/>
          <w:lang w:eastAsia="ru-RU"/>
        </w:rPr>
        <w:drawing>
          <wp:inline distT="0" distB="0" distL="0" distR="0">
            <wp:extent cx="5495925" cy="3209925"/>
            <wp:effectExtent l="0" t="0" r="9525" b="952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14F77" w:rsidRPr="00980F6D" w:rsidRDefault="00714F77" w:rsidP="00714F77">
      <w:pPr>
        <w:pStyle w:val="23"/>
        <w:shd w:val="clear" w:color="auto" w:fill="auto"/>
        <w:spacing w:after="0" w:line="360" w:lineRule="auto"/>
        <w:ind w:right="159" w:firstLine="709"/>
        <w:jc w:val="center"/>
        <w:rPr>
          <w:rFonts w:ascii="Times New Roman" w:hAnsi="Times New Roman" w:cs="Times New Roman"/>
          <w:sz w:val="28"/>
          <w:szCs w:val="28"/>
        </w:rPr>
      </w:pPr>
      <w:r w:rsidRPr="00980F6D">
        <w:rPr>
          <w:rFonts w:ascii="Times New Roman" w:hAnsi="Times New Roman" w:cs="Times New Roman"/>
          <w:sz w:val="28"/>
          <w:szCs w:val="28"/>
        </w:rPr>
        <w:lastRenderedPageBreak/>
        <w:t xml:space="preserve">Рисунок </w:t>
      </w:r>
      <w:r w:rsidR="0013160B">
        <w:rPr>
          <w:rFonts w:ascii="Times New Roman" w:hAnsi="Times New Roman" w:cs="Times New Roman"/>
          <w:sz w:val="28"/>
          <w:szCs w:val="28"/>
        </w:rPr>
        <w:t>19</w:t>
      </w:r>
      <w:r w:rsidRPr="00980F6D">
        <w:rPr>
          <w:rFonts w:ascii="Times New Roman" w:hAnsi="Times New Roman" w:cs="Times New Roman"/>
          <w:sz w:val="28"/>
          <w:szCs w:val="28"/>
        </w:rPr>
        <w:t xml:space="preserve"> - Факторы успешности инвестиционной политики ПАО «Татнефть»  на эксплуатационной фазе</w:t>
      </w:r>
    </w:p>
    <w:p w:rsidR="00714F77" w:rsidRPr="00980F6D" w:rsidRDefault="00714F77" w:rsidP="00714F77">
      <w:pPr>
        <w:pStyle w:val="23"/>
        <w:shd w:val="clear" w:color="auto" w:fill="auto"/>
        <w:spacing w:after="0" w:line="360" w:lineRule="auto"/>
        <w:ind w:right="159" w:firstLine="709"/>
        <w:rPr>
          <w:rFonts w:ascii="Times New Roman" w:hAnsi="Times New Roman" w:cs="Times New Roman"/>
          <w:sz w:val="28"/>
          <w:szCs w:val="28"/>
        </w:rPr>
      </w:pPr>
      <w:r w:rsidRPr="00980F6D">
        <w:rPr>
          <w:rFonts w:ascii="Times New Roman" w:hAnsi="Times New Roman" w:cs="Times New Roman"/>
          <w:sz w:val="28"/>
          <w:szCs w:val="28"/>
        </w:rPr>
        <w:t xml:space="preserve">Факторы, оказывающие наибольшее влияние на эксплуатационной стадии проекта: правовая среда, сфера применения, человеческие ресурсы. </w:t>
      </w:r>
    </w:p>
    <w:p w:rsidR="00714F77" w:rsidRPr="00980F6D" w:rsidRDefault="00714F77" w:rsidP="00714F77">
      <w:pPr>
        <w:pStyle w:val="23"/>
        <w:shd w:val="clear" w:color="auto" w:fill="auto"/>
        <w:spacing w:after="0" w:line="360" w:lineRule="auto"/>
        <w:ind w:right="159" w:firstLine="709"/>
        <w:rPr>
          <w:rFonts w:ascii="Times New Roman" w:hAnsi="Times New Roman" w:cs="Times New Roman"/>
          <w:sz w:val="28"/>
          <w:szCs w:val="28"/>
        </w:rPr>
      </w:pPr>
      <w:r w:rsidRPr="00980F6D">
        <w:rPr>
          <w:rFonts w:ascii="Times New Roman" w:hAnsi="Times New Roman" w:cs="Times New Roman"/>
          <w:sz w:val="28"/>
          <w:szCs w:val="28"/>
        </w:rPr>
        <w:t xml:space="preserve">На рисунке </w:t>
      </w:r>
      <w:r w:rsidR="0013160B">
        <w:rPr>
          <w:rFonts w:ascii="Times New Roman" w:hAnsi="Times New Roman" w:cs="Times New Roman"/>
          <w:sz w:val="28"/>
          <w:szCs w:val="28"/>
        </w:rPr>
        <w:t>20</w:t>
      </w:r>
      <w:r w:rsidRPr="00980F6D">
        <w:rPr>
          <w:rFonts w:ascii="Times New Roman" w:hAnsi="Times New Roman" w:cs="Times New Roman"/>
          <w:sz w:val="28"/>
          <w:szCs w:val="28"/>
        </w:rPr>
        <w:t xml:space="preserve"> представлен уровень влияния факторов успешности инвестиционной политики ПАО «Татнефть»  на различных стадиях проекта.</w:t>
      </w:r>
    </w:p>
    <w:p w:rsidR="00714F77" w:rsidRPr="00980F6D" w:rsidRDefault="00714F77" w:rsidP="00714F77">
      <w:pPr>
        <w:pStyle w:val="23"/>
        <w:shd w:val="clear" w:color="auto" w:fill="auto"/>
        <w:spacing w:after="0" w:line="360" w:lineRule="auto"/>
        <w:ind w:right="159" w:firstLine="709"/>
        <w:rPr>
          <w:rFonts w:ascii="Times New Roman" w:hAnsi="Times New Roman" w:cs="Times New Roman"/>
          <w:sz w:val="28"/>
          <w:szCs w:val="28"/>
        </w:rPr>
      </w:pPr>
      <w:r w:rsidRPr="00980F6D">
        <w:rPr>
          <w:rFonts w:ascii="Times New Roman" w:eastAsia="Times New Roman" w:hAnsi="Times New Roman" w:cs="Times New Roman"/>
          <w:noProof/>
          <w:sz w:val="28"/>
          <w:szCs w:val="28"/>
          <w:lang w:eastAsia="ru-RU"/>
        </w:rPr>
        <w:drawing>
          <wp:inline distT="0" distB="0" distL="0" distR="0">
            <wp:extent cx="5495925" cy="3209925"/>
            <wp:effectExtent l="0" t="0" r="9525" b="95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14F77" w:rsidRPr="00980F6D" w:rsidRDefault="00714F77" w:rsidP="00714F77">
      <w:pPr>
        <w:pStyle w:val="23"/>
        <w:shd w:val="clear" w:color="auto" w:fill="auto"/>
        <w:spacing w:after="0" w:line="360" w:lineRule="auto"/>
        <w:ind w:right="159"/>
        <w:jc w:val="center"/>
        <w:rPr>
          <w:rFonts w:ascii="Times New Roman" w:hAnsi="Times New Roman" w:cs="Times New Roman"/>
          <w:sz w:val="28"/>
          <w:szCs w:val="28"/>
        </w:rPr>
      </w:pPr>
      <w:r w:rsidRPr="00980F6D">
        <w:rPr>
          <w:rFonts w:ascii="Times New Roman" w:hAnsi="Times New Roman" w:cs="Times New Roman"/>
          <w:sz w:val="28"/>
          <w:szCs w:val="28"/>
        </w:rPr>
        <w:t xml:space="preserve">Рисунок </w:t>
      </w:r>
      <w:r w:rsidR="0013160B">
        <w:rPr>
          <w:rFonts w:ascii="Times New Roman" w:hAnsi="Times New Roman" w:cs="Times New Roman"/>
          <w:sz w:val="28"/>
          <w:szCs w:val="28"/>
        </w:rPr>
        <w:t>20</w:t>
      </w:r>
      <w:r w:rsidRPr="00980F6D">
        <w:rPr>
          <w:rFonts w:ascii="Times New Roman" w:hAnsi="Times New Roman" w:cs="Times New Roman"/>
          <w:sz w:val="28"/>
          <w:szCs w:val="28"/>
        </w:rPr>
        <w:t xml:space="preserve"> – Влияние факторов успешности инвестиционной политики ПАО «Татнефть» </w:t>
      </w:r>
    </w:p>
    <w:p w:rsidR="00714F77" w:rsidRPr="00980F6D" w:rsidRDefault="00714F77" w:rsidP="00714F77">
      <w:pPr>
        <w:pStyle w:val="23"/>
        <w:shd w:val="clear" w:color="auto" w:fill="auto"/>
        <w:spacing w:after="0" w:line="360" w:lineRule="auto"/>
        <w:ind w:right="159" w:firstLine="709"/>
        <w:rPr>
          <w:rFonts w:ascii="Times New Roman" w:hAnsi="Times New Roman" w:cs="Times New Roman"/>
          <w:sz w:val="28"/>
          <w:szCs w:val="28"/>
        </w:rPr>
      </w:pPr>
      <w:r w:rsidRPr="00980F6D">
        <w:rPr>
          <w:rFonts w:ascii="Times New Roman" w:hAnsi="Times New Roman" w:cs="Times New Roman"/>
          <w:sz w:val="28"/>
          <w:szCs w:val="28"/>
        </w:rPr>
        <w:t xml:space="preserve">Таким образом, стоимость проекта оказывает наибольшее влияние на инвестиционной стадии проекта, Человеческие ресурсы имеют стабильно высокий уровень влияния на успешность проекта на всех стадиях. </w:t>
      </w:r>
    </w:p>
    <w:p w:rsidR="00714F77" w:rsidRPr="00980F6D" w:rsidRDefault="00714F77" w:rsidP="00714F77">
      <w:pPr>
        <w:pStyle w:val="23"/>
        <w:shd w:val="clear" w:color="auto" w:fill="auto"/>
        <w:spacing w:after="0" w:line="360" w:lineRule="auto"/>
        <w:ind w:right="159" w:firstLine="709"/>
        <w:rPr>
          <w:rFonts w:ascii="Times New Roman" w:hAnsi="Times New Roman" w:cs="Times New Roman"/>
          <w:sz w:val="28"/>
          <w:szCs w:val="28"/>
        </w:rPr>
      </w:pPr>
      <w:r w:rsidRPr="00980F6D">
        <w:rPr>
          <w:rFonts w:ascii="Times New Roman" w:hAnsi="Times New Roman" w:cs="Times New Roman"/>
          <w:sz w:val="28"/>
          <w:szCs w:val="28"/>
        </w:rPr>
        <w:t xml:space="preserve">В целом эффективность инвестиционной политики ПАО «Татнефть» может зависеть от факторов, которые влияют на пять категорий: </w:t>
      </w:r>
    </w:p>
    <w:p w:rsidR="00714F77" w:rsidRPr="00980F6D" w:rsidRDefault="00714F77" w:rsidP="00714F77">
      <w:pPr>
        <w:pStyle w:val="23"/>
        <w:numPr>
          <w:ilvl w:val="1"/>
          <w:numId w:val="16"/>
        </w:numPr>
        <w:shd w:val="clear" w:color="auto" w:fill="auto"/>
        <w:spacing w:after="0" w:line="360" w:lineRule="auto"/>
        <w:ind w:right="159"/>
        <w:rPr>
          <w:rFonts w:ascii="Times New Roman" w:hAnsi="Times New Roman" w:cs="Times New Roman"/>
          <w:sz w:val="28"/>
          <w:szCs w:val="28"/>
        </w:rPr>
      </w:pPr>
      <w:r w:rsidRPr="00980F6D">
        <w:rPr>
          <w:rFonts w:ascii="Times New Roman" w:hAnsi="Times New Roman" w:cs="Times New Roman"/>
          <w:sz w:val="28"/>
          <w:szCs w:val="28"/>
        </w:rPr>
        <w:t>успешность хода реализации проекта;</w:t>
      </w:r>
    </w:p>
    <w:p w:rsidR="00714F77" w:rsidRPr="00980F6D" w:rsidRDefault="00714F77" w:rsidP="00714F77">
      <w:pPr>
        <w:pStyle w:val="23"/>
        <w:numPr>
          <w:ilvl w:val="1"/>
          <w:numId w:val="16"/>
        </w:numPr>
        <w:shd w:val="clear" w:color="auto" w:fill="auto"/>
        <w:spacing w:after="0" w:line="360" w:lineRule="auto"/>
        <w:ind w:right="159"/>
        <w:rPr>
          <w:rFonts w:ascii="Times New Roman" w:hAnsi="Times New Roman" w:cs="Times New Roman"/>
          <w:sz w:val="28"/>
          <w:szCs w:val="28"/>
        </w:rPr>
      </w:pPr>
      <w:r w:rsidRPr="00980F6D">
        <w:rPr>
          <w:rFonts w:ascii="Times New Roman" w:hAnsi="Times New Roman" w:cs="Times New Roman"/>
          <w:sz w:val="28"/>
          <w:szCs w:val="28"/>
        </w:rPr>
        <w:t>успешность продукции проекта;</w:t>
      </w:r>
    </w:p>
    <w:p w:rsidR="00714F77" w:rsidRPr="00980F6D" w:rsidRDefault="00714F77" w:rsidP="00714F77">
      <w:pPr>
        <w:pStyle w:val="23"/>
        <w:numPr>
          <w:ilvl w:val="1"/>
          <w:numId w:val="16"/>
        </w:numPr>
        <w:shd w:val="clear" w:color="auto" w:fill="auto"/>
        <w:spacing w:after="0" w:line="360" w:lineRule="auto"/>
        <w:ind w:right="159"/>
        <w:rPr>
          <w:rFonts w:ascii="Times New Roman" w:hAnsi="Times New Roman" w:cs="Times New Roman"/>
          <w:sz w:val="28"/>
          <w:szCs w:val="28"/>
        </w:rPr>
      </w:pPr>
      <w:r w:rsidRPr="00980F6D">
        <w:rPr>
          <w:rFonts w:ascii="Times New Roman" w:hAnsi="Times New Roman" w:cs="Times New Roman"/>
          <w:sz w:val="28"/>
          <w:szCs w:val="28"/>
        </w:rPr>
        <w:t>успешность операционных процессов проекта;</w:t>
      </w:r>
    </w:p>
    <w:p w:rsidR="00714F77" w:rsidRPr="00980F6D" w:rsidRDefault="00714F77" w:rsidP="00714F77">
      <w:pPr>
        <w:pStyle w:val="23"/>
        <w:numPr>
          <w:ilvl w:val="1"/>
          <w:numId w:val="16"/>
        </w:numPr>
        <w:shd w:val="clear" w:color="auto" w:fill="auto"/>
        <w:spacing w:after="0" w:line="360" w:lineRule="auto"/>
        <w:ind w:right="159"/>
        <w:rPr>
          <w:rFonts w:ascii="Times New Roman" w:hAnsi="Times New Roman" w:cs="Times New Roman"/>
          <w:sz w:val="28"/>
          <w:szCs w:val="28"/>
        </w:rPr>
      </w:pPr>
      <w:r w:rsidRPr="00980F6D">
        <w:rPr>
          <w:rFonts w:ascii="Times New Roman" w:hAnsi="Times New Roman" w:cs="Times New Roman"/>
          <w:sz w:val="28"/>
          <w:szCs w:val="28"/>
        </w:rPr>
        <w:t>экономическая эффективность проекта;</w:t>
      </w:r>
    </w:p>
    <w:p w:rsidR="00714F77" w:rsidRPr="00980F6D" w:rsidRDefault="00714F77" w:rsidP="00714F77">
      <w:pPr>
        <w:pStyle w:val="23"/>
        <w:numPr>
          <w:ilvl w:val="1"/>
          <w:numId w:val="16"/>
        </w:numPr>
        <w:shd w:val="clear" w:color="auto" w:fill="auto"/>
        <w:spacing w:after="0" w:line="360" w:lineRule="auto"/>
        <w:ind w:right="159"/>
        <w:rPr>
          <w:rFonts w:ascii="Times New Roman" w:hAnsi="Times New Roman" w:cs="Times New Roman"/>
          <w:sz w:val="28"/>
          <w:szCs w:val="28"/>
        </w:rPr>
      </w:pPr>
      <w:r w:rsidRPr="00980F6D">
        <w:rPr>
          <w:rFonts w:ascii="Times New Roman" w:hAnsi="Times New Roman" w:cs="Times New Roman"/>
          <w:sz w:val="28"/>
          <w:szCs w:val="28"/>
        </w:rPr>
        <w:t>успешность стратегии и удовлетворенность участников проекта.</w:t>
      </w:r>
    </w:p>
    <w:p w:rsidR="00714F77" w:rsidRPr="00980F6D" w:rsidRDefault="00714F77" w:rsidP="00714F77">
      <w:pPr>
        <w:pStyle w:val="23"/>
        <w:shd w:val="clear" w:color="auto" w:fill="auto"/>
        <w:spacing w:after="0" w:line="360" w:lineRule="auto"/>
        <w:ind w:right="159"/>
        <w:rPr>
          <w:rFonts w:ascii="Times New Roman" w:hAnsi="Times New Roman" w:cs="Times New Roman"/>
          <w:sz w:val="28"/>
          <w:szCs w:val="28"/>
        </w:rPr>
      </w:pPr>
      <w:r w:rsidRPr="00980F6D">
        <w:rPr>
          <w:rFonts w:ascii="Times New Roman" w:hAnsi="Times New Roman" w:cs="Times New Roman"/>
          <w:sz w:val="28"/>
          <w:szCs w:val="28"/>
        </w:rPr>
        <w:lastRenderedPageBreak/>
        <w:t xml:space="preserve">          Далее сконструирована модель количественных оценок факторов успешности инвестиционной политики по данным категориям, данных специалистами, участвующими в реализации проектов на различных стадиях. Даны количественные и качественные оценки тем факторам, которые сделали их проекты успешными или неудачными.</w:t>
      </w:r>
    </w:p>
    <w:p w:rsidR="00714F77" w:rsidRPr="00980F6D" w:rsidRDefault="00714F77" w:rsidP="00714F77">
      <w:pPr>
        <w:pStyle w:val="23"/>
        <w:shd w:val="clear" w:color="auto" w:fill="auto"/>
        <w:spacing w:after="0" w:line="360" w:lineRule="auto"/>
        <w:ind w:right="159" w:firstLine="709"/>
        <w:rPr>
          <w:rFonts w:ascii="Times New Roman" w:hAnsi="Times New Roman" w:cs="Times New Roman"/>
          <w:sz w:val="28"/>
          <w:szCs w:val="28"/>
        </w:rPr>
      </w:pPr>
      <w:r w:rsidRPr="00980F6D">
        <w:rPr>
          <w:rFonts w:ascii="Times New Roman" w:hAnsi="Times New Roman" w:cs="Times New Roman"/>
          <w:sz w:val="28"/>
          <w:szCs w:val="28"/>
        </w:rPr>
        <w:t>С целью конкретизации и расширения модели, далее проанализируем факторы успешности инвестиционной политики ПАО «Татнефть», сгруппированные по пять категориям: разработка проекта, реализация проекта, мониторинг проекта, проектная команда, инициатор проекта.</w:t>
      </w:r>
    </w:p>
    <w:p w:rsidR="00714F77" w:rsidRPr="00980F6D" w:rsidRDefault="00714F77" w:rsidP="00714F77">
      <w:pPr>
        <w:pStyle w:val="23"/>
        <w:shd w:val="clear" w:color="auto" w:fill="auto"/>
        <w:spacing w:after="0" w:line="360" w:lineRule="auto"/>
        <w:ind w:right="159" w:firstLine="709"/>
        <w:rPr>
          <w:rFonts w:ascii="Times New Roman" w:hAnsi="Times New Roman" w:cs="Times New Roman"/>
          <w:sz w:val="28"/>
          <w:szCs w:val="28"/>
        </w:rPr>
      </w:pPr>
      <w:r w:rsidRPr="00980F6D">
        <w:rPr>
          <w:rFonts w:ascii="Times New Roman" w:hAnsi="Times New Roman" w:cs="Times New Roman"/>
          <w:sz w:val="28"/>
          <w:szCs w:val="28"/>
        </w:rPr>
        <w:t>На рисунке 2</w:t>
      </w:r>
      <w:r w:rsidR="0013160B">
        <w:rPr>
          <w:rFonts w:ascii="Times New Roman" w:hAnsi="Times New Roman" w:cs="Times New Roman"/>
          <w:sz w:val="28"/>
          <w:szCs w:val="28"/>
        </w:rPr>
        <w:t>1</w:t>
      </w:r>
      <w:r w:rsidRPr="00980F6D">
        <w:rPr>
          <w:rFonts w:ascii="Times New Roman" w:hAnsi="Times New Roman" w:cs="Times New Roman"/>
          <w:sz w:val="28"/>
          <w:szCs w:val="28"/>
        </w:rPr>
        <w:t xml:space="preserve"> представлена модель факторов успешности в соответствии с данными категориями. Модель состоит из шести элементов: проектная команда и инициатор проекта отражают человеческий аспект модели; разработка, реализация и мониторинг проекта как стадии в аспекте планирования; и эффективность проекта как конечная цель реализации проекта. Установлено, что взаимосвязи между этими элементами могут быть как </w:t>
      </w:r>
      <w:proofErr w:type="gramStart"/>
      <w:r w:rsidRPr="00980F6D">
        <w:rPr>
          <w:rFonts w:ascii="Times New Roman" w:hAnsi="Times New Roman" w:cs="Times New Roman"/>
          <w:sz w:val="28"/>
          <w:szCs w:val="28"/>
        </w:rPr>
        <w:t>прямыми</w:t>
      </w:r>
      <w:proofErr w:type="gramEnd"/>
      <w:r w:rsidRPr="00980F6D">
        <w:rPr>
          <w:rFonts w:ascii="Times New Roman" w:hAnsi="Times New Roman" w:cs="Times New Roman"/>
          <w:sz w:val="28"/>
          <w:szCs w:val="28"/>
        </w:rPr>
        <w:t xml:space="preserve"> так и косвенными. В модели процессы играют посредническую роль между участниками проекта и достижением целей проекта в целом. Среди всех факторов наиболее значимыми для успешности проекта выделяются факторы проектной команды и мониторинга хода реализации проекта.</w:t>
      </w:r>
    </w:p>
    <w:p w:rsidR="00714F77" w:rsidRPr="00980F6D" w:rsidRDefault="00091DF2" w:rsidP="00714F77">
      <w:pPr>
        <w:pStyle w:val="23"/>
        <w:shd w:val="clear" w:color="auto" w:fill="auto"/>
        <w:spacing w:after="0" w:line="360" w:lineRule="auto"/>
        <w:ind w:right="159"/>
      </w:pPr>
      <w:r>
        <w:rPr>
          <w:noProof/>
          <w:lang w:eastAsia="ru-RU"/>
        </w:rPr>
        <w:lastRenderedPageBreak/>
        <w:pict>
          <v:shapetype id="_x0000_t32" coordsize="21600,21600" o:spt="32" o:oned="t" path="m,l21600,21600e" filled="f">
            <v:path arrowok="t" fillok="f" o:connecttype="none"/>
            <o:lock v:ext="edit" shapetype="t"/>
          </v:shapetype>
          <v:shape id="Прямая со стрелкой 36" o:spid="_x0000_s1026" type="#_x0000_t32" style="position:absolute;left:0;text-align:left;margin-left:103.95pt;margin-top:159.8pt;width:33.75pt;height:59.95pt;flip:x y;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" strokecolor="#365f91 [2404]" strokeweight="2.25pt">
            <v:stroke startarrow="open" endarrow="open"/>
          </v:shape>
        </w:pict>
      </w:r>
      <w:r>
        <w:rPr>
          <w:noProof/>
          <w:lang w:eastAsia="ru-RU"/>
        </w:rPr>
        <w:pict>
          <v:shape id="Прямая со стрелкой 35" o:spid="_x0000_s1041" type="#_x0000_t32" style="position:absolute;left:0;text-align:left;margin-left:158.7pt;margin-top:74.25pt;width:45.75pt;height:133.5pt;flip:x;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" strokecolor="#365f91 [2404]" strokeweight="2.25pt">
            <v:stroke startarrow="open"/>
          </v:shape>
        </w:pict>
      </w:r>
      <w:r>
        <w:rPr>
          <w:noProof/>
          <w:lang w:eastAsia="ru-RU"/>
        </w:rPr>
        <w:pict>
          <v:shape id="Прямая со стрелкой 34" o:spid="_x0000_s1040" type="#_x0000_t32" style="position:absolute;left:0;text-align:left;margin-left:152.7pt;margin-top:64.5pt;width:45pt;height:27.05pt;flip:x;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" strokecolor="#365f91 [2404]" strokeweight="2.25pt">
            <v:stroke startarrow="open"/>
          </v:shape>
        </w:pict>
      </w:r>
      <w:r>
        <w:rPr>
          <w:noProof/>
          <w:lang w:eastAsia="ru-RU"/>
        </w:rPr>
        <w:pict>
          <v:shape id="Прямая со стрелкой 33" o:spid="_x0000_s1039" type="#_x0000_t32" style="position:absolute;left:0;text-align:left;margin-left:211.2pt;margin-top:249.75pt;width:45pt;height:0;flip:x;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" strokecolor="#365f91 [2404]" strokeweight="2.25pt">
            <v:stroke startarrow="block"/>
          </v:shape>
        </w:pict>
      </w:r>
      <w:r>
        <w:rPr>
          <w:noProof/>
          <w:lang w:eastAsia="ru-RU"/>
        </w:rPr>
        <w:pict>
          <v:shape id="Прямая со стрелкой 32" o:spid="_x0000_s1038" type="#_x0000_t32" style="position:absolute;left:0;text-align:left;margin-left:317.7pt;margin-top:165.75pt;width:18pt;height:42pt;flip:x;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" strokecolor="#365f91 [2404]" strokeweight="2.25pt">
            <v:stroke startarrow="open"/>
          </v:shape>
        </w:pict>
      </w:r>
      <w:r>
        <w:rPr>
          <w:noProof/>
          <w:lang w:eastAsia="ru-RU"/>
        </w:rPr>
        <w:pict>
          <v:shape id="Прямая со стрелкой 31" o:spid="_x0000_s1037" type="#_x0000_t32" style="position:absolute;left:0;text-align:left;margin-left:272.7pt;margin-top:64.5pt;width:38.25pt;height:2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" strokecolor="#365f91 [2404]" strokeweight="2.25pt">
            <v:stroke endarrow="open"/>
          </v:shape>
        </w:pict>
      </w:r>
      <w:r w:rsidR="00714F77" w:rsidRPr="00980F6D">
        <w:rPr>
          <w:noProof/>
          <w:lang w:eastAsia="ru-RU"/>
        </w:rPr>
        <w:drawing>
          <wp:inline distT="0" distB="0" distL="0" distR="0">
            <wp:extent cx="5924550" cy="3714750"/>
            <wp:effectExtent l="0" t="0" r="0" b="0"/>
            <wp:docPr id="48" name="Схема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714F77" w:rsidRPr="00980F6D" w:rsidRDefault="00714F77" w:rsidP="00714F77">
      <w:pPr>
        <w:spacing w:line="360" w:lineRule="auto"/>
        <w:jc w:val="both"/>
      </w:pPr>
    </w:p>
    <w:p w:rsidR="00714F77" w:rsidRPr="00980F6D" w:rsidRDefault="00714F77" w:rsidP="00714F77">
      <w:pPr>
        <w:spacing w:line="360" w:lineRule="auto"/>
        <w:jc w:val="center"/>
        <w:rPr>
          <w:rFonts w:ascii="Times New Roman" w:hAnsi="Times New Roman" w:cs="Times New Roman"/>
          <w:sz w:val="28"/>
          <w:szCs w:val="28"/>
        </w:rPr>
      </w:pPr>
      <w:r w:rsidRPr="00980F6D">
        <w:rPr>
          <w:rFonts w:ascii="Times New Roman" w:hAnsi="Times New Roman" w:cs="Times New Roman"/>
          <w:sz w:val="28"/>
          <w:szCs w:val="28"/>
        </w:rPr>
        <w:t xml:space="preserve">Рисунок </w:t>
      </w:r>
      <w:r w:rsidR="0013160B">
        <w:rPr>
          <w:rFonts w:ascii="Times New Roman" w:hAnsi="Times New Roman" w:cs="Times New Roman"/>
          <w:sz w:val="28"/>
          <w:szCs w:val="28"/>
        </w:rPr>
        <w:t>21</w:t>
      </w:r>
      <w:r w:rsidRPr="00980F6D">
        <w:rPr>
          <w:rFonts w:ascii="Times New Roman" w:hAnsi="Times New Roman" w:cs="Times New Roman"/>
          <w:sz w:val="28"/>
          <w:szCs w:val="28"/>
        </w:rPr>
        <w:t xml:space="preserve"> – Модель факторов успешности инвестиционной политики ПАО «Татнефть» </w:t>
      </w:r>
    </w:p>
    <w:p w:rsidR="00714F77" w:rsidRPr="00980F6D" w:rsidRDefault="00714F77" w:rsidP="00714F77">
      <w:pPr>
        <w:spacing w:line="360" w:lineRule="auto"/>
        <w:ind w:firstLine="709"/>
        <w:jc w:val="both"/>
        <w:rPr>
          <w:rFonts w:ascii="Times New Roman" w:hAnsi="Times New Roman" w:cs="Times New Roman"/>
          <w:sz w:val="28"/>
          <w:szCs w:val="28"/>
        </w:rPr>
      </w:pPr>
      <w:r w:rsidRPr="00980F6D">
        <w:rPr>
          <w:rFonts w:ascii="Times New Roman" w:hAnsi="Times New Roman" w:cs="Times New Roman"/>
          <w:sz w:val="28"/>
          <w:szCs w:val="28"/>
        </w:rPr>
        <w:t xml:space="preserve">Элемент разработки проекта как фактор успешности в предлагаемой модели можно конкретизировать анализом требований и спецификации, технической сложностью проекта, а также ясностью целей проекта. Наряду с непосредственным влиянием на успех проекта, предлагаемая модель показывает прямую связь между элементами разработки проекта и его реализации. Другими словами, модель предполагает, что качество </w:t>
      </w:r>
      <w:proofErr w:type="gramStart"/>
      <w:r w:rsidRPr="00980F6D">
        <w:rPr>
          <w:rFonts w:ascii="Times New Roman" w:hAnsi="Times New Roman" w:cs="Times New Roman"/>
          <w:sz w:val="28"/>
          <w:szCs w:val="28"/>
        </w:rPr>
        <w:t>выполнения фазы процесса разработки проекта</w:t>
      </w:r>
      <w:proofErr w:type="gramEnd"/>
      <w:r w:rsidRPr="00980F6D">
        <w:rPr>
          <w:rFonts w:ascii="Times New Roman" w:hAnsi="Times New Roman" w:cs="Times New Roman"/>
          <w:sz w:val="28"/>
          <w:szCs w:val="28"/>
        </w:rPr>
        <w:t xml:space="preserve"> непосредственно влияет на стадию реализации проекта.</w:t>
      </w:r>
    </w:p>
    <w:p w:rsidR="00714F77" w:rsidRPr="00980F6D" w:rsidRDefault="00714F77" w:rsidP="00714F77">
      <w:pPr>
        <w:spacing w:line="360" w:lineRule="auto"/>
        <w:jc w:val="both"/>
        <w:rPr>
          <w:rFonts w:ascii="Times New Roman" w:hAnsi="Times New Roman" w:cs="Times New Roman"/>
          <w:sz w:val="28"/>
          <w:szCs w:val="28"/>
        </w:rPr>
      </w:pPr>
      <w:r w:rsidRPr="00980F6D">
        <w:rPr>
          <w:rFonts w:ascii="Times New Roman" w:hAnsi="Times New Roman" w:cs="Times New Roman"/>
          <w:sz w:val="28"/>
          <w:szCs w:val="28"/>
        </w:rPr>
        <w:tab/>
        <w:t>Для конструирования ключевых факторов успешности инвестиционной политики ПАО «Татнефть», необходимо установить, как влияет каждый элемент модели на успех проекта.</w:t>
      </w:r>
    </w:p>
    <w:p w:rsidR="00714F77" w:rsidRPr="00980F6D" w:rsidRDefault="00714F77" w:rsidP="00714F77">
      <w:pPr>
        <w:spacing w:line="360" w:lineRule="auto"/>
        <w:jc w:val="both"/>
        <w:rPr>
          <w:rFonts w:ascii="Times New Roman" w:hAnsi="Times New Roman" w:cs="Times New Roman"/>
          <w:sz w:val="28"/>
          <w:szCs w:val="28"/>
        </w:rPr>
      </w:pPr>
      <w:r w:rsidRPr="00980F6D">
        <w:rPr>
          <w:rFonts w:ascii="Times New Roman" w:hAnsi="Times New Roman" w:cs="Times New Roman"/>
          <w:sz w:val="28"/>
          <w:szCs w:val="28"/>
        </w:rPr>
        <w:tab/>
        <w:t>Учитывая сложность исследования, была собрана широкая выборка данных от участников, задействованных на различных стадиях проекта. Сбор данных был осуществлен путем анкетирования участников.</w:t>
      </w:r>
    </w:p>
    <w:p w:rsidR="00714F77" w:rsidRPr="00980F6D" w:rsidRDefault="00714F77" w:rsidP="00714F77">
      <w:pPr>
        <w:spacing w:line="360" w:lineRule="auto"/>
        <w:ind w:firstLine="709"/>
        <w:jc w:val="both"/>
        <w:rPr>
          <w:rFonts w:ascii="Times New Roman" w:hAnsi="Times New Roman"/>
          <w:sz w:val="28"/>
          <w:szCs w:val="28"/>
        </w:rPr>
      </w:pPr>
      <w:r w:rsidRPr="00980F6D">
        <w:rPr>
          <w:rFonts w:ascii="Times New Roman" w:hAnsi="Times New Roman"/>
          <w:sz w:val="28"/>
          <w:szCs w:val="28"/>
        </w:rPr>
        <w:lastRenderedPageBreak/>
        <w:t>Каждый фактор оценивался от 1 до 35. Затем были суммированы значения по каждой категории. Также была установлена шкала значимост</w:t>
      </w:r>
      <w:proofErr w:type="gramStart"/>
      <w:r w:rsidRPr="00980F6D">
        <w:rPr>
          <w:rFonts w:ascii="Times New Roman" w:hAnsi="Times New Roman"/>
          <w:sz w:val="28"/>
          <w:szCs w:val="28"/>
        </w:rPr>
        <w:t>и(</w:t>
      </w:r>
      <w:proofErr w:type="gramEnd"/>
      <w:r w:rsidRPr="00980F6D">
        <w:rPr>
          <w:rFonts w:ascii="Times New Roman" w:hAnsi="Times New Roman"/>
          <w:sz w:val="28"/>
          <w:szCs w:val="28"/>
        </w:rPr>
        <w:t>таблица 1</w:t>
      </w:r>
      <w:r w:rsidR="0013160B">
        <w:rPr>
          <w:rFonts w:ascii="Times New Roman" w:hAnsi="Times New Roman"/>
          <w:sz w:val="28"/>
          <w:szCs w:val="28"/>
        </w:rPr>
        <w:t>3</w:t>
      </w:r>
      <w:r w:rsidRPr="00980F6D">
        <w:rPr>
          <w:rFonts w:ascii="Times New Roman" w:hAnsi="Times New Roman"/>
          <w:sz w:val="28"/>
          <w:szCs w:val="28"/>
        </w:rPr>
        <w:t>). Данная шкала отображает оценку эффективности инвестиционной политики ПАО «Татнефть».</w:t>
      </w:r>
    </w:p>
    <w:p w:rsidR="00714F77" w:rsidRPr="00980F6D" w:rsidRDefault="00714F77" w:rsidP="00714F77">
      <w:pPr>
        <w:spacing w:line="360" w:lineRule="auto"/>
        <w:ind w:firstLine="709"/>
        <w:rPr>
          <w:rFonts w:ascii="Times New Roman" w:hAnsi="Times New Roman"/>
          <w:sz w:val="28"/>
          <w:szCs w:val="28"/>
        </w:rPr>
      </w:pPr>
      <w:r w:rsidRPr="00980F6D">
        <w:rPr>
          <w:rFonts w:ascii="Times New Roman" w:hAnsi="Times New Roman"/>
          <w:sz w:val="28"/>
          <w:szCs w:val="28"/>
        </w:rPr>
        <w:t xml:space="preserve">Таблица </w:t>
      </w:r>
      <w:r w:rsidR="0013160B">
        <w:rPr>
          <w:rFonts w:ascii="Times New Roman" w:hAnsi="Times New Roman"/>
          <w:sz w:val="28"/>
          <w:szCs w:val="28"/>
        </w:rPr>
        <w:t>13</w:t>
      </w:r>
      <w:r w:rsidRPr="00980F6D">
        <w:rPr>
          <w:rFonts w:ascii="Times New Roman" w:hAnsi="Times New Roman"/>
          <w:sz w:val="28"/>
          <w:szCs w:val="28"/>
        </w:rPr>
        <w:t xml:space="preserve">  -  Шкала значимости категорий</w:t>
      </w:r>
      <w:r w:rsidRPr="00980F6D">
        <w:rPr>
          <w:rStyle w:val="afa"/>
          <w:rFonts w:ascii="Times New Roman" w:hAnsi="Times New Roman"/>
        </w:rPr>
        <w:footnoteReference w:id="1"/>
      </w:r>
    </w:p>
    <w:tbl>
      <w:tblPr>
        <w:tblStyle w:val="afe"/>
        <w:tblW w:w="0" w:type="auto"/>
        <w:tblLook w:val="04A0" w:firstRow="1" w:lastRow="0" w:firstColumn="1" w:lastColumn="0" w:noHBand="0" w:noVBand="1"/>
      </w:tblPr>
      <w:tblGrid>
        <w:gridCol w:w="4785"/>
        <w:gridCol w:w="4786"/>
      </w:tblGrid>
      <w:tr w:rsidR="00714F77" w:rsidRPr="00980F6D" w:rsidTr="00714F77">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spacing w:line="360" w:lineRule="auto"/>
              <w:jc w:val="center"/>
              <w:rPr>
                <w:rFonts w:ascii="Times New Roman" w:hAnsi="Times New Roman"/>
                <w:sz w:val="28"/>
                <w:szCs w:val="28"/>
              </w:rPr>
            </w:pPr>
            <w:r w:rsidRPr="00980F6D">
              <w:rPr>
                <w:rFonts w:ascii="Times New Roman" w:hAnsi="Times New Roman"/>
                <w:sz w:val="28"/>
                <w:szCs w:val="28"/>
              </w:rPr>
              <w:t>Уровень влияния</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spacing w:line="360" w:lineRule="auto"/>
              <w:jc w:val="center"/>
              <w:rPr>
                <w:rFonts w:ascii="Times New Roman" w:hAnsi="Times New Roman"/>
                <w:sz w:val="28"/>
                <w:szCs w:val="28"/>
              </w:rPr>
            </w:pPr>
            <w:r w:rsidRPr="00980F6D">
              <w:rPr>
                <w:rFonts w:ascii="Times New Roman" w:hAnsi="Times New Roman"/>
                <w:sz w:val="28"/>
                <w:szCs w:val="28"/>
              </w:rPr>
              <w:t>Количество баллов</w:t>
            </w:r>
          </w:p>
        </w:tc>
      </w:tr>
      <w:tr w:rsidR="00714F77" w:rsidRPr="00980F6D" w:rsidTr="00714F77">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spacing w:line="360" w:lineRule="auto"/>
              <w:jc w:val="both"/>
              <w:rPr>
                <w:rFonts w:ascii="Times New Roman" w:hAnsi="Times New Roman"/>
                <w:sz w:val="28"/>
                <w:szCs w:val="28"/>
              </w:rPr>
            </w:pPr>
            <w:r w:rsidRPr="00980F6D">
              <w:rPr>
                <w:rFonts w:ascii="Times New Roman" w:hAnsi="Times New Roman"/>
                <w:sz w:val="28"/>
                <w:szCs w:val="28"/>
              </w:rPr>
              <w:t>Низкий</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spacing w:line="360" w:lineRule="auto"/>
              <w:jc w:val="center"/>
              <w:rPr>
                <w:rFonts w:ascii="Times New Roman" w:hAnsi="Times New Roman"/>
                <w:sz w:val="28"/>
                <w:szCs w:val="28"/>
              </w:rPr>
            </w:pPr>
            <w:r w:rsidRPr="00980F6D">
              <w:rPr>
                <w:rFonts w:ascii="Times New Roman" w:hAnsi="Times New Roman"/>
                <w:sz w:val="28"/>
                <w:szCs w:val="28"/>
              </w:rPr>
              <w:t>Менее 36</w:t>
            </w:r>
          </w:p>
        </w:tc>
      </w:tr>
      <w:tr w:rsidR="00714F77" w:rsidRPr="00980F6D" w:rsidTr="00714F77">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spacing w:line="360" w:lineRule="auto"/>
              <w:jc w:val="both"/>
              <w:rPr>
                <w:rFonts w:ascii="Times New Roman" w:hAnsi="Times New Roman"/>
                <w:sz w:val="28"/>
                <w:szCs w:val="28"/>
              </w:rPr>
            </w:pPr>
            <w:r w:rsidRPr="00980F6D">
              <w:rPr>
                <w:rFonts w:ascii="Times New Roman" w:hAnsi="Times New Roman"/>
                <w:sz w:val="28"/>
                <w:szCs w:val="28"/>
              </w:rPr>
              <w:t>Средний</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spacing w:line="360" w:lineRule="auto"/>
              <w:jc w:val="center"/>
              <w:rPr>
                <w:rFonts w:ascii="Times New Roman" w:hAnsi="Times New Roman"/>
                <w:sz w:val="28"/>
                <w:szCs w:val="28"/>
              </w:rPr>
            </w:pPr>
            <w:r w:rsidRPr="00980F6D">
              <w:rPr>
                <w:rFonts w:ascii="Times New Roman" w:hAnsi="Times New Roman"/>
                <w:sz w:val="28"/>
                <w:szCs w:val="28"/>
              </w:rPr>
              <w:t>37-74</w:t>
            </w:r>
          </w:p>
        </w:tc>
      </w:tr>
      <w:tr w:rsidR="00714F77" w:rsidRPr="00980F6D" w:rsidTr="00714F77">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spacing w:line="360" w:lineRule="auto"/>
              <w:jc w:val="both"/>
              <w:rPr>
                <w:rFonts w:ascii="Times New Roman" w:hAnsi="Times New Roman"/>
                <w:sz w:val="28"/>
                <w:szCs w:val="28"/>
              </w:rPr>
            </w:pPr>
            <w:r w:rsidRPr="00980F6D">
              <w:rPr>
                <w:rFonts w:ascii="Times New Roman" w:hAnsi="Times New Roman"/>
                <w:sz w:val="28"/>
                <w:szCs w:val="28"/>
              </w:rPr>
              <w:t>Высокий</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spacing w:line="360" w:lineRule="auto"/>
              <w:jc w:val="center"/>
              <w:rPr>
                <w:rFonts w:ascii="Times New Roman" w:hAnsi="Times New Roman"/>
                <w:sz w:val="28"/>
                <w:szCs w:val="28"/>
              </w:rPr>
            </w:pPr>
            <w:r w:rsidRPr="00980F6D">
              <w:rPr>
                <w:rFonts w:ascii="Times New Roman" w:hAnsi="Times New Roman"/>
                <w:sz w:val="28"/>
                <w:szCs w:val="28"/>
              </w:rPr>
              <w:t>Свыше 75</w:t>
            </w:r>
          </w:p>
        </w:tc>
      </w:tr>
    </w:tbl>
    <w:p w:rsidR="00714F77" w:rsidRPr="00980F6D" w:rsidRDefault="00714F77" w:rsidP="00714F77">
      <w:pPr>
        <w:spacing w:line="360" w:lineRule="auto"/>
        <w:ind w:firstLine="709"/>
        <w:jc w:val="both"/>
        <w:rPr>
          <w:rFonts w:ascii="Times New Roman" w:hAnsi="Times New Roman"/>
          <w:sz w:val="28"/>
          <w:szCs w:val="28"/>
        </w:rPr>
      </w:pPr>
    </w:p>
    <w:p w:rsidR="00714F77" w:rsidRPr="00980F6D" w:rsidRDefault="00714F77" w:rsidP="00714F77">
      <w:pPr>
        <w:spacing w:line="360" w:lineRule="auto"/>
        <w:jc w:val="both"/>
        <w:rPr>
          <w:rFonts w:ascii="Times New Roman" w:hAnsi="Times New Roman" w:cs="Times New Roman"/>
          <w:sz w:val="28"/>
          <w:szCs w:val="28"/>
        </w:rPr>
      </w:pPr>
      <w:r w:rsidRPr="00980F6D">
        <w:rPr>
          <w:rFonts w:ascii="Times New Roman" w:hAnsi="Times New Roman" w:cs="Times New Roman"/>
          <w:sz w:val="28"/>
          <w:szCs w:val="28"/>
        </w:rPr>
        <w:tab/>
        <w:t>Результаты исследования представлены в таблице 1</w:t>
      </w:r>
      <w:r w:rsidR="0013160B">
        <w:rPr>
          <w:rFonts w:ascii="Times New Roman" w:hAnsi="Times New Roman" w:cs="Times New Roman"/>
          <w:sz w:val="28"/>
          <w:szCs w:val="28"/>
        </w:rPr>
        <w:t>4</w:t>
      </w:r>
      <w:r w:rsidRPr="00980F6D">
        <w:rPr>
          <w:rFonts w:ascii="Times New Roman" w:hAnsi="Times New Roman" w:cs="Times New Roman"/>
          <w:sz w:val="28"/>
          <w:szCs w:val="28"/>
        </w:rPr>
        <w:t>. Представленные в модели категории были разделены на подкатегории, каждая из которых были оценена участниками.</w:t>
      </w:r>
    </w:p>
    <w:p w:rsidR="00714F77" w:rsidRPr="00980F6D" w:rsidRDefault="00714F77" w:rsidP="00714F77">
      <w:pPr>
        <w:spacing w:line="360" w:lineRule="auto"/>
        <w:ind w:firstLine="709"/>
        <w:rPr>
          <w:rFonts w:ascii="Times New Roman" w:hAnsi="Times New Roman" w:cs="Times New Roman"/>
          <w:sz w:val="28"/>
          <w:szCs w:val="28"/>
        </w:rPr>
      </w:pPr>
      <w:r w:rsidRPr="00980F6D">
        <w:rPr>
          <w:rFonts w:ascii="Times New Roman" w:hAnsi="Times New Roman" w:cs="Times New Roman"/>
          <w:sz w:val="28"/>
          <w:szCs w:val="28"/>
        </w:rPr>
        <w:t xml:space="preserve">Таблица </w:t>
      </w:r>
      <w:r w:rsidR="0013160B">
        <w:rPr>
          <w:rFonts w:ascii="Times New Roman" w:hAnsi="Times New Roman" w:cs="Times New Roman"/>
          <w:sz w:val="28"/>
          <w:szCs w:val="28"/>
        </w:rPr>
        <w:t>14</w:t>
      </w:r>
      <w:r w:rsidRPr="00980F6D">
        <w:rPr>
          <w:rFonts w:ascii="Times New Roman" w:hAnsi="Times New Roman" w:cs="Times New Roman"/>
          <w:sz w:val="28"/>
          <w:szCs w:val="28"/>
        </w:rPr>
        <w:t>- Оценка эффективности инвестиционной политики ПАО «Татнефть»</w:t>
      </w:r>
    </w:p>
    <w:tbl>
      <w:tblPr>
        <w:tblStyle w:val="afe"/>
        <w:tblW w:w="0" w:type="auto"/>
        <w:tblLook w:val="04A0" w:firstRow="1" w:lastRow="0" w:firstColumn="1" w:lastColumn="0" w:noHBand="0" w:noVBand="1"/>
      </w:tblPr>
      <w:tblGrid>
        <w:gridCol w:w="2235"/>
        <w:gridCol w:w="3685"/>
        <w:gridCol w:w="1064"/>
        <w:gridCol w:w="2480"/>
      </w:tblGrid>
      <w:tr w:rsidR="00714F77" w:rsidRPr="00980F6D" w:rsidTr="00714F77">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Категория</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Фактор</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 xml:space="preserve">Оценка </w:t>
            </w:r>
          </w:p>
        </w:tc>
        <w:tc>
          <w:tcPr>
            <w:tcW w:w="24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Общее количество баллов по категории</w:t>
            </w:r>
          </w:p>
        </w:tc>
      </w:tr>
      <w:tr w:rsidR="00714F77" w:rsidRPr="00980F6D" w:rsidTr="00714F77">
        <w:tc>
          <w:tcPr>
            <w:tcW w:w="22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Проектная команда</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Менеджер проекта</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21</w:t>
            </w:r>
          </w:p>
        </w:tc>
        <w:tc>
          <w:tcPr>
            <w:tcW w:w="24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center"/>
              <w:rPr>
                <w:rFonts w:ascii="Times New Roman" w:hAnsi="Times New Roman" w:cs="Times New Roman"/>
                <w:sz w:val="24"/>
                <w:szCs w:val="24"/>
              </w:rPr>
            </w:pPr>
            <w:r w:rsidRPr="00980F6D">
              <w:rPr>
                <w:rFonts w:ascii="Times New Roman" w:hAnsi="Times New Roman" w:cs="Times New Roman"/>
                <w:sz w:val="24"/>
                <w:szCs w:val="24"/>
              </w:rPr>
              <w:t>101</w:t>
            </w:r>
          </w:p>
        </w:tc>
      </w:tr>
      <w:tr w:rsidR="00714F77" w:rsidRPr="00980F6D" w:rsidTr="00714F7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Работа команды</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32</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r>
      <w:tr w:rsidR="00714F77" w:rsidRPr="00980F6D" w:rsidTr="00714F7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Личные качества</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3</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r>
      <w:tr w:rsidR="00714F77" w:rsidRPr="00980F6D" w:rsidTr="00714F7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Рабочая среда</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2</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r>
      <w:tr w:rsidR="00714F77" w:rsidRPr="00980F6D" w:rsidTr="00714F7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Стрессоустойчивость</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2</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r>
      <w:tr w:rsidR="00714F77" w:rsidRPr="00980F6D" w:rsidTr="00714F7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 xml:space="preserve">Профессиональные качества </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16</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r>
      <w:tr w:rsidR="00714F77" w:rsidRPr="00980F6D" w:rsidTr="00714F7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Мотивация</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3</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r>
      <w:tr w:rsidR="00714F77" w:rsidRPr="00980F6D" w:rsidTr="00714F7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Текучесть кадров</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8</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r>
      <w:tr w:rsidR="00714F77" w:rsidRPr="00980F6D" w:rsidTr="00714F7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Привлечение внешних специалистов</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2</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r>
      <w:tr w:rsidR="00714F77" w:rsidRPr="00980F6D" w:rsidTr="00714F7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Образовательный уровень команды</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12</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r>
      <w:tr w:rsidR="00714F77" w:rsidRPr="00980F6D" w:rsidTr="00714F77">
        <w:tc>
          <w:tcPr>
            <w:tcW w:w="22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Инициатор проекта</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Степень вовлечения</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6</w:t>
            </w:r>
          </w:p>
        </w:tc>
        <w:tc>
          <w:tcPr>
            <w:tcW w:w="24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center"/>
              <w:rPr>
                <w:rFonts w:ascii="Times New Roman" w:hAnsi="Times New Roman" w:cs="Times New Roman"/>
                <w:sz w:val="24"/>
                <w:szCs w:val="24"/>
              </w:rPr>
            </w:pPr>
            <w:r w:rsidRPr="00980F6D">
              <w:rPr>
                <w:rFonts w:ascii="Times New Roman" w:hAnsi="Times New Roman" w:cs="Times New Roman"/>
                <w:sz w:val="24"/>
                <w:szCs w:val="24"/>
              </w:rPr>
              <w:t>21</w:t>
            </w:r>
          </w:p>
        </w:tc>
      </w:tr>
      <w:tr w:rsidR="00714F77" w:rsidRPr="00980F6D" w:rsidTr="00714F7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Опыт реализации проектов</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15</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r>
      <w:tr w:rsidR="00714F77" w:rsidRPr="00980F6D" w:rsidTr="00714F77">
        <w:tc>
          <w:tcPr>
            <w:tcW w:w="22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Разработка проекта</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Степень проработки проекта</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18</w:t>
            </w:r>
          </w:p>
        </w:tc>
        <w:tc>
          <w:tcPr>
            <w:tcW w:w="24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center"/>
              <w:rPr>
                <w:rFonts w:ascii="Times New Roman" w:hAnsi="Times New Roman" w:cs="Times New Roman"/>
                <w:sz w:val="24"/>
                <w:szCs w:val="24"/>
              </w:rPr>
            </w:pPr>
            <w:r w:rsidRPr="00980F6D">
              <w:rPr>
                <w:rFonts w:ascii="Times New Roman" w:hAnsi="Times New Roman" w:cs="Times New Roman"/>
                <w:sz w:val="24"/>
                <w:szCs w:val="24"/>
              </w:rPr>
              <w:t>56</w:t>
            </w:r>
          </w:p>
        </w:tc>
      </w:tr>
      <w:tr w:rsidR="00714F77" w:rsidRPr="00980F6D" w:rsidTr="00714F7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Наличие проектной и технической документации</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20</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r>
      <w:tr w:rsidR="00714F77" w:rsidRPr="00980F6D" w:rsidTr="00714F7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Сложность проекта</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5</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r>
      <w:tr w:rsidR="00714F77" w:rsidRPr="00980F6D" w:rsidTr="00714F7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Бюджетное планирование</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6</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r>
      <w:tr w:rsidR="00714F77" w:rsidRPr="00980F6D" w:rsidTr="00714F7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Масштаб проекта</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4</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r>
      <w:tr w:rsidR="00714F77" w:rsidRPr="00980F6D" w:rsidTr="00714F7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Цель проекта</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3</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r>
      <w:tr w:rsidR="00714F77" w:rsidRPr="00980F6D" w:rsidTr="00714F77">
        <w:tc>
          <w:tcPr>
            <w:tcW w:w="22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Реализация проекта</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Технологии проекта</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14</w:t>
            </w:r>
          </w:p>
        </w:tc>
        <w:tc>
          <w:tcPr>
            <w:tcW w:w="24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center"/>
              <w:rPr>
                <w:rFonts w:ascii="Times New Roman" w:hAnsi="Times New Roman" w:cs="Times New Roman"/>
                <w:sz w:val="24"/>
                <w:szCs w:val="24"/>
              </w:rPr>
            </w:pPr>
            <w:r w:rsidRPr="00980F6D">
              <w:rPr>
                <w:rFonts w:ascii="Times New Roman" w:hAnsi="Times New Roman" w:cs="Times New Roman"/>
                <w:sz w:val="24"/>
                <w:szCs w:val="24"/>
              </w:rPr>
              <w:t>66</w:t>
            </w:r>
          </w:p>
        </w:tc>
      </w:tr>
      <w:tr w:rsidR="00714F77" w:rsidRPr="00980F6D" w:rsidTr="00714F7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Оборудование проекта</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8</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r>
      <w:tr w:rsidR="00714F77" w:rsidRPr="00980F6D" w:rsidTr="00714F7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 xml:space="preserve">Уровень государственной поддержки проекта </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25</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r>
      <w:tr w:rsidR="00714F77" w:rsidRPr="00980F6D" w:rsidTr="00714F7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Условия внешней среды</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19</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r>
      <w:tr w:rsidR="00714F77" w:rsidRPr="00980F6D" w:rsidTr="00714F77">
        <w:tc>
          <w:tcPr>
            <w:tcW w:w="22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Мониторинг хода реализации проекта</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Эффективность менеджмента проекта</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28</w:t>
            </w:r>
          </w:p>
        </w:tc>
        <w:tc>
          <w:tcPr>
            <w:tcW w:w="24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center"/>
              <w:rPr>
                <w:rFonts w:ascii="Times New Roman" w:hAnsi="Times New Roman" w:cs="Times New Roman"/>
                <w:sz w:val="24"/>
                <w:szCs w:val="24"/>
              </w:rPr>
            </w:pPr>
            <w:r w:rsidRPr="00980F6D">
              <w:rPr>
                <w:rFonts w:ascii="Times New Roman" w:hAnsi="Times New Roman" w:cs="Times New Roman"/>
                <w:sz w:val="24"/>
                <w:szCs w:val="24"/>
              </w:rPr>
              <w:t>78</w:t>
            </w:r>
          </w:p>
        </w:tc>
      </w:tr>
      <w:tr w:rsidR="00714F77" w:rsidRPr="00980F6D" w:rsidTr="00714F7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Вовлечение заинтересованных сторон</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16</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r>
      <w:tr w:rsidR="00714F77" w:rsidRPr="00980F6D" w:rsidTr="00714F7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Управление изменениями</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14</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r>
      <w:tr w:rsidR="00714F77" w:rsidRPr="00980F6D" w:rsidTr="00714F7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Оценка качества продукции</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15</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r>
      <w:tr w:rsidR="00714F77" w:rsidRPr="00980F6D" w:rsidTr="00714F7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 xml:space="preserve">Отчетность проекта </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3</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r>
      <w:tr w:rsidR="00714F77" w:rsidRPr="00980F6D" w:rsidTr="00714F7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Зависимость от других проектов компании</w:t>
            </w:r>
          </w:p>
        </w:tc>
        <w:tc>
          <w:tcPr>
            <w:tcW w:w="1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jc w:val="both"/>
              <w:rPr>
                <w:rFonts w:ascii="Times New Roman" w:hAnsi="Times New Roman" w:cs="Times New Roman"/>
                <w:sz w:val="24"/>
                <w:szCs w:val="24"/>
              </w:rPr>
            </w:pPr>
            <w:r w:rsidRPr="00980F6D">
              <w:rPr>
                <w:rFonts w:ascii="Times New Roman" w:hAnsi="Times New Roman" w:cs="Times New Roman"/>
                <w:sz w:val="24"/>
                <w:szCs w:val="24"/>
              </w:rPr>
              <w:t>2</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14F77" w:rsidRPr="00980F6D" w:rsidRDefault="00714F77">
            <w:pPr>
              <w:rPr>
                <w:rFonts w:ascii="Times New Roman" w:hAnsi="Times New Roman" w:cs="Times New Roman"/>
                <w:sz w:val="24"/>
                <w:szCs w:val="24"/>
              </w:rPr>
            </w:pPr>
          </w:p>
        </w:tc>
      </w:tr>
    </w:tbl>
    <w:p w:rsidR="00714F77" w:rsidRPr="00980F6D" w:rsidRDefault="00714F77" w:rsidP="00714F77">
      <w:pPr>
        <w:jc w:val="both"/>
        <w:rPr>
          <w:rFonts w:ascii="Times New Roman" w:hAnsi="Times New Roman" w:cs="Times New Roman"/>
          <w:sz w:val="28"/>
          <w:szCs w:val="28"/>
        </w:rPr>
      </w:pPr>
    </w:p>
    <w:p w:rsidR="00714F77" w:rsidRPr="00980F6D" w:rsidRDefault="00714F77" w:rsidP="00714F77">
      <w:pPr>
        <w:spacing w:line="360" w:lineRule="auto"/>
        <w:jc w:val="both"/>
        <w:rPr>
          <w:rFonts w:ascii="Times New Roman" w:hAnsi="Times New Roman" w:cs="Times New Roman"/>
          <w:sz w:val="28"/>
          <w:szCs w:val="28"/>
        </w:rPr>
      </w:pPr>
      <w:r w:rsidRPr="00980F6D">
        <w:tab/>
      </w:r>
      <w:r w:rsidRPr="00980F6D">
        <w:rPr>
          <w:rFonts w:ascii="Times New Roman" w:hAnsi="Times New Roman" w:cs="Times New Roman"/>
          <w:sz w:val="28"/>
          <w:szCs w:val="28"/>
        </w:rPr>
        <w:t xml:space="preserve">На рисунке </w:t>
      </w:r>
      <w:r w:rsidR="0013160B">
        <w:rPr>
          <w:rFonts w:ascii="Times New Roman" w:hAnsi="Times New Roman" w:cs="Times New Roman"/>
          <w:sz w:val="28"/>
          <w:szCs w:val="28"/>
        </w:rPr>
        <w:t>22</w:t>
      </w:r>
      <w:r w:rsidRPr="00980F6D">
        <w:rPr>
          <w:rFonts w:ascii="Times New Roman" w:hAnsi="Times New Roman" w:cs="Times New Roman"/>
          <w:sz w:val="28"/>
          <w:szCs w:val="28"/>
        </w:rPr>
        <w:t xml:space="preserve"> отражено распределение категорий факторов по степени влияния на эффективность инвестиционной политики ПАО «Татнефть».</w:t>
      </w:r>
    </w:p>
    <w:p w:rsidR="00714F77" w:rsidRPr="00980F6D" w:rsidRDefault="00714F77" w:rsidP="00903396">
      <w:pPr>
        <w:spacing w:line="360" w:lineRule="auto"/>
        <w:jc w:val="center"/>
        <w:rPr>
          <w:rFonts w:ascii="Times New Roman" w:hAnsi="Times New Roman" w:cs="Times New Roman"/>
          <w:sz w:val="28"/>
          <w:szCs w:val="28"/>
        </w:rPr>
      </w:pPr>
      <w:r w:rsidRPr="00980F6D">
        <w:rPr>
          <w:noProof/>
          <w:lang w:eastAsia="ru-RU"/>
        </w:rPr>
        <w:drawing>
          <wp:inline distT="0" distB="0" distL="0" distR="0">
            <wp:extent cx="5495925" cy="3209925"/>
            <wp:effectExtent l="0" t="0" r="9525" b="952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14F77" w:rsidRPr="00980F6D" w:rsidRDefault="00714F77" w:rsidP="00714F77">
      <w:pPr>
        <w:jc w:val="both"/>
      </w:pPr>
    </w:p>
    <w:p w:rsidR="00714F77" w:rsidRPr="00980F6D" w:rsidRDefault="00714F77" w:rsidP="00714F77">
      <w:pPr>
        <w:spacing w:line="360" w:lineRule="auto"/>
        <w:ind w:firstLine="567"/>
        <w:jc w:val="center"/>
        <w:rPr>
          <w:rFonts w:ascii="Times New Roman" w:hAnsi="Times New Roman" w:cs="Times New Roman"/>
          <w:sz w:val="28"/>
          <w:szCs w:val="28"/>
        </w:rPr>
      </w:pPr>
      <w:r w:rsidRPr="00980F6D">
        <w:rPr>
          <w:rFonts w:ascii="Times New Roman" w:hAnsi="Times New Roman" w:cs="Times New Roman"/>
          <w:sz w:val="28"/>
          <w:szCs w:val="28"/>
        </w:rPr>
        <w:t xml:space="preserve">Рисунок </w:t>
      </w:r>
      <w:r w:rsidR="0013160B">
        <w:rPr>
          <w:rFonts w:ascii="Times New Roman" w:hAnsi="Times New Roman" w:cs="Times New Roman"/>
          <w:sz w:val="28"/>
          <w:szCs w:val="28"/>
        </w:rPr>
        <w:t>22</w:t>
      </w:r>
      <w:r w:rsidRPr="00980F6D">
        <w:rPr>
          <w:rFonts w:ascii="Times New Roman" w:hAnsi="Times New Roman" w:cs="Times New Roman"/>
          <w:sz w:val="28"/>
          <w:szCs w:val="28"/>
        </w:rPr>
        <w:t xml:space="preserve"> – Оценка влияния категорий факторов на эффективность инвестиционной политики ПАО «Татнефть»</w:t>
      </w:r>
    </w:p>
    <w:p w:rsidR="00714F77" w:rsidRPr="00980F6D" w:rsidRDefault="00714F77" w:rsidP="00714F77">
      <w:pPr>
        <w:spacing w:line="360" w:lineRule="auto"/>
        <w:ind w:firstLine="567"/>
        <w:jc w:val="both"/>
        <w:rPr>
          <w:rFonts w:ascii="Times New Roman" w:hAnsi="Times New Roman" w:cs="Times New Roman"/>
          <w:sz w:val="28"/>
          <w:szCs w:val="28"/>
        </w:rPr>
      </w:pPr>
      <w:r w:rsidRPr="00980F6D">
        <w:rPr>
          <w:rFonts w:ascii="Times New Roman" w:hAnsi="Times New Roman" w:cs="Times New Roman"/>
          <w:sz w:val="28"/>
          <w:szCs w:val="28"/>
        </w:rPr>
        <w:t xml:space="preserve">Таким образом, по результатам исследования, проектная команда является фактором, в большей степени влияющим на эффективность инвестиционной политики ПАО «Татнефть». По мнению большинства участников исследования, проекты не были бы реализованы, если бы не </w:t>
      </w:r>
      <w:r w:rsidRPr="00980F6D">
        <w:rPr>
          <w:rFonts w:ascii="Times New Roman" w:hAnsi="Times New Roman" w:cs="Times New Roman"/>
          <w:sz w:val="28"/>
          <w:szCs w:val="28"/>
        </w:rPr>
        <w:lastRenderedPageBreak/>
        <w:t>качество командной работы и профессионализм участников команды. Вместе с тем руководитель проекта является также одним из ключевых факторов успешности проектов.</w:t>
      </w:r>
    </w:p>
    <w:p w:rsidR="00714F77" w:rsidRPr="00980F6D" w:rsidRDefault="00714F77" w:rsidP="00714F77">
      <w:pPr>
        <w:spacing w:line="360" w:lineRule="auto"/>
        <w:ind w:firstLine="567"/>
        <w:jc w:val="both"/>
        <w:rPr>
          <w:rFonts w:ascii="Times New Roman" w:hAnsi="Times New Roman" w:cs="Times New Roman"/>
          <w:sz w:val="28"/>
          <w:szCs w:val="28"/>
        </w:rPr>
      </w:pPr>
      <w:r w:rsidRPr="00980F6D">
        <w:rPr>
          <w:rFonts w:ascii="Times New Roman" w:hAnsi="Times New Roman" w:cs="Times New Roman"/>
          <w:sz w:val="28"/>
          <w:szCs w:val="28"/>
        </w:rPr>
        <w:tab/>
        <w:t>Касательно категории мониторинга хода реализации проекта, наиболее значимыми являются такие факторы как эффективность менеджмента и оценка качества продукции проекта.</w:t>
      </w:r>
    </w:p>
    <w:p w:rsidR="00714F77" w:rsidRPr="00980F6D" w:rsidRDefault="00714F77" w:rsidP="00714F77">
      <w:pPr>
        <w:spacing w:line="360" w:lineRule="auto"/>
        <w:ind w:firstLine="567"/>
        <w:jc w:val="both"/>
        <w:rPr>
          <w:rFonts w:ascii="Times New Roman" w:hAnsi="Times New Roman" w:cs="Times New Roman"/>
          <w:sz w:val="28"/>
          <w:szCs w:val="28"/>
        </w:rPr>
      </w:pPr>
      <w:r w:rsidRPr="00980F6D">
        <w:rPr>
          <w:rFonts w:ascii="Times New Roman" w:hAnsi="Times New Roman" w:cs="Times New Roman"/>
          <w:sz w:val="28"/>
          <w:szCs w:val="28"/>
        </w:rPr>
        <w:tab/>
        <w:t>В процессе реализации проекта наиболее значимым фактором является уровень государственной поддержки проекта, а также условия внешней среды. Стадия разработки проекта оказывает среднее влияние на успешность проекта. Наиболее значимыми факторами в данной категории можно выделить наличие проектной и технической документации, а также степень проработки проекта.</w:t>
      </w:r>
    </w:p>
    <w:p w:rsidR="00714F77" w:rsidRPr="00980F6D" w:rsidRDefault="00091DF2" w:rsidP="00714F77">
      <w:pPr>
        <w:spacing w:line="360" w:lineRule="auto"/>
        <w:ind w:firstLine="567"/>
        <w:jc w:val="both"/>
        <w:rPr>
          <w:rFonts w:ascii="Times New Roman" w:hAnsi="Times New Roman" w:cs="Times New Roman"/>
          <w:sz w:val="28"/>
          <w:szCs w:val="28"/>
        </w:rPr>
      </w:pPr>
      <w:r>
        <w:rPr>
          <w:noProof/>
          <w:lang w:eastAsia="ru-RU"/>
        </w:rPr>
        <w:pict>
          <v:shape id="Прямая со стрелкой 30" o:spid="_x0000_s1036" type="#_x0000_t32" style="position:absolute;left:0;text-align:left;margin-left:277.95pt;margin-top:204pt;width:47.25pt;height:35.2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" strokecolor="#365f91 [2404]" strokeweight="2.25pt">
            <v:stroke endarrow="open"/>
          </v:shape>
        </w:pict>
      </w:r>
      <w:r>
        <w:rPr>
          <w:noProof/>
          <w:lang w:eastAsia="ru-RU"/>
        </w:rPr>
        <w:pict>
          <v:shape id="Прямая со стрелкой 29" o:spid="_x0000_s1035" type="#_x0000_t32" style="position:absolute;left:0;text-align:left;margin-left:349.95pt;margin-top:151.5pt;width:9pt;height:78.75pt;flip:y;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" strokecolor="#365f91 [2404]" strokeweight="2.25pt">
            <v:stroke endarrow="block"/>
          </v:shape>
        </w:pict>
      </w:r>
      <w:r>
        <w:rPr>
          <w:noProof/>
          <w:lang w:eastAsia="ru-RU"/>
        </w:rPr>
        <w:pict>
          <v:shape id="Прямая со стрелкой 28" o:spid="_x0000_s1034" type="#_x0000_t32" style="position:absolute;left:0;text-align:left;margin-left:159.45pt;margin-top:102pt;width:75.75pt;height:2in;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" strokecolor="#365f91 [2404]" strokeweight="2.25pt">
            <v:stroke endarrow="block"/>
          </v:shape>
        </w:pict>
      </w:r>
      <w:r>
        <w:rPr>
          <w:noProof/>
          <w:lang w:eastAsia="ru-RU"/>
        </w:rPr>
        <w:pict>
          <v:shape id="Прямая со стрелкой 27" o:spid="_x0000_s1033" type="#_x0000_t32" style="position:absolute;left:0;text-align:left;margin-left:120.45pt;margin-top:156pt;width:24.75pt;height:90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" strokecolor="#365f91 [2404]" strokeweight="2.25pt">
            <v:stroke startarrow="block" endarrow="block"/>
          </v:shape>
        </w:pict>
      </w:r>
      <w:r>
        <w:rPr>
          <w:noProof/>
          <w:lang w:eastAsia="ru-RU"/>
        </w:rPr>
        <w:pict>
          <v:shape id="Прямая со стрелкой 26" o:spid="_x0000_s1032" type="#_x0000_t32" style="position:absolute;left:0;text-align:left;margin-left:172.95pt;margin-top:212.25pt;width:51.75pt;height:41.25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" strokecolor="#365f91 [2404]" strokeweight="2.25pt">
            <v:stroke startarrow="open"/>
          </v:shape>
        </w:pict>
      </w:r>
      <w:r>
        <w:rPr>
          <w:noProof/>
          <w:lang w:eastAsia="ru-RU"/>
        </w:rPr>
        <w:pict>
          <v:shape id="Прямая со стрелкой 25" o:spid="_x0000_s1031" type="#_x0000_t32" style="position:absolute;left:0;text-align:left;margin-left:177.45pt;margin-top:273.75pt;width:132.75pt;height:.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" strokecolor="#365f91 [2404]" strokeweight="2.25pt">
            <v:stroke endarrow="block"/>
          </v:shape>
        </w:pict>
      </w:r>
      <w:r>
        <w:rPr>
          <w:noProof/>
          <w:lang w:eastAsia="ru-RU"/>
        </w:rPr>
        <w:pict>
          <v:shape id="Прямая со стрелкой 24" o:spid="_x0000_s1030" type="#_x0000_t32" style="position:absolute;left:0;text-align:left;margin-left:151.95pt;margin-top:142.5pt;width:158.25pt;height:12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" strokecolor="#365f91 [2404]" strokeweight="2.25pt">
            <v:stroke endarrow="block"/>
          </v:shape>
        </w:pict>
      </w:r>
      <w:r>
        <w:rPr>
          <w:noProof/>
          <w:lang w:eastAsia="ru-RU"/>
        </w:rPr>
        <w:pict>
          <v:shape id="Прямая со стрелкой 23" o:spid="_x0000_s1029" type="#_x0000_t32" style="position:absolute;left:0;text-align:left;margin-left:159.45pt;margin-top:128.25pt;width:65.25pt;height:39.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" strokecolor="#365f91 [2404]" strokeweight="2.25pt">
            <v:stroke endarrow="open"/>
          </v:shape>
        </w:pict>
      </w:r>
      <w:r>
        <w:rPr>
          <w:noProof/>
          <w:lang w:eastAsia="ru-RU"/>
        </w:rPr>
        <w:pict>
          <v:shape id="Прямая со стрелкой 22" o:spid="_x0000_s1028" type="#_x0000_t32" style="position:absolute;left:0;text-align:left;margin-left:248.65pt;margin-top:102pt;width:.05pt;height:49.5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" strokecolor="#365f91 [2404]" strokeweight="2.25pt">
            <v:stroke startarrow="block"/>
          </v:shape>
        </w:pict>
      </w:r>
      <w:r>
        <w:rPr>
          <w:noProof/>
          <w:lang w:eastAsia="ru-RU"/>
        </w:rPr>
        <w:pict>
          <v:shape id="Прямая со стрелкой 21" o:spid="_x0000_s1027" type="#_x0000_t32" style="position:absolute;left:0;text-align:left;margin-left:282.45pt;margin-top:74.25pt;width:36.75pt;height:12.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" strokecolor="#365f91 [2404]" strokeweight="2.25pt">
            <v:stroke endarrow="block"/>
          </v:shape>
        </w:pict>
      </w:r>
      <w:r w:rsidR="00714F77" w:rsidRPr="00980F6D">
        <w:rPr>
          <w:noProof/>
          <w:lang w:eastAsia="ru-RU"/>
        </w:rPr>
        <w:drawing>
          <wp:inline distT="0" distB="0" distL="0" distR="0">
            <wp:extent cx="5495925" cy="4343400"/>
            <wp:effectExtent l="0" t="0" r="9525" b="1905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714F77" w:rsidRPr="00980F6D">
        <w:rPr>
          <w:rFonts w:ascii="Times New Roman" w:hAnsi="Times New Roman" w:cs="Times New Roman"/>
          <w:sz w:val="28"/>
          <w:szCs w:val="28"/>
        </w:rPr>
        <w:t xml:space="preserve">. </w:t>
      </w:r>
    </w:p>
    <w:p w:rsidR="00714F77" w:rsidRPr="00980F6D" w:rsidRDefault="00714F77" w:rsidP="00714F77">
      <w:pPr>
        <w:spacing w:line="360" w:lineRule="auto"/>
        <w:ind w:firstLine="567"/>
        <w:jc w:val="center"/>
        <w:rPr>
          <w:rFonts w:ascii="Times New Roman" w:hAnsi="Times New Roman" w:cs="Times New Roman"/>
          <w:sz w:val="28"/>
          <w:szCs w:val="28"/>
        </w:rPr>
      </w:pPr>
      <w:r w:rsidRPr="00980F6D">
        <w:rPr>
          <w:rFonts w:ascii="Times New Roman" w:hAnsi="Times New Roman" w:cs="Times New Roman"/>
          <w:sz w:val="28"/>
          <w:szCs w:val="28"/>
        </w:rPr>
        <w:t xml:space="preserve">Рисунок </w:t>
      </w:r>
      <w:r w:rsidR="0013160B">
        <w:rPr>
          <w:rFonts w:ascii="Times New Roman" w:hAnsi="Times New Roman" w:cs="Times New Roman"/>
          <w:sz w:val="28"/>
          <w:szCs w:val="28"/>
        </w:rPr>
        <w:t>23</w:t>
      </w:r>
      <w:r w:rsidRPr="00980F6D">
        <w:rPr>
          <w:rFonts w:ascii="Times New Roman" w:hAnsi="Times New Roman" w:cs="Times New Roman"/>
          <w:sz w:val="28"/>
          <w:szCs w:val="28"/>
        </w:rPr>
        <w:t xml:space="preserve"> – Модель влияния факторов на эффективность инвестиционной политики ПАО «Татнефть»</w:t>
      </w:r>
    </w:p>
    <w:p w:rsidR="00714F77" w:rsidRPr="00980F6D" w:rsidRDefault="00714F77" w:rsidP="00714F77">
      <w:pPr>
        <w:spacing w:line="360" w:lineRule="auto"/>
        <w:ind w:firstLine="567"/>
        <w:jc w:val="both"/>
        <w:rPr>
          <w:rFonts w:ascii="Times New Roman" w:hAnsi="Times New Roman" w:cs="Times New Roman"/>
          <w:sz w:val="28"/>
          <w:szCs w:val="28"/>
        </w:rPr>
      </w:pPr>
      <w:r w:rsidRPr="00980F6D">
        <w:rPr>
          <w:rFonts w:ascii="Times New Roman" w:hAnsi="Times New Roman" w:cs="Times New Roman"/>
          <w:sz w:val="28"/>
          <w:szCs w:val="28"/>
        </w:rPr>
        <w:lastRenderedPageBreak/>
        <w:tab/>
        <w:t>Инициатор проекта оказывает наименьшее влияние из всех категорий факторов. Основное влияние в данной категории имеет опыт реализации проектов у инициатора проекта.</w:t>
      </w:r>
    </w:p>
    <w:p w:rsidR="00714F77" w:rsidRPr="00980F6D" w:rsidRDefault="00714F77" w:rsidP="00714F77">
      <w:r w:rsidRPr="00980F6D">
        <w:br w:type="page"/>
      </w:r>
    </w:p>
    <w:p w:rsidR="00714F77" w:rsidRPr="006A7036" w:rsidRDefault="00714F77" w:rsidP="006A7036">
      <w:pPr>
        <w:pStyle w:val="a4"/>
        <w:tabs>
          <w:tab w:val="left" w:pos="440"/>
          <w:tab w:val="right" w:leader="dot" w:pos="9345"/>
        </w:tabs>
        <w:spacing w:before="0" w:beforeAutospacing="0" w:after="0" w:afterAutospacing="0" w:line="360" w:lineRule="auto"/>
        <w:jc w:val="center"/>
        <w:outlineLvl w:val="0"/>
        <w:rPr>
          <w:rFonts w:eastAsiaTheme="minorEastAsia"/>
          <w:b/>
          <w:bCs/>
          <w:caps/>
          <w:noProof/>
          <w:sz w:val="28"/>
          <w:szCs w:val="28"/>
        </w:rPr>
      </w:pPr>
      <w:bookmarkStart w:id="34" w:name="_Toc72330165"/>
      <w:r w:rsidRPr="006A7036">
        <w:rPr>
          <w:b/>
          <w:bCs/>
          <w:caps/>
          <w:noProof/>
          <w:sz w:val="28"/>
          <w:szCs w:val="28"/>
        </w:rPr>
        <w:lastRenderedPageBreak/>
        <w:t xml:space="preserve">ГЛАВА 3 </w:t>
      </w:r>
      <w:r w:rsidRPr="006A7036">
        <w:rPr>
          <w:rFonts w:eastAsiaTheme="minorEastAsia"/>
          <w:b/>
          <w:bCs/>
          <w:caps/>
          <w:noProof/>
          <w:sz w:val="28"/>
          <w:szCs w:val="28"/>
        </w:rPr>
        <w:t>Предложения по с</w:t>
      </w:r>
      <w:r w:rsidRPr="006A7036">
        <w:rPr>
          <w:b/>
          <w:bCs/>
          <w:caps/>
          <w:noProof/>
          <w:sz w:val="28"/>
          <w:szCs w:val="28"/>
        </w:rPr>
        <w:t>овершенствованию инвестиционной политики ПАО «Татнефть» как условия укрепления его экономической безопасности</w:t>
      </w:r>
      <w:bookmarkEnd w:id="34"/>
    </w:p>
    <w:p w:rsidR="00714F77" w:rsidRPr="006A7036" w:rsidRDefault="00091DF2" w:rsidP="006A7036">
      <w:pPr>
        <w:pStyle w:val="a4"/>
        <w:tabs>
          <w:tab w:val="left" w:pos="440"/>
          <w:tab w:val="right" w:leader="dot" w:pos="9345"/>
        </w:tabs>
        <w:spacing w:line="360" w:lineRule="auto"/>
        <w:jc w:val="center"/>
        <w:outlineLvl w:val="0"/>
        <w:rPr>
          <w:rFonts w:eastAsiaTheme="minorHAnsi"/>
          <w:b/>
          <w:bCs/>
          <w:noProof/>
          <w:sz w:val="28"/>
          <w:szCs w:val="28"/>
          <w:lang w:eastAsia="en-US"/>
        </w:rPr>
      </w:pPr>
      <w:hyperlink r:id="rId49" w:anchor="_Toc29602027" w:history="1">
        <w:bookmarkStart w:id="35" w:name="_Toc72330166"/>
        <w:r w:rsidR="00714F77" w:rsidRPr="006A7036">
          <w:rPr>
            <w:rStyle w:val="a3"/>
            <w:b/>
            <w:noProof/>
            <w:color w:val="auto"/>
            <w:sz w:val="28"/>
            <w:szCs w:val="28"/>
            <w:u w:val="none"/>
          </w:rPr>
          <w:t>3.1</w:t>
        </w:r>
        <w:r w:rsidR="00714F77" w:rsidRPr="006A7036">
          <w:rPr>
            <w:rStyle w:val="a3"/>
            <w:rFonts w:eastAsiaTheme="minorEastAsia"/>
            <w:b/>
            <w:bCs/>
            <w:noProof/>
            <w:color w:val="auto"/>
            <w:sz w:val="28"/>
            <w:szCs w:val="28"/>
            <w:u w:val="none"/>
          </w:rPr>
          <w:tab/>
        </w:r>
        <w:r w:rsidR="00714F77" w:rsidRPr="006A7036">
          <w:rPr>
            <w:rStyle w:val="a3"/>
            <w:b/>
            <w:bCs/>
            <w:noProof/>
            <w:color w:val="auto"/>
            <w:sz w:val="28"/>
            <w:szCs w:val="28"/>
            <w:u w:val="none"/>
          </w:rPr>
          <w:t>Недостатки инвестиционной политики</w:t>
        </w:r>
        <w:r w:rsidR="006A7036">
          <w:rPr>
            <w:rStyle w:val="a3"/>
            <w:b/>
            <w:bCs/>
            <w:noProof/>
            <w:color w:val="auto"/>
            <w:sz w:val="28"/>
            <w:szCs w:val="28"/>
            <w:u w:val="none"/>
          </w:rPr>
          <w:t xml:space="preserve"> </w:t>
        </w:r>
        <w:r w:rsidR="00714F77" w:rsidRPr="006A7036">
          <w:rPr>
            <w:rStyle w:val="a3"/>
            <w:b/>
            <w:bCs/>
            <w:noProof/>
            <w:color w:val="auto"/>
            <w:sz w:val="28"/>
            <w:szCs w:val="28"/>
            <w:u w:val="none"/>
          </w:rPr>
          <w:t xml:space="preserve">ПАО «Татнефть» </w:t>
        </w:r>
      </w:hyperlink>
      <w:r w:rsidR="00714F77" w:rsidRPr="006A7036">
        <w:rPr>
          <w:b/>
          <w:bCs/>
          <w:noProof/>
          <w:sz w:val="28"/>
          <w:szCs w:val="28"/>
        </w:rPr>
        <w:t>в аспекте укрепления его экономической безопасности</w:t>
      </w:r>
      <w:bookmarkEnd w:id="35"/>
    </w:p>
    <w:p w:rsidR="00714F77" w:rsidRPr="00980F6D" w:rsidRDefault="00714F77" w:rsidP="00714F77"/>
    <w:p w:rsidR="00714F77" w:rsidRPr="00980F6D" w:rsidRDefault="00714F77" w:rsidP="00714F77">
      <w:pPr>
        <w:pStyle w:val="23"/>
        <w:shd w:val="clear" w:color="auto" w:fill="auto"/>
        <w:spacing w:after="0"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По результатам проведенного анализа инвестиционной политики были выявлены следующие проблемы, вызванные недостатками инвестиционной политики ПАО «Татнефть».</w:t>
      </w:r>
    </w:p>
    <w:p w:rsidR="00714F77" w:rsidRPr="00980F6D" w:rsidRDefault="00714F77" w:rsidP="00714F77">
      <w:pPr>
        <w:pStyle w:val="23"/>
        <w:numPr>
          <w:ilvl w:val="0"/>
          <w:numId w:val="17"/>
        </w:numPr>
        <w:shd w:val="clear" w:color="auto" w:fill="auto"/>
        <w:spacing w:after="0" w:line="360" w:lineRule="auto"/>
        <w:ind w:left="0" w:firstLine="743"/>
        <w:rPr>
          <w:rFonts w:ascii="Times New Roman" w:hAnsi="Times New Roman" w:cs="Times New Roman"/>
          <w:sz w:val="28"/>
          <w:szCs w:val="28"/>
        </w:rPr>
      </w:pPr>
      <w:r w:rsidRPr="00980F6D">
        <w:rPr>
          <w:rFonts w:ascii="Times New Roman" w:hAnsi="Times New Roman" w:cs="Times New Roman"/>
          <w:sz w:val="28"/>
          <w:szCs w:val="28"/>
        </w:rPr>
        <w:t xml:space="preserve">Проблема формирования собственного капитала, его достаточности и структуры. </w:t>
      </w:r>
    </w:p>
    <w:p w:rsidR="00714F77" w:rsidRPr="00980F6D" w:rsidRDefault="00714F77" w:rsidP="00714F77">
      <w:pPr>
        <w:pStyle w:val="23"/>
        <w:numPr>
          <w:ilvl w:val="0"/>
          <w:numId w:val="17"/>
        </w:numPr>
        <w:shd w:val="clear" w:color="auto" w:fill="auto"/>
        <w:spacing w:after="0" w:line="360" w:lineRule="auto"/>
        <w:ind w:left="0" w:firstLine="743"/>
        <w:rPr>
          <w:rFonts w:ascii="Times New Roman" w:hAnsi="Times New Roman" w:cs="Times New Roman"/>
          <w:sz w:val="28"/>
          <w:szCs w:val="28"/>
        </w:rPr>
      </w:pPr>
      <w:r w:rsidRPr="00980F6D">
        <w:rPr>
          <w:rFonts w:ascii="Times New Roman" w:hAnsi="Times New Roman" w:cs="Times New Roman"/>
          <w:sz w:val="28"/>
          <w:szCs w:val="28"/>
        </w:rPr>
        <w:t>Опережающие темпы роста активов над приростом капитала, что требует пересмотра коэффициента покрытия инвестиций в сторону повышения.</w:t>
      </w:r>
    </w:p>
    <w:p w:rsidR="00714F77" w:rsidRPr="00980F6D" w:rsidRDefault="00714F77" w:rsidP="00714F77">
      <w:pPr>
        <w:pStyle w:val="23"/>
        <w:numPr>
          <w:ilvl w:val="0"/>
          <w:numId w:val="17"/>
        </w:numPr>
        <w:shd w:val="clear" w:color="auto" w:fill="auto"/>
        <w:spacing w:after="0" w:line="360" w:lineRule="auto"/>
        <w:ind w:left="0" w:firstLine="743"/>
        <w:rPr>
          <w:rFonts w:ascii="Times New Roman" w:hAnsi="Times New Roman" w:cs="Times New Roman"/>
          <w:sz w:val="28"/>
          <w:szCs w:val="28"/>
        </w:rPr>
      </w:pPr>
      <w:r w:rsidRPr="00980F6D">
        <w:rPr>
          <w:rFonts w:ascii="Times New Roman" w:hAnsi="Times New Roman" w:cs="Times New Roman"/>
          <w:sz w:val="28"/>
          <w:szCs w:val="28"/>
        </w:rPr>
        <w:t xml:space="preserve">Способность наращивать прибыль и обеспечивать приемлемую рентабельность, </w:t>
      </w:r>
      <w:proofErr w:type="gramStart"/>
      <w:r w:rsidRPr="00980F6D">
        <w:rPr>
          <w:rFonts w:ascii="Times New Roman" w:hAnsi="Times New Roman" w:cs="Times New Roman"/>
          <w:sz w:val="28"/>
          <w:szCs w:val="28"/>
        </w:rPr>
        <w:t>которые</w:t>
      </w:r>
      <w:proofErr w:type="gramEnd"/>
      <w:r w:rsidRPr="00980F6D">
        <w:rPr>
          <w:rFonts w:ascii="Times New Roman" w:hAnsi="Times New Roman" w:cs="Times New Roman"/>
          <w:sz w:val="28"/>
          <w:szCs w:val="28"/>
        </w:rPr>
        <w:t xml:space="preserve"> зависят от внешних условий. Увеличение собственного капитала компании за счёт внутренних источников проблематично, ввиду снижения прибыли.</w:t>
      </w:r>
    </w:p>
    <w:p w:rsidR="00714F77" w:rsidRPr="00980F6D" w:rsidRDefault="00714F77" w:rsidP="00714F77">
      <w:pPr>
        <w:pStyle w:val="23"/>
        <w:shd w:val="clear" w:color="auto" w:fill="auto"/>
        <w:spacing w:after="0"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 xml:space="preserve">Предпосылками данных проблем служили следующие обстоятельства: </w:t>
      </w:r>
    </w:p>
    <w:p w:rsidR="00714F77" w:rsidRPr="00980F6D" w:rsidRDefault="00714F77" w:rsidP="00714F77">
      <w:pPr>
        <w:numPr>
          <w:ilvl w:val="0"/>
          <w:numId w:val="18"/>
        </w:numPr>
        <w:tabs>
          <w:tab w:val="num" w:pos="0"/>
        </w:tabs>
        <w:spacing w:line="360" w:lineRule="auto"/>
        <w:ind w:left="0" w:firstLine="698"/>
        <w:jc w:val="both"/>
        <w:rPr>
          <w:rFonts w:ascii="Times New Roman" w:hAnsi="Times New Roman" w:cs="Times New Roman"/>
          <w:sz w:val="28"/>
          <w:szCs w:val="28"/>
        </w:rPr>
      </w:pPr>
      <w:r w:rsidRPr="00980F6D">
        <w:rPr>
          <w:rFonts w:ascii="Times New Roman" w:hAnsi="Times New Roman" w:cs="Times New Roman"/>
          <w:sz w:val="28"/>
          <w:szCs w:val="28"/>
        </w:rPr>
        <w:t>отрицательная динамика собственного капитала относительно общего изменения активов организации;</w:t>
      </w:r>
    </w:p>
    <w:p w:rsidR="00714F77" w:rsidRPr="00980F6D" w:rsidRDefault="00714F77" w:rsidP="00714F77">
      <w:pPr>
        <w:numPr>
          <w:ilvl w:val="0"/>
          <w:numId w:val="18"/>
        </w:numPr>
        <w:tabs>
          <w:tab w:val="num" w:pos="0"/>
        </w:tabs>
        <w:spacing w:line="360" w:lineRule="auto"/>
        <w:ind w:left="0" w:firstLine="698"/>
        <w:jc w:val="both"/>
        <w:rPr>
          <w:rFonts w:ascii="Times New Roman" w:hAnsi="Times New Roman" w:cs="Times New Roman"/>
          <w:sz w:val="28"/>
          <w:szCs w:val="28"/>
        </w:rPr>
      </w:pPr>
      <w:r w:rsidRPr="00980F6D">
        <w:rPr>
          <w:rFonts w:ascii="Times New Roman" w:hAnsi="Times New Roman" w:cs="Times New Roman"/>
          <w:sz w:val="28"/>
          <w:szCs w:val="28"/>
        </w:rPr>
        <w:t>коэффициент покрытия инвестиций ниже нормы (доля собственного капитала и долгосрочных обязательств составляет только 78% от общего капитала организации);</w:t>
      </w:r>
    </w:p>
    <w:p w:rsidR="00714F77" w:rsidRPr="00980F6D" w:rsidRDefault="00714F77" w:rsidP="00714F77">
      <w:pPr>
        <w:numPr>
          <w:ilvl w:val="0"/>
          <w:numId w:val="18"/>
        </w:numPr>
        <w:tabs>
          <w:tab w:val="num" w:pos="0"/>
        </w:tabs>
        <w:spacing w:line="360" w:lineRule="auto"/>
        <w:ind w:left="0" w:firstLine="698"/>
        <w:jc w:val="both"/>
        <w:rPr>
          <w:rFonts w:ascii="Times New Roman" w:hAnsi="Times New Roman" w:cs="Times New Roman"/>
          <w:sz w:val="28"/>
          <w:szCs w:val="28"/>
        </w:rPr>
      </w:pPr>
      <w:r w:rsidRPr="00980F6D">
        <w:rPr>
          <w:rFonts w:ascii="Times New Roman" w:hAnsi="Times New Roman" w:cs="Times New Roman"/>
          <w:sz w:val="28"/>
          <w:szCs w:val="28"/>
        </w:rPr>
        <w:t>значительная отрицательная динамика прибыли до процентов к уплате и налогообложения (EBIT) на рубль выручки организации.</w:t>
      </w:r>
    </w:p>
    <w:p w:rsidR="00714F77" w:rsidRPr="00980F6D" w:rsidRDefault="00714F77" w:rsidP="00714F77">
      <w:pPr>
        <w:pStyle w:val="23"/>
        <w:shd w:val="clear" w:color="auto" w:fill="auto"/>
        <w:spacing w:after="0" w:line="360" w:lineRule="auto"/>
        <w:rPr>
          <w:rFonts w:ascii="Times New Roman" w:hAnsi="Times New Roman" w:cs="Times New Roman"/>
          <w:sz w:val="28"/>
          <w:szCs w:val="28"/>
        </w:rPr>
      </w:pPr>
      <w:r w:rsidRPr="00980F6D">
        <w:rPr>
          <w:noProof/>
          <w:lang w:eastAsia="ru-RU"/>
        </w:rPr>
        <w:lastRenderedPageBreak/>
        <w:drawing>
          <wp:inline distT="0" distB="0" distL="0" distR="0">
            <wp:extent cx="5915025" cy="4886325"/>
            <wp:effectExtent l="0" t="0" r="0" b="9525"/>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2"/>
                    <pic:cNvPicPr>
                      <a:picLocks noChangeArrowheads="1"/>
                    </pic:cNvPicPr>
                  </pic:nvPicPr>
                  <pic:blipFill>
                    <a:blip r:embed="rId50">
                      <a:extLst>
                        <a:ext uri="{28A0092B-C50C-407E-A947-70E740481C1C}">
                          <a14:useLocalDpi xmlns:a14="http://schemas.microsoft.com/office/drawing/2010/main" val="0"/>
                        </a:ext>
                      </a:extLst>
                    </a:blip>
                    <a:srcRect l="-16057" r="-15958"/>
                    <a:stretch>
                      <a:fillRect/>
                    </a:stretch>
                  </pic:blipFill>
                  <pic:spPr bwMode="auto">
                    <a:xfrm>
                      <a:off x="0" y="0"/>
                      <a:ext cx="5915025" cy="4886325"/>
                    </a:xfrm>
                    <a:prstGeom prst="rect">
                      <a:avLst/>
                    </a:prstGeom>
                    <a:noFill/>
                    <a:ln>
                      <a:noFill/>
                    </a:ln>
                  </pic:spPr>
                </pic:pic>
              </a:graphicData>
            </a:graphic>
          </wp:inline>
        </w:drawing>
      </w:r>
    </w:p>
    <w:p w:rsidR="00714F77" w:rsidRPr="00980F6D" w:rsidRDefault="00714F77" w:rsidP="00714F77">
      <w:pPr>
        <w:pStyle w:val="af9"/>
        <w:shd w:val="clear" w:color="auto" w:fill="auto"/>
        <w:spacing w:line="360" w:lineRule="auto"/>
        <w:jc w:val="center"/>
        <w:rPr>
          <w:rFonts w:ascii="Times New Roman" w:hAnsi="Times New Roman" w:cs="Times New Roman"/>
        </w:rPr>
      </w:pPr>
      <w:r w:rsidRPr="00980F6D">
        <w:rPr>
          <w:rFonts w:ascii="Times New Roman" w:hAnsi="Times New Roman" w:cs="Times New Roman"/>
        </w:rPr>
        <w:t xml:space="preserve">Рисунок </w:t>
      </w:r>
      <w:r w:rsidR="0013160B">
        <w:rPr>
          <w:rFonts w:ascii="Times New Roman" w:hAnsi="Times New Roman" w:cs="Times New Roman"/>
        </w:rPr>
        <w:t>24</w:t>
      </w:r>
      <w:r w:rsidRPr="00980F6D">
        <w:rPr>
          <w:rFonts w:ascii="Times New Roman" w:hAnsi="Times New Roman" w:cs="Times New Roman"/>
        </w:rPr>
        <w:t xml:space="preserve"> - Дерево проблем ПАО «Татнефть»</w:t>
      </w:r>
    </w:p>
    <w:p w:rsidR="0070723E" w:rsidRPr="00980F6D" w:rsidRDefault="0070723E" w:rsidP="0070723E">
      <w:pPr>
        <w:shd w:val="clear" w:color="auto" w:fill="FFFFFF"/>
        <w:tabs>
          <w:tab w:val="left" w:pos="2866"/>
          <w:tab w:val="left" w:pos="4896"/>
          <w:tab w:val="left" w:pos="6682"/>
          <w:tab w:val="left" w:pos="8534"/>
        </w:tabs>
        <w:spacing w:line="360" w:lineRule="auto"/>
        <w:ind w:firstLine="706"/>
        <w:jc w:val="both"/>
        <w:rPr>
          <w:rFonts w:ascii="Times New Roman" w:hAnsi="Times New Roman" w:cs="Times New Roman"/>
          <w:sz w:val="28"/>
          <w:szCs w:val="28"/>
        </w:rPr>
      </w:pPr>
      <w:r w:rsidRPr="00980F6D">
        <w:rPr>
          <w:rFonts w:ascii="Times New Roman" w:hAnsi="Times New Roman" w:cs="Times New Roman"/>
          <w:sz w:val="28"/>
          <w:szCs w:val="28"/>
        </w:rPr>
        <w:t>С целью совершенствования инвестиционной политики ПАО «Татнефть» предлагается следующий алгоритм, позволяющего определить стратегию, максимально обеспечивающую ее эффективность как условия укрепления его экономической безопасности:</w:t>
      </w:r>
    </w:p>
    <w:p w:rsidR="0070723E" w:rsidRPr="00980F6D" w:rsidRDefault="0070723E" w:rsidP="0070723E">
      <w:pPr>
        <w:pStyle w:val="a4"/>
        <w:shd w:val="clear" w:color="auto" w:fill="FFFFFF"/>
        <w:tabs>
          <w:tab w:val="left" w:pos="2866"/>
          <w:tab w:val="left" w:pos="4896"/>
          <w:tab w:val="left" w:pos="6682"/>
          <w:tab w:val="left" w:pos="8534"/>
        </w:tabs>
        <w:spacing w:before="0" w:beforeAutospacing="0" w:after="0" w:afterAutospacing="0" w:line="360" w:lineRule="auto"/>
        <w:ind w:firstLine="709"/>
        <w:jc w:val="both"/>
        <w:rPr>
          <w:sz w:val="28"/>
          <w:szCs w:val="28"/>
        </w:rPr>
      </w:pPr>
      <w:r w:rsidRPr="00980F6D">
        <w:rPr>
          <w:sz w:val="28"/>
          <w:szCs w:val="28"/>
        </w:rPr>
        <w:t>1.Выявление проблем организации и построение дерева проблем ПАО «Татнефть»;</w:t>
      </w:r>
    </w:p>
    <w:p w:rsidR="0070723E" w:rsidRPr="00980F6D" w:rsidRDefault="0070723E" w:rsidP="0070723E">
      <w:pPr>
        <w:pStyle w:val="a4"/>
        <w:widowControl w:val="0"/>
        <w:numPr>
          <w:ilvl w:val="0"/>
          <w:numId w:val="19"/>
        </w:numPr>
        <w:shd w:val="clear" w:color="auto" w:fill="FFFFFF"/>
        <w:tabs>
          <w:tab w:val="left" w:pos="709"/>
        </w:tabs>
        <w:autoSpaceDE w:val="0"/>
        <w:autoSpaceDN w:val="0"/>
        <w:adjustRightInd w:val="0"/>
        <w:spacing w:before="0" w:beforeAutospacing="0" w:after="0" w:afterAutospacing="0" w:line="360" w:lineRule="auto"/>
        <w:ind w:left="0" w:firstLine="709"/>
        <w:jc w:val="both"/>
        <w:rPr>
          <w:sz w:val="28"/>
          <w:szCs w:val="28"/>
        </w:rPr>
      </w:pPr>
      <w:r w:rsidRPr="00980F6D">
        <w:rPr>
          <w:sz w:val="28"/>
          <w:szCs w:val="28"/>
        </w:rPr>
        <w:t>Анализ текущих показателей стратегического и финансового положения ПАО «Татнефть»;</w:t>
      </w:r>
    </w:p>
    <w:p w:rsidR="0070723E" w:rsidRPr="00980F6D" w:rsidRDefault="0070723E" w:rsidP="0070723E">
      <w:pPr>
        <w:pStyle w:val="a4"/>
        <w:widowControl w:val="0"/>
        <w:numPr>
          <w:ilvl w:val="0"/>
          <w:numId w:val="19"/>
        </w:numPr>
        <w:shd w:val="clear" w:color="auto" w:fill="FFFFFF"/>
        <w:tabs>
          <w:tab w:val="left" w:pos="0"/>
          <w:tab w:val="left" w:pos="1418"/>
        </w:tabs>
        <w:autoSpaceDE w:val="0"/>
        <w:autoSpaceDN w:val="0"/>
        <w:adjustRightInd w:val="0"/>
        <w:spacing w:before="0" w:beforeAutospacing="0" w:after="0" w:afterAutospacing="0" w:line="360" w:lineRule="auto"/>
        <w:ind w:left="0" w:firstLine="709"/>
        <w:jc w:val="both"/>
        <w:rPr>
          <w:sz w:val="28"/>
          <w:szCs w:val="28"/>
        </w:rPr>
      </w:pPr>
      <w:r w:rsidRPr="00980F6D">
        <w:rPr>
          <w:sz w:val="28"/>
          <w:szCs w:val="28"/>
        </w:rPr>
        <w:t>Построение блок-схемы решения проблем;</w:t>
      </w:r>
    </w:p>
    <w:p w:rsidR="0070723E" w:rsidRPr="00980F6D" w:rsidRDefault="0070723E" w:rsidP="0070723E">
      <w:pPr>
        <w:pStyle w:val="a4"/>
        <w:widowControl w:val="0"/>
        <w:numPr>
          <w:ilvl w:val="0"/>
          <w:numId w:val="19"/>
        </w:numPr>
        <w:shd w:val="clear" w:color="auto" w:fill="FFFFFF"/>
        <w:tabs>
          <w:tab w:val="left" w:pos="0"/>
        </w:tabs>
        <w:autoSpaceDE w:val="0"/>
        <w:autoSpaceDN w:val="0"/>
        <w:adjustRightInd w:val="0"/>
        <w:spacing w:before="0" w:beforeAutospacing="0" w:after="0" w:afterAutospacing="0" w:line="360" w:lineRule="auto"/>
        <w:ind w:left="0" w:firstLine="709"/>
        <w:jc w:val="both"/>
        <w:rPr>
          <w:sz w:val="28"/>
          <w:szCs w:val="28"/>
        </w:rPr>
      </w:pPr>
      <w:r w:rsidRPr="00980F6D">
        <w:rPr>
          <w:sz w:val="28"/>
          <w:szCs w:val="28"/>
        </w:rPr>
        <w:t>Выбор показателей сбалансированной системы показателей (</w:t>
      </w:r>
      <w:r w:rsidRPr="00980F6D">
        <w:rPr>
          <w:sz w:val="28"/>
          <w:szCs w:val="28"/>
          <w:lang w:val="en-US"/>
        </w:rPr>
        <w:t>EV</w:t>
      </w:r>
      <w:r w:rsidRPr="00980F6D">
        <w:rPr>
          <w:sz w:val="28"/>
          <w:szCs w:val="28"/>
        </w:rPr>
        <w:t xml:space="preserve">, </w:t>
      </w:r>
      <w:r w:rsidRPr="00980F6D">
        <w:rPr>
          <w:sz w:val="28"/>
          <w:szCs w:val="28"/>
          <w:lang w:val="en-US"/>
        </w:rPr>
        <w:t>FCFF</w:t>
      </w:r>
      <w:r w:rsidRPr="00980F6D">
        <w:rPr>
          <w:sz w:val="28"/>
          <w:szCs w:val="28"/>
        </w:rPr>
        <w:t xml:space="preserve">, </w:t>
      </w:r>
      <w:r w:rsidRPr="00980F6D">
        <w:rPr>
          <w:sz w:val="28"/>
          <w:szCs w:val="28"/>
          <w:lang w:val="en-US"/>
        </w:rPr>
        <w:t>WACC</w:t>
      </w:r>
      <w:r w:rsidRPr="00980F6D">
        <w:rPr>
          <w:sz w:val="28"/>
          <w:szCs w:val="28"/>
        </w:rPr>
        <w:t xml:space="preserve"> и т.п.);</w:t>
      </w:r>
    </w:p>
    <w:p w:rsidR="0070723E" w:rsidRPr="00980F6D" w:rsidRDefault="0070723E" w:rsidP="0070723E">
      <w:pPr>
        <w:shd w:val="clear" w:color="auto" w:fill="FFFFFF"/>
        <w:tabs>
          <w:tab w:val="left" w:pos="1747"/>
          <w:tab w:val="left" w:pos="3336"/>
          <w:tab w:val="left" w:pos="5616"/>
          <w:tab w:val="left" w:pos="7541"/>
          <w:tab w:val="left" w:pos="9158"/>
        </w:tabs>
        <w:spacing w:line="360" w:lineRule="auto"/>
        <w:ind w:firstLine="709"/>
        <w:jc w:val="both"/>
        <w:rPr>
          <w:rFonts w:ascii="Times New Roman" w:hAnsi="Times New Roman" w:cs="Times New Roman"/>
          <w:sz w:val="28"/>
          <w:szCs w:val="28"/>
        </w:rPr>
      </w:pPr>
      <w:r w:rsidRPr="00980F6D">
        <w:rPr>
          <w:rFonts w:ascii="Times New Roman" w:hAnsi="Times New Roman" w:cs="Times New Roman"/>
          <w:sz w:val="28"/>
          <w:szCs w:val="28"/>
        </w:rPr>
        <w:lastRenderedPageBreak/>
        <w:t>5.       Определение перспектив (целей) сбалансированной системы показателей ПАО «Татнефть»;</w:t>
      </w:r>
    </w:p>
    <w:p w:rsidR="0070723E" w:rsidRPr="00980F6D" w:rsidRDefault="0070723E" w:rsidP="0070723E">
      <w:pPr>
        <w:shd w:val="clear" w:color="auto" w:fill="FFFFFF"/>
        <w:tabs>
          <w:tab w:val="left" w:pos="1747"/>
          <w:tab w:val="left" w:pos="3336"/>
          <w:tab w:val="left" w:pos="5616"/>
          <w:tab w:val="left" w:pos="7541"/>
          <w:tab w:val="left" w:pos="9158"/>
        </w:tabs>
        <w:spacing w:line="360" w:lineRule="auto"/>
        <w:ind w:firstLine="709"/>
        <w:jc w:val="both"/>
        <w:rPr>
          <w:rFonts w:ascii="Times New Roman" w:hAnsi="Times New Roman" w:cs="Times New Roman"/>
          <w:sz w:val="28"/>
          <w:szCs w:val="28"/>
        </w:rPr>
      </w:pPr>
      <w:r w:rsidRPr="00980F6D">
        <w:rPr>
          <w:rFonts w:ascii="Times New Roman" w:hAnsi="Times New Roman" w:cs="Times New Roman"/>
          <w:sz w:val="28"/>
          <w:szCs w:val="28"/>
        </w:rPr>
        <w:t>6.       Каскадирование целей ПАО «Татнефть», установление целевых ориентиров показателей;</w:t>
      </w:r>
    </w:p>
    <w:p w:rsidR="0070723E" w:rsidRPr="00980F6D" w:rsidRDefault="0070723E" w:rsidP="0070723E">
      <w:pPr>
        <w:shd w:val="clear" w:color="auto" w:fill="FFFFFF"/>
        <w:tabs>
          <w:tab w:val="left" w:pos="1747"/>
          <w:tab w:val="left" w:pos="3336"/>
          <w:tab w:val="left" w:pos="5616"/>
          <w:tab w:val="left" w:pos="7541"/>
          <w:tab w:val="left" w:pos="9158"/>
        </w:tabs>
        <w:spacing w:line="360" w:lineRule="auto"/>
        <w:ind w:firstLine="709"/>
        <w:jc w:val="both"/>
        <w:rPr>
          <w:rFonts w:ascii="Times New Roman" w:hAnsi="Times New Roman" w:cs="Times New Roman"/>
          <w:sz w:val="28"/>
          <w:szCs w:val="28"/>
        </w:rPr>
      </w:pPr>
      <w:r w:rsidRPr="00980F6D">
        <w:rPr>
          <w:rFonts w:ascii="Times New Roman" w:hAnsi="Times New Roman" w:cs="Times New Roman"/>
          <w:sz w:val="28"/>
          <w:szCs w:val="28"/>
        </w:rPr>
        <w:t>7.      Формулирование стратегии компании ПАО «Татнефть»;</w:t>
      </w:r>
    </w:p>
    <w:p w:rsidR="0070723E" w:rsidRPr="00980F6D" w:rsidRDefault="0070723E" w:rsidP="0070723E">
      <w:pPr>
        <w:shd w:val="clear" w:color="auto" w:fill="FFFFFF"/>
        <w:tabs>
          <w:tab w:val="left" w:pos="1747"/>
          <w:tab w:val="left" w:pos="3336"/>
          <w:tab w:val="left" w:pos="5616"/>
          <w:tab w:val="left" w:pos="7541"/>
          <w:tab w:val="left" w:pos="9158"/>
        </w:tabs>
        <w:spacing w:line="360" w:lineRule="auto"/>
        <w:ind w:firstLine="709"/>
        <w:jc w:val="both"/>
        <w:rPr>
          <w:rFonts w:ascii="Times New Roman" w:hAnsi="Times New Roman" w:cs="Times New Roman"/>
          <w:sz w:val="28"/>
          <w:szCs w:val="28"/>
        </w:rPr>
      </w:pPr>
      <w:r w:rsidRPr="00980F6D">
        <w:rPr>
          <w:rFonts w:ascii="Times New Roman" w:hAnsi="Times New Roman" w:cs="Times New Roman"/>
          <w:sz w:val="28"/>
          <w:szCs w:val="28"/>
        </w:rPr>
        <w:t>8.      Разработка стратегических мероприятий.</w:t>
      </w:r>
    </w:p>
    <w:p w:rsidR="0070723E" w:rsidRPr="00980F6D" w:rsidRDefault="0070723E" w:rsidP="0070723E">
      <w:pPr>
        <w:shd w:val="clear" w:color="auto" w:fill="FFFFFF"/>
        <w:tabs>
          <w:tab w:val="left" w:pos="1747"/>
          <w:tab w:val="left" w:pos="3336"/>
          <w:tab w:val="left" w:pos="5616"/>
          <w:tab w:val="left" w:pos="7541"/>
          <w:tab w:val="left" w:pos="9158"/>
        </w:tabs>
        <w:spacing w:line="360" w:lineRule="auto"/>
        <w:ind w:firstLine="709"/>
        <w:jc w:val="both"/>
        <w:rPr>
          <w:rFonts w:ascii="Times New Roman" w:hAnsi="Times New Roman" w:cs="Times New Roman"/>
          <w:sz w:val="28"/>
          <w:szCs w:val="28"/>
          <w:shd w:val="clear" w:color="auto" w:fill="FFFFFF"/>
        </w:rPr>
      </w:pPr>
      <w:r w:rsidRPr="00980F6D">
        <w:rPr>
          <w:rFonts w:ascii="Times New Roman" w:hAnsi="Times New Roman" w:cs="Times New Roman"/>
          <w:sz w:val="28"/>
          <w:szCs w:val="28"/>
          <w:shd w:val="clear" w:color="auto" w:fill="FFFFFF"/>
        </w:rPr>
        <w:t>Итак, в целях реализации первого этапа по предложенному алгоритму, проанализируем проблемы ПАО «Татнефть» и построим дерево пробле</w:t>
      </w:r>
      <w:proofErr w:type="gramStart"/>
      <w:r w:rsidRPr="00980F6D">
        <w:rPr>
          <w:rFonts w:ascii="Times New Roman" w:hAnsi="Times New Roman" w:cs="Times New Roman"/>
          <w:sz w:val="28"/>
          <w:szCs w:val="28"/>
          <w:shd w:val="clear" w:color="auto" w:fill="FFFFFF"/>
        </w:rPr>
        <w:t>м</w:t>
      </w:r>
      <w:r w:rsidRPr="00980F6D">
        <w:rPr>
          <w:rFonts w:ascii="Times New Roman" w:hAnsi="Times New Roman" w:cs="Times New Roman"/>
          <w:sz w:val="28"/>
          <w:szCs w:val="28"/>
        </w:rPr>
        <w:t>(</w:t>
      </w:r>
      <w:proofErr w:type="gramEnd"/>
      <w:r w:rsidRPr="00980F6D">
        <w:rPr>
          <w:rFonts w:ascii="Times New Roman" w:hAnsi="Times New Roman" w:cs="Times New Roman"/>
          <w:sz w:val="28"/>
          <w:szCs w:val="28"/>
        </w:rPr>
        <w:t xml:space="preserve">рисунок </w:t>
      </w:r>
      <w:r w:rsidR="0013160B">
        <w:rPr>
          <w:rFonts w:ascii="Times New Roman" w:hAnsi="Times New Roman" w:cs="Times New Roman"/>
          <w:sz w:val="28"/>
          <w:szCs w:val="28"/>
        </w:rPr>
        <w:t>24</w:t>
      </w:r>
      <w:r w:rsidRPr="00980F6D">
        <w:rPr>
          <w:rFonts w:ascii="Times New Roman" w:hAnsi="Times New Roman" w:cs="Times New Roman"/>
          <w:sz w:val="28"/>
          <w:szCs w:val="28"/>
        </w:rPr>
        <w:t>).</w:t>
      </w:r>
    </w:p>
    <w:p w:rsidR="00110A64" w:rsidRPr="00980F6D" w:rsidRDefault="00110A64" w:rsidP="00110A64">
      <w:pPr>
        <w:shd w:val="clear" w:color="auto" w:fill="FFFFFF"/>
        <w:tabs>
          <w:tab w:val="left" w:pos="1747"/>
          <w:tab w:val="left" w:pos="3336"/>
          <w:tab w:val="left" w:pos="5616"/>
          <w:tab w:val="left" w:pos="7541"/>
          <w:tab w:val="left" w:pos="9158"/>
        </w:tabs>
        <w:spacing w:line="360" w:lineRule="auto"/>
        <w:ind w:firstLine="709"/>
        <w:jc w:val="both"/>
        <w:rPr>
          <w:rFonts w:ascii="Times New Roman" w:hAnsi="Times New Roman" w:cs="Times New Roman"/>
          <w:sz w:val="28"/>
          <w:szCs w:val="28"/>
        </w:rPr>
      </w:pPr>
      <w:r w:rsidRPr="00980F6D">
        <w:rPr>
          <w:rFonts w:ascii="Times New Roman" w:hAnsi="Times New Roman" w:cs="Times New Roman"/>
          <w:sz w:val="28"/>
          <w:szCs w:val="28"/>
        </w:rPr>
        <w:t>Следуя данному алгоритму, определим наиболее приоритетную стратегию, обеспечивающую максимальную эффективность деятельности организации.</w:t>
      </w:r>
    </w:p>
    <w:p w:rsidR="00714F77" w:rsidRPr="00980F6D" w:rsidRDefault="00714F77" w:rsidP="00714F77"/>
    <w:p w:rsidR="00714F77" w:rsidRPr="00980F6D" w:rsidRDefault="00091DF2" w:rsidP="006A7036">
      <w:pPr>
        <w:pStyle w:val="a4"/>
        <w:tabs>
          <w:tab w:val="left" w:pos="440"/>
          <w:tab w:val="right" w:leader="dot" w:pos="9345"/>
        </w:tabs>
        <w:spacing w:line="360" w:lineRule="auto"/>
        <w:jc w:val="center"/>
        <w:outlineLvl w:val="0"/>
        <w:rPr>
          <w:bCs/>
          <w:noProof/>
          <w:sz w:val="28"/>
          <w:szCs w:val="28"/>
        </w:rPr>
      </w:pPr>
      <w:hyperlink r:id="rId51" w:anchor="_Toc29602028" w:history="1">
        <w:bookmarkStart w:id="36" w:name="_Toc72330167"/>
        <w:r w:rsidR="00714F77" w:rsidRPr="00980F6D">
          <w:rPr>
            <w:rStyle w:val="a3"/>
            <w:b/>
            <w:noProof/>
            <w:color w:val="auto"/>
            <w:sz w:val="28"/>
            <w:szCs w:val="28"/>
            <w:u w:val="none"/>
          </w:rPr>
          <w:t>3.2</w:t>
        </w:r>
        <w:r w:rsidR="00714F77" w:rsidRPr="00980F6D">
          <w:rPr>
            <w:rStyle w:val="a3"/>
            <w:rFonts w:eastAsiaTheme="minorEastAsia"/>
            <w:bCs/>
            <w:noProof/>
            <w:color w:val="auto"/>
            <w:sz w:val="28"/>
            <w:szCs w:val="28"/>
            <w:u w:val="none"/>
          </w:rPr>
          <w:tab/>
        </w:r>
        <w:r w:rsidR="00714F77" w:rsidRPr="00980F6D">
          <w:rPr>
            <w:rStyle w:val="a3"/>
            <w:b/>
            <w:noProof/>
            <w:color w:val="auto"/>
            <w:sz w:val="28"/>
            <w:szCs w:val="28"/>
            <w:u w:val="none"/>
          </w:rPr>
          <w:t>Разработка рекомендаций и предложений по совершенствованию инвестиционной политики ПАО «Татнефть» как условия укрепления его экономической безопасности</w:t>
        </w:r>
        <w:bookmarkEnd w:id="36"/>
        <w:r w:rsidR="00714F77" w:rsidRPr="00980F6D">
          <w:rPr>
            <w:rStyle w:val="a3"/>
            <w:b/>
            <w:noProof/>
            <w:color w:val="auto"/>
            <w:sz w:val="28"/>
            <w:szCs w:val="28"/>
            <w:u w:val="none"/>
          </w:rPr>
          <w:t xml:space="preserve"> </w:t>
        </w:r>
      </w:hyperlink>
    </w:p>
    <w:p w:rsidR="00714F77" w:rsidRPr="00980F6D" w:rsidRDefault="00714F77" w:rsidP="00714F77">
      <w:pPr>
        <w:pStyle w:val="23"/>
        <w:shd w:val="clear" w:color="auto" w:fill="auto"/>
        <w:spacing w:after="0" w:line="360" w:lineRule="auto"/>
        <w:ind w:firstLine="880"/>
        <w:rPr>
          <w:rFonts w:ascii="Times New Roman" w:hAnsi="Times New Roman" w:cs="Times New Roman"/>
          <w:sz w:val="28"/>
          <w:szCs w:val="28"/>
        </w:rPr>
      </w:pPr>
    </w:p>
    <w:p w:rsidR="00714F77" w:rsidRPr="00980F6D" w:rsidRDefault="00714F77" w:rsidP="00714F77">
      <w:pPr>
        <w:shd w:val="clear" w:color="auto" w:fill="FFFFFF"/>
        <w:spacing w:line="360" w:lineRule="auto"/>
        <w:ind w:left="5" w:firstLine="706"/>
        <w:jc w:val="both"/>
        <w:rPr>
          <w:rFonts w:ascii="Times New Roman" w:hAnsi="Times New Roman" w:cs="Times New Roman"/>
          <w:sz w:val="28"/>
          <w:szCs w:val="28"/>
        </w:rPr>
      </w:pPr>
      <w:r w:rsidRPr="00980F6D">
        <w:rPr>
          <w:rFonts w:ascii="Times New Roman" w:hAnsi="Times New Roman" w:cs="Times New Roman"/>
          <w:sz w:val="28"/>
          <w:szCs w:val="28"/>
        </w:rPr>
        <w:t xml:space="preserve">В качестве инструмента детализации рекомендаций по совершенствованию инвестиционной политики построим блок-схему решения проблем ПАО «Татнефть» (рисунок </w:t>
      </w:r>
      <w:r w:rsidR="0013160B">
        <w:rPr>
          <w:rFonts w:ascii="Times New Roman" w:hAnsi="Times New Roman" w:cs="Times New Roman"/>
          <w:sz w:val="28"/>
          <w:szCs w:val="28"/>
        </w:rPr>
        <w:t>25</w:t>
      </w:r>
      <w:r w:rsidRPr="00980F6D">
        <w:rPr>
          <w:rFonts w:ascii="Times New Roman" w:hAnsi="Times New Roman" w:cs="Times New Roman"/>
          <w:sz w:val="28"/>
          <w:szCs w:val="28"/>
        </w:rPr>
        <w:t xml:space="preserve">). </w:t>
      </w:r>
    </w:p>
    <w:p w:rsidR="00714F77" w:rsidRPr="00980F6D" w:rsidRDefault="00714F77" w:rsidP="00714F77">
      <w:pPr>
        <w:shd w:val="clear" w:color="auto" w:fill="FFFFFF"/>
        <w:spacing w:line="360" w:lineRule="auto"/>
        <w:ind w:left="5" w:firstLine="706"/>
        <w:jc w:val="both"/>
        <w:rPr>
          <w:rFonts w:ascii="Times New Roman" w:hAnsi="Times New Roman" w:cs="Times New Roman"/>
          <w:sz w:val="28"/>
          <w:szCs w:val="28"/>
        </w:rPr>
      </w:pPr>
      <w:r w:rsidRPr="00980F6D">
        <w:rPr>
          <w:rFonts w:ascii="Times New Roman" w:hAnsi="Times New Roman" w:cs="Times New Roman"/>
          <w:noProof/>
          <w:sz w:val="28"/>
          <w:szCs w:val="28"/>
          <w:lang w:eastAsia="ru-RU"/>
        </w:rPr>
        <w:lastRenderedPageBreak/>
        <w:drawing>
          <wp:inline distT="0" distB="0" distL="0" distR="0">
            <wp:extent cx="5743575" cy="4295775"/>
            <wp:effectExtent l="19050" t="19050" r="28575" b="28575"/>
            <wp:docPr id="19" name="Рисунок 19" descr="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005.gif"/>
                    <pic:cNvPicPr>
                      <a:picLocks noChangeAspect="1" noChangeArrowheads="1"/>
                    </pic:cNvPicPr>
                  </pic:nvPicPr>
                  <pic:blipFill>
                    <a:blip r:embed="rId52">
                      <a:grayscl/>
                      <a:extLst>
                        <a:ext uri="{28A0092B-C50C-407E-A947-70E740481C1C}">
                          <a14:useLocalDpi xmlns:a14="http://schemas.microsoft.com/office/drawing/2010/main" val="0"/>
                        </a:ext>
                      </a:extLst>
                    </a:blip>
                    <a:srcRect l="1254" t="8086" r="1254" b="1489"/>
                    <a:stretch>
                      <a:fillRect/>
                    </a:stretch>
                  </pic:blipFill>
                  <pic:spPr bwMode="auto">
                    <a:xfrm>
                      <a:off x="0" y="0"/>
                      <a:ext cx="5743575" cy="4295775"/>
                    </a:xfrm>
                    <a:prstGeom prst="rect">
                      <a:avLst/>
                    </a:prstGeom>
                    <a:noFill/>
                    <a:ln w="9525" cmpd="sng">
                      <a:solidFill>
                        <a:srgbClr val="000000"/>
                      </a:solidFill>
                      <a:miter lim="800000"/>
                      <a:headEnd/>
                      <a:tailEnd/>
                    </a:ln>
                    <a:effectLst/>
                  </pic:spPr>
                </pic:pic>
              </a:graphicData>
            </a:graphic>
          </wp:inline>
        </w:drawing>
      </w:r>
    </w:p>
    <w:p w:rsidR="00714F77" w:rsidRPr="00980F6D" w:rsidRDefault="00714F77" w:rsidP="006A7036">
      <w:pPr>
        <w:shd w:val="clear" w:color="auto" w:fill="FFFFFF"/>
        <w:spacing w:line="360" w:lineRule="auto"/>
        <w:ind w:left="6" w:firstLine="709"/>
        <w:jc w:val="center"/>
        <w:rPr>
          <w:rFonts w:ascii="Times New Roman" w:eastAsia="Times New Roman" w:hAnsi="Times New Roman" w:cs="Times New Roman"/>
          <w:spacing w:val="-9"/>
          <w:sz w:val="28"/>
          <w:szCs w:val="28"/>
        </w:rPr>
      </w:pPr>
      <w:r w:rsidRPr="00980F6D">
        <w:rPr>
          <w:rFonts w:ascii="Times New Roman" w:eastAsia="Times New Roman" w:hAnsi="Times New Roman" w:cs="Times New Roman"/>
          <w:spacing w:val="-9"/>
          <w:sz w:val="28"/>
          <w:szCs w:val="28"/>
        </w:rPr>
        <w:t xml:space="preserve">Рисунок </w:t>
      </w:r>
      <w:r w:rsidR="0013160B">
        <w:rPr>
          <w:rFonts w:ascii="Times New Roman" w:eastAsia="Times New Roman" w:hAnsi="Times New Roman" w:cs="Times New Roman"/>
          <w:spacing w:val="-9"/>
          <w:sz w:val="28"/>
          <w:szCs w:val="28"/>
        </w:rPr>
        <w:t>25</w:t>
      </w:r>
      <w:r w:rsidRPr="00980F6D">
        <w:rPr>
          <w:rFonts w:ascii="Times New Roman" w:eastAsia="Times New Roman" w:hAnsi="Times New Roman" w:cs="Times New Roman"/>
          <w:spacing w:val="-9"/>
          <w:sz w:val="28"/>
          <w:szCs w:val="28"/>
        </w:rPr>
        <w:t xml:space="preserve"> -  Блок-схема решения проблем ПАО «Татнефть</w:t>
      </w:r>
      <w:proofErr w:type="gramStart"/>
      <w:r w:rsidRPr="00980F6D">
        <w:rPr>
          <w:rFonts w:ascii="Times New Roman" w:eastAsia="Times New Roman" w:hAnsi="Times New Roman" w:cs="Times New Roman"/>
          <w:spacing w:val="-9"/>
          <w:sz w:val="28"/>
          <w:szCs w:val="28"/>
        </w:rPr>
        <w:t>»</w:t>
      </w:r>
      <w:r w:rsidR="00110A64" w:rsidRPr="00980F6D">
        <w:rPr>
          <w:rFonts w:ascii="Times New Roman" w:eastAsia="Times New Roman" w:hAnsi="Times New Roman" w:cs="Times New Roman"/>
          <w:spacing w:val="-9"/>
          <w:sz w:val="28"/>
          <w:szCs w:val="28"/>
        </w:rPr>
        <w:t>[</w:t>
      </w:r>
      <w:proofErr w:type="gramEnd"/>
      <w:r w:rsidR="00110A64" w:rsidRPr="00980F6D">
        <w:rPr>
          <w:rFonts w:ascii="Times New Roman" w:eastAsia="Times New Roman" w:hAnsi="Times New Roman" w:cs="Times New Roman"/>
          <w:spacing w:val="-9"/>
          <w:sz w:val="28"/>
          <w:szCs w:val="28"/>
        </w:rPr>
        <w:t>составлено автором]</w:t>
      </w:r>
    </w:p>
    <w:p w:rsidR="00714F77" w:rsidRPr="00980F6D" w:rsidRDefault="00714F77" w:rsidP="006A7036">
      <w:pPr>
        <w:shd w:val="clear" w:color="auto" w:fill="FFFFFF"/>
        <w:tabs>
          <w:tab w:val="left" w:pos="1747"/>
          <w:tab w:val="left" w:pos="3336"/>
          <w:tab w:val="left" w:pos="5616"/>
          <w:tab w:val="left" w:pos="7541"/>
          <w:tab w:val="left" w:pos="9158"/>
        </w:tabs>
        <w:spacing w:line="360" w:lineRule="auto"/>
        <w:ind w:firstLine="709"/>
        <w:jc w:val="both"/>
        <w:rPr>
          <w:rFonts w:ascii="Times New Roman" w:eastAsia="Times New Roman" w:hAnsi="Times New Roman" w:cs="Times New Roman"/>
          <w:sz w:val="28"/>
          <w:szCs w:val="28"/>
        </w:rPr>
      </w:pPr>
      <w:r w:rsidRPr="00980F6D">
        <w:rPr>
          <w:rFonts w:ascii="Times New Roman" w:eastAsia="Times New Roman" w:hAnsi="Times New Roman" w:cs="Times New Roman"/>
          <w:sz w:val="28"/>
          <w:szCs w:val="28"/>
        </w:rPr>
        <w:t>Четвертым этапом предложенного алгоритма является выбор показателей сбалансированной системы показателей.</w:t>
      </w:r>
    </w:p>
    <w:p w:rsidR="00714F77" w:rsidRPr="00980F6D" w:rsidRDefault="00714F77" w:rsidP="006A7036">
      <w:pPr>
        <w:shd w:val="clear" w:color="auto" w:fill="FFFFFF"/>
        <w:tabs>
          <w:tab w:val="left" w:pos="1747"/>
          <w:tab w:val="left" w:pos="3336"/>
          <w:tab w:val="left" w:pos="5616"/>
          <w:tab w:val="left" w:pos="7541"/>
          <w:tab w:val="left" w:pos="9158"/>
        </w:tabs>
        <w:spacing w:line="360" w:lineRule="auto"/>
        <w:ind w:firstLine="709"/>
        <w:jc w:val="both"/>
        <w:rPr>
          <w:rFonts w:ascii="Times New Roman" w:hAnsi="Times New Roman" w:cs="Times New Roman"/>
          <w:sz w:val="28"/>
          <w:szCs w:val="28"/>
        </w:rPr>
      </w:pPr>
      <w:r w:rsidRPr="00980F6D">
        <w:rPr>
          <w:rFonts w:ascii="Times New Roman" w:hAnsi="Times New Roman" w:cs="Times New Roman"/>
          <w:sz w:val="28"/>
          <w:szCs w:val="28"/>
        </w:rPr>
        <w:t>Следующим этапом алгоритма является каскадирование целей (рис.</w:t>
      </w:r>
      <w:r w:rsidR="0013160B">
        <w:rPr>
          <w:rFonts w:ascii="Times New Roman" w:hAnsi="Times New Roman" w:cs="Times New Roman"/>
          <w:sz w:val="28"/>
          <w:szCs w:val="28"/>
        </w:rPr>
        <w:t>26</w:t>
      </w:r>
      <w:r w:rsidRPr="00980F6D">
        <w:rPr>
          <w:rFonts w:ascii="Times New Roman" w:hAnsi="Times New Roman" w:cs="Times New Roman"/>
          <w:sz w:val="28"/>
          <w:szCs w:val="28"/>
        </w:rPr>
        <w:t xml:space="preserve">). </w:t>
      </w:r>
    </w:p>
    <w:p w:rsidR="00714F77" w:rsidRPr="00980F6D" w:rsidRDefault="00714F77" w:rsidP="00714F77">
      <w:pPr>
        <w:shd w:val="clear" w:color="auto" w:fill="FFFFFF"/>
        <w:tabs>
          <w:tab w:val="left" w:pos="1747"/>
          <w:tab w:val="left" w:pos="3336"/>
          <w:tab w:val="left" w:pos="5616"/>
          <w:tab w:val="left" w:pos="7541"/>
          <w:tab w:val="left" w:pos="9158"/>
        </w:tabs>
        <w:spacing w:line="360" w:lineRule="auto"/>
        <w:jc w:val="both"/>
        <w:rPr>
          <w:rFonts w:ascii="Times New Roman" w:hAnsi="Times New Roman" w:cs="Times New Roman"/>
          <w:sz w:val="28"/>
          <w:szCs w:val="28"/>
        </w:rPr>
      </w:pPr>
      <w:r w:rsidRPr="00980F6D">
        <w:rPr>
          <w:rFonts w:ascii="Times New Roman" w:hAnsi="Times New Roman" w:cs="Times New Roman"/>
          <w:noProof/>
          <w:sz w:val="28"/>
          <w:szCs w:val="28"/>
          <w:lang w:eastAsia="ru-RU"/>
        </w:rPr>
        <w:lastRenderedPageBreak/>
        <w:drawing>
          <wp:inline distT="0" distB="0" distL="0" distR="0">
            <wp:extent cx="6162675" cy="56769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3">
                      <a:extLst>
                        <a:ext uri="{28A0092B-C50C-407E-A947-70E740481C1C}">
                          <a14:useLocalDpi xmlns:a14="http://schemas.microsoft.com/office/drawing/2010/main" val="0"/>
                        </a:ext>
                      </a:extLst>
                    </a:blip>
                    <a:srcRect l="33955" t="24438" r="33511" b="28934"/>
                    <a:stretch>
                      <a:fillRect/>
                    </a:stretch>
                  </pic:blipFill>
                  <pic:spPr bwMode="auto">
                    <a:xfrm>
                      <a:off x="0" y="0"/>
                      <a:ext cx="6162675" cy="5676900"/>
                    </a:xfrm>
                    <a:prstGeom prst="rect">
                      <a:avLst/>
                    </a:prstGeom>
                    <a:noFill/>
                    <a:ln>
                      <a:noFill/>
                    </a:ln>
                  </pic:spPr>
                </pic:pic>
              </a:graphicData>
            </a:graphic>
          </wp:inline>
        </w:drawing>
      </w:r>
    </w:p>
    <w:p w:rsidR="00714F77" w:rsidRPr="00980F6D" w:rsidRDefault="00714F77" w:rsidP="006A7036">
      <w:pPr>
        <w:shd w:val="clear" w:color="auto" w:fill="FFFFFF"/>
        <w:tabs>
          <w:tab w:val="left" w:pos="1747"/>
          <w:tab w:val="left" w:pos="3336"/>
          <w:tab w:val="left" w:pos="5616"/>
          <w:tab w:val="left" w:pos="7541"/>
          <w:tab w:val="left" w:pos="9158"/>
        </w:tabs>
        <w:spacing w:line="360" w:lineRule="auto"/>
        <w:ind w:firstLine="709"/>
        <w:jc w:val="center"/>
        <w:rPr>
          <w:rFonts w:ascii="Times New Roman" w:hAnsi="Times New Roman" w:cs="Times New Roman"/>
          <w:sz w:val="28"/>
          <w:szCs w:val="28"/>
          <w:shd w:val="clear" w:color="auto" w:fill="FFFFFF"/>
        </w:rPr>
      </w:pPr>
      <w:r w:rsidRPr="00980F6D">
        <w:rPr>
          <w:rFonts w:ascii="Times New Roman" w:hAnsi="Times New Roman" w:cs="Times New Roman"/>
          <w:sz w:val="28"/>
          <w:szCs w:val="28"/>
        </w:rPr>
        <w:t xml:space="preserve">Рисунок </w:t>
      </w:r>
      <w:r w:rsidR="0013160B">
        <w:rPr>
          <w:rFonts w:ascii="Times New Roman" w:hAnsi="Times New Roman" w:cs="Times New Roman"/>
          <w:sz w:val="28"/>
          <w:szCs w:val="28"/>
        </w:rPr>
        <w:t>26</w:t>
      </w:r>
      <w:r w:rsidRPr="00980F6D">
        <w:rPr>
          <w:rFonts w:ascii="Times New Roman" w:hAnsi="Times New Roman" w:cs="Times New Roman"/>
          <w:sz w:val="28"/>
          <w:szCs w:val="28"/>
        </w:rPr>
        <w:t xml:space="preserve"> -  Каскадирование целей </w:t>
      </w:r>
      <w:r w:rsidRPr="00980F6D">
        <w:rPr>
          <w:rFonts w:ascii="Times New Roman" w:hAnsi="Times New Roman" w:cs="Times New Roman"/>
          <w:sz w:val="28"/>
          <w:szCs w:val="28"/>
          <w:shd w:val="clear" w:color="auto" w:fill="FFFFFF"/>
        </w:rPr>
        <w:t>ПАО «Татнефть</w:t>
      </w:r>
      <w:proofErr w:type="gramStart"/>
      <w:r w:rsidRPr="00980F6D">
        <w:rPr>
          <w:rFonts w:ascii="Times New Roman" w:hAnsi="Times New Roman" w:cs="Times New Roman"/>
          <w:sz w:val="28"/>
          <w:szCs w:val="28"/>
          <w:shd w:val="clear" w:color="auto" w:fill="FFFFFF"/>
        </w:rPr>
        <w:t>»</w:t>
      </w:r>
      <w:r w:rsidR="00110A64" w:rsidRPr="00980F6D">
        <w:rPr>
          <w:rFonts w:ascii="Times New Roman" w:hAnsi="Times New Roman" w:cs="Times New Roman"/>
          <w:sz w:val="28"/>
          <w:szCs w:val="28"/>
          <w:shd w:val="clear" w:color="auto" w:fill="FFFFFF"/>
        </w:rPr>
        <w:t>[</w:t>
      </w:r>
      <w:proofErr w:type="gramEnd"/>
      <w:r w:rsidR="00110A64" w:rsidRPr="00980F6D">
        <w:rPr>
          <w:rFonts w:ascii="Times New Roman" w:hAnsi="Times New Roman" w:cs="Times New Roman"/>
          <w:sz w:val="28"/>
          <w:szCs w:val="28"/>
          <w:shd w:val="clear" w:color="auto" w:fill="FFFFFF"/>
        </w:rPr>
        <w:t>составлено автором]</w:t>
      </w:r>
    </w:p>
    <w:p w:rsidR="00714F77" w:rsidRPr="00980F6D" w:rsidRDefault="00714F77" w:rsidP="006A7036">
      <w:pPr>
        <w:shd w:val="clear" w:color="auto" w:fill="FFFFFF"/>
        <w:tabs>
          <w:tab w:val="left" w:pos="1747"/>
          <w:tab w:val="left" w:pos="3336"/>
          <w:tab w:val="left" w:pos="5616"/>
          <w:tab w:val="left" w:pos="7541"/>
          <w:tab w:val="left" w:pos="9158"/>
        </w:tabs>
        <w:spacing w:line="360" w:lineRule="auto"/>
        <w:ind w:firstLine="709"/>
        <w:jc w:val="both"/>
        <w:rPr>
          <w:rFonts w:ascii="Times New Roman" w:hAnsi="Times New Roman" w:cs="Times New Roman"/>
          <w:sz w:val="28"/>
          <w:szCs w:val="28"/>
        </w:rPr>
      </w:pPr>
      <w:r w:rsidRPr="00980F6D">
        <w:rPr>
          <w:rFonts w:ascii="Times New Roman" w:hAnsi="Times New Roman" w:cs="Times New Roman"/>
          <w:sz w:val="28"/>
          <w:szCs w:val="28"/>
        </w:rPr>
        <w:t xml:space="preserve">Два целевых ориентира в группе «финансы» определяют следующие мероприятия для внедрения системы сбалансированных показателей реализации </w:t>
      </w:r>
    </w:p>
    <w:p w:rsidR="00714F77" w:rsidRPr="00980F6D" w:rsidRDefault="00714F77" w:rsidP="006A7036">
      <w:pPr>
        <w:shd w:val="clear" w:color="auto" w:fill="FFFFFF"/>
        <w:tabs>
          <w:tab w:val="left" w:pos="1747"/>
          <w:tab w:val="left" w:pos="3336"/>
          <w:tab w:val="left" w:pos="5616"/>
          <w:tab w:val="left" w:pos="7541"/>
          <w:tab w:val="left" w:pos="9158"/>
        </w:tabs>
        <w:spacing w:line="360" w:lineRule="auto"/>
        <w:ind w:firstLine="709"/>
        <w:jc w:val="both"/>
        <w:rPr>
          <w:rFonts w:ascii="Times New Roman" w:hAnsi="Times New Roman" w:cs="Times New Roman"/>
          <w:sz w:val="28"/>
          <w:szCs w:val="28"/>
        </w:rPr>
      </w:pPr>
      <w:r w:rsidRPr="00980F6D">
        <w:rPr>
          <w:rFonts w:ascii="Times New Roman" w:hAnsi="Times New Roman" w:cs="Times New Roman"/>
          <w:sz w:val="28"/>
          <w:szCs w:val="28"/>
        </w:rPr>
        <w:t>- «увеличение объема продаж» достигается путем увеличения объемов оказываемых услуг за счет привлечения новых клиентов;</w:t>
      </w:r>
    </w:p>
    <w:p w:rsidR="00714F77" w:rsidRPr="00980F6D" w:rsidRDefault="00714F77" w:rsidP="006A7036">
      <w:pPr>
        <w:shd w:val="clear" w:color="auto" w:fill="FFFFFF"/>
        <w:tabs>
          <w:tab w:val="left" w:pos="1747"/>
          <w:tab w:val="left" w:pos="3336"/>
          <w:tab w:val="left" w:pos="5616"/>
          <w:tab w:val="left" w:pos="7541"/>
          <w:tab w:val="left" w:pos="9158"/>
        </w:tabs>
        <w:spacing w:line="360" w:lineRule="auto"/>
        <w:ind w:firstLine="709"/>
        <w:jc w:val="both"/>
        <w:rPr>
          <w:rFonts w:ascii="Times New Roman" w:hAnsi="Times New Roman" w:cs="Times New Roman"/>
          <w:sz w:val="28"/>
          <w:szCs w:val="28"/>
        </w:rPr>
      </w:pPr>
      <w:r w:rsidRPr="00980F6D">
        <w:rPr>
          <w:rFonts w:ascii="Times New Roman" w:hAnsi="Times New Roman" w:cs="Times New Roman"/>
          <w:sz w:val="28"/>
          <w:szCs w:val="28"/>
        </w:rPr>
        <w:t xml:space="preserve">- «увеличение доли рынка» реализуется путем поиска новых клиентов. </w:t>
      </w:r>
    </w:p>
    <w:p w:rsidR="00714F77" w:rsidRPr="00980F6D" w:rsidRDefault="00714F77" w:rsidP="006A7036">
      <w:pPr>
        <w:shd w:val="clear" w:color="auto" w:fill="FFFFFF"/>
        <w:tabs>
          <w:tab w:val="left" w:pos="1747"/>
          <w:tab w:val="left" w:pos="3336"/>
          <w:tab w:val="left" w:pos="5616"/>
          <w:tab w:val="left" w:pos="7541"/>
          <w:tab w:val="left" w:pos="9158"/>
        </w:tabs>
        <w:spacing w:line="360" w:lineRule="auto"/>
        <w:ind w:firstLine="709"/>
        <w:jc w:val="both"/>
        <w:rPr>
          <w:rFonts w:ascii="Times New Roman" w:hAnsi="Times New Roman" w:cs="Times New Roman"/>
          <w:sz w:val="28"/>
          <w:szCs w:val="28"/>
        </w:rPr>
      </w:pPr>
      <w:r w:rsidRPr="00980F6D">
        <w:rPr>
          <w:rFonts w:ascii="Times New Roman" w:hAnsi="Times New Roman" w:cs="Times New Roman"/>
          <w:sz w:val="28"/>
          <w:szCs w:val="28"/>
        </w:rPr>
        <w:t xml:space="preserve">Из группы показателей «клиенты» выделены следующие: </w:t>
      </w:r>
    </w:p>
    <w:p w:rsidR="00714F77" w:rsidRPr="00980F6D" w:rsidRDefault="00714F77" w:rsidP="006A7036">
      <w:pPr>
        <w:shd w:val="clear" w:color="auto" w:fill="FFFFFF"/>
        <w:tabs>
          <w:tab w:val="left" w:pos="1747"/>
          <w:tab w:val="left" w:pos="3336"/>
          <w:tab w:val="left" w:pos="5616"/>
          <w:tab w:val="left" w:pos="7541"/>
          <w:tab w:val="left" w:pos="9158"/>
        </w:tabs>
        <w:spacing w:line="360" w:lineRule="auto"/>
        <w:ind w:firstLine="709"/>
        <w:jc w:val="both"/>
        <w:rPr>
          <w:rFonts w:ascii="Times New Roman" w:hAnsi="Times New Roman" w:cs="Times New Roman"/>
          <w:sz w:val="28"/>
          <w:szCs w:val="28"/>
        </w:rPr>
      </w:pPr>
      <w:r w:rsidRPr="00980F6D">
        <w:rPr>
          <w:rFonts w:ascii="Times New Roman" w:hAnsi="Times New Roman" w:cs="Times New Roman"/>
          <w:sz w:val="28"/>
          <w:szCs w:val="28"/>
        </w:rPr>
        <w:lastRenderedPageBreak/>
        <w:t xml:space="preserve">- «конкурентные преимущества» количественным </w:t>
      </w:r>
      <w:proofErr w:type="gramStart"/>
      <w:r w:rsidRPr="00980F6D">
        <w:rPr>
          <w:rFonts w:ascii="Times New Roman" w:hAnsi="Times New Roman" w:cs="Times New Roman"/>
          <w:sz w:val="28"/>
          <w:szCs w:val="28"/>
        </w:rPr>
        <w:t>показателем</w:t>
      </w:r>
      <w:proofErr w:type="gramEnd"/>
      <w:r w:rsidRPr="00980F6D">
        <w:rPr>
          <w:rFonts w:ascii="Times New Roman" w:hAnsi="Times New Roman" w:cs="Times New Roman"/>
          <w:sz w:val="28"/>
          <w:szCs w:val="28"/>
        </w:rPr>
        <w:t xml:space="preserve"> которого является отношение количества ведущихся разработок к количеству единиц оказываемых услуг. </w:t>
      </w:r>
    </w:p>
    <w:p w:rsidR="00714F77" w:rsidRPr="00980F6D" w:rsidRDefault="00714F77" w:rsidP="006A7036">
      <w:pPr>
        <w:shd w:val="clear" w:color="auto" w:fill="FFFFFF"/>
        <w:tabs>
          <w:tab w:val="left" w:pos="1747"/>
          <w:tab w:val="left" w:pos="3336"/>
          <w:tab w:val="left" w:pos="5616"/>
          <w:tab w:val="left" w:pos="7541"/>
          <w:tab w:val="left" w:pos="9158"/>
        </w:tabs>
        <w:spacing w:line="360" w:lineRule="auto"/>
        <w:ind w:firstLine="709"/>
        <w:jc w:val="both"/>
        <w:rPr>
          <w:rFonts w:ascii="Times New Roman" w:hAnsi="Times New Roman" w:cs="Times New Roman"/>
          <w:sz w:val="28"/>
          <w:szCs w:val="28"/>
        </w:rPr>
      </w:pPr>
      <w:r w:rsidRPr="00980F6D">
        <w:rPr>
          <w:rFonts w:ascii="Times New Roman" w:hAnsi="Times New Roman" w:cs="Times New Roman"/>
          <w:sz w:val="28"/>
          <w:szCs w:val="28"/>
        </w:rPr>
        <w:t xml:space="preserve">- «соответствие стандартам» эмпирический </w:t>
      </w:r>
      <w:proofErr w:type="gramStart"/>
      <w:r w:rsidRPr="00980F6D">
        <w:rPr>
          <w:rFonts w:ascii="Times New Roman" w:hAnsi="Times New Roman" w:cs="Times New Roman"/>
          <w:sz w:val="28"/>
          <w:szCs w:val="28"/>
        </w:rPr>
        <w:t>показатель</w:t>
      </w:r>
      <w:proofErr w:type="gramEnd"/>
      <w:r w:rsidRPr="00980F6D">
        <w:rPr>
          <w:rFonts w:ascii="Times New Roman" w:hAnsi="Times New Roman" w:cs="Times New Roman"/>
          <w:sz w:val="28"/>
          <w:szCs w:val="28"/>
        </w:rPr>
        <w:t xml:space="preserve"> который принимает лишь два значения «0» или «1».</w:t>
      </w:r>
    </w:p>
    <w:p w:rsidR="00714F77" w:rsidRPr="00980F6D" w:rsidRDefault="00714F77" w:rsidP="006A7036">
      <w:pPr>
        <w:shd w:val="clear" w:color="auto" w:fill="FFFFFF"/>
        <w:tabs>
          <w:tab w:val="left" w:pos="1747"/>
          <w:tab w:val="left" w:pos="3336"/>
          <w:tab w:val="left" w:pos="5616"/>
          <w:tab w:val="left" w:pos="7541"/>
          <w:tab w:val="left" w:pos="9158"/>
        </w:tabs>
        <w:spacing w:line="360" w:lineRule="auto"/>
        <w:ind w:firstLine="709"/>
        <w:jc w:val="both"/>
        <w:rPr>
          <w:rFonts w:ascii="Times New Roman" w:hAnsi="Times New Roman" w:cs="Times New Roman"/>
          <w:sz w:val="28"/>
          <w:szCs w:val="28"/>
        </w:rPr>
      </w:pPr>
      <w:r w:rsidRPr="00980F6D">
        <w:rPr>
          <w:rFonts w:ascii="Times New Roman" w:hAnsi="Times New Roman" w:cs="Times New Roman"/>
          <w:sz w:val="28"/>
          <w:szCs w:val="28"/>
        </w:rPr>
        <w:t xml:space="preserve"> Следующая группа показателей отвечает за внутренние </w:t>
      </w:r>
      <w:proofErr w:type="gramStart"/>
      <w:r w:rsidRPr="00980F6D">
        <w:rPr>
          <w:rFonts w:ascii="Times New Roman" w:hAnsi="Times New Roman" w:cs="Times New Roman"/>
          <w:sz w:val="28"/>
          <w:szCs w:val="28"/>
        </w:rPr>
        <w:t>процессы</w:t>
      </w:r>
      <w:proofErr w:type="gramEnd"/>
      <w:r w:rsidRPr="00980F6D">
        <w:rPr>
          <w:rFonts w:ascii="Times New Roman" w:hAnsi="Times New Roman" w:cs="Times New Roman"/>
          <w:sz w:val="28"/>
          <w:szCs w:val="28"/>
        </w:rPr>
        <w:t xml:space="preserve"> происходящие в компании:</w:t>
      </w:r>
    </w:p>
    <w:p w:rsidR="00714F77" w:rsidRPr="00980F6D" w:rsidRDefault="00714F77" w:rsidP="006A7036">
      <w:pPr>
        <w:shd w:val="clear" w:color="auto" w:fill="FFFFFF"/>
        <w:tabs>
          <w:tab w:val="left" w:pos="1747"/>
          <w:tab w:val="left" w:pos="3336"/>
          <w:tab w:val="left" w:pos="5616"/>
          <w:tab w:val="left" w:pos="7541"/>
          <w:tab w:val="left" w:pos="9158"/>
        </w:tabs>
        <w:spacing w:line="360" w:lineRule="auto"/>
        <w:ind w:firstLine="709"/>
        <w:jc w:val="both"/>
        <w:rPr>
          <w:rFonts w:ascii="Times New Roman" w:hAnsi="Times New Roman" w:cs="Times New Roman"/>
          <w:sz w:val="28"/>
          <w:szCs w:val="28"/>
        </w:rPr>
      </w:pPr>
      <w:r w:rsidRPr="00980F6D">
        <w:rPr>
          <w:rFonts w:ascii="Times New Roman" w:hAnsi="Times New Roman" w:cs="Times New Roman"/>
          <w:sz w:val="28"/>
          <w:szCs w:val="28"/>
        </w:rPr>
        <w:t>- «современное оборудование» показатель рассчитывается как отношение вложенных сре</w:t>
      </w:r>
      <w:proofErr w:type="gramStart"/>
      <w:r w:rsidRPr="00980F6D">
        <w:rPr>
          <w:rFonts w:ascii="Times New Roman" w:hAnsi="Times New Roman" w:cs="Times New Roman"/>
          <w:sz w:val="28"/>
          <w:szCs w:val="28"/>
        </w:rPr>
        <w:t>дств дл</w:t>
      </w:r>
      <w:proofErr w:type="gramEnd"/>
      <w:r w:rsidRPr="00980F6D">
        <w:rPr>
          <w:rFonts w:ascii="Times New Roman" w:hAnsi="Times New Roman" w:cs="Times New Roman"/>
          <w:sz w:val="28"/>
          <w:szCs w:val="28"/>
        </w:rPr>
        <w:t>я покупки нового оборудования к показателю «конкурентные преимущества»;</w:t>
      </w:r>
    </w:p>
    <w:p w:rsidR="00714F77" w:rsidRPr="00980F6D" w:rsidRDefault="00714F77" w:rsidP="006A7036">
      <w:pPr>
        <w:shd w:val="clear" w:color="auto" w:fill="FFFFFF"/>
        <w:tabs>
          <w:tab w:val="left" w:pos="1747"/>
          <w:tab w:val="left" w:pos="3336"/>
          <w:tab w:val="left" w:pos="5616"/>
          <w:tab w:val="left" w:pos="7541"/>
          <w:tab w:val="left" w:pos="9158"/>
        </w:tabs>
        <w:spacing w:line="360" w:lineRule="auto"/>
        <w:ind w:firstLine="709"/>
        <w:jc w:val="both"/>
        <w:rPr>
          <w:rFonts w:ascii="Times New Roman" w:hAnsi="Times New Roman" w:cs="Times New Roman"/>
          <w:sz w:val="28"/>
          <w:szCs w:val="28"/>
        </w:rPr>
      </w:pPr>
      <w:r w:rsidRPr="00980F6D">
        <w:rPr>
          <w:rFonts w:ascii="Times New Roman" w:hAnsi="Times New Roman" w:cs="Times New Roman"/>
          <w:sz w:val="28"/>
          <w:szCs w:val="28"/>
        </w:rPr>
        <w:t xml:space="preserve"> - «внедрение инноваций» рассчитывается как число ведущихся разработок к уже используемым </w:t>
      </w:r>
      <w:proofErr w:type="gramStart"/>
      <w:r w:rsidRPr="00980F6D">
        <w:rPr>
          <w:rFonts w:ascii="Times New Roman" w:hAnsi="Times New Roman" w:cs="Times New Roman"/>
          <w:sz w:val="28"/>
          <w:szCs w:val="28"/>
        </w:rPr>
        <w:t>собственном</w:t>
      </w:r>
      <w:proofErr w:type="gramEnd"/>
      <w:r w:rsidRPr="00980F6D">
        <w:rPr>
          <w:rFonts w:ascii="Times New Roman" w:hAnsi="Times New Roman" w:cs="Times New Roman"/>
          <w:sz w:val="28"/>
          <w:szCs w:val="28"/>
        </w:rPr>
        <w:t xml:space="preserve"> разработкам. </w:t>
      </w:r>
    </w:p>
    <w:p w:rsidR="00714F77" w:rsidRPr="00980F6D" w:rsidRDefault="00714F77" w:rsidP="006A7036">
      <w:pPr>
        <w:shd w:val="clear" w:color="auto" w:fill="FFFFFF"/>
        <w:tabs>
          <w:tab w:val="left" w:pos="1747"/>
          <w:tab w:val="left" w:pos="3336"/>
          <w:tab w:val="left" w:pos="5616"/>
          <w:tab w:val="left" w:pos="7541"/>
          <w:tab w:val="left" w:pos="9158"/>
        </w:tabs>
        <w:spacing w:line="360" w:lineRule="auto"/>
        <w:ind w:firstLine="709"/>
        <w:jc w:val="both"/>
        <w:rPr>
          <w:rFonts w:ascii="Times New Roman" w:hAnsi="Times New Roman" w:cs="Times New Roman"/>
          <w:sz w:val="28"/>
          <w:szCs w:val="28"/>
        </w:rPr>
      </w:pPr>
      <w:r w:rsidRPr="00980F6D">
        <w:rPr>
          <w:rFonts w:ascii="Times New Roman" w:hAnsi="Times New Roman" w:cs="Times New Roman"/>
          <w:sz w:val="28"/>
          <w:szCs w:val="28"/>
        </w:rPr>
        <w:t>Последней группой внедрения показателей являются показатели:</w:t>
      </w:r>
    </w:p>
    <w:p w:rsidR="00714F77" w:rsidRPr="00980F6D" w:rsidRDefault="00714F77" w:rsidP="006A7036">
      <w:pPr>
        <w:shd w:val="clear" w:color="auto" w:fill="FFFFFF"/>
        <w:tabs>
          <w:tab w:val="left" w:pos="1747"/>
          <w:tab w:val="left" w:pos="3336"/>
          <w:tab w:val="left" w:pos="5616"/>
          <w:tab w:val="left" w:pos="7541"/>
          <w:tab w:val="left" w:pos="9158"/>
        </w:tabs>
        <w:spacing w:line="360" w:lineRule="auto"/>
        <w:ind w:firstLine="709"/>
        <w:jc w:val="both"/>
        <w:rPr>
          <w:rFonts w:ascii="Times New Roman" w:hAnsi="Times New Roman" w:cs="Times New Roman"/>
          <w:sz w:val="28"/>
          <w:szCs w:val="28"/>
        </w:rPr>
      </w:pPr>
      <w:r w:rsidRPr="00980F6D">
        <w:rPr>
          <w:rFonts w:ascii="Times New Roman" w:hAnsi="Times New Roman" w:cs="Times New Roman"/>
          <w:sz w:val="28"/>
          <w:szCs w:val="28"/>
        </w:rPr>
        <w:t>- «обучение персонала»  - определяется как отношение затраченных сре</w:t>
      </w:r>
      <w:proofErr w:type="gramStart"/>
      <w:r w:rsidRPr="00980F6D">
        <w:rPr>
          <w:rFonts w:ascii="Times New Roman" w:hAnsi="Times New Roman" w:cs="Times New Roman"/>
          <w:sz w:val="28"/>
          <w:szCs w:val="28"/>
        </w:rPr>
        <w:t>дств к к</w:t>
      </w:r>
      <w:proofErr w:type="gramEnd"/>
      <w:r w:rsidRPr="00980F6D">
        <w:rPr>
          <w:rFonts w:ascii="Times New Roman" w:hAnsi="Times New Roman" w:cs="Times New Roman"/>
          <w:sz w:val="28"/>
          <w:szCs w:val="28"/>
        </w:rPr>
        <w:t xml:space="preserve">оличеству ведущихся разработок. </w:t>
      </w:r>
    </w:p>
    <w:p w:rsidR="00714F77" w:rsidRPr="00980F6D" w:rsidRDefault="00714F77" w:rsidP="006A7036">
      <w:pPr>
        <w:shd w:val="clear" w:color="auto" w:fill="FFFFFF"/>
        <w:tabs>
          <w:tab w:val="left" w:pos="1747"/>
          <w:tab w:val="left" w:pos="3336"/>
          <w:tab w:val="left" w:pos="5616"/>
          <w:tab w:val="left" w:pos="7541"/>
          <w:tab w:val="left" w:pos="9158"/>
        </w:tabs>
        <w:spacing w:line="360" w:lineRule="auto"/>
        <w:ind w:firstLine="709"/>
        <w:jc w:val="both"/>
        <w:rPr>
          <w:rFonts w:ascii="Times New Roman" w:hAnsi="Times New Roman" w:cs="Times New Roman"/>
          <w:sz w:val="28"/>
          <w:szCs w:val="28"/>
        </w:rPr>
      </w:pPr>
      <w:r w:rsidRPr="00980F6D">
        <w:rPr>
          <w:rFonts w:ascii="Times New Roman" w:hAnsi="Times New Roman" w:cs="Times New Roman"/>
          <w:sz w:val="28"/>
          <w:szCs w:val="28"/>
        </w:rPr>
        <w:t xml:space="preserve">- «эффективная программа мотивации»  - </w:t>
      </w:r>
      <w:proofErr w:type="gramStart"/>
      <w:r w:rsidRPr="00980F6D">
        <w:rPr>
          <w:rFonts w:ascii="Times New Roman" w:hAnsi="Times New Roman" w:cs="Times New Roman"/>
          <w:sz w:val="28"/>
          <w:szCs w:val="28"/>
        </w:rPr>
        <w:t>показатель</w:t>
      </w:r>
      <w:proofErr w:type="gramEnd"/>
      <w:r w:rsidRPr="00980F6D">
        <w:rPr>
          <w:rFonts w:ascii="Times New Roman" w:hAnsi="Times New Roman" w:cs="Times New Roman"/>
          <w:sz w:val="28"/>
          <w:szCs w:val="28"/>
        </w:rPr>
        <w:t xml:space="preserve"> полученный анализа путем анализа анкет персонала. </w:t>
      </w:r>
    </w:p>
    <w:p w:rsidR="00714F77" w:rsidRPr="00980F6D" w:rsidRDefault="00714F77" w:rsidP="0013160B">
      <w:pPr>
        <w:pStyle w:val="a4"/>
        <w:spacing w:before="0" w:beforeAutospacing="0" w:after="0" w:afterAutospacing="0" w:line="360" w:lineRule="auto"/>
        <w:jc w:val="both"/>
        <w:rPr>
          <w:sz w:val="28"/>
          <w:szCs w:val="28"/>
        </w:rPr>
      </w:pPr>
      <w:r w:rsidRPr="00980F6D">
        <w:rPr>
          <w:sz w:val="28"/>
          <w:szCs w:val="28"/>
        </w:rPr>
        <w:tab/>
        <w:t xml:space="preserve"> Таким образом, с целью совершенствования инвестиционной политики ПАО «Татнефть» был предложен алгоритм, позволяющего определить стратегию, максимально обеспечивающую эффективность </w:t>
      </w:r>
      <w:proofErr w:type="spellStart"/>
      <w:r w:rsidR="00FF259C">
        <w:rPr>
          <w:sz w:val="28"/>
          <w:szCs w:val="28"/>
        </w:rPr>
        <w:t>инувестиционной</w:t>
      </w:r>
      <w:proofErr w:type="spellEnd"/>
      <w:r w:rsidR="00FF259C">
        <w:rPr>
          <w:sz w:val="28"/>
          <w:szCs w:val="28"/>
        </w:rPr>
        <w:t xml:space="preserve"> политики как условия укрепления его экономической безопасности</w:t>
      </w:r>
      <w:r w:rsidRPr="00980F6D">
        <w:rPr>
          <w:sz w:val="28"/>
          <w:szCs w:val="28"/>
        </w:rPr>
        <w:t>:</w:t>
      </w:r>
    </w:p>
    <w:p w:rsidR="00714F77" w:rsidRPr="00980F6D" w:rsidRDefault="00714F77" w:rsidP="0013160B">
      <w:pPr>
        <w:pStyle w:val="a4"/>
        <w:shd w:val="clear" w:color="auto" w:fill="FFFFFF"/>
        <w:tabs>
          <w:tab w:val="left" w:pos="2866"/>
          <w:tab w:val="left" w:pos="4896"/>
          <w:tab w:val="left" w:pos="6682"/>
          <w:tab w:val="left" w:pos="8534"/>
        </w:tabs>
        <w:spacing w:before="0" w:beforeAutospacing="0" w:after="0" w:afterAutospacing="0" w:line="360" w:lineRule="auto"/>
        <w:ind w:firstLine="709"/>
        <w:jc w:val="both"/>
        <w:rPr>
          <w:rFonts w:eastAsiaTheme="minorHAnsi"/>
          <w:sz w:val="28"/>
          <w:szCs w:val="28"/>
          <w:lang w:eastAsia="en-US"/>
        </w:rPr>
      </w:pPr>
      <w:r w:rsidRPr="00980F6D">
        <w:rPr>
          <w:sz w:val="28"/>
          <w:szCs w:val="28"/>
        </w:rPr>
        <w:t>1.Выявление проблем организации и построение дерева проблем ПАО «Татнефть»;</w:t>
      </w:r>
    </w:p>
    <w:p w:rsidR="00714F77" w:rsidRPr="00980F6D" w:rsidRDefault="00714F77" w:rsidP="0013160B">
      <w:pPr>
        <w:pStyle w:val="a4"/>
        <w:widowControl w:val="0"/>
        <w:numPr>
          <w:ilvl w:val="0"/>
          <w:numId w:val="19"/>
        </w:numPr>
        <w:shd w:val="clear" w:color="auto" w:fill="FFFFFF"/>
        <w:tabs>
          <w:tab w:val="left" w:pos="709"/>
        </w:tabs>
        <w:autoSpaceDE w:val="0"/>
        <w:autoSpaceDN w:val="0"/>
        <w:adjustRightInd w:val="0"/>
        <w:spacing w:before="0" w:beforeAutospacing="0" w:after="0" w:afterAutospacing="0" w:line="360" w:lineRule="auto"/>
        <w:ind w:left="0" w:firstLine="709"/>
        <w:jc w:val="both"/>
        <w:rPr>
          <w:sz w:val="28"/>
          <w:szCs w:val="28"/>
        </w:rPr>
      </w:pPr>
      <w:r w:rsidRPr="00980F6D">
        <w:rPr>
          <w:sz w:val="28"/>
          <w:szCs w:val="28"/>
        </w:rPr>
        <w:t>Анализ текущих показателей стратегического и финансового положения ПАО «Татнеф</w:t>
      </w:r>
      <w:r w:rsidR="00FF259C">
        <w:rPr>
          <w:sz w:val="28"/>
          <w:szCs w:val="28"/>
        </w:rPr>
        <w:t>ть</w:t>
      </w:r>
      <w:r w:rsidRPr="00980F6D">
        <w:rPr>
          <w:sz w:val="28"/>
          <w:szCs w:val="28"/>
        </w:rPr>
        <w:t>»;</w:t>
      </w:r>
    </w:p>
    <w:p w:rsidR="00714F77" w:rsidRPr="00980F6D" w:rsidRDefault="00714F77" w:rsidP="00714F77">
      <w:pPr>
        <w:pStyle w:val="a4"/>
        <w:widowControl w:val="0"/>
        <w:numPr>
          <w:ilvl w:val="0"/>
          <w:numId w:val="19"/>
        </w:numPr>
        <w:shd w:val="clear" w:color="auto" w:fill="FFFFFF"/>
        <w:tabs>
          <w:tab w:val="left" w:pos="0"/>
          <w:tab w:val="left" w:pos="1418"/>
        </w:tabs>
        <w:autoSpaceDE w:val="0"/>
        <w:autoSpaceDN w:val="0"/>
        <w:adjustRightInd w:val="0"/>
        <w:spacing w:before="0" w:beforeAutospacing="0" w:after="0" w:afterAutospacing="0" w:line="360" w:lineRule="auto"/>
        <w:ind w:left="0" w:firstLine="709"/>
        <w:contextualSpacing/>
        <w:jc w:val="both"/>
        <w:rPr>
          <w:sz w:val="28"/>
          <w:szCs w:val="28"/>
        </w:rPr>
      </w:pPr>
      <w:r w:rsidRPr="00980F6D">
        <w:rPr>
          <w:sz w:val="28"/>
          <w:szCs w:val="28"/>
        </w:rPr>
        <w:t>Построение блок-схемы решения проблем;</w:t>
      </w:r>
    </w:p>
    <w:p w:rsidR="00714F77" w:rsidRPr="00980F6D" w:rsidRDefault="00714F77" w:rsidP="00714F77">
      <w:pPr>
        <w:pStyle w:val="a4"/>
        <w:widowControl w:val="0"/>
        <w:numPr>
          <w:ilvl w:val="0"/>
          <w:numId w:val="19"/>
        </w:numPr>
        <w:shd w:val="clear" w:color="auto" w:fill="FFFFFF"/>
        <w:tabs>
          <w:tab w:val="left" w:pos="0"/>
        </w:tabs>
        <w:autoSpaceDE w:val="0"/>
        <w:autoSpaceDN w:val="0"/>
        <w:adjustRightInd w:val="0"/>
        <w:spacing w:before="0" w:beforeAutospacing="0" w:after="0" w:afterAutospacing="0" w:line="360" w:lineRule="auto"/>
        <w:ind w:left="0" w:firstLine="709"/>
        <w:contextualSpacing/>
        <w:jc w:val="both"/>
        <w:rPr>
          <w:sz w:val="28"/>
          <w:szCs w:val="28"/>
        </w:rPr>
      </w:pPr>
      <w:r w:rsidRPr="00980F6D">
        <w:rPr>
          <w:sz w:val="28"/>
          <w:szCs w:val="28"/>
        </w:rPr>
        <w:t>Выбор показателей сбалансированной системы показателей (</w:t>
      </w:r>
      <w:r w:rsidRPr="00980F6D">
        <w:rPr>
          <w:sz w:val="28"/>
          <w:szCs w:val="28"/>
          <w:lang w:val="en-US"/>
        </w:rPr>
        <w:t>EV</w:t>
      </w:r>
      <w:r w:rsidRPr="00980F6D">
        <w:rPr>
          <w:sz w:val="28"/>
          <w:szCs w:val="28"/>
        </w:rPr>
        <w:t xml:space="preserve">, </w:t>
      </w:r>
      <w:r w:rsidRPr="00980F6D">
        <w:rPr>
          <w:sz w:val="28"/>
          <w:szCs w:val="28"/>
          <w:lang w:val="en-US"/>
        </w:rPr>
        <w:t>FCFF</w:t>
      </w:r>
      <w:r w:rsidRPr="00980F6D">
        <w:rPr>
          <w:sz w:val="28"/>
          <w:szCs w:val="28"/>
        </w:rPr>
        <w:t xml:space="preserve">, </w:t>
      </w:r>
      <w:r w:rsidRPr="00980F6D">
        <w:rPr>
          <w:sz w:val="28"/>
          <w:szCs w:val="28"/>
          <w:lang w:val="en-US"/>
        </w:rPr>
        <w:t>WACC</w:t>
      </w:r>
      <w:r w:rsidRPr="00980F6D">
        <w:rPr>
          <w:sz w:val="28"/>
          <w:szCs w:val="28"/>
        </w:rPr>
        <w:t xml:space="preserve"> и т.п.);</w:t>
      </w:r>
    </w:p>
    <w:p w:rsidR="00714F77" w:rsidRPr="00980F6D" w:rsidRDefault="00714F77" w:rsidP="00714F77">
      <w:pPr>
        <w:shd w:val="clear" w:color="auto" w:fill="FFFFFF"/>
        <w:tabs>
          <w:tab w:val="left" w:pos="1747"/>
          <w:tab w:val="left" w:pos="3336"/>
          <w:tab w:val="left" w:pos="5616"/>
          <w:tab w:val="left" w:pos="7541"/>
          <w:tab w:val="left" w:pos="9158"/>
        </w:tabs>
        <w:spacing w:line="360" w:lineRule="auto"/>
        <w:ind w:firstLine="709"/>
        <w:jc w:val="both"/>
        <w:rPr>
          <w:rFonts w:ascii="Times New Roman" w:hAnsi="Times New Roman" w:cs="Times New Roman"/>
          <w:sz w:val="28"/>
          <w:szCs w:val="28"/>
        </w:rPr>
      </w:pPr>
      <w:r w:rsidRPr="00980F6D">
        <w:rPr>
          <w:rFonts w:ascii="Times New Roman" w:hAnsi="Times New Roman" w:cs="Times New Roman"/>
          <w:sz w:val="28"/>
          <w:szCs w:val="28"/>
        </w:rPr>
        <w:lastRenderedPageBreak/>
        <w:t>5.       Определение перспектив (целей) сбалансированной системы показателей ПАО «Татнефть»;</w:t>
      </w:r>
    </w:p>
    <w:p w:rsidR="00714F77" w:rsidRPr="00980F6D" w:rsidRDefault="00714F77" w:rsidP="00714F77">
      <w:pPr>
        <w:shd w:val="clear" w:color="auto" w:fill="FFFFFF"/>
        <w:tabs>
          <w:tab w:val="left" w:pos="1747"/>
          <w:tab w:val="left" w:pos="3336"/>
          <w:tab w:val="left" w:pos="5616"/>
          <w:tab w:val="left" w:pos="7541"/>
          <w:tab w:val="left" w:pos="9158"/>
        </w:tabs>
        <w:spacing w:line="360" w:lineRule="auto"/>
        <w:ind w:firstLine="709"/>
        <w:jc w:val="both"/>
        <w:rPr>
          <w:rFonts w:ascii="Times New Roman" w:hAnsi="Times New Roman" w:cs="Times New Roman"/>
          <w:sz w:val="28"/>
          <w:szCs w:val="28"/>
        </w:rPr>
      </w:pPr>
      <w:r w:rsidRPr="00980F6D">
        <w:rPr>
          <w:rFonts w:ascii="Times New Roman" w:hAnsi="Times New Roman" w:cs="Times New Roman"/>
          <w:sz w:val="28"/>
          <w:szCs w:val="28"/>
        </w:rPr>
        <w:t>6.       Каскадирование целей ПАО «Татнефть», установление целевых ориентиров показателей;</w:t>
      </w:r>
    </w:p>
    <w:p w:rsidR="00714F77" w:rsidRPr="00980F6D" w:rsidRDefault="00714F77" w:rsidP="00714F77">
      <w:pPr>
        <w:shd w:val="clear" w:color="auto" w:fill="FFFFFF"/>
        <w:tabs>
          <w:tab w:val="left" w:pos="1747"/>
          <w:tab w:val="left" w:pos="3336"/>
          <w:tab w:val="left" w:pos="5616"/>
          <w:tab w:val="left" w:pos="7541"/>
          <w:tab w:val="left" w:pos="9158"/>
        </w:tabs>
        <w:spacing w:line="360" w:lineRule="auto"/>
        <w:ind w:firstLine="709"/>
        <w:jc w:val="both"/>
        <w:rPr>
          <w:rFonts w:ascii="Times New Roman" w:hAnsi="Times New Roman" w:cs="Times New Roman"/>
          <w:sz w:val="28"/>
          <w:szCs w:val="28"/>
        </w:rPr>
      </w:pPr>
      <w:r w:rsidRPr="00980F6D">
        <w:rPr>
          <w:rFonts w:ascii="Times New Roman" w:hAnsi="Times New Roman" w:cs="Times New Roman"/>
          <w:sz w:val="28"/>
          <w:szCs w:val="28"/>
        </w:rPr>
        <w:t>7.      Формулирование стратегии компании ПАО «Татнефть»;</w:t>
      </w:r>
    </w:p>
    <w:p w:rsidR="00714F77" w:rsidRPr="00980F6D" w:rsidRDefault="00714F77" w:rsidP="00714F77">
      <w:pPr>
        <w:shd w:val="clear" w:color="auto" w:fill="FFFFFF"/>
        <w:tabs>
          <w:tab w:val="left" w:pos="1747"/>
          <w:tab w:val="left" w:pos="3336"/>
          <w:tab w:val="left" w:pos="5616"/>
          <w:tab w:val="left" w:pos="7541"/>
          <w:tab w:val="left" w:pos="9158"/>
        </w:tabs>
        <w:spacing w:line="360" w:lineRule="auto"/>
        <w:ind w:firstLine="709"/>
        <w:jc w:val="both"/>
        <w:rPr>
          <w:rFonts w:ascii="Times New Roman" w:hAnsi="Times New Roman" w:cs="Times New Roman"/>
          <w:sz w:val="28"/>
          <w:szCs w:val="28"/>
        </w:rPr>
      </w:pPr>
      <w:r w:rsidRPr="00980F6D">
        <w:rPr>
          <w:rFonts w:ascii="Times New Roman" w:hAnsi="Times New Roman" w:cs="Times New Roman"/>
          <w:sz w:val="28"/>
          <w:szCs w:val="28"/>
        </w:rPr>
        <w:t>8.      Разработка стратегических мероприятий.</w:t>
      </w:r>
    </w:p>
    <w:p w:rsidR="00714F77" w:rsidRPr="00980F6D" w:rsidRDefault="00714F77" w:rsidP="00714F77">
      <w:pPr>
        <w:pStyle w:val="23"/>
        <w:shd w:val="clear" w:color="auto" w:fill="auto"/>
        <w:spacing w:after="0"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На основании выявленных проблем можно предложить следующие пути совершенствования инвестиционной политики ПАО «Татнефть»:</w:t>
      </w:r>
    </w:p>
    <w:p w:rsidR="00714F77" w:rsidRPr="00980F6D" w:rsidRDefault="00714F77" w:rsidP="00714F77">
      <w:pPr>
        <w:pStyle w:val="23"/>
        <w:numPr>
          <w:ilvl w:val="0"/>
          <w:numId w:val="20"/>
        </w:numPr>
        <w:shd w:val="clear" w:color="auto" w:fill="auto"/>
        <w:tabs>
          <w:tab w:val="left" w:pos="0"/>
        </w:tabs>
        <w:spacing w:after="0" w:line="360" w:lineRule="auto"/>
        <w:ind w:left="0" w:firstLine="743"/>
        <w:rPr>
          <w:rFonts w:ascii="Times New Roman" w:hAnsi="Times New Roman" w:cs="Times New Roman"/>
          <w:sz w:val="28"/>
          <w:szCs w:val="28"/>
        </w:rPr>
      </w:pPr>
      <w:r w:rsidRPr="00980F6D">
        <w:rPr>
          <w:rFonts w:ascii="Times New Roman" w:hAnsi="Times New Roman" w:cs="Times New Roman"/>
          <w:sz w:val="28"/>
          <w:szCs w:val="28"/>
        </w:rPr>
        <w:t>Определить оптимальную структуру капитала компании с помощью метода средневзвешенной стоимости капитала(</w:t>
      </w:r>
      <w:r w:rsidRPr="00980F6D">
        <w:rPr>
          <w:rFonts w:ascii="Times New Roman" w:hAnsi="Times New Roman" w:cs="Times New Roman"/>
          <w:sz w:val="28"/>
          <w:szCs w:val="28"/>
          <w:lang w:val="en-US"/>
        </w:rPr>
        <w:t>WACC</w:t>
      </w:r>
      <w:r w:rsidRPr="00980F6D">
        <w:rPr>
          <w:rFonts w:ascii="Times New Roman" w:hAnsi="Times New Roman" w:cs="Times New Roman"/>
          <w:sz w:val="28"/>
          <w:szCs w:val="28"/>
        </w:rPr>
        <w:t>).</w:t>
      </w:r>
    </w:p>
    <w:p w:rsidR="00714F77" w:rsidRPr="00980F6D" w:rsidRDefault="00714F77" w:rsidP="00714F77">
      <w:pPr>
        <w:pStyle w:val="23"/>
        <w:shd w:val="clear" w:color="auto" w:fill="auto"/>
        <w:tabs>
          <w:tab w:val="left" w:pos="1010"/>
        </w:tabs>
        <w:spacing w:after="0"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2.  Сократить объём непрофильных операций и связанных с этим накладных расходов.</w:t>
      </w:r>
    </w:p>
    <w:p w:rsidR="00714F77" w:rsidRPr="00980F6D" w:rsidRDefault="00714F77" w:rsidP="00714F77">
      <w:pPr>
        <w:pStyle w:val="23"/>
        <w:shd w:val="clear" w:color="auto" w:fill="auto"/>
        <w:tabs>
          <w:tab w:val="left" w:pos="1000"/>
        </w:tabs>
        <w:spacing w:after="0"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3.</w:t>
      </w:r>
      <w:r w:rsidRPr="00980F6D">
        <w:rPr>
          <w:rFonts w:ascii="Times New Roman" w:hAnsi="Times New Roman" w:cs="Times New Roman"/>
          <w:sz w:val="28"/>
          <w:szCs w:val="28"/>
        </w:rPr>
        <w:tab/>
        <w:t xml:space="preserve"> </w:t>
      </w:r>
      <w:r w:rsidR="006A7036">
        <w:rPr>
          <w:rFonts w:ascii="Times New Roman" w:hAnsi="Times New Roman" w:cs="Times New Roman"/>
          <w:sz w:val="28"/>
          <w:szCs w:val="28"/>
        </w:rPr>
        <w:t xml:space="preserve"> </w:t>
      </w:r>
      <w:r w:rsidRPr="00980F6D">
        <w:rPr>
          <w:rFonts w:ascii="Times New Roman" w:hAnsi="Times New Roman" w:cs="Times New Roman"/>
          <w:sz w:val="28"/>
          <w:szCs w:val="28"/>
        </w:rPr>
        <w:t>Для повышения капитализации наиболее оптимальными представляются развитие субординированных инструментов и привлечение средств акционеров.</w:t>
      </w:r>
    </w:p>
    <w:p w:rsidR="00714F77" w:rsidRPr="00980F6D" w:rsidRDefault="00714F77" w:rsidP="00714F77">
      <w:pPr>
        <w:pStyle w:val="23"/>
        <w:shd w:val="clear" w:color="auto" w:fill="auto"/>
        <w:spacing w:after="0"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 xml:space="preserve">Анализ собственного капитала ПАО «Татнефть» показал, что в составе собственного капитала субординированный кредит отсутствует. Компании следует получить субординированный кредит, т.к. такая форма увеличения капитала может быть привлекательна ее </w:t>
      </w:r>
      <w:proofErr w:type="gramStart"/>
      <w:r w:rsidRPr="00980F6D">
        <w:rPr>
          <w:rFonts w:ascii="Times New Roman" w:hAnsi="Times New Roman" w:cs="Times New Roman"/>
          <w:sz w:val="28"/>
          <w:szCs w:val="28"/>
        </w:rPr>
        <w:t>применением</w:t>
      </w:r>
      <w:proofErr w:type="gramEnd"/>
      <w:r w:rsidRPr="00980F6D">
        <w:rPr>
          <w:rFonts w:ascii="Times New Roman" w:hAnsi="Times New Roman" w:cs="Times New Roman"/>
          <w:sz w:val="28"/>
          <w:szCs w:val="28"/>
        </w:rPr>
        <w:t xml:space="preserve"> и приравнена к получению долгосрочного кредита, не влечёт изменения структуры собственности. Процентная ставка по кредиту не превысит ставки рефинансирования Банка России и не изменится в течение всего срока действия договора.</w:t>
      </w:r>
    </w:p>
    <w:p w:rsidR="00714F77" w:rsidRPr="00980F6D" w:rsidRDefault="00714F77" w:rsidP="00714F77">
      <w:pPr>
        <w:pStyle w:val="23"/>
        <w:shd w:val="clear" w:color="auto" w:fill="auto"/>
        <w:tabs>
          <w:tab w:val="left" w:pos="1009"/>
        </w:tabs>
        <w:spacing w:after="0"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4.</w:t>
      </w:r>
      <w:r w:rsidRPr="00980F6D">
        <w:rPr>
          <w:rFonts w:ascii="Times New Roman" w:hAnsi="Times New Roman" w:cs="Times New Roman"/>
          <w:sz w:val="28"/>
          <w:szCs w:val="28"/>
        </w:rPr>
        <w:tab/>
      </w:r>
      <w:r w:rsidR="006A7036">
        <w:rPr>
          <w:rFonts w:ascii="Times New Roman" w:hAnsi="Times New Roman" w:cs="Times New Roman"/>
          <w:sz w:val="28"/>
          <w:szCs w:val="28"/>
        </w:rPr>
        <w:t xml:space="preserve"> </w:t>
      </w:r>
      <w:r w:rsidRPr="00980F6D">
        <w:rPr>
          <w:rFonts w:ascii="Times New Roman" w:hAnsi="Times New Roman" w:cs="Times New Roman"/>
          <w:sz w:val="28"/>
          <w:szCs w:val="28"/>
        </w:rPr>
        <w:t>Для повышения прибыльности следует уменьшить операционные расходы, увеличить число доходных инструментов, повысить качество активов и пассивов.</w:t>
      </w:r>
    </w:p>
    <w:p w:rsidR="00714F77" w:rsidRPr="00980F6D" w:rsidRDefault="00714F77" w:rsidP="00714F77">
      <w:pPr>
        <w:pStyle w:val="23"/>
        <w:shd w:val="clear" w:color="auto" w:fill="auto"/>
        <w:tabs>
          <w:tab w:val="left" w:pos="1014"/>
        </w:tabs>
        <w:spacing w:after="0"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5.</w:t>
      </w:r>
      <w:r w:rsidRPr="00980F6D">
        <w:rPr>
          <w:rFonts w:ascii="Times New Roman" w:hAnsi="Times New Roman" w:cs="Times New Roman"/>
          <w:sz w:val="28"/>
          <w:szCs w:val="28"/>
        </w:rPr>
        <w:tab/>
      </w:r>
      <w:r w:rsidR="006A7036">
        <w:rPr>
          <w:rFonts w:ascii="Times New Roman" w:hAnsi="Times New Roman" w:cs="Times New Roman"/>
          <w:sz w:val="28"/>
          <w:szCs w:val="28"/>
        </w:rPr>
        <w:t xml:space="preserve"> </w:t>
      </w:r>
      <w:r w:rsidRPr="00980F6D">
        <w:rPr>
          <w:rFonts w:ascii="Times New Roman" w:hAnsi="Times New Roman" w:cs="Times New Roman"/>
          <w:sz w:val="28"/>
          <w:szCs w:val="28"/>
        </w:rPr>
        <w:t xml:space="preserve">Для обеспечения дальнейшего развития и увеличения собственного капитала компания должна увеличить уставный капитал путём привлечения средств акционеров. Это даст компании более широкие возможности для </w:t>
      </w:r>
      <w:r w:rsidRPr="00980F6D">
        <w:rPr>
          <w:rFonts w:ascii="Times New Roman" w:hAnsi="Times New Roman" w:cs="Times New Roman"/>
          <w:sz w:val="28"/>
          <w:szCs w:val="28"/>
        </w:rPr>
        <w:lastRenderedPageBreak/>
        <w:t>улучшения положения на рынке.</w:t>
      </w:r>
    </w:p>
    <w:p w:rsidR="00714F77" w:rsidRDefault="00714F77" w:rsidP="00714F77">
      <w:pPr>
        <w:pStyle w:val="23"/>
        <w:shd w:val="clear" w:color="auto" w:fill="auto"/>
        <w:spacing w:after="0"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Таким образом, для увеличения собственного капитала «Татнефть» рекомендуется увеличить уставный капитал, повысить прибыльность путём уменьшения расходов, получить субординированный кредит; сократить статьи расходов, уменьшающие основной капитал.</w:t>
      </w:r>
    </w:p>
    <w:p w:rsidR="00903396" w:rsidRPr="00980F6D" w:rsidRDefault="00903396" w:rsidP="00714F77">
      <w:pPr>
        <w:pStyle w:val="23"/>
        <w:shd w:val="clear" w:color="auto" w:fill="auto"/>
        <w:spacing w:after="0" w:line="360" w:lineRule="auto"/>
        <w:ind w:firstLine="743"/>
        <w:rPr>
          <w:rFonts w:ascii="Times New Roman" w:hAnsi="Times New Roman" w:cs="Times New Roman"/>
          <w:sz w:val="28"/>
          <w:szCs w:val="28"/>
        </w:rPr>
      </w:pPr>
    </w:p>
    <w:p w:rsidR="00714F77" w:rsidRPr="00980F6D" w:rsidRDefault="00714F77" w:rsidP="006A7036">
      <w:pPr>
        <w:pStyle w:val="a4"/>
        <w:numPr>
          <w:ilvl w:val="1"/>
          <w:numId w:val="17"/>
        </w:numPr>
        <w:spacing w:before="0" w:beforeAutospacing="0" w:after="0" w:afterAutospacing="0" w:line="360" w:lineRule="auto"/>
        <w:ind w:left="0" w:firstLine="0"/>
        <w:contextualSpacing/>
        <w:jc w:val="center"/>
        <w:outlineLvl w:val="0"/>
        <w:rPr>
          <w:rFonts w:eastAsiaTheme="minorHAnsi"/>
          <w:b/>
          <w:bCs/>
          <w:sz w:val="28"/>
          <w:szCs w:val="28"/>
          <w:lang w:eastAsia="en-US"/>
        </w:rPr>
      </w:pPr>
      <w:bookmarkStart w:id="37" w:name="_Toc72330168"/>
      <w:r w:rsidRPr="00980F6D">
        <w:rPr>
          <w:b/>
          <w:bCs/>
          <w:sz w:val="28"/>
          <w:szCs w:val="28"/>
        </w:rPr>
        <w:t>Оценка экономической эффективности предложений</w:t>
      </w:r>
      <w:bookmarkEnd w:id="37"/>
    </w:p>
    <w:p w:rsidR="00714F77" w:rsidRPr="00980F6D" w:rsidRDefault="00714F77" w:rsidP="00714F77">
      <w:pPr>
        <w:spacing w:line="360" w:lineRule="auto"/>
        <w:ind w:left="740"/>
        <w:jc w:val="both"/>
        <w:rPr>
          <w:rFonts w:ascii="Times New Roman" w:hAnsi="Times New Roman" w:cs="Times New Roman"/>
          <w:sz w:val="28"/>
          <w:szCs w:val="28"/>
        </w:rPr>
      </w:pPr>
    </w:p>
    <w:p w:rsidR="00714F77" w:rsidRPr="00980F6D" w:rsidRDefault="00714F77" w:rsidP="006A7036">
      <w:pPr>
        <w:pStyle w:val="23"/>
        <w:shd w:val="clear" w:color="auto" w:fill="auto"/>
        <w:spacing w:after="0"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 xml:space="preserve">Далее приведен расчет средневзвешенной стоимости капитала ПАО «Татнефть» с целью оптимизации инвестиционной политики компании. </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sz w:val="28"/>
          <w:szCs w:val="28"/>
        </w:rPr>
      </w:pPr>
      <w:r w:rsidRPr="00980F6D">
        <w:rPr>
          <w:sz w:val="28"/>
          <w:szCs w:val="28"/>
        </w:rPr>
        <w:t>Средневзвешенная стоимость капитала учитывает структуру капитала и определяется по формуле:</w:t>
      </w:r>
    </w:p>
    <w:p w:rsidR="006A7036" w:rsidRDefault="006A7036" w:rsidP="006A7036">
      <w:pPr>
        <w:pStyle w:val="a4"/>
        <w:shd w:val="clear" w:color="auto" w:fill="FFFFFF"/>
        <w:tabs>
          <w:tab w:val="left" w:pos="9355"/>
        </w:tabs>
        <w:spacing w:before="0" w:beforeAutospacing="0" w:after="0" w:afterAutospacing="0" w:line="360" w:lineRule="auto"/>
        <w:ind w:right="-1" w:firstLine="709"/>
        <w:rPr>
          <w:i/>
          <w:iCs/>
          <w:sz w:val="28"/>
          <w:szCs w:val="28"/>
        </w:rPr>
      </w:pP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rPr>
          <w:sz w:val="28"/>
          <w:szCs w:val="28"/>
        </w:rPr>
      </w:pPr>
      <w:r w:rsidRPr="00980F6D">
        <w:rPr>
          <w:i/>
          <w:iCs/>
          <w:sz w:val="28"/>
          <w:szCs w:val="28"/>
          <w:lang w:val="en-US"/>
        </w:rPr>
        <w:t xml:space="preserve">WACC= </w:t>
      </w:r>
      <w:proofErr w:type="spellStart"/>
      <w:proofErr w:type="gramStart"/>
      <w:r w:rsidRPr="00980F6D">
        <w:rPr>
          <w:i/>
          <w:iCs/>
          <w:sz w:val="28"/>
          <w:szCs w:val="28"/>
          <w:lang w:val="en-US"/>
        </w:rPr>
        <w:t>k</w:t>
      </w:r>
      <w:r w:rsidRPr="00980F6D">
        <w:rPr>
          <w:i/>
          <w:iCs/>
          <w:sz w:val="28"/>
          <w:szCs w:val="28"/>
          <w:vertAlign w:val="subscript"/>
          <w:lang w:val="en-US"/>
        </w:rPr>
        <w:t>d</w:t>
      </w:r>
      <w:proofErr w:type="spellEnd"/>
      <w:proofErr w:type="gramEnd"/>
      <w:r w:rsidRPr="00980F6D">
        <w:rPr>
          <w:i/>
          <w:iCs/>
          <w:sz w:val="28"/>
          <w:szCs w:val="28"/>
          <w:lang w:val="en-US"/>
        </w:rPr>
        <w:t>* (1-t) * w</w:t>
      </w:r>
      <w:proofErr w:type="spellStart"/>
      <w:r w:rsidRPr="00980F6D">
        <w:rPr>
          <w:i/>
          <w:iCs/>
          <w:sz w:val="28"/>
          <w:szCs w:val="28"/>
          <w:vertAlign w:val="subscript"/>
        </w:rPr>
        <w:t>кр</w:t>
      </w:r>
      <w:proofErr w:type="spellEnd"/>
      <w:r w:rsidRPr="00980F6D">
        <w:rPr>
          <w:rStyle w:val="apple-converted-space"/>
          <w:rFonts w:eastAsiaTheme="majorEastAsia"/>
          <w:i/>
          <w:iCs/>
          <w:lang w:val="en-US"/>
        </w:rPr>
        <w:t> </w:t>
      </w:r>
      <w:r w:rsidRPr="00980F6D">
        <w:rPr>
          <w:i/>
          <w:iCs/>
          <w:sz w:val="28"/>
          <w:szCs w:val="28"/>
          <w:lang w:val="en-US"/>
        </w:rPr>
        <w:t xml:space="preserve">+ </w:t>
      </w:r>
      <w:proofErr w:type="spellStart"/>
      <w:r w:rsidRPr="00980F6D">
        <w:rPr>
          <w:i/>
          <w:iCs/>
          <w:sz w:val="28"/>
          <w:szCs w:val="28"/>
          <w:lang w:val="en-US"/>
        </w:rPr>
        <w:t>k</w:t>
      </w:r>
      <w:r w:rsidRPr="00980F6D">
        <w:rPr>
          <w:i/>
          <w:iCs/>
          <w:sz w:val="28"/>
          <w:szCs w:val="28"/>
          <w:vertAlign w:val="subscript"/>
          <w:lang w:val="en-US"/>
        </w:rPr>
        <w:t>e</w:t>
      </w:r>
      <w:proofErr w:type="spellEnd"/>
      <w:r w:rsidRPr="00980F6D">
        <w:rPr>
          <w:i/>
          <w:iCs/>
          <w:sz w:val="28"/>
          <w:szCs w:val="28"/>
          <w:vertAlign w:val="subscript"/>
          <w:lang w:val="en-US"/>
        </w:rPr>
        <w:t>.</w:t>
      </w:r>
      <w:r w:rsidRPr="00980F6D">
        <w:rPr>
          <w:rStyle w:val="apple-converted-space"/>
          <w:rFonts w:eastAsiaTheme="majorEastAsia"/>
          <w:i/>
          <w:iCs/>
          <w:lang w:val="en-US"/>
        </w:rPr>
        <w:t> </w:t>
      </w:r>
      <w:r w:rsidRPr="00980F6D">
        <w:rPr>
          <w:i/>
          <w:iCs/>
          <w:sz w:val="28"/>
          <w:szCs w:val="28"/>
        </w:rPr>
        <w:t xml:space="preserve">* </w:t>
      </w:r>
      <w:proofErr w:type="spellStart"/>
      <w:proofErr w:type="gramStart"/>
      <w:r w:rsidRPr="00980F6D">
        <w:rPr>
          <w:i/>
          <w:iCs/>
          <w:sz w:val="28"/>
          <w:szCs w:val="28"/>
        </w:rPr>
        <w:t>w</w:t>
      </w:r>
      <w:proofErr w:type="gramEnd"/>
      <w:r w:rsidRPr="00980F6D">
        <w:rPr>
          <w:i/>
          <w:iCs/>
          <w:sz w:val="28"/>
          <w:szCs w:val="28"/>
          <w:vertAlign w:val="subscript"/>
        </w:rPr>
        <w:t>собств</w:t>
      </w:r>
      <w:proofErr w:type="spellEnd"/>
      <w:r w:rsidRPr="00980F6D">
        <w:rPr>
          <w:iCs/>
          <w:sz w:val="28"/>
          <w:szCs w:val="28"/>
        </w:rPr>
        <w:t xml:space="preserve">,                                                                                                  </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sz w:val="28"/>
          <w:szCs w:val="28"/>
        </w:rPr>
      </w:pP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sz w:val="28"/>
          <w:szCs w:val="28"/>
        </w:rPr>
      </w:pPr>
      <w:r w:rsidRPr="00980F6D">
        <w:rPr>
          <w:sz w:val="28"/>
          <w:szCs w:val="28"/>
        </w:rPr>
        <w:t xml:space="preserve">где </w:t>
      </w:r>
      <w:r w:rsidRPr="00980F6D">
        <w:rPr>
          <w:i/>
          <w:iCs/>
          <w:sz w:val="28"/>
          <w:szCs w:val="28"/>
          <w:lang w:val="en-US"/>
        </w:rPr>
        <w:t>WACC</w:t>
      </w:r>
      <w:r w:rsidRPr="00980F6D">
        <w:rPr>
          <w:i/>
          <w:iCs/>
          <w:sz w:val="28"/>
          <w:szCs w:val="28"/>
        </w:rPr>
        <w:t xml:space="preserve"> </w:t>
      </w:r>
      <w:r w:rsidRPr="00980F6D">
        <w:rPr>
          <w:sz w:val="28"/>
          <w:szCs w:val="28"/>
        </w:rPr>
        <w:t>– средневзвешенная стоимость капитала,</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sz w:val="28"/>
          <w:szCs w:val="28"/>
        </w:rPr>
      </w:pPr>
      <w:proofErr w:type="spellStart"/>
      <w:proofErr w:type="gramStart"/>
      <w:r w:rsidRPr="00980F6D">
        <w:rPr>
          <w:i/>
          <w:iCs/>
          <w:sz w:val="28"/>
          <w:szCs w:val="28"/>
          <w:lang w:val="en-US"/>
        </w:rPr>
        <w:t>k</w:t>
      </w:r>
      <w:r w:rsidRPr="00980F6D">
        <w:rPr>
          <w:i/>
          <w:iCs/>
          <w:sz w:val="28"/>
          <w:szCs w:val="28"/>
          <w:vertAlign w:val="subscript"/>
          <w:lang w:val="en-US"/>
        </w:rPr>
        <w:t>d</w:t>
      </w:r>
      <w:proofErr w:type="spellEnd"/>
      <w:proofErr w:type="gramEnd"/>
      <w:r w:rsidRPr="00980F6D">
        <w:rPr>
          <w:rStyle w:val="apple-converted-space"/>
          <w:rFonts w:eastAsiaTheme="majorEastAsia"/>
        </w:rPr>
        <w:t> </w:t>
      </w:r>
      <w:r w:rsidRPr="00980F6D">
        <w:rPr>
          <w:sz w:val="28"/>
          <w:szCs w:val="28"/>
        </w:rPr>
        <w:t>– стоимость заемного капитала,</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sz w:val="28"/>
          <w:szCs w:val="28"/>
        </w:rPr>
      </w:pPr>
      <w:r w:rsidRPr="00980F6D">
        <w:rPr>
          <w:i/>
          <w:iCs/>
          <w:sz w:val="28"/>
          <w:szCs w:val="28"/>
        </w:rPr>
        <w:t>t</w:t>
      </w:r>
      <w:r w:rsidRPr="00980F6D">
        <w:rPr>
          <w:rStyle w:val="apple-converted-space"/>
          <w:rFonts w:eastAsiaTheme="majorEastAsia"/>
        </w:rPr>
        <w:t> </w:t>
      </w:r>
      <w:r w:rsidRPr="00980F6D">
        <w:rPr>
          <w:sz w:val="28"/>
          <w:szCs w:val="28"/>
        </w:rPr>
        <w:t>– ставка налога на прибыль,</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sz w:val="28"/>
          <w:szCs w:val="28"/>
        </w:rPr>
      </w:pPr>
      <w:proofErr w:type="spellStart"/>
      <w:proofErr w:type="gramStart"/>
      <w:r w:rsidRPr="00980F6D">
        <w:rPr>
          <w:i/>
          <w:iCs/>
          <w:sz w:val="28"/>
          <w:szCs w:val="28"/>
          <w:lang w:val="en-US"/>
        </w:rPr>
        <w:t>k</w:t>
      </w:r>
      <w:r w:rsidRPr="00980F6D">
        <w:rPr>
          <w:i/>
          <w:iCs/>
          <w:sz w:val="28"/>
          <w:szCs w:val="28"/>
          <w:vertAlign w:val="subscript"/>
          <w:lang w:val="en-US"/>
        </w:rPr>
        <w:t>e</w:t>
      </w:r>
      <w:proofErr w:type="spellEnd"/>
      <w:proofErr w:type="gramEnd"/>
      <w:r w:rsidRPr="00980F6D">
        <w:rPr>
          <w:i/>
          <w:iCs/>
          <w:sz w:val="28"/>
          <w:szCs w:val="28"/>
          <w:vertAlign w:val="subscript"/>
        </w:rPr>
        <w:t>.</w:t>
      </w:r>
      <w:r w:rsidRPr="00980F6D">
        <w:rPr>
          <w:rStyle w:val="apple-converted-space"/>
          <w:rFonts w:eastAsiaTheme="majorEastAsia"/>
        </w:rPr>
        <w:t> </w:t>
      </w:r>
      <w:r w:rsidRPr="00980F6D">
        <w:rPr>
          <w:sz w:val="28"/>
          <w:szCs w:val="28"/>
        </w:rPr>
        <w:t>– стоимость собственного капитала,</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sz w:val="28"/>
          <w:szCs w:val="28"/>
        </w:rPr>
      </w:pPr>
      <w:proofErr w:type="spellStart"/>
      <w:proofErr w:type="gramStart"/>
      <w:r w:rsidRPr="00980F6D">
        <w:rPr>
          <w:i/>
          <w:iCs/>
          <w:sz w:val="28"/>
          <w:szCs w:val="28"/>
        </w:rPr>
        <w:t>w</w:t>
      </w:r>
      <w:proofErr w:type="gramEnd"/>
      <w:r w:rsidRPr="00980F6D">
        <w:rPr>
          <w:i/>
          <w:iCs/>
          <w:sz w:val="28"/>
          <w:szCs w:val="28"/>
          <w:vertAlign w:val="subscript"/>
        </w:rPr>
        <w:t>кр</w:t>
      </w:r>
      <w:proofErr w:type="spellEnd"/>
      <w:r w:rsidRPr="00980F6D">
        <w:rPr>
          <w:rStyle w:val="apple-converted-space"/>
          <w:rFonts w:eastAsiaTheme="majorEastAsia"/>
        </w:rPr>
        <w:t> </w:t>
      </w:r>
      <w:r w:rsidRPr="00980F6D">
        <w:rPr>
          <w:sz w:val="28"/>
          <w:szCs w:val="28"/>
        </w:rPr>
        <w:t>– доля заемного капитала,</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sz w:val="28"/>
          <w:szCs w:val="28"/>
        </w:rPr>
      </w:pPr>
      <w:proofErr w:type="spellStart"/>
      <w:proofErr w:type="gramStart"/>
      <w:r w:rsidRPr="00980F6D">
        <w:rPr>
          <w:i/>
          <w:iCs/>
          <w:sz w:val="28"/>
          <w:szCs w:val="28"/>
        </w:rPr>
        <w:t>w</w:t>
      </w:r>
      <w:proofErr w:type="gramEnd"/>
      <w:r w:rsidRPr="00980F6D">
        <w:rPr>
          <w:i/>
          <w:iCs/>
          <w:sz w:val="28"/>
          <w:szCs w:val="28"/>
          <w:vertAlign w:val="subscript"/>
        </w:rPr>
        <w:t>собств</w:t>
      </w:r>
      <w:proofErr w:type="spellEnd"/>
      <w:r w:rsidRPr="00980F6D">
        <w:rPr>
          <w:i/>
          <w:iCs/>
          <w:sz w:val="28"/>
          <w:szCs w:val="28"/>
          <w:vertAlign w:val="subscript"/>
        </w:rPr>
        <w:t>.</w:t>
      </w:r>
      <w:r w:rsidRPr="00980F6D">
        <w:rPr>
          <w:rStyle w:val="apple-converted-space"/>
          <w:rFonts w:eastAsiaTheme="majorEastAsia"/>
        </w:rPr>
        <w:t> </w:t>
      </w:r>
      <w:r w:rsidRPr="00980F6D">
        <w:rPr>
          <w:sz w:val="28"/>
          <w:szCs w:val="28"/>
        </w:rPr>
        <w:t>– доля собственного капитала.</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sz w:val="28"/>
          <w:szCs w:val="28"/>
        </w:rPr>
      </w:pPr>
      <w:r w:rsidRPr="00980F6D">
        <w:rPr>
          <w:sz w:val="28"/>
          <w:szCs w:val="28"/>
        </w:rPr>
        <w:t>Стоимость заемного капитала рассчитывается по формуле:</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i/>
          <w:iCs/>
          <w:sz w:val="28"/>
          <w:szCs w:val="28"/>
        </w:rPr>
      </w:pP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i/>
          <w:iCs/>
          <w:sz w:val="28"/>
          <w:szCs w:val="28"/>
        </w:rPr>
      </w:pPr>
      <w:proofErr w:type="spellStart"/>
      <w:proofErr w:type="gramStart"/>
      <w:r w:rsidRPr="00980F6D">
        <w:rPr>
          <w:i/>
          <w:iCs/>
          <w:sz w:val="28"/>
          <w:szCs w:val="28"/>
          <w:lang w:val="en-US"/>
        </w:rPr>
        <w:t>k</w:t>
      </w:r>
      <w:r w:rsidRPr="00980F6D">
        <w:rPr>
          <w:i/>
          <w:iCs/>
          <w:sz w:val="28"/>
          <w:szCs w:val="28"/>
          <w:vertAlign w:val="subscript"/>
          <w:lang w:val="en-US"/>
        </w:rPr>
        <w:t>d</w:t>
      </w:r>
      <w:proofErr w:type="spellEnd"/>
      <w:proofErr w:type="gramEnd"/>
      <w:r w:rsidRPr="00980F6D">
        <w:rPr>
          <w:i/>
          <w:iCs/>
          <w:sz w:val="28"/>
          <w:szCs w:val="28"/>
        </w:rPr>
        <w:t xml:space="preserve"> = </w:t>
      </w:r>
      <m:oMath>
        <m:f>
          <m:fPr>
            <m:ctrlPr>
              <w:rPr>
                <w:rFonts w:ascii="Cambria Math" w:hAnsi="Cambria Math"/>
                <w:i/>
                <w:iCs/>
                <w:sz w:val="28"/>
                <w:szCs w:val="28"/>
              </w:rPr>
            </m:ctrlPr>
          </m:fPr>
          <m:num>
            <m:r>
              <w:rPr>
                <w:rFonts w:ascii="Cambria Math" w:hAnsi="Cambria Math"/>
                <w:sz w:val="28"/>
                <w:szCs w:val="28"/>
              </w:rPr>
              <m:t>Процентыкуплате</m:t>
            </m:r>
          </m:num>
          <m:den>
            <m:r>
              <w:rPr>
                <w:rFonts w:ascii="Cambria Math" w:hAnsi="Cambria Math"/>
                <w:sz w:val="28"/>
                <w:szCs w:val="28"/>
              </w:rPr>
              <m:t>Среднегодоваястоимостьзаемногокапитала</m:t>
            </m:r>
          </m:den>
        </m:f>
      </m:oMath>
      <w:r w:rsidRPr="00980F6D">
        <w:rPr>
          <w:i/>
          <w:iCs/>
          <w:sz w:val="28"/>
          <w:szCs w:val="28"/>
        </w:rPr>
        <w:t xml:space="preserve">,                                             </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i/>
          <w:iCs/>
          <w:sz w:val="28"/>
          <w:szCs w:val="28"/>
        </w:rPr>
      </w:pP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iCs/>
          <w:sz w:val="28"/>
          <w:szCs w:val="28"/>
        </w:rPr>
      </w:pPr>
      <w:r w:rsidRPr="00980F6D">
        <w:rPr>
          <w:iCs/>
          <w:sz w:val="28"/>
          <w:szCs w:val="28"/>
        </w:rPr>
        <w:t>Далее приведен расчет стоимости заемного капитала за 2016-2019 годы.</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iCs/>
          <w:sz w:val="28"/>
          <w:szCs w:val="28"/>
        </w:rPr>
      </w:pPr>
      <w:r w:rsidRPr="00980F6D">
        <w:rPr>
          <w:iCs/>
          <w:sz w:val="28"/>
          <w:szCs w:val="28"/>
        </w:rPr>
        <w:t xml:space="preserve">Определим стоимость заемного капитала </w:t>
      </w:r>
      <w:r w:rsidRPr="00980F6D">
        <w:rPr>
          <w:sz w:val="28"/>
          <w:szCs w:val="28"/>
        </w:rPr>
        <w:t>ПАО «Татнефть»</w:t>
      </w:r>
      <w:r w:rsidRPr="00980F6D">
        <w:rPr>
          <w:sz w:val="28"/>
          <w:szCs w:val="28"/>
          <w:lang w:bidi="ru-RU"/>
        </w:rPr>
        <w:t xml:space="preserve"> за 2019 год.</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i/>
          <w:iCs/>
          <w:sz w:val="28"/>
          <w:szCs w:val="28"/>
        </w:rPr>
      </w:pP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sz w:val="28"/>
          <w:szCs w:val="28"/>
        </w:rPr>
      </w:pPr>
      <w:proofErr w:type="spellStart"/>
      <w:proofErr w:type="gramStart"/>
      <w:r w:rsidRPr="00980F6D">
        <w:rPr>
          <w:i/>
          <w:iCs/>
          <w:sz w:val="28"/>
          <w:szCs w:val="28"/>
          <w:lang w:val="en-US"/>
        </w:rPr>
        <w:lastRenderedPageBreak/>
        <w:t>k</w:t>
      </w:r>
      <w:r w:rsidRPr="00980F6D">
        <w:rPr>
          <w:i/>
          <w:iCs/>
          <w:sz w:val="28"/>
          <w:szCs w:val="28"/>
          <w:vertAlign w:val="subscript"/>
          <w:lang w:val="en-US"/>
        </w:rPr>
        <w:t>d</w:t>
      </w:r>
      <w:proofErr w:type="spellEnd"/>
      <w:proofErr w:type="gramEnd"/>
      <w:r w:rsidRPr="00980F6D">
        <w:rPr>
          <w:iCs/>
          <w:sz w:val="28"/>
          <w:szCs w:val="28"/>
        </w:rPr>
        <w:t xml:space="preserve"> (2019) = (3261408) / 0,5*(16406104 + 48263591) = 10,09%.</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sz w:val="28"/>
          <w:szCs w:val="28"/>
        </w:rPr>
      </w:pP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sz w:val="28"/>
          <w:szCs w:val="28"/>
        </w:rPr>
      </w:pPr>
      <w:r w:rsidRPr="00980F6D">
        <w:rPr>
          <w:sz w:val="28"/>
          <w:szCs w:val="28"/>
        </w:rPr>
        <w:t>Стоимость собственного капитала рассчитывается по формуле:</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sz w:val="28"/>
          <w:szCs w:val="28"/>
        </w:rPr>
      </w:pP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sz w:val="28"/>
          <w:szCs w:val="28"/>
        </w:rPr>
      </w:pPr>
      <w:proofErr w:type="spellStart"/>
      <w:proofErr w:type="gramStart"/>
      <w:r w:rsidRPr="00980F6D">
        <w:rPr>
          <w:i/>
          <w:iCs/>
          <w:sz w:val="28"/>
          <w:szCs w:val="28"/>
          <w:lang w:val="en-US"/>
        </w:rPr>
        <w:t>k</w:t>
      </w:r>
      <w:r w:rsidRPr="00980F6D">
        <w:rPr>
          <w:i/>
          <w:iCs/>
          <w:sz w:val="28"/>
          <w:szCs w:val="28"/>
          <w:vertAlign w:val="subscript"/>
          <w:lang w:val="en-US"/>
        </w:rPr>
        <w:t>e</w:t>
      </w:r>
      <w:proofErr w:type="spellEnd"/>
      <w:proofErr w:type="gramEnd"/>
      <w:r w:rsidRPr="00980F6D">
        <w:rPr>
          <w:i/>
          <w:iCs/>
          <w:sz w:val="28"/>
          <w:szCs w:val="28"/>
          <w:vertAlign w:val="subscript"/>
        </w:rPr>
        <w:t>.</w:t>
      </w:r>
      <w:r w:rsidRPr="00980F6D">
        <w:rPr>
          <w:i/>
          <w:iCs/>
          <w:sz w:val="28"/>
          <w:szCs w:val="28"/>
        </w:rPr>
        <w:t xml:space="preserve"> = </w:t>
      </w:r>
      <m:oMath>
        <m:f>
          <m:fPr>
            <m:ctrlPr>
              <w:rPr>
                <w:rFonts w:ascii="Cambria Math" w:hAnsi="Cambria Math"/>
                <w:i/>
                <w:iCs/>
                <w:sz w:val="28"/>
                <w:szCs w:val="28"/>
              </w:rPr>
            </m:ctrlPr>
          </m:fPr>
          <m:num>
            <m:r>
              <w:rPr>
                <w:rFonts w:ascii="Cambria Math" w:hAnsi="Cambria Math"/>
                <w:sz w:val="28"/>
                <w:szCs w:val="28"/>
              </w:rPr>
              <m:t>Чистаяприбыль</m:t>
            </m:r>
          </m:num>
          <m:den>
            <m:r>
              <w:rPr>
                <w:rFonts w:ascii="Cambria Math" w:hAnsi="Cambria Math"/>
                <w:sz w:val="28"/>
                <w:szCs w:val="28"/>
              </w:rPr>
              <m:t>Среднегодоваястоимостьсобственногокапитала</m:t>
            </m:r>
          </m:den>
        </m:f>
      </m:oMath>
      <w:r w:rsidRPr="00980F6D">
        <w:rPr>
          <w:i/>
          <w:iCs/>
          <w:sz w:val="28"/>
          <w:szCs w:val="28"/>
        </w:rPr>
        <w:t>,                            (</w:t>
      </w:r>
      <w:r w:rsidRPr="00980F6D">
        <w:rPr>
          <w:iCs/>
          <w:sz w:val="28"/>
          <w:szCs w:val="28"/>
        </w:rPr>
        <w:t>1)</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sz w:val="28"/>
          <w:szCs w:val="28"/>
        </w:rPr>
      </w:pP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iCs/>
          <w:sz w:val="28"/>
          <w:szCs w:val="28"/>
        </w:rPr>
      </w:pPr>
      <w:r w:rsidRPr="00980F6D">
        <w:rPr>
          <w:iCs/>
          <w:sz w:val="28"/>
          <w:szCs w:val="28"/>
        </w:rPr>
        <w:t>Далее приведен расчет стоимости собственного капитала за 2015-2019 годы с помощью формулы расчета стоимости собственного капитала:</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iCs/>
          <w:sz w:val="28"/>
          <w:szCs w:val="28"/>
        </w:rPr>
      </w:pP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iCs/>
          <w:sz w:val="28"/>
          <w:szCs w:val="28"/>
        </w:rPr>
      </w:pPr>
      <w:r w:rsidRPr="00980F6D">
        <w:rPr>
          <w:iCs/>
          <w:sz w:val="28"/>
          <w:szCs w:val="28"/>
          <w:lang w:val="en-US"/>
        </w:rPr>
        <w:t>Re</w:t>
      </w:r>
      <w:r w:rsidRPr="00980F6D">
        <w:rPr>
          <w:iCs/>
          <w:sz w:val="28"/>
          <w:szCs w:val="28"/>
        </w:rPr>
        <w:t xml:space="preserve"> = </w:t>
      </w:r>
      <w:proofErr w:type="spellStart"/>
      <w:r w:rsidRPr="00980F6D">
        <w:rPr>
          <w:iCs/>
          <w:sz w:val="28"/>
          <w:szCs w:val="28"/>
          <w:lang w:val="en-US"/>
        </w:rPr>
        <w:t>R</w:t>
      </w:r>
      <w:r w:rsidRPr="00980F6D">
        <w:rPr>
          <w:iCs/>
          <w:sz w:val="28"/>
          <w:szCs w:val="28"/>
          <w:vertAlign w:val="subscript"/>
          <w:lang w:val="en-US"/>
        </w:rPr>
        <w:t>fG</w:t>
      </w:r>
      <w:proofErr w:type="spellEnd"/>
      <w:r w:rsidRPr="00980F6D">
        <w:rPr>
          <w:iCs/>
          <w:sz w:val="28"/>
          <w:szCs w:val="28"/>
        </w:rPr>
        <w:t xml:space="preserve"> + </w:t>
      </w:r>
      <w:proofErr w:type="spellStart"/>
      <w:r w:rsidRPr="00980F6D">
        <w:rPr>
          <w:iCs/>
          <w:sz w:val="28"/>
          <w:szCs w:val="28"/>
          <w:lang w:val="en-US"/>
        </w:rPr>
        <w:t>b</w:t>
      </w:r>
      <w:r w:rsidRPr="00980F6D">
        <w:rPr>
          <w:iCs/>
          <w:sz w:val="28"/>
          <w:szCs w:val="28"/>
          <w:vertAlign w:val="subscript"/>
          <w:lang w:val="en-US"/>
        </w:rPr>
        <w:t>LG</w:t>
      </w:r>
      <w:proofErr w:type="spellEnd"/>
      <w:r w:rsidRPr="00980F6D">
        <w:rPr>
          <w:iCs/>
          <w:sz w:val="28"/>
          <w:szCs w:val="28"/>
        </w:rPr>
        <w:t xml:space="preserve"> * </w:t>
      </w:r>
      <w:r w:rsidRPr="00980F6D">
        <w:rPr>
          <w:iCs/>
          <w:sz w:val="28"/>
          <w:szCs w:val="28"/>
          <w:lang w:val="en-US"/>
        </w:rPr>
        <w:t>ERP</w:t>
      </w:r>
      <w:r w:rsidRPr="00980F6D">
        <w:rPr>
          <w:iCs/>
          <w:sz w:val="28"/>
          <w:szCs w:val="28"/>
        </w:rPr>
        <w:t>,</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iCs/>
          <w:sz w:val="28"/>
          <w:szCs w:val="28"/>
        </w:rPr>
      </w:pP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iCs/>
          <w:sz w:val="28"/>
          <w:szCs w:val="28"/>
        </w:rPr>
      </w:pPr>
      <w:r w:rsidRPr="00980F6D">
        <w:rPr>
          <w:iCs/>
          <w:sz w:val="28"/>
          <w:szCs w:val="28"/>
        </w:rPr>
        <w:t xml:space="preserve">где </w:t>
      </w:r>
      <w:proofErr w:type="spellStart"/>
      <w:r w:rsidRPr="00980F6D">
        <w:rPr>
          <w:iCs/>
          <w:sz w:val="28"/>
          <w:szCs w:val="28"/>
          <w:lang w:val="en-US"/>
        </w:rPr>
        <w:t>R</w:t>
      </w:r>
      <w:r w:rsidRPr="00980F6D">
        <w:rPr>
          <w:iCs/>
          <w:sz w:val="28"/>
          <w:szCs w:val="28"/>
          <w:vertAlign w:val="subscript"/>
          <w:lang w:val="en-US"/>
        </w:rPr>
        <w:t>fG</w:t>
      </w:r>
      <w:proofErr w:type="spellEnd"/>
      <w:r w:rsidRPr="00980F6D">
        <w:rPr>
          <w:iCs/>
          <w:sz w:val="28"/>
          <w:szCs w:val="28"/>
          <w:vertAlign w:val="subscript"/>
        </w:rPr>
        <w:t xml:space="preserve"> – </w:t>
      </w:r>
      <w:r w:rsidRPr="00980F6D">
        <w:rPr>
          <w:iCs/>
          <w:sz w:val="28"/>
          <w:szCs w:val="28"/>
        </w:rPr>
        <w:t xml:space="preserve">глобальная </w:t>
      </w:r>
      <w:proofErr w:type="spellStart"/>
      <w:r w:rsidRPr="00980F6D">
        <w:rPr>
          <w:iCs/>
          <w:sz w:val="28"/>
          <w:szCs w:val="28"/>
        </w:rPr>
        <w:t>безрисковая</w:t>
      </w:r>
      <w:proofErr w:type="spellEnd"/>
      <w:r w:rsidRPr="00980F6D">
        <w:rPr>
          <w:iCs/>
          <w:sz w:val="28"/>
          <w:szCs w:val="28"/>
        </w:rPr>
        <w:t xml:space="preserve"> ставка доходности;</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iCs/>
          <w:sz w:val="28"/>
          <w:szCs w:val="28"/>
        </w:rPr>
      </w:pPr>
      <w:proofErr w:type="spellStart"/>
      <w:proofErr w:type="gramStart"/>
      <w:r w:rsidRPr="00980F6D">
        <w:rPr>
          <w:iCs/>
          <w:sz w:val="28"/>
          <w:szCs w:val="28"/>
          <w:lang w:val="en-US"/>
        </w:rPr>
        <w:t>b</w:t>
      </w:r>
      <w:r w:rsidRPr="00980F6D">
        <w:rPr>
          <w:iCs/>
          <w:sz w:val="28"/>
          <w:szCs w:val="28"/>
          <w:vertAlign w:val="subscript"/>
          <w:lang w:val="en-US"/>
        </w:rPr>
        <w:t>LG</w:t>
      </w:r>
      <w:proofErr w:type="spellEnd"/>
      <w:proofErr w:type="gramEnd"/>
      <w:r w:rsidRPr="00980F6D">
        <w:rPr>
          <w:iCs/>
          <w:sz w:val="28"/>
          <w:szCs w:val="28"/>
          <w:vertAlign w:val="subscript"/>
        </w:rPr>
        <w:t xml:space="preserve"> – </w:t>
      </w:r>
      <w:r w:rsidRPr="00980F6D">
        <w:rPr>
          <w:iCs/>
          <w:sz w:val="28"/>
          <w:szCs w:val="28"/>
        </w:rPr>
        <w:t>бета коэффициент для компаний из развивающихся рынков, рассчитанный по отношению к глобальному рынке;</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iCs/>
          <w:sz w:val="28"/>
          <w:szCs w:val="28"/>
        </w:rPr>
      </w:pPr>
      <w:proofErr w:type="gramStart"/>
      <w:r w:rsidRPr="00980F6D">
        <w:rPr>
          <w:iCs/>
          <w:sz w:val="28"/>
          <w:szCs w:val="28"/>
          <w:lang w:val="en-US"/>
        </w:rPr>
        <w:t>ERP</w:t>
      </w:r>
      <w:r w:rsidRPr="00980F6D">
        <w:rPr>
          <w:iCs/>
          <w:sz w:val="28"/>
          <w:szCs w:val="28"/>
        </w:rPr>
        <w:t xml:space="preserve"> – премия за риск инвестирования в акционерный капитал.</w:t>
      </w:r>
      <w:proofErr w:type="gramEnd"/>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iCs/>
          <w:sz w:val="28"/>
          <w:szCs w:val="28"/>
        </w:rPr>
      </w:pPr>
      <w:proofErr w:type="spellStart"/>
      <w:r w:rsidRPr="00980F6D">
        <w:rPr>
          <w:iCs/>
          <w:sz w:val="28"/>
          <w:szCs w:val="28"/>
          <w:lang w:val="en-US"/>
        </w:rPr>
        <w:t>R</w:t>
      </w:r>
      <w:r w:rsidRPr="00980F6D">
        <w:rPr>
          <w:iCs/>
          <w:sz w:val="28"/>
          <w:szCs w:val="28"/>
          <w:vertAlign w:val="subscript"/>
          <w:lang w:val="en-US"/>
        </w:rPr>
        <w:t>fG</w:t>
      </w:r>
      <w:proofErr w:type="spellEnd"/>
      <w:r w:rsidRPr="00980F6D">
        <w:rPr>
          <w:iCs/>
          <w:sz w:val="28"/>
          <w:szCs w:val="28"/>
          <w:vertAlign w:val="subscript"/>
        </w:rPr>
        <w:t xml:space="preserve"> – </w:t>
      </w:r>
      <w:r w:rsidRPr="00980F6D">
        <w:rPr>
          <w:iCs/>
          <w:sz w:val="28"/>
          <w:szCs w:val="28"/>
        </w:rPr>
        <w:t xml:space="preserve">глобальная </w:t>
      </w:r>
      <w:proofErr w:type="spellStart"/>
      <w:r w:rsidRPr="00980F6D">
        <w:rPr>
          <w:iCs/>
          <w:sz w:val="28"/>
          <w:szCs w:val="28"/>
        </w:rPr>
        <w:t>безрисковая</w:t>
      </w:r>
      <w:proofErr w:type="spellEnd"/>
      <w:r w:rsidRPr="00980F6D">
        <w:rPr>
          <w:iCs/>
          <w:sz w:val="28"/>
          <w:szCs w:val="28"/>
        </w:rPr>
        <w:t xml:space="preserve"> ставка доходности – доходность по 10-летним американским облигациям, составляла:</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iCs/>
          <w:sz w:val="28"/>
          <w:szCs w:val="28"/>
        </w:rPr>
      </w:pPr>
      <w:r w:rsidRPr="00980F6D">
        <w:rPr>
          <w:iCs/>
          <w:sz w:val="28"/>
          <w:szCs w:val="28"/>
        </w:rPr>
        <w:t>на 01.01.2020 г. – 2,633%.</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iCs/>
          <w:sz w:val="28"/>
          <w:szCs w:val="28"/>
        </w:rPr>
      </w:pPr>
      <w:proofErr w:type="spellStart"/>
      <w:proofErr w:type="gramStart"/>
      <w:r w:rsidRPr="00980F6D">
        <w:rPr>
          <w:iCs/>
          <w:sz w:val="28"/>
          <w:szCs w:val="28"/>
          <w:lang w:val="en-US"/>
        </w:rPr>
        <w:t>b</w:t>
      </w:r>
      <w:r w:rsidRPr="00980F6D">
        <w:rPr>
          <w:iCs/>
          <w:sz w:val="28"/>
          <w:szCs w:val="28"/>
          <w:vertAlign w:val="subscript"/>
          <w:lang w:val="en-US"/>
        </w:rPr>
        <w:t>LG</w:t>
      </w:r>
      <w:proofErr w:type="spellEnd"/>
      <w:proofErr w:type="gramEnd"/>
      <w:r w:rsidRPr="00980F6D">
        <w:rPr>
          <w:iCs/>
          <w:sz w:val="28"/>
          <w:szCs w:val="28"/>
          <w:vertAlign w:val="subscript"/>
        </w:rPr>
        <w:t xml:space="preserve"> – </w:t>
      </w:r>
      <w:r w:rsidRPr="00980F6D">
        <w:rPr>
          <w:iCs/>
          <w:sz w:val="28"/>
          <w:szCs w:val="28"/>
        </w:rPr>
        <w:t xml:space="preserve">бета коэффициент для компаний из развивающихся рынков, рассчитанный по отношению к глобальному рынке - стандартное отклонение доходности </w:t>
      </w:r>
      <w:proofErr w:type="spellStart"/>
      <w:r w:rsidRPr="00980F6D">
        <w:rPr>
          <w:iCs/>
          <w:sz w:val="28"/>
          <w:szCs w:val="28"/>
          <w:lang w:val="en-US"/>
        </w:rPr>
        <w:t>MSCIWorld</w:t>
      </w:r>
      <w:proofErr w:type="spellEnd"/>
      <w:r w:rsidRPr="00980F6D">
        <w:rPr>
          <w:iCs/>
          <w:sz w:val="28"/>
          <w:szCs w:val="28"/>
        </w:rPr>
        <w:t xml:space="preserve">, составляло: </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iCs/>
          <w:sz w:val="28"/>
          <w:szCs w:val="28"/>
        </w:rPr>
      </w:pPr>
      <w:r w:rsidRPr="00980F6D">
        <w:rPr>
          <w:iCs/>
          <w:sz w:val="28"/>
          <w:szCs w:val="28"/>
        </w:rPr>
        <w:t>на 01.01.2020 г. – 6,5%.</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iCs/>
          <w:sz w:val="28"/>
          <w:szCs w:val="28"/>
        </w:rPr>
      </w:pPr>
      <w:r w:rsidRPr="00980F6D">
        <w:rPr>
          <w:iCs/>
          <w:sz w:val="28"/>
          <w:szCs w:val="28"/>
        </w:rPr>
        <w:t xml:space="preserve">Стандартное отклонение доходности Татнефть в </w:t>
      </w:r>
      <w:proofErr w:type="spellStart"/>
      <w:r w:rsidRPr="00980F6D">
        <w:rPr>
          <w:iCs/>
          <w:sz w:val="28"/>
          <w:szCs w:val="28"/>
        </w:rPr>
        <w:t>долл</w:t>
      </w:r>
      <w:proofErr w:type="gramStart"/>
      <w:r w:rsidRPr="00980F6D">
        <w:rPr>
          <w:iCs/>
          <w:sz w:val="28"/>
          <w:szCs w:val="28"/>
        </w:rPr>
        <w:t>.С</w:t>
      </w:r>
      <w:proofErr w:type="gramEnd"/>
      <w:r w:rsidRPr="00980F6D">
        <w:rPr>
          <w:iCs/>
          <w:sz w:val="28"/>
          <w:szCs w:val="28"/>
        </w:rPr>
        <w:t>ША</w:t>
      </w:r>
      <w:proofErr w:type="spellEnd"/>
      <w:r w:rsidRPr="00980F6D">
        <w:rPr>
          <w:iCs/>
          <w:sz w:val="28"/>
          <w:szCs w:val="28"/>
        </w:rPr>
        <w:t>:</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iCs/>
          <w:sz w:val="28"/>
          <w:szCs w:val="28"/>
        </w:rPr>
      </w:pPr>
      <w:r w:rsidRPr="00980F6D">
        <w:rPr>
          <w:iCs/>
          <w:sz w:val="28"/>
          <w:szCs w:val="28"/>
        </w:rPr>
        <w:t>на 01.01.2020 г. – 11,25%.</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iCs/>
          <w:sz w:val="28"/>
          <w:szCs w:val="28"/>
        </w:rPr>
      </w:pPr>
      <w:r w:rsidRPr="00980F6D">
        <w:rPr>
          <w:iCs/>
          <w:sz w:val="28"/>
          <w:szCs w:val="28"/>
        </w:rPr>
        <w:t xml:space="preserve">Корреляция доходностей </w:t>
      </w:r>
      <w:proofErr w:type="spellStart"/>
      <w:r w:rsidRPr="00980F6D">
        <w:rPr>
          <w:iCs/>
          <w:sz w:val="28"/>
          <w:szCs w:val="28"/>
          <w:lang w:val="en-US"/>
        </w:rPr>
        <w:t>MSCIWorld</w:t>
      </w:r>
      <w:proofErr w:type="spellEnd"/>
      <w:r w:rsidRPr="00980F6D">
        <w:rPr>
          <w:iCs/>
          <w:sz w:val="28"/>
          <w:szCs w:val="28"/>
        </w:rPr>
        <w:t xml:space="preserve"> и Татнефть:</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iCs/>
          <w:sz w:val="28"/>
          <w:szCs w:val="28"/>
        </w:rPr>
      </w:pPr>
      <w:r w:rsidRPr="00980F6D">
        <w:rPr>
          <w:iCs/>
          <w:sz w:val="28"/>
          <w:szCs w:val="28"/>
        </w:rPr>
        <w:t>на 01.01.2020 г. – 23,75%.</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iCs/>
          <w:sz w:val="28"/>
          <w:szCs w:val="28"/>
        </w:rPr>
      </w:pPr>
      <w:r w:rsidRPr="00980F6D">
        <w:rPr>
          <w:iCs/>
          <w:sz w:val="28"/>
          <w:szCs w:val="28"/>
        </w:rPr>
        <w:t>Бета-коэффициент(2019) = 11,25%*23,75%/6,5 = 0,41.</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iCs/>
          <w:sz w:val="28"/>
          <w:szCs w:val="28"/>
        </w:rPr>
      </w:pPr>
      <w:r w:rsidRPr="00980F6D">
        <w:rPr>
          <w:iCs/>
          <w:sz w:val="28"/>
          <w:szCs w:val="28"/>
        </w:rPr>
        <w:t>Таким образом, стоимость собственного капитала ПАО Татнефть в долларах США на основе глобального подхода равна:</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iCs/>
          <w:sz w:val="28"/>
          <w:szCs w:val="28"/>
        </w:rPr>
      </w:pPr>
      <w:proofErr w:type="gramStart"/>
      <w:r w:rsidRPr="00980F6D">
        <w:rPr>
          <w:iCs/>
          <w:sz w:val="28"/>
          <w:szCs w:val="28"/>
          <w:lang w:val="en-US"/>
        </w:rPr>
        <w:lastRenderedPageBreak/>
        <w:t>Re</w:t>
      </w:r>
      <w:r w:rsidRPr="00980F6D">
        <w:rPr>
          <w:iCs/>
          <w:sz w:val="28"/>
          <w:szCs w:val="28"/>
        </w:rPr>
        <w:t>(</w:t>
      </w:r>
      <w:proofErr w:type="gramEnd"/>
      <w:r w:rsidRPr="00980F6D">
        <w:rPr>
          <w:iCs/>
          <w:sz w:val="28"/>
          <w:szCs w:val="28"/>
        </w:rPr>
        <w:t>2019) = 2,633% + 0,41*5,55% = 4,91%</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iCs/>
          <w:sz w:val="28"/>
          <w:szCs w:val="28"/>
        </w:rPr>
      </w:pPr>
      <w:r w:rsidRPr="00980F6D">
        <w:rPr>
          <w:iCs/>
          <w:sz w:val="28"/>
          <w:szCs w:val="28"/>
        </w:rPr>
        <w:t>Рассчитаем стоимость собственного капитала ПАО «Татнефть» в рублях.</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iCs/>
          <w:sz w:val="28"/>
          <w:szCs w:val="28"/>
        </w:rPr>
      </w:pPr>
      <w:proofErr w:type="gramStart"/>
      <w:r w:rsidRPr="00980F6D">
        <w:rPr>
          <w:iCs/>
          <w:sz w:val="28"/>
          <w:szCs w:val="28"/>
          <w:lang w:val="en-US"/>
        </w:rPr>
        <w:t>Re</w:t>
      </w:r>
      <w:r w:rsidRPr="00980F6D">
        <w:rPr>
          <w:iCs/>
          <w:sz w:val="28"/>
          <w:szCs w:val="28"/>
        </w:rPr>
        <w:t>(</w:t>
      </w:r>
      <w:proofErr w:type="gramEnd"/>
      <w:r w:rsidRPr="00980F6D">
        <w:rPr>
          <w:iCs/>
          <w:sz w:val="28"/>
          <w:szCs w:val="28"/>
        </w:rPr>
        <w:t>2019) = (1+4,91%) * (1+6,8%)/(1+2,25%) – 1 = 9,58%</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sz w:val="28"/>
          <w:szCs w:val="28"/>
        </w:rPr>
      </w:pP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sz w:val="28"/>
          <w:szCs w:val="28"/>
        </w:rPr>
      </w:pPr>
      <w:r w:rsidRPr="00980F6D">
        <w:rPr>
          <w:sz w:val="28"/>
          <w:szCs w:val="28"/>
        </w:rPr>
        <w:t>В результате были получены следующие значения средневзвешенной стоимости капитала ПАО «Татнефть» за 2019 год. Следует отметить, что доли заемного и собственного капитала, используемые в расчете, также приведены с учетом среднегодовых значений за соответствующий период заемного, собственного капитала, пассива баланса.</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iCs/>
          <w:sz w:val="28"/>
          <w:szCs w:val="28"/>
        </w:rPr>
      </w:pP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sz w:val="28"/>
          <w:szCs w:val="28"/>
        </w:rPr>
      </w:pPr>
      <w:proofErr w:type="gramStart"/>
      <w:r w:rsidRPr="00980F6D">
        <w:rPr>
          <w:iCs/>
          <w:sz w:val="28"/>
          <w:szCs w:val="28"/>
          <w:lang w:val="en-US"/>
        </w:rPr>
        <w:t>WACC</w:t>
      </w:r>
      <w:r w:rsidRPr="00980F6D">
        <w:rPr>
          <w:iCs/>
          <w:sz w:val="28"/>
          <w:szCs w:val="28"/>
        </w:rPr>
        <w:t>(</w:t>
      </w:r>
      <w:proofErr w:type="gramEnd"/>
      <w:r w:rsidRPr="00980F6D">
        <w:rPr>
          <w:iCs/>
          <w:sz w:val="28"/>
          <w:szCs w:val="28"/>
        </w:rPr>
        <w:t>2019)= 10,09</w:t>
      </w:r>
      <w:r w:rsidRPr="00980F6D">
        <w:rPr>
          <w:rStyle w:val="apple-converted-space"/>
          <w:rFonts w:eastAsiaTheme="majorEastAsia"/>
          <w:iCs/>
        </w:rPr>
        <w:t> </w:t>
      </w:r>
      <w:r w:rsidRPr="00980F6D">
        <w:rPr>
          <w:iCs/>
          <w:sz w:val="28"/>
          <w:szCs w:val="28"/>
        </w:rPr>
        <w:t>* (1-0,2) * 0,895</w:t>
      </w:r>
      <w:r w:rsidRPr="00980F6D">
        <w:rPr>
          <w:rStyle w:val="apple-converted-space"/>
          <w:rFonts w:eastAsiaTheme="majorEastAsia"/>
          <w:iCs/>
        </w:rPr>
        <w:t> </w:t>
      </w:r>
      <w:r w:rsidRPr="00980F6D">
        <w:rPr>
          <w:iCs/>
          <w:sz w:val="28"/>
          <w:szCs w:val="28"/>
        </w:rPr>
        <w:t>+ 9,58</w:t>
      </w:r>
      <w:r w:rsidRPr="00980F6D">
        <w:rPr>
          <w:rStyle w:val="apple-converted-space"/>
          <w:rFonts w:eastAsiaTheme="majorEastAsia"/>
          <w:iCs/>
        </w:rPr>
        <w:t> </w:t>
      </w:r>
      <w:r w:rsidRPr="00980F6D">
        <w:rPr>
          <w:iCs/>
          <w:sz w:val="28"/>
          <w:szCs w:val="28"/>
        </w:rPr>
        <w:t>* 0,105 = 8,23%</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sz w:val="28"/>
          <w:szCs w:val="28"/>
        </w:rPr>
      </w:pP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sz w:val="28"/>
          <w:szCs w:val="28"/>
        </w:rPr>
      </w:pPr>
      <w:r w:rsidRPr="00980F6D">
        <w:rPr>
          <w:sz w:val="28"/>
          <w:szCs w:val="28"/>
        </w:rPr>
        <w:t xml:space="preserve">Итак, средневзвешенная стоимость капитала составила в 2019 году 8,23%. </w:t>
      </w:r>
    </w:p>
    <w:p w:rsidR="00714F77" w:rsidRPr="00980F6D" w:rsidRDefault="00714F77" w:rsidP="00110A64">
      <w:pPr>
        <w:pStyle w:val="a4"/>
        <w:shd w:val="clear" w:color="auto" w:fill="FFFFFF"/>
        <w:tabs>
          <w:tab w:val="left" w:pos="9355"/>
        </w:tabs>
        <w:spacing w:before="0" w:beforeAutospacing="0" w:after="0" w:afterAutospacing="0" w:line="360" w:lineRule="auto"/>
        <w:ind w:right="-1" w:firstLine="709"/>
        <w:jc w:val="both"/>
        <w:rPr>
          <w:sz w:val="28"/>
          <w:szCs w:val="28"/>
        </w:rPr>
      </w:pPr>
      <w:r w:rsidRPr="00980F6D">
        <w:rPr>
          <w:sz w:val="28"/>
          <w:szCs w:val="28"/>
        </w:rPr>
        <w:t>Далее определена оптимальная структура капитала ПАО «Татнефть»</w:t>
      </w:r>
      <w:r w:rsidRPr="00980F6D">
        <w:rPr>
          <w:sz w:val="28"/>
          <w:szCs w:val="28"/>
          <w:lang w:bidi="ru-RU"/>
        </w:rPr>
        <w:t>.</w:t>
      </w:r>
    </w:p>
    <w:p w:rsidR="00714F77" w:rsidRPr="00980F6D" w:rsidRDefault="00714F77" w:rsidP="00110A64">
      <w:pPr>
        <w:pStyle w:val="a4"/>
        <w:shd w:val="clear" w:color="auto" w:fill="FFFFFF"/>
        <w:tabs>
          <w:tab w:val="left" w:pos="9355"/>
        </w:tabs>
        <w:spacing w:before="0" w:beforeAutospacing="0" w:after="0" w:afterAutospacing="0" w:line="360" w:lineRule="auto"/>
        <w:ind w:right="-1" w:firstLine="709"/>
        <w:jc w:val="both"/>
        <w:rPr>
          <w:sz w:val="28"/>
          <w:szCs w:val="28"/>
        </w:rPr>
      </w:pPr>
      <w:r w:rsidRPr="00980F6D">
        <w:rPr>
          <w:sz w:val="28"/>
          <w:szCs w:val="28"/>
        </w:rPr>
        <w:t xml:space="preserve">В условиях, когда </w:t>
      </w:r>
      <w:r w:rsidR="00110A64" w:rsidRPr="00980F6D">
        <w:rPr>
          <w:sz w:val="28"/>
          <w:szCs w:val="28"/>
        </w:rPr>
        <w:t xml:space="preserve">наибольшим количеством компаний </w:t>
      </w:r>
      <w:r w:rsidRPr="00980F6D">
        <w:rPr>
          <w:sz w:val="28"/>
          <w:szCs w:val="28"/>
        </w:rPr>
        <w:t xml:space="preserve"> использу</w:t>
      </w:r>
      <w:r w:rsidR="00110A64" w:rsidRPr="00980F6D">
        <w:rPr>
          <w:sz w:val="28"/>
          <w:szCs w:val="28"/>
        </w:rPr>
        <w:t>ется</w:t>
      </w:r>
      <w:r w:rsidRPr="00980F6D">
        <w:rPr>
          <w:sz w:val="28"/>
          <w:szCs w:val="28"/>
        </w:rPr>
        <w:t xml:space="preserve"> кредиторскую задолженность как </w:t>
      </w:r>
      <w:r w:rsidR="00110A64" w:rsidRPr="00980F6D">
        <w:rPr>
          <w:sz w:val="28"/>
          <w:szCs w:val="28"/>
        </w:rPr>
        <w:t xml:space="preserve">бесплатный </w:t>
      </w:r>
      <w:r w:rsidRPr="00980F6D">
        <w:rPr>
          <w:sz w:val="28"/>
          <w:szCs w:val="28"/>
        </w:rPr>
        <w:t>источник финансирования своей деятельности, имеющий минимальную цену,</w:t>
      </w:r>
      <w:r w:rsidR="00110A64" w:rsidRPr="00980F6D">
        <w:rPr>
          <w:sz w:val="28"/>
          <w:szCs w:val="28"/>
        </w:rPr>
        <w:t xml:space="preserve"> </w:t>
      </w:r>
      <w:r w:rsidRPr="00980F6D">
        <w:rPr>
          <w:sz w:val="28"/>
          <w:szCs w:val="28"/>
        </w:rPr>
        <w:t xml:space="preserve">попытка снизить средневзвешенную цену капитала может привести к увеличению доли кредиторской задолженности, что, в свою очередь, может привести к снижению финансовой устойчивости. </w:t>
      </w:r>
    </w:p>
    <w:p w:rsidR="00714F77" w:rsidRPr="00980F6D" w:rsidRDefault="00714F77" w:rsidP="00110A64">
      <w:pPr>
        <w:pStyle w:val="a4"/>
        <w:shd w:val="clear" w:color="auto" w:fill="FFFFFF"/>
        <w:tabs>
          <w:tab w:val="left" w:pos="9355"/>
        </w:tabs>
        <w:spacing w:before="0" w:beforeAutospacing="0" w:after="0" w:afterAutospacing="0" w:line="360" w:lineRule="auto"/>
        <w:ind w:right="-1" w:firstLine="709"/>
        <w:jc w:val="both"/>
        <w:rPr>
          <w:sz w:val="28"/>
          <w:szCs w:val="28"/>
        </w:rPr>
      </w:pPr>
      <w:r w:rsidRPr="00980F6D">
        <w:rPr>
          <w:sz w:val="28"/>
          <w:szCs w:val="28"/>
        </w:rPr>
        <w:t xml:space="preserve">Поэтому основная задача – найти не только оптимальное соотношение между собственным и заемным капиталом, </w:t>
      </w:r>
      <w:proofErr w:type="spellStart"/>
      <w:r w:rsidRPr="00980F6D">
        <w:rPr>
          <w:sz w:val="28"/>
          <w:szCs w:val="28"/>
        </w:rPr>
        <w:t>минимизирующее</w:t>
      </w:r>
      <w:proofErr w:type="spellEnd"/>
      <w:r w:rsidRPr="00980F6D">
        <w:rPr>
          <w:sz w:val="28"/>
          <w:szCs w:val="28"/>
        </w:rPr>
        <w:t xml:space="preserve"> средневзвешенную цену капитала (WACC), но и создать необходимые условия для сохранения или увеличения финансовой устойчивости организации.</w:t>
      </w:r>
    </w:p>
    <w:p w:rsidR="00714F77" w:rsidRPr="00980F6D" w:rsidRDefault="00714F77" w:rsidP="00110A64">
      <w:pPr>
        <w:pStyle w:val="a4"/>
        <w:shd w:val="clear" w:color="auto" w:fill="FFFFFF"/>
        <w:tabs>
          <w:tab w:val="left" w:pos="9355"/>
        </w:tabs>
        <w:spacing w:before="0" w:beforeAutospacing="0" w:after="0" w:afterAutospacing="0" w:line="360" w:lineRule="auto"/>
        <w:ind w:right="-1" w:firstLine="709"/>
        <w:jc w:val="both"/>
        <w:rPr>
          <w:sz w:val="28"/>
          <w:szCs w:val="28"/>
        </w:rPr>
      </w:pPr>
      <w:r w:rsidRPr="00980F6D">
        <w:rPr>
          <w:sz w:val="28"/>
          <w:szCs w:val="28"/>
        </w:rPr>
        <w:t xml:space="preserve">Таким образом, нам необходимо решить классическую задачу нахождения оптимального соотношения «доходность – риск», рассматривая </w:t>
      </w:r>
      <w:r w:rsidRPr="00980F6D">
        <w:rPr>
          <w:sz w:val="28"/>
          <w:szCs w:val="28"/>
        </w:rPr>
        <w:lastRenderedPageBreak/>
        <w:t xml:space="preserve">совокупность финансовых ресурсов, находящихся в распоряжении организации, как портфель пассивов. </w:t>
      </w:r>
    </w:p>
    <w:p w:rsidR="00714F77" w:rsidRPr="00980F6D" w:rsidRDefault="00714F77" w:rsidP="00110A64">
      <w:pPr>
        <w:pStyle w:val="a4"/>
        <w:shd w:val="clear" w:color="auto" w:fill="FFFFFF"/>
        <w:tabs>
          <w:tab w:val="left" w:pos="9355"/>
        </w:tabs>
        <w:spacing w:before="0" w:beforeAutospacing="0" w:after="0" w:afterAutospacing="0" w:line="360" w:lineRule="auto"/>
        <w:ind w:right="-1" w:firstLine="709"/>
        <w:jc w:val="both"/>
        <w:rPr>
          <w:sz w:val="28"/>
          <w:szCs w:val="28"/>
        </w:rPr>
      </w:pPr>
      <w:r w:rsidRPr="00980F6D">
        <w:rPr>
          <w:sz w:val="28"/>
          <w:szCs w:val="28"/>
        </w:rPr>
        <w:t xml:space="preserve">Главным индикатором приемлемости конкретной структуры источников финансирования служит средневзвешенная цена капитала. То есть целесообразно выбирать такой набор источников финансирования, при котором средневзвешенная цена капитала будет минимальной. </w:t>
      </w:r>
    </w:p>
    <w:p w:rsidR="00714F77" w:rsidRPr="00980F6D" w:rsidRDefault="00714F77" w:rsidP="00110A64">
      <w:pPr>
        <w:pStyle w:val="a4"/>
        <w:shd w:val="clear" w:color="auto" w:fill="FFFFFF"/>
        <w:tabs>
          <w:tab w:val="left" w:pos="9355"/>
        </w:tabs>
        <w:spacing w:before="0" w:beforeAutospacing="0" w:after="0" w:afterAutospacing="0" w:line="360" w:lineRule="auto"/>
        <w:ind w:right="-1" w:firstLine="709"/>
        <w:jc w:val="both"/>
        <w:rPr>
          <w:sz w:val="28"/>
          <w:szCs w:val="28"/>
        </w:rPr>
      </w:pPr>
      <w:r w:rsidRPr="00980F6D">
        <w:rPr>
          <w:sz w:val="28"/>
          <w:szCs w:val="28"/>
        </w:rPr>
        <w:t xml:space="preserve">Поскольку </w:t>
      </w:r>
      <w:r w:rsidRPr="00980F6D">
        <w:rPr>
          <w:sz w:val="28"/>
          <w:szCs w:val="28"/>
          <w:lang w:val="en-US"/>
        </w:rPr>
        <w:t>WACC</w:t>
      </w:r>
      <w:r w:rsidRPr="00980F6D">
        <w:rPr>
          <w:sz w:val="28"/>
          <w:szCs w:val="28"/>
        </w:rPr>
        <w:t xml:space="preserve"> и цена каждого источника средств организации известна, то необходимо определить долю каждого источника в структуре пассивов организации. </w:t>
      </w:r>
    </w:p>
    <w:p w:rsidR="00714F77" w:rsidRPr="00980F6D" w:rsidRDefault="00714F77" w:rsidP="00110A64">
      <w:pPr>
        <w:pStyle w:val="a4"/>
        <w:shd w:val="clear" w:color="auto" w:fill="FFFFFF"/>
        <w:tabs>
          <w:tab w:val="left" w:pos="9355"/>
        </w:tabs>
        <w:spacing w:before="0" w:beforeAutospacing="0" w:after="0" w:afterAutospacing="0" w:line="360" w:lineRule="auto"/>
        <w:ind w:right="-1" w:firstLine="709"/>
        <w:jc w:val="both"/>
        <w:rPr>
          <w:sz w:val="28"/>
          <w:szCs w:val="28"/>
        </w:rPr>
      </w:pPr>
      <w:r w:rsidRPr="00980F6D">
        <w:rPr>
          <w:sz w:val="28"/>
          <w:szCs w:val="28"/>
        </w:rPr>
        <w:t xml:space="preserve">В силу </w:t>
      </w:r>
      <w:proofErr w:type="gramStart"/>
      <w:r w:rsidRPr="00980F6D">
        <w:rPr>
          <w:sz w:val="28"/>
          <w:szCs w:val="28"/>
        </w:rPr>
        <w:t>недостатков критерия минимизации средневзвешенной цены капитала</w:t>
      </w:r>
      <w:proofErr w:type="gramEnd"/>
      <w:r w:rsidRPr="00980F6D">
        <w:rPr>
          <w:sz w:val="28"/>
          <w:szCs w:val="28"/>
        </w:rPr>
        <w:t xml:space="preserve"> в представляемую модель были включены минимальные и максимальные ограничения на удельный вес различных источников финансирования в их общем объеме. </w:t>
      </w:r>
    </w:p>
    <w:p w:rsidR="00714F77" w:rsidRPr="00980F6D" w:rsidRDefault="00714F77" w:rsidP="00110A64">
      <w:pPr>
        <w:pStyle w:val="a4"/>
        <w:shd w:val="clear" w:color="auto" w:fill="FFFFFF"/>
        <w:tabs>
          <w:tab w:val="left" w:pos="9355"/>
        </w:tabs>
        <w:spacing w:before="0" w:beforeAutospacing="0" w:after="0" w:afterAutospacing="0" w:line="360" w:lineRule="auto"/>
        <w:ind w:right="-1" w:firstLine="709"/>
        <w:jc w:val="both"/>
        <w:rPr>
          <w:sz w:val="28"/>
          <w:szCs w:val="28"/>
          <w:lang w:bidi="ru-RU"/>
        </w:rPr>
      </w:pPr>
      <w:r w:rsidRPr="00980F6D">
        <w:rPr>
          <w:sz w:val="28"/>
          <w:szCs w:val="28"/>
        </w:rPr>
        <w:t>Итак, рассчитаем оптимальную структуру капитала  для ПАО «Татнефть»</w:t>
      </w:r>
      <w:r w:rsidRPr="00980F6D">
        <w:rPr>
          <w:sz w:val="28"/>
          <w:szCs w:val="28"/>
          <w:lang w:bidi="ru-RU"/>
        </w:rPr>
        <w:t xml:space="preserve">. </w:t>
      </w:r>
    </w:p>
    <w:p w:rsidR="00714F77" w:rsidRPr="00980F6D" w:rsidRDefault="00714F77" w:rsidP="00110A64">
      <w:pPr>
        <w:pStyle w:val="a4"/>
        <w:shd w:val="clear" w:color="auto" w:fill="FFFFFF"/>
        <w:tabs>
          <w:tab w:val="left" w:pos="9355"/>
        </w:tabs>
        <w:spacing w:before="0" w:beforeAutospacing="0" w:after="0" w:afterAutospacing="0" w:line="360" w:lineRule="auto"/>
        <w:ind w:right="-1" w:firstLine="709"/>
        <w:jc w:val="both"/>
        <w:rPr>
          <w:sz w:val="28"/>
          <w:szCs w:val="28"/>
          <w:lang w:bidi="ru-RU"/>
        </w:rPr>
      </w:pPr>
      <w:r w:rsidRPr="00980F6D">
        <w:rPr>
          <w:sz w:val="28"/>
          <w:szCs w:val="28"/>
          <w:lang w:bidi="ru-RU"/>
        </w:rPr>
        <w:t>Для этого установим следующие ограничения:</w:t>
      </w:r>
    </w:p>
    <w:p w:rsidR="00714F77" w:rsidRPr="00980F6D" w:rsidRDefault="00714F77" w:rsidP="00110A64">
      <w:pPr>
        <w:pStyle w:val="a4"/>
        <w:shd w:val="clear" w:color="auto" w:fill="FFFFFF"/>
        <w:tabs>
          <w:tab w:val="left" w:pos="9355"/>
        </w:tabs>
        <w:spacing w:before="0" w:beforeAutospacing="0" w:after="0" w:afterAutospacing="0" w:line="360" w:lineRule="auto"/>
        <w:ind w:right="-1" w:firstLine="709"/>
        <w:jc w:val="both"/>
        <w:rPr>
          <w:sz w:val="28"/>
          <w:szCs w:val="28"/>
          <w:lang w:bidi="ru-RU"/>
        </w:rPr>
      </w:pPr>
      <w:r w:rsidRPr="00980F6D">
        <w:rPr>
          <w:sz w:val="28"/>
          <w:szCs w:val="28"/>
          <w:lang w:bidi="ru-RU"/>
        </w:rPr>
        <w:t xml:space="preserve">- доля собственного капитала не должна быть </w:t>
      </w:r>
      <w:proofErr w:type="gramStart"/>
      <w:r w:rsidRPr="00980F6D">
        <w:rPr>
          <w:sz w:val="28"/>
          <w:szCs w:val="28"/>
          <w:lang w:bidi="ru-RU"/>
        </w:rPr>
        <w:t>менее уставного</w:t>
      </w:r>
      <w:proofErr w:type="gramEnd"/>
      <w:r w:rsidRPr="00980F6D">
        <w:rPr>
          <w:sz w:val="28"/>
          <w:szCs w:val="28"/>
          <w:lang w:bidi="ru-RU"/>
        </w:rPr>
        <w:t xml:space="preserve"> капитала общества(2326,2 млн. руб.) или 0,28% в валюте баланса компании;</w:t>
      </w:r>
    </w:p>
    <w:p w:rsidR="00714F77" w:rsidRPr="00980F6D" w:rsidRDefault="00714F77" w:rsidP="00110A64">
      <w:pPr>
        <w:pStyle w:val="a4"/>
        <w:shd w:val="clear" w:color="auto" w:fill="FFFFFF"/>
        <w:tabs>
          <w:tab w:val="left" w:pos="9355"/>
        </w:tabs>
        <w:spacing w:before="0" w:beforeAutospacing="0" w:after="0" w:afterAutospacing="0" w:line="360" w:lineRule="auto"/>
        <w:ind w:right="-1" w:firstLine="709"/>
        <w:jc w:val="both"/>
        <w:rPr>
          <w:sz w:val="28"/>
          <w:szCs w:val="28"/>
        </w:rPr>
      </w:pPr>
      <w:r w:rsidRPr="00980F6D">
        <w:rPr>
          <w:sz w:val="28"/>
          <w:szCs w:val="28"/>
        </w:rPr>
        <w:t>- плечо финансового рычага (соотношение заемного капитала к имуществу предприятия) не может быть меньше 1.</w:t>
      </w:r>
    </w:p>
    <w:p w:rsidR="00714F77" w:rsidRPr="00980F6D" w:rsidRDefault="00714F77" w:rsidP="00110A64">
      <w:pPr>
        <w:pStyle w:val="a4"/>
        <w:shd w:val="clear" w:color="auto" w:fill="FFFFFF"/>
        <w:tabs>
          <w:tab w:val="left" w:pos="9355"/>
        </w:tabs>
        <w:spacing w:before="0" w:beforeAutospacing="0" w:after="0" w:afterAutospacing="0" w:line="360" w:lineRule="auto"/>
        <w:ind w:right="-1" w:firstLine="709"/>
        <w:jc w:val="both"/>
        <w:rPr>
          <w:sz w:val="28"/>
          <w:szCs w:val="28"/>
        </w:rPr>
      </w:pPr>
      <w:r w:rsidRPr="00980F6D">
        <w:rPr>
          <w:sz w:val="28"/>
          <w:szCs w:val="28"/>
        </w:rPr>
        <w:t xml:space="preserve">В соответствии с первым ограничением доля собственного капитала должна быть не </w:t>
      </w:r>
      <w:proofErr w:type="gramStart"/>
      <w:r w:rsidRPr="00980F6D">
        <w:rPr>
          <w:sz w:val="28"/>
          <w:szCs w:val="28"/>
        </w:rPr>
        <w:t>менее уставного</w:t>
      </w:r>
      <w:proofErr w:type="gramEnd"/>
      <w:r w:rsidRPr="00980F6D">
        <w:rPr>
          <w:sz w:val="28"/>
          <w:szCs w:val="28"/>
        </w:rPr>
        <w:t xml:space="preserve"> капитала общества(2326,2 млн. руб.), соответственно </w:t>
      </w:r>
    </w:p>
    <w:p w:rsidR="00714F77" w:rsidRPr="00980F6D" w:rsidRDefault="00714F77" w:rsidP="00110A64">
      <w:pPr>
        <w:pStyle w:val="a4"/>
        <w:shd w:val="clear" w:color="auto" w:fill="FFFFFF"/>
        <w:tabs>
          <w:tab w:val="left" w:pos="9355"/>
        </w:tabs>
        <w:spacing w:before="0" w:beforeAutospacing="0" w:after="0" w:afterAutospacing="0" w:line="360" w:lineRule="auto"/>
        <w:ind w:right="-1" w:firstLine="709"/>
        <w:jc w:val="both"/>
        <w:rPr>
          <w:sz w:val="28"/>
          <w:szCs w:val="28"/>
        </w:rPr>
      </w:pPr>
    </w:p>
    <w:p w:rsidR="00714F77" w:rsidRPr="00980F6D" w:rsidRDefault="00714F77" w:rsidP="00110A64">
      <w:pPr>
        <w:pStyle w:val="a4"/>
        <w:shd w:val="clear" w:color="auto" w:fill="FFFFFF"/>
        <w:tabs>
          <w:tab w:val="left" w:pos="9355"/>
        </w:tabs>
        <w:spacing w:before="0" w:beforeAutospacing="0" w:after="0" w:afterAutospacing="0" w:line="360" w:lineRule="auto"/>
        <w:ind w:right="-1" w:firstLine="709"/>
        <w:jc w:val="both"/>
        <w:rPr>
          <w:sz w:val="28"/>
          <w:szCs w:val="28"/>
        </w:rPr>
      </w:pPr>
      <w:r w:rsidRPr="00980F6D">
        <w:rPr>
          <w:sz w:val="28"/>
          <w:szCs w:val="28"/>
        </w:rPr>
        <w:t>2326199,2 / 816544112 *100% = 0,28%.</w:t>
      </w:r>
    </w:p>
    <w:p w:rsidR="00714F77" w:rsidRPr="00980F6D" w:rsidRDefault="00714F77" w:rsidP="00110A64">
      <w:pPr>
        <w:pStyle w:val="a4"/>
        <w:shd w:val="clear" w:color="auto" w:fill="FFFFFF"/>
        <w:tabs>
          <w:tab w:val="left" w:pos="9355"/>
        </w:tabs>
        <w:spacing w:before="0" w:beforeAutospacing="0" w:after="0" w:afterAutospacing="0" w:line="360" w:lineRule="auto"/>
        <w:ind w:right="-1" w:firstLine="709"/>
        <w:jc w:val="both"/>
        <w:rPr>
          <w:sz w:val="28"/>
          <w:szCs w:val="28"/>
        </w:rPr>
      </w:pPr>
    </w:p>
    <w:p w:rsidR="00714F77" w:rsidRPr="00980F6D" w:rsidRDefault="00714F77" w:rsidP="00110A64">
      <w:pPr>
        <w:pStyle w:val="a4"/>
        <w:shd w:val="clear" w:color="auto" w:fill="FFFFFF"/>
        <w:tabs>
          <w:tab w:val="left" w:pos="9355"/>
        </w:tabs>
        <w:spacing w:before="0" w:beforeAutospacing="0" w:after="0" w:afterAutospacing="0" w:line="360" w:lineRule="auto"/>
        <w:ind w:right="-1" w:firstLine="709"/>
        <w:jc w:val="both"/>
        <w:rPr>
          <w:sz w:val="28"/>
          <w:szCs w:val="28"/>
        </w:rPr>
      </w:pPr>
      <w:r w:rsidRPr="00980F6D">
        <w:rPr>
          <w:sz w:val="28"/>
          <w:szCs w:val="28"/>
        </w:rPr>
        <w:t>Таким образом, доля собственного капитала в валюте баланса общества должна быть более 0,28%.</w:t>
      </w:r>
    </w:p>
    <w:p w:rsidR="00714F77" w:rsidRPr="00980F6D" w:rsidRDefault="00714F77" w:rsidP="00110A64">
      <w:pPr>
        <w:pStyle w:val="a4"/>
        <w:shd w:val="clear" w:color="auto" w:fill="FFFFFF"/>
        <w:tabs>
          <w:tab w:val="left" w:pos="9355"/>
        </w:tabs>
        <w:spacing w:before="0" w:beforeAutospacing="0" w:after="0" w:afterAutospacing="0" w:line="360" w:lineRule="auto"/>
        <w:ind w:right="-1" w:firstLine="709"/>
        <w:jc w:val="both"/>
        <w:rPr>
          <w:sz w:val="28"/>
          <w:szCs w:val="28"/>
        </w:rPr>
      </w:pPr>
      <w:r w:rsidRPr="00980F6D">
        <w:rPr>
          <w:sz w:val="28"/>
          <w:szCs w:val="28"/>
        </w:rPr>
        <w:lastRenderedPageBreak/>
        <w:t xml:space="preserve">Далее, в соответствии со вторым ограничением, доля заемного капитала не может быть больше 50% от имущества предприятия. Это объясняется тем, что для ПАО «Татнефть» </w:t>
      </w:r>
      <w:r w:rsidRPr="00980F6D">
        <w:rPr>
          <w:sz w:val="28"/>
          <w:szCs w:val="28"/>
          <w:lang w:bidi="ru-RU"/>
        </w:rPr>
        <w:t xml:space="preserve"> как предприятия, имеющего </w:t>
      </w:r>
      <w:r w:rsidRPr="00980F6D">
        <w:rPr>
          <w:sz w:val="28"/>
          <w:szCs w:val="28"/>
        </w:rPr>
        <w:t>длительный период оборота средств, доля заемных сре</w:t>
      </w:r>
      <w:proofErr w:type="gramStart"/>
      <w:r w:rsidRPr="00980F6D">
        <w:rPr>
          <w:sz w:val="28"/>
          <w:szCs w:val="28"/>
        </w:rPr>
        <w:t>дств в р</w:t>
      </w:r>
      <w:proofErr w:type="gramEnd"/>
      <w:r w:rsidRPr="00980F6D">
        <w:rPr>
          <w:sz w:val="28"/>
          <w:szCs w:val="28"/>
        </w:rPr>
        <w:t xml:space="preserve">азмере более 50%, опасна для обеспечения финансовой устойчивости </w:t>
      </w:r>
      <w:r w:rsidRPr="00980F6D">
        <w:rPr>
          <w:sz w:val="28"/>
          <w:szCs w:val="28"/>
          <w:lang w:bidi="ru-RU"/>
        </w:rPr>
        <w:t xml:space="preserve"> общества</w:t>
      </w:r>
      <w:r w:rsidRPr="00980F6D">
        <w:rPr>
          <w:sz w:val="28"/>
          <w:szCs w:val="28"/>
        </w:rPr>
        <w:t>.</w:t>
      </w:r>
    </w:p>
    <w:p w:rsidR="00714F77" w:rsidRPr="00980F6D" w:rsidRDefault="00714F77" w:rsidP="00110A64">
      <w:pPr>
        <w:pStyle w:val="a4"/>
        <w:shd w:val="clear" w:color="auto" w:fill="FFFFFF"/>
        <w:tabs>
          <w:tab w:val="left" w:pos="9355"/>
        </w:tabs>
        <w:spacing w:before="0" w:beforeAutospacing="0" w:after="0" w:afterAutospacing="0" w:line="360" w:lineRule="auto"/>
        <w:ind w:right="-1" w:firstLine="709"/>
        <w:jc w:val="both"/>
        <w:rPr>
          <w:sz w:val="28"/>
          <w:szCs w:val="28"/>
        </w:rPr>
      </w:pPr>
      <w:r w:rsidRPr="00980F6D">
        <w:rPr>
          <w:sz w:val="28"/>
          <w:szCs w:val="28"/>
        </w:rPr>
        <w:t xml:space="preserve">Далее в таблице </w:t>
      </w:r>
      <w:r w:rsidR="0013160B">
        <w:rPr>
          <w:sz w:val="28"/>
          <w:szCs w:val="28"/>
        </w:rPr>
        <w:t>15</w:t>
      </w:r>
      <w:r w:rsidRPr="00980F6D">
        <w:rPr>
          <w:sz w:val="28"/>
          <w:szCs w:val="28"/>
        </w:rPr>
        <w:t xml:space="preserve"> представлен анализ чувствительности средневзвешенной стоимости капитала и эффекта финансового рычага в зависимости от доли заемного и собственного капитала при заданных ограничениях. </w:t>
      </w:r>
    </w:p>
    <w:p w:rsidR="00714F77" w:rsidRPr="00980F6D" w:rsidRDefault="00714F77" w:rsidP="00110A64">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rPr>
        <w:t xml:space="preserve">Таблица </w:t>
      </w:r>
      <w:r w:rsidR="0013160B">
        <w:rPr>
          <w:sz w:val="28"/>
          <w:szCs w:val="28"/>
        </w:rPr>
        <w:t>15</w:t>
      </w:r>
      <w:r w:rsidRPr="00980F6D">
        <w:rPr>
          <w:sz w:val="28"/>
          <w:szCs w:val="28"/>
        </w:rPr>
        <w:t xml:space="preserve"> -   Анализ чувствительности средневзвешенной стоимости капитала и эффекта финансового рычага ПАО «Татнефть»</w:t>
      </w:r>
    </w:p>
    <w:tbl>
      <w:tblPr>
        <w:tblStyle w:val="afe"/>
        <w:tblW w:w="10035" w:type="dxa"/>
        <w:tblLayout w:type="fixed"/>
        <w:tblLook w:val="04A0" w:firstRow="1" w:lastRow="0" w:firstColumn="1" w:lastColumn="0" w:noHBand="0" w:noVBand="1"/>
      </w:tblPr>
      <w:tblGrid>
        <w:gridCol w:w="1670"/>
        <w:gridCol w:w="851"/>
        <w:gridCol w:w="852"/>
        <w:gridCol w:w="850"/>
        <w:gridCol w:w="836"/>
        <w:gridCol w:w="836"/>
        <w:gridCol w:w="836"/>
        <w:gridCol w:w="751"/>
        <w:gridCol w:w="836"/>
        <w:gridCol w:w="866"/>
        <w:gridCol w:w="851"/>
      </w:tblGrid>
      <w:tr w:rsidR="00714F77" w:rsidRPr="00980F6D" w:rsidTr="00714F77">
        <w:trPr>
          <w:trHeight w:val="547"/>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Доля заемного капитала,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0,28%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15%</w:t>
            </w:r>
          </w:p>
        </w:tc>
        <w:tc>
          <w:tcPr>
            <w:tcW w:w="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20%</w:t>
            </w:r>
          </w:p>
        </w:tc>
        <w:tc>
          <w:tcPr>
            <w:tcW w:w="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25%</w:t>
            </w:r>
          </w:p>
        </w:tc>
        <w:tc>
          <w:tcPr>
            <w:tcW w:w="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30%</w:t>
            </w:r>
          </w:p>
        </w:tc>
        <w:tc>
          <w:tcPr>
            <w:tcW w:w="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35%</w:t>
            </w:r>
          </w:p>
        </w:tc>
        <w:tc>
          <w:tcPr>
            <w:tcW w:w="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40%</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45%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50%</w:t>
            </w:r>
          </w:p>
        </w:tc>
      </w:tr>
      <w:tr w:rsidR="00714F77" w:rsidRPr="00980F6D" w:rsidTr="00714F77">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rPr>
                <w:sz w:val="20"/>
                <w:szCs w:val="20"/>
                <w:lang w:eastAsia="en-US"/>
              </w:rPr>
            </w:pPr>
            <w:r w:rsidRPr="00980F6D">
              <w:rPr>
                <w:sz w:val="20"/>
                <w:szCs w:val="20"/>
              </w:rPr>
              <w:t>Доля собственного капитала,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85,4%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90%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85%</w:t>
            </w:r>
          </w:p>
        </w:tc>
        <w:tc>
          <w:tcPr>
            <w:tcW w:w="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80%</w:t>
            </w:r>
          </w:p>
        </w:tc>
        <w:tc>
          <w:tcPr>
            <w:tcW w:w="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75%</w:t>
            </w:r>
          </w:p>
        </w:tc>
        <w:tc>
          <w:tcPr>
            <w:tcW w:w="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70%</w:t>
            </w:r>
          </w:p>
        </w:tc>
        <w:tc>
          <w:tcPr>
            <w:tcW w:w="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65%</w:t>
            </w:r>
          </w:p>
        </w:tc>
        <w:tc>
          <w:tcPr>
            <w:tcW w:w="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60%</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55%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50</w:t>
            </w:r>
          </w:p>
        </w:tc>
      </w:tr>
      <w:tr w:rsidR="00714F77" w:rsidRPr="00980F6D" w:rsidTr="00714F77">
        <w:trPr>
          <w:trHeight w:val="792"/>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Средневзвешенная стоимость капитала, %</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5,77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5,85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6,33</w:t>
            </w:r>
          </w:p>
        </w:tc>
        <w:tc>
          <w:tcPr>
            <w:tcW w:w="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6,64</w:t>
            </w:r>
          </w:p>
        </w:tc>
        <w:tc>
          <w:tcPr>
            <w:tcW w:w="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6,95</w:t>
            </w:r>
          </w:p>
        </w:tc>
        <w:tc>
          <w:tcPr>
            <w:tcW w:w="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7,25</w:t>
            </w:r>
          </w:p>
        </w:tc>
        <w:tc>
          <w:tcPr>
            <w:tcW w:w="7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7,56</w:t>
            </w:r>
          </w:p>
        </w:tc>
        <w:tc>
          <w:tcPr>
            <w:tcW w:w="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7,87</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8,18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14F77" w:rsidRPr="00980F6D" w:rsidRDefault="00714F77">
            <w:pPr>
              <w:pStyle w:val="a4"/>
              <w:tabs>
                <w:tab w:val="left" w:pos="9355"/>
              </w:tabs>
              <w:jc w:val="both"/>
              <w:rPr>
                <w:sz w:val="20"/>
                <w:szCs w:val="20"/>
                <w:lang w:eastAsia="en-US"/>
              </w:rPr>
            </w:pPr>
            <w:r w:rsidRPr="00980F6D">
              <w:rPr>
                <w:sz w:val="20"/>
                <w:szCs w:val="20"/>
              </w:rPr>
              <w:t>8,49</w:t>
            </w:r>
          </w:p>
        </w:tc>
      </w:tr>
    </w:tbl>
    <w:p w:rsidR="006A7036" w:rsidRDefault="006A7036" w:rsidP="006A7036">
      <w:pPr>
        <w:pStyle w:val="a4"/>
        <w:shd w:val="clear" w:color="auto" w:fill="FFFFFF"/>
        <w:tabs>
          <w:tab w:val="left" w:pos="9355"/>
        </w:tabs>
        <w:spacing w:before="0" w:beforeAutospacing="0" w:after="0" w:afterAutospacing="0" w:line="360" w:lineRule="auto"/>
        <w:ind w:right="-1" w:firstLine="709"/>
        <w:jc w:val="both"/>
        <w:rPr>
          <w:sz w:val="28"/>
          <w:szCs w:val="28"/>
        </w:rPr>
      </w:pP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sz w:val="28"/>
          <w:szCs w:val="28"/>
        </w:rPr>
      </w:pPr>
      <w:r w:rsidRPr="00980F6D">
        <w:rPr>
          <w:sz w:val="28"/>
          <w:szCs w:val="28"/>
        </w:rPr>
        <w:t>Таким образом, проведенный анализ чувствительности с учетом заданных ограничений показал, что средневзвешенная стоимость капитала принимает минимальное значение(5,77%) при доле собственного капитала в размере 0,28% и заемного капитала, равного 85,4%.</w:t>
      </w:r>
    </w:p>
    <w:p w:rsidR="00714F77" w:rsidRPr="00980F6D" w:rsidRDefault="00714F77" w:rsidP="006A7036">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rPr>
        <w:t>Оптимальная структура капитала ПАО «Татнефть»</w:t>
      </w:r>
      <w:r w:rsidRPr="00980F6D">
        <w:rPr>
          <w:sz w:val="28"/>
          <w:szCs w:val="28"/>
          <w:lang w:bidi="ru-RU"/>
        </w:rPr>
        <w:t xml:space="preserve"> представлена на рисунке </w:t>
      </w:r>
      <w:r w:rsidR="0013160B">
        <w:rPr>
          <w:sz w:val="28"/>
          <w:szCs w:val="28"/>
          <w:lang w:bidi="ru-RU"/>
        </w:rPr>
        <w:t>27</w:t>
      </w:r>
      <w:r w:rsidRPr="00980F6D">
        <w:rPr>
          <w:sz w:val="28"/>
          <w:szCs w:val="28"/>
          <w:lang w:bidi="ru-RU"/>
        </w:rPr>
        <w:t>.</w:t>
      </w:r>
    </w:p>
    <w:p w:rsidR="00714F77" w:rsidRPr="00980F6D" w:rsidRDefault="00714F77" w:rsidP="00714F77">
      <w:pPr>
        <w:pStyle w:val="a4"/>
        <w:shd w:val="clear" w:color="auto" w:fill="FFFFFF"/>
        <w:tabs>
          <w:tab w:val="left" w:pos="9355"/>
        </w:tabs>
        <w:spacing w:line="360" w:lineRule="auto"/>
        <w:ind w:firstLine="709"/>
        <w:jc w:val="both"/>
        <w:rPr>
          <w:sz w:val="28"/>
          <w:szCs w:val="28"/>
        </w:rPr>
      </w:pPr>
      <w:r w:rsidRPr="00980F6D">
        <w:rPr>
          <w:noProof/>
        </w:rPr>
        <w:lastRenderedPageBreak/>
        <w:drawing>
          <wp:inline distT="0" distB="0" distL="0" distR="0">
            <wp:extent cx="4991100" cy="3076575"/>
            <wp:effectExtent l="0" t="0" r="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14F77" w:rsidRPr="00980F6D" w:rsidRDefault="00714F77" w:rsidP="00714F77">
      <w:pPr>
        <w:pStyle w:val="a4"/>
        <w:shd w:val="clear" w:color="auto" w:fill="FFFFFF"/>
        <w:tabs>
          <w:tab w:val="left" w:pos="9355"/>
        </w:tabs>
        <w:spacing w:line="360" w:lineRule="auto"/>
        <w:ind w:right="-1" w:firstLine="709"/>
        <w:jc w:val="center"/>
        <w:rPr>
          <w:sz w:val="28"/>
          <w:szCs w:val="28"/>
          <w:lang w:bidi="ru-RU"/>
        </w:rPr>
      </w:pPr>
      <w:r w:rsidRPr="00980F6D">
        <w:rPr>
          <w:sz w:val="28"/>
          <w:szCs w:val="28"/>
        </w:rPr>
        <w:t xml:space="preserve">Рисунок </w:t>
      </w:r>
      <w:r w:rsidR="0013160B">
        <w:rPr>
          <w:sz w:val="28"/>
          <w:szCs w:val="28"/>
        </w:rPr>
        <w:t>27</w:t>
      </w:r>
      <w:r w:rsidRPr="00980F6D">
        <w:rPr>
          <w:sz w:val="28"/>
          <w:szCs w:val="28"/>
        </w:rPr>
        <w:t xml:space="preserve"> - Оптимальная структура капитала ПАО «Татнефть»</w:t>
      </w:r>
    </w:p>
    <w:p w:rsidR="00714F77" w:rsidRPr="00980F6D" w:rsidRDefault="00714F77" w:rsidP="00714F77">
      <w:pPr>
        <w:pStyle w:val="a4"/>
        <w:shd w:val="clear" w:color="auto" w:fill="FFFFFF"/>
        <w:tabs>
          <w:tab w:val="left" w:pos="9355"/>
        </w:tabs>
        <w:spacing w:line="360" w:lineRule="auto"/>
        <w:ind w:right="-1" w:firstLine="709"/>
        <w:jc w:val="both"/>
        <w:rPr>
          <w:sz w:val="28"/>
          <w:szCs w:val="28"/>
          <w:lang w:bidi="ru-RU"/>
        </w:rPr>
      </w:pPr>
      <w:r w:rsidRPr="00980F6D">
        <w:rPr>
          <w:sz w:val="28"/>
          <w:szCs w:val="28"/>
          <w:lang w:bidi="ru-RU"/>
        </w:rPr>
        <w:t xml:space="preserve">Таким образом, предложенная оптимизация структуры капитала предполагает снижение средневзвешенной стоимости капитала с 10,09% до 5,77%, то есть на 4,32% (рисунок </w:t>
      </w:r>
      <w:r w:rsidR="0013160B">
        <w:rPr>
          <w:sz w:val="28"/>
          <w:szCs w:val="28"/>
          <w:lang w:bidi="ru-RU"/>
        </w:rPr>
        <w:t>28</w:t>
      </w:r>
      <w:r w:rsidRPr="00980F6D">
        <w:rPr>
          <w:sz w:val="28"/>
          <w:szCs w:val="28"/>
          <w:lang w:bidi="ru-RU"/>
        </w:rPr>
        <w:t>).</w:t>
      </w:r>
    </w:p>
    <w:p w:rsidR="00714F77" w:rsidRPr="00980F6D" w:rsidRDefault="00714F77" w:rsidP="00714F77">
      <w:pPr>
        <w:pStyle w:val="a4"/>
        <w:shd w:val="clear" w:color="auto" w:fill="FFFFFF"/>
        <w:tabs>
          <w:tab w:val="left" w:pos="9355"/>
        </w:tabs>
        <w:spacing w:line="360" w:lineRule="auto"/>
        <w:ind w:right="-1" w:firstLine="709"/>
        <w:jc w:val="both"/>
        <w:rPr>
          <w:sz w:val="28"/>
          <w:szCs w:val="28"/>
          <w:lang w:bidi="ru-RU"/>
        </w:rPr>
      </w:pPr>
      <w:r w:rsidRPr="00980F6D">
        <w:rPr>
          <w:noProof/>
        </w:rPr>
        <w:drawing>
          <wp:inline distT="0" distB="0" distL="0" distR="0">
            <wp:extent cx="5229225" cy="2962275"/>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center"/>
        <w:rPr>
          <w:sz w:val="28"/>
          <w:szCs w:val="28"/>
          <w:lang w:bidi="ru-RU"/>
        </w:rPr>
      </w:pPr>
      <w:r w:rsidRPr="00980F6D">
        <w:rPr>
          <w:sz w:val="28"/>
          <w:szCs w:val="28"/>
        </w:rPr>
        <w:t xml:space="preserve">Рисунок </w:t>
      </w:r>
      <w:r w:rsidR="0013160B">
        <w:rPr>
          <w:sz w:val="28"/>
          <w:szCs w:val="28"/>
        </w:rPr>
        <w:t xml:space="preserve">28 </w:t>
      </w:r>
      <w:r w:rsidRPr="00980F6D">
        <w:rPr>
          <w:sz w:val="28"/>
          <w:szCs w:val="28"/>
        </w:rPr>
        <w:t>-  Прогноз средневзвешенной стоимости капитала ПАО «Татнефть»</w:t>
      </w:r>
      <w:r w:rsidRPr="00980F6D">
        <w:rPr>
          <w:sz w:val="28"/>
          <w:szCs w:val="28"/>
          <w:lang w:bidi="ru-RU"/>
        </w:rPr>
        <w:t xml:space="preserve"> после оптимизации структуры капитала</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sz w:val="28"/>
          <w:szCs w:val="28"/>
        </w:rPr>
      </w:pPr>
      <w:r w:rsidRPr="00980F6D">
        <w:rPr>
          <w:sz w:val="28"/>
          <w:szCs w:val="28"/>
        </w:rPr>
        <w:lastRenderedPageBreak/>
        <w:t>За счет снижения средневзвешенной стоимости капитала расходы по обслуживанию собственного и заемного капитала снизятся на 237 562,13 тыс. руб.</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sz w:val="28"/>
          <w:szCs w:val="28"/>
        </w:rPr>
      </w:pPr>
      <w:r w:rsidRPr="00980F6D">
        <w:rPr>
          <w:sz w:val="28"/>
          <w:szCs w:val="28"/>
        </w:rPr>
        <w:t>48 263 591*(10,09 – 5,77)  = 2 084 987 тыс. руб.</w:t>
      </w:r>
    </w:p>
    <w:p w:rsidR="00714F77"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sz w:val="28"/>
          <w:szCs w:val="28"/>
        </w:rPr>
      </w:pPr>
    </w:p>
    <w:p w:rsidR="00DC6751" w:rsidRPr="00980F6D" w:rsidRDefault="00714F77" w:rsidP="006A7036">
      <w:pPr>
        <w:pStyle w:val="a4"/>
        <w:shd w:val="clear" w:color="auto" w:fill="FFFFFF"/>
        <w:tabs>
          <w:tab w:val="left" w:pos="9355"/>
        </w:tabs>
        <w:spacing w:before="0" w:beforeAutospacing="0" w:after="0" w:afterAutospacing="0" w:line="360" w:lineRule="auto"/>
        <w:ind w:right="-1" w:firstLine="709"/>
        <w:jc w:val="both"/>
        <w:rPr>
          <w:sz w:val="28"/>
          <w:szCs w:val="28"/>
          <w:lang w:bidi="ru-RU"/>
        </w:rPr>
      </w:pPr>
      <w:r w:rsidRPr="00980F6D">
        <w:rPr>
          <w:sz w:val="28"/>
          <w:szCs w:val="28"/>
        </w:rPr>
        <w:t>Таким образом, в результате проведенного анализа была рассчитана средневзвешенная стоимость капитала ПАО «</w:t>
      </w:r>
      <w:proofErr w:type="spellStart"/>
      <w:r w:rsidRPr="00980F6D">
        <w:rPr>
          <w:sz w:val="28"/>
          <w:szCs w:val="28"/>
        </w:rPr>
        <w:t>Татнейть</w:t>
      </w:r>
      <w:proofErr w:type="spellEnd"/>
      <w:r w:rsidRPr="00980F6D">
        <w:rPr>
          <w:sz w:val="28"/>
          <w:szCs w:val="28"/>
        </w:rPr>
        <w:t>» с учетом стоимости собственного и заемного капитала и их элементов. В результате был проведен анализ чувствительности соотношения собственного и заемного капитала исходя из минимальных значений средневзвешенной стоимости капитала. По результатам анализа была предложена оптимальная структура капитала  ПАО «Татнефть» для реализации инвестиционной политики</w:t>
      </w:r>
      <w:r w:rsidRPr="00980F6D">
        <w:rPr>
          <w:sz w:val="28"/>
          <w:szCs w:val="28"/>
          <w:lang w:bidi="ru-RU"/>
        </w:rPr>
        <w:t xml:space="preserve">. </w:t>
      </w:r>
    </w:p>
    <w:p w:rsidR="00DC6751" w:rsidRPr="00980F6D" w:rsidRDefault="00DC6751" w:rsidP="006A7036">
      <w:pPr>
        <w:spacing w:line="360" w:lineRule="auto"/>
        <w:ind w:firstLine="708"/>
        <w:jc w:val="both"/>
        <w:rPr>
          <w:rFonts w:ascii="Times New Roman" w:hAnsi="Times New Roman" w:cs="Times New Roman"/>
          <w:sz w:val="28"/>
          <w:szCs w:val="28"/>
        </w:rPr>
      </w:pPr>
      <w:r w:rsidRPr="00980F6D">
        <w:rPr>
          <w:rFonts w:ascii="Times New Roman" w:hAnsi="Times New Roman" w:cs="Times New Roman"/>
          <w:sz w:val="28"/>
          <w:szCs w:val="28"/>
        </w:rPr>
        <w:t xml:space="preserve">Ключевой приоритет инвестиционной деятельности – повышение инвестиционной и операционной эффективности с обеспечением технологических решений, направленных на минимизацию негативного </w:t>
      </w:r>
      <w:proofErr w:type="gramStart"/>
      <w:r w:rsidRPr="00980F6D">
        <w:rPr>
          <w:rFonts w:ascii="Times New Roman" w:hAnsi="Times New Roman" w:cs="Times New Roman"/>
          <w:sz w:val="28"/>
          <w:szCs w:val="28"/>
        </w:rPr>
        <w:t>воздействия</w:t>
      </w:r>
      <w:proofErr w:type="gramEnd"/>
      <w:r w:rsidRPr="00980F6D">
        <w:rPr>
          <w:rFonts w:ascii="Times New Roman" w:hAnsi="Times New Roman" w:cs="Times New Roman"/>
          <w:sz w:val="28"/>
          <w:szCs w:val="28"/>
        </w:rPr>
        <w:t xml:space="preserve"> на окружающую среду и оценкой факторов социального воздействия инвестиционных проектов компании.</w:t>
      </w:r>
    </w:p>
    <w:p w:rsidR="00DF2F3D" w:rsidRPr="00980F6D" w:rsidRDefault="00F41B6D" w:rsidP="006A7036">
      <w:pPr>
        <w:pStyle w:val="a4"/>
        <w:shd w:val="clear" w:color="auto" w:fill="FFFFFF"/>
        <w:tabs>
          <w:tab w:val="left" w:pos="9355"/>
        </w:tabs>
        <w:spacing w:before="0" w:beforeAutospacing="0" w:after="0" w:afterAutospacing="0" w:line="360" w:lineRule="auto"/>
        <w:ind w:right="-1" w:firstLine="709"/>
        <w:jc w:val="both"/>
        <w:rPr>
          <w:sz w:val="28"/>
          <w:szCs w:val="28"/>
          <w:lang w:bidi="ru-RU"/>
        </w:rPr>
      </w:pPr>
      <w:r w:rsidRPr="00980F6D">
        <w:rPr>
          <w:sz w:val="28"/>
          <w:szCs w:val="28"/>
          <w:lang w:bidi="ru-RU"/>
        </w:rPr>
        <w:t xml:space="preserve">Компания формирует качественный инвестиционный портфель на основе ранжирования целевых инвестиционных приоритетов и выбора высокоэффективных, наименее рискованных и перспективных проектов в соответствии с внутренними установленными критериями по всем направлениям деятельности. В рамках реализации </w:t>
      </w:r>
      <w:r w:rsidR="00DF2F3D" w:rsidRPr="00980F6D">
        <w:rPr>
          <w:sz w:val="28"/>
          <w:szCs w:val="28"/>
          <w:lang w:bidi="ru-RU"/>
        </w:rPr>
        <w:t>ц</w:t>
      </w:r>
      <w:r w:rsidRPr="00980F6D">
        <w:rPr>
          <w:sz w:val="28"/>
          <w:szCs w:val="28"/>
          <w:lang w:bidi="ru-RU"/>
        </w:rPr>
        <w:t xml:space="preserve">елей устойчивого развития в инвестиционном планировании учитываются факторы ключевого экологического, климатического и социального воздействия. </w:t>
      </w:r>
    </w:p>
    <w:p w:rsidR="00DF2F3D" w:rsidRPr="00980F6D" w:rsidRDefault="00F41B6D" w:rsidP="006A7036">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Действующий в </w:t>
      </w:r>
      <w:r w:rsidR="00DF2F3D" w:rsidRPr="00980F6D">
        <w:rPr>
          <w:sz w:val="28"/>
          <w:szCs w:val="28"/>
          <w:lang w:bidi="ru-RU"/>
        </w:rPr>
        <w:t>к</w:t>
      </w:r>
      <w:r w:rsidRPr="00980F6D">
        <w:rPr>
          <w:sz w:val="28"/>
          <w:szCs w:val="28"/>
          <w:lang w:bidi="ru-RU"/>
        </w:rPr>
        <w:t>омпании процесс управления инвестициями интегрирован с планированием достижения стратегических целей на корпоративном уровне, процессами бизнес-планирования, бюджетирования, отчетности и финансового контроля, управлением проектами и </w:t>
      </w:r>
      <w:proofErr w:type="spellStart"/>
      <w:r w:rsidRPr="00980F6D">
        <w:rPr>
          <w:sz w:val="28"/>
          <w:szCs w:val="28"/>
          <w:lang w:bidi="ru-RU"/>
        </w:rPr>
        <w:t>корпорати</w:t>
      </w:r>
      <w:proofErr w:type="gramStart"/>
      <w:r w:rsidRPr="00980F6D">
        <w:rPr>
          <w:sz w:val="28"/>
          <w:szCs w:val="28"/>
          <w:lang w:bidi="ru-RU"/>
        </w:rPr>
        <w:t>в</w:t>
      </w:r>
      <w:proofErr w:type="spellEnd"/>
      <w:r w:rsidRPr="00980F6D">
        <w:rPr>
          <w:sz w:val="28"/>
          <w:szCs w:val="28"/>
          <w:lang w:bidi="ru-RU"/>
        </w:rPr>
        <w:t>-</w:t>
      </w:r>
      <w:proofErr w:type="gramEnd"/>
      <w:r w:rsidRPr="00980F6D">
        <w:rPr>
          <w:sz w:val="28"/>
          <w:szCs w:val="28"/>
          <w:lang w:bidi="ru-RU"/>
        </w:rPr>
        <w:t xml:space="preserve"> </w:t>
      </w:r>
      <w:proofErr w:type="spellStart"/>
      <w:r w:rsidRPr="00980F6D">
        <w:rPr>
          <w:sz w:val="28"/>
          <w:szCs w:val="28"/>
          <w:lang w:bidi="ru-RU"/>
        </w:rPr>
        <w:t>ным</w:t>
      </w:r>
      <w:proofErr w:type="spellEnd"/>
      <w:r w:rsidRPr="00980F6D">
        <w:rPr>
          <w:sz w:val="28"/>
          <w:szCs w:val="28"/>
          <w:lang w:bidi="ru-RU"/>
        </w:rPr>
        <w:t xml:space="preserve"> управлением. В настоящее время продолжается работа по </w:t>
      </w:r>
      <w:r w:rsidRPr="00980F6D">
        <w:rPr>
          <w:sz w:val="28"/>
          <w:szCs w:val="28"/>
          <w:lang w:bidi="ru-RU"/>
        </w:rPr>
        <w:lastRenderedPageBreak/>
        <w:t xml:space="preserve">усовершенствованию требований к паспортам инвестиционных проектов с учетом оценки влияния инвестиционных проектов на выбросы парниковых газов. </w:t>
      </w:r>
    </w:p>
    <w:p w:rsidR="00DF2F3D" w:rsidRPr="00980F6D" w:rsidRDefault="00DF2F3D" w:rsidP="00254430">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 xml:space="preserve">Рассмотрим рекомендации, необходимые для реализации инвестиционной </w:t>
      </w:r>
      <w:r w:rsidR="0043071D">
        <w:rPr>
          <w:sz w:val="28"/>
          <w:szCs w:val="28"/>
          <w:lang w:bidi="ru-RU"/>
        </w:rPr>
        <w:t>политики</w:t>
      </w:r>
      <w:r w:rsidRPr="00980F6D">
        <w:rPr>
          <w:sz w:val="28"/>
          <w:szCs w:val="28"/>
          <w:lang w:bidi="ru-RU"/>
        </w:rPr>
        <w:t xml:space="preserve"> ПАО «Татнефть»:</w:t>
      </w:r>
    </w:p>
    <w:p w:rsidR="00DF2F3D" w:rsidRPr="00980F6D" w:rsidRDefault="00DF2F3D" w:rsidP="00254430">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w:t>
      </w:r>
      <w:r w:rsidR="00F41B6D" w:rsidRPr="00980F6D">
        <w:rPr>
          <w:sz w:val="28"/>
          <w:szCs w:val="28"/>
          <w:lang w:bidi="ru-RU"/>
        </w:rPr>
        <w:t xml:space="preserve">  Формирование оптимальной и высокодоходной программы проектов с учетом целей развития Компании, поиска (создания) и внедрения перспективных технологий, минимизации инвестиционных рисков; </w:t>
      </w:r>
    </w:p>
    <w:p w:rsidR="00DF2F3D" w:rsidRPr="00980F6D" w:rsidRDefault="00DF2F3D" w:rsidP="00254430">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w:t>
      </w:r>
      <w:r w:rsidR="00F41B6D" w:rsidRPr="00980F6D">
        <w:rPr>
          <w:sz w:val="28"/>
          <w:szCs w:val="28"/>
          <w:lang w:bidi="ru-RU"/>
        </w:rPr>
        <w:t xml:space="preserve">  Обоснованность и разумная достаточность при определении потребностей в инвестициях; </w:t>
      </w:r>
    </w:p>
    <w:p w:rsidR="00DF2F3D" w:rsidRPr="00980F6D" w:rsidRDefault="00DF2F3D" w:rsidP="00254430">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 xml:space="preserve">- </w:t>
      </w:r>
      <w:r w:rsidR="00F41B6D" w:rsidRPr="00980F6D">
        <w:rPr>
          <w:sz w:val="28"/>
          <w:szCs w:val="28"/>
          <w:lang w:bidi="ru-RU"/>
        </w:rPr>
        <w:t xml:space="preserve"> Использование инструментов государственной поддержки; </w:t>
      </w:r>
    </w:p>
    <w:p w:rsidR="00DF2F3D" w:rsidRPr="00980F6D" w:rsidRDefault="00DF2F3D" w:rsidP="00254430">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w:t>
      </w:r>
      <w:r w:rsidR="00F41B6D" w:rsidRPr="00980F6D">
        <w:rPr>
          <w:sz w:val="28"/>
          <w:szCs w:val="28"/>
          <w:lang w:bidi="ru-RU"/>
        </w:rPr>
        <w:t xml:space="preserve">  Повышение уровня исполнительской дисциплины при подготовке и реализации проектов, </w:t>
      </w:r>
    </w:p>
    <w:p w:rsidR="00DF2F3D" w:rsidRPr="00980F6D" w:rsidRDefault="00DF2F3D" w:rsidP="00254430">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w:t>
      </w:r>
      <w:r w:rsidR="00F41B6D" w:rsidRPr="00980F6D">
        <w:rPr>
          <w:sz w:val="28"/>
          <w:szCs w:val="28"/>
          <w:lang w:bidi="ru-RU"/>
        </w:rPr>
        <w:t xml:space="preserve">  Повышение квалификации и компетентности персонала, задействованног</w:t>
      </w:r>
      <w:r w:rsidRPr="00980F6D">
        <w:rPr>
          <w:sz w:val="28"/>
          <w:szCs w:val="28"/>
          <w:lang w:bidi="ru-RU"/>
        </w:rPr>
        <w:t>о в процессе управления инвести</w:t>
      </w:r>
      <w:r w:rsidR="00F41B6D" w:rsidRPr="00980F6D">
        <w:rPr>
          <w:sz w:val="28"/>
          <w:szCs w:val="28"/>
          <w:lang w:bidi="ru-RU"/>
        </w:rPr>
        <w:t xml:space="preserve">циями; </w:t>
      </w:r>
    </w:p>
    <w:p w:rsidR="00DF2F3D" w:rsidRPr="00980F6D" w:rsidRDefault="00DF2F3D" w:rsidP="00254430">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w:t>
      </w:r>
      <w:r w:rsidR="00F41B6D" w:rsidRPr="00980F6D">
        <w:rPr>
          <w:sz w:val="28"/>
          <w:szCs w:val="28"/>
          <w:lang w:bidi="ru-RU"/>
        </w:rPr>
        <w:t xml:space="preserve">  Обеспечение ответственности </w:t>
      </w:r>
      <w:r w:rsidRPr="00980F6D">
        <w:rPr>
          <w:sz w:val="28"/>
          <w:szCs w:val="28"/>
          <w:lang w:bidi="ru-RU"/>
        </w:rPr>
        <w:t>к</w:t>
      </w:r>
      <w:r w:rsidR="00F41B6D" w:rsidRPr="00980F6D">
        <w:rPr>
          <w:sz w:val="28"/>
          <w:szCs w:val="28"/>
          <w:lang w:bidi="ru-RU"/>
        </w:rPr>
        <w:t xml:space="preserve">омпании в сфере экологической и промышленной безопасности, обеспечения безопасных условий труда, охраны здоровья, улучшения качества жизни работников и их семей, внесения вклада в экономическое и социальное развитие регионов деятельности и создание благоприятных условий жизни в них; </w:t>
      </w:r>
    </w:p>
    <w:p w:rsidR="00DF2F3D" w:rsidRPr="00980F6D" w:rsidRDefault="00DF2F3D" w:rsidP="00254430">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w:t>
      </w:r>
      <w:r w:rsidR="00F41B6D" w:rsidRPr="00980F6D">
        <w:rPr>
          <w:sz w:val="28"/>
          <w:szCs w:val="28"/>
          <w:lang w:bidi="ru-RU"/>
        </w:rPr>
        <w:t xml:space="preserve">  Управление изменениями — анализ отклонений, позволяющий максимизировать возможности управленческого воздействия; </w:t>
      </w:r>
    </w:p>
    <w:p w:rsidR="00DF2F3D" w:rsidRPr="00980F6D" w:rsidRDefault="00DF2F3D" w:rsidP="00254430">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w:t>
      </w:r>
      <w:r w:rsidR="00F41B6D" w:rsidRPr="00980F6D">
        <w:rPr>
          <w:sz w:val="28"/>
          <w:szCs w:val="28"/>
          <w:lang w:bidi="ru-RU"/>
        </w:rPr>
        <w:t xml:space="preserve">  Мониторинг инвестиционной фазы и </w:t>
      </w:r>
      <w:proofErr w:type="spellStart"/>
      <w:r w:rsidR="00F41B6D" w:rsidRPr="00980F6D">
        <w:rPr>
          <w:sz w:val="28"/>
          <w:szCs w:val="28"/>
          <w:lang w:bidi="ru-RU"/>
        </w:rPr>
        <w:t>постинвестиционный</w:t>
      </w:r>
      <w:proofErr w:type="spellEnd"/>
      <w:r w:rsidR="00F41B6D" w:rsidRPr="00980F6D">
        <w:rPr>
          <w:sz w:val="28"/>
          <w:szCs w:val="28"/>
          <w:lang w:bidi="ru-RU"/>
        </w:rPr>
        <w:t xml:space="preserve"> мониторинг — контроль показателей инвестиционных проектов, программ в инвестиционной фазе и в период эксплуатации объектов инвестирования до наступления момента окупаемости. </w:t>
      </w:r>
    </w:p>
    <w:p w:rsidR="00DF2F3D" w:rsidRPr="00980F6D" w:rsidRDefault="00DF2F3D" w:rsidP="00254430">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w:t>
      </w:r>
      <w:r w:rsidR="00F41B6D" w:rsidRPr="00980F6D">
        <w:rPr>
          <w:sz w:val="28"/>
          <w:szCs w:val="28"/>
          <w:lang w:bidi="ru-RU"/>
        </w:rPr>
        <w:t xml:space="preserve">  Анализ результатов. Результаты анализа являются входными данными для процесса постоянных улучшений. </w:t>
      </w:r>
    </w:p>
    <w:p w:rsidR="00DF2F3D" w:rsidRPr="00980F6D" w:rsidRDefault="00DF2F3D" w:rsidP="00254430">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lastRenderedPageBreak/>
        <w:t xml:space="preserve">Также необходимо ранжировать инвестиционные проекты и инвестиционный портфель компании с помощью следующих критериев: </w:t>
      </w:r>
    </w:p>
    <w:p w:rsidR="00DF2F3D" w:rsidRPr="00980F6D" w:rsidRDefault="00DF2F3D" w:rsidP="00254430">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w:t>
      </w:r>
      <w:r w:rsidR="00F41B6D" w:rsidRPr="00980F6D">
        <w:rPr>
          <w:sz w:val="28"/>
          <w:szCs w:val="28"/>
          <w:lang w:bidi="ru-RU"/>
        </w:rPr>
        <w:t xml:space="preserve">  соответствие Стратегии; </w:t>
      </w:r>
    </w:p>
    <w:p w:rsidR="00DF2F3D" w:rsidRPr="00980F6D" w:rsidRDefault="00DF2F3D" w:rsidP="00254430">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w:t>
      </w:r>
      <w:r w:rsidR="00F41B6D" w:rsidRPr="00980F6D">
        <w:rPr>
          <w:sz w:val="28"/>
          <w:szCs w:val="28"/>
          <w:lang w:bidi="ru-RU"/>
        </w:rPr>
        <w:t xml:space="preserve">  экономическая эффективность; </w:t>
      </w:r>
    </w:p>
    <w:p w:rsidR="00DF2F3D" w:rsidRPr="00980F6D" w:rsidRDefault="00DF2F3D" w:rsidP="00254430">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w:t>
      </w:r>
      <w:r w:rsidR="00F41B6D" w:rsidRPr="00980F6D">
        <w:rPr>
          <w:sz w:val="28"/>
          <w:szCs w:val="28"/>
          <w:lang w:bidi="ru-RU"/>
        </w:rPr>
        <w:t xml:space="preserve">  уровень рисков; </w:t>
      </w:r>
    </w:p>
    <w:p w:rsidR="00DF2F3D" w:rsidRPr="00980F6D" w:rsidRDefault="00DF2F3D" w:rsidP="00254430">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w:t>
      </w:r>
      <w:r w:rsidR="00F41B6D" w:rsidRPr="00980F6D">
        <w:rPr>
          <w:sz w:val="28"/>
          <w:szCs w:val="28"/>
          <w:lang w:bidi="ru-RU"/>
        </w:rPr>
        <w:t xml:space="preserve">  готовность проектов к реализации; </w:t>
      </w:r>
    </w:p>
    <w:p w:rsidR="00DF2F3D" w:rsidRPr="00980F6D" w:rsidRDefault="00DF2F3D" w:rsidP="00254430">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w:t>
      </w:r>
      <w:r w:rsidR="00F41B6D" w:rsidRPr="00980F6D">
        <w:rPr>
          <w:sz w:val="28"/>
          <w:szCs w:val="28"/>
          <w:lang w:bidi="ru-RU"/>
        </w:rPr>
        <w:t xml:space="preserve">  разумность сроков реализации; </w:t>
      </w:r>
    </w:p>
    <w:p w:rsidR="00DF2F3D" w:rsidRPr="00980F6D" w:rsidRDefault="00DF2F3D" w:rsidP="00254430">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w:t>
      </w:r>
      <w:r w:rsidR="00F41B6D" w:rsidRPr="00980F6D">
        <w:rPr>
          <w:sz w:val="28"/>
          <w:szCs w:val="28"/>
          <w:lang w:bidi="ru-RU"/>
        </w:rPr>
        <w:t xml:space="preserve">  факторы экологического, климатического и социального воздействия; </w:t>
      </w:r>
    </w:p>
    <w:p w:rsidR="00DF2F3D" w:rsidRPr="00980F6D" w:rsidRDefault="00DF2F3D" w:rsidP="00254430">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w:t>
      </w:r>
      <w:r w:rsidR="00F41B6D" w:rsidRPr="00980F6D">
        <w:rPr>
          <w:sz w:val="28"/>
          <w:szCs w:val="28"/>
          <w:lang w:bidi="ru-RU"/>
        </w:rPr>
        <w:t xml:space="preserve">  оптимальный чистый дисконтированный доход. </w:t>
      </w:r>
    </w:p>
    <w:p w:rsidR="00DF2F3D" w:rsidRPr="00980F6D" w:rsidRDefault="00F41B6D" w:rsidP="00254430">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 xml:space="preserve">С целью повышения эффективности инвестиций </w:t>
      </w:r>
      <w:r w:rsidR="00DF2F3D" w:rsidRPr="00980F6D">
        <w:rPr>
          <w:sz w:val="28"/>
          <w:szCs w:val="28"/>
          <w:lang w:bidi="ru-RU"/>
        </w:rPr>
        <w:t>необходима организация</w:t>
      </w:r>
      <w:r w:rsidRPr="00980F6D">
        <w:rPr>
          <w:sz w:val="28"/>
          <w:szCs w:val="28"/>
          <w:lang w:bidi="ru-RU"/>
        </w:rPr>
        <w:t xml:space="preserve"> непрерывн</w:t>
      </w:r>
      <w:r w:rsidR="00DF2F3D" w:rsidRPr="00980F6D">
        <w:rPr>
          <w:sz w:val="28"/>
          <w:szCs w:val="28"/>
          <w:lang w:bidi="ru-RU"/>
        </w:rPr>
        <w:t>ого</w:t>
      </w:r>
      <w:r w:rsidRPr="00980F6D">
        <w:rPr>
          <w:sz w:val="28"/>
          <w:szCs w:val="28"/>
          <w:lang w:bidi="ru-RU"/>
        </w:rPr>
        <w:t xml:space="preserve"> процесс</w:t>
      </w:r>
      <w:r w:rsidR="00DF2F3D" w:rsidRPr="00980F6D">
        <w:rPr>
          <w:sz w:val="28"/>
          <w:szCs w:val="28"/>
          <w:lang w:bidi="ru-RU"/>
        </w:rPr>
        <w:t>а</w:t>
      </w:r>
      <w:r w:rsidRPr="00980F6D">
        <w:rPr>
          <w:sz w:val="28"/>
          <w:szCs w:val="28"/>
          <w:lang w:bidi="ru-RU"/>
        </w:rPr>
        <w:t>, направленн</w:t>
      </w:r>
      <w:r w:rsidR="00DF2F3D" w:rsidRPr="00980F6D">
        <w:rPr>
          <w:sz w:val="28"/>
          <w:szCs w:val="28"/>
          <w:lang w:bidi="ru-RU"/>
        </w:rPr>
        <w:t xml:space="preserve">ого </w:t>
      </w:r>
      <w:r w:rsidRPr="00980F6D">
        <w:rPr>
          <w:sz w:val="28"/>
          <w:szCs w:val="28"/>
          <w:lang w:bidi="ru-RU"/>
        </w:rPr>
        <w:t xml:space="preserve">на выявление, анализ и оценку рисков, а также разработку мероприятий по их минимизации, реализация которых позволяет вывести проект на устойчивый финансовый результат. Многофакторная оценка рисков проводится на основании экспертной и статистической оценки наиболее значимых рисков. Оценка рисков и многовариантное моделирование результатов эффективности инвестиционных проектов ведется с учетом коэффициентов корреляции исходных параметров. </w:t>
      </w:r>
    </w:p>
    <w:p w:rsidR="00714F77" w:rsidRDefault="00714F77" w:rsidP="00254430">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П</w:t>
      </w:r>
      <w:r w:rsidRPr="00980F6D">
        <w:rPr>
          <w:sz w:val="28"/>
          <w:szCs w:val="28"/>
        </w:rPr>
        <w:t>редлагаемая оптимизация структуры капитала приведет к снижению расходов компании на 2 084,99 млн. руб., повышению эффективности инвестиционной политики, экономически выгодна для ПАО «Татнефть»</w:t>
      </w:r>
      <w:r w:rsidRPr="00980F6D">
        <w:rPr>
          <w:sz w:val="28"/>
          <w:szCs w:val="28"/>
          <w:lang w:bidi="ru-RU"/>
        </w:rPr>
        <w:t xml:space="preserve"> и целесообразна к внедрению в компании.</w:t>
      </w:r>
    </w:p>
    <w:p w:rsidR="00324BA8" w:rsidRDefault="00324BA8">
      <w:pPr>
        <w:spacing w:after="200" w:line="276" w:lineRule="auto"/>
        <w:rPr>
          <w:rFonts w:ascii="Times New Roman" w:eastAsia="Times New Roman" w:hAnsi="Times New Roman" w:cs="Times New Roman"/>
          <w:sz w:val="28"/>
          <w:szCs w:val="28"/>
          <w:lang w:eastAsia="ru-RU" w:bidi="ru-RU"/>
        </w:rPr>
      </w:pPr>
      <w:r>
        <w:rPr>
          <w:sz w:val="28"/>
          <w:szCs w:val="28"/>
          <w:lang w:bidi="ru-RU"/>
        </w:rPr>
        <w:br w:type="page"/>
      </w:r>
    </w:p>
    <w:p w:rsidR="00324BA8" w:rsidRPr="00324BA8" w:rsidRDefault="00324BA8" w:rsidP="00FC04AA">
      <w:pPr>
        <w:pStyle w:val="a4"/>
        <w:shd w:val="clear" w:color="auto" w:fill="FFFFFF"/>
        <w:tabs>
          <w:tab w:val="left" w:pos="9355"/>
        </w:tabs>
        <w:spacing w:before="0" w:beforeAutospacing="0" w:after="0" w:afterAutospacing="0" w:line="360" w:lineRule="auto"/>
        <w:ind w:firstLine="709"/>
        <w:jc w:val="center"/>
        <w:outlineLvl w:val="0"/>
        <w:rPr>
          <w:b/>
          <w:sz w:val="28"/>
          <w:szCs w:val="28"/>
          <w:lang w:bidi="ru-RU"/>
        </w:rPr>
      </w:pPr>
      <w:bookmarkStart w:id="38" w:name="_Toc72330169"/>
      <w:r w:rsidRPr="00324BA8">
        <w:rPr>
          <w:b/>
          <w:sz w:val="28"/>
          <w:szCs w:val="28"/>
          <w:lang w:bidi="ru-RU"/>
        </w:rPr>
        <w:lastRenderedPageBreak/>
        <w:t>ЗАКЛЮЧЕНИЕ</w:t>
      </w:r>
      <w:bookmarkEnd w:id="38"/>
    </w:p>
    <w:p w:rsidR="00324BA8" w:rsidRDefault="00324BA8" w:rsidP="00324BA8">
      <w:pPr>
        <w:pStyle w:val="a4"/>
        <w:shd w:val="clear" w:color="auto" w:fill="FFFFFF"/>
        <w:tabs>
          <w:tab w:val="left" w:pos="9355"/>
        </w:tabs>
        <w:spacing w:before="0" w:beforeAutospacing="0" w:after="0" w:afterAutospacing="0" w:line="360" w:lineRule="auto"/>
        <w:ind w:firstLine="709"/>
        <w:jc w:val="center"/>
        <w:rPr>
          <w:sz w:val="28"/>
          <w:szCs w:val="28"/>
          <w:lang w:bidi="ru-RU"/>
        </w:rPr>
      </w:pPr>
    </w:p>
    <w:p w:rsidR="00C51375" w:rsidRDefault="00C51375" w:rsidP="00C51375">
      <w:pPr>
        <w:pStyle w:val="50"/>
        <w:shd w:val="clear" w:color="auto" w:fill="auto"/>
        <w:spacing w:line="360" w:lineRule="auto"/>
        <w:ind w:firstLine="743"/>
        <w:rPr>
          <w:rFonts w:ascii="Times New Roman" w:hAnsi="Times New Roman" w:cs="Times New Roman"/>
          <w:sz w:val="28"/>
          <w:szCs w:val="28"/>
        </w:rPr>
      </w:pPr>
      <w:r w:rsidRPr="000E74D3">
        <w:rPr>
          <w:rFonts w:ascii="Times New Roman" w:hAnsi="Times New Roman" w:cs="Times New Roman"/>
          <w:sz w:val="28"/>
          <w:szCs w:val="28"/>
        </w:rPr>
        <w:t>По итогам исследования, можно сделать вывод, что в</w:t>
      </w:r>
      <w:r w:rsidRPr="00980F6D">
        <w:rPr>
          <w:rFonts w:ascii="Times New Roman" w:hAnsi="Times New Roman" w:cs="Times New Roman"/>
          <w:sz w:val="28"/>
          <w:szCs w:val="28"/>
        </w:rPr>
        <w:t xml:space="preserve"> работах ученых-экономистов можно встретить различные варианты определений </w:t>
      </w:r>
      <w:r>
        <w:rPr>
          <w:rFonts w:ascii="Times New Roman" w:hAnsi="Times New Roman" w:cs="Times New Roman"/>
          <w:sz w:val="28"/>
          <w:szCs w:val="28"/>
        </w:rPr>
        <w:t xml:space="preserve">инвестиций и инвестиционной политики </w:t>
      </w:r>
      <w:r w:rsidRPr="00980F6D">
        <w:rPr>
          <w:rFonts w:ascii="Times New Roman" w:hAnsi="Times New Roman" w:cs="Times New Roman"/>
          <w:sz w:val="28"/>
          <w:szCs w:val="28"/>
        </w:rPr>
        <w:t>- одни авторы в целом соглашаются с законодательной трактовкой, другие же предлагают к ней свои дополнения.</w:t>
      </w:r>
    </w:p>
    <w:p w:rsidR="00C51375" w:rsidRDefault="00C51375" w:rsidP="00C51375">
      <w:pPr>
        <w:pStyle w:val="50"/>
        <w:shd w:val="clear" w:color="auto" w:fill="auto"/>
        <w:spacing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Инвестиционная политика предприятий является комплексом мероприятий, которые обеспечивают возможность выгодно вложить собственные, заемные и другие средства в инвестиции, чтобы обеспечить стабильную финансовую устойчивость в работе на ближайшую и дальнейшую перспективу</w:t>
      </w:r>
    </w:p>
    <w:p w:rsidR="00C51375" w:rsidRPr="00980F6D" w:rsidRDefault="00C51375" w:rsidP="00C51375">
      <w:pPr>
        <w:pStyle w:val="50"/>
        <w:shd w:val="clear" w:color="auto" w:fill="auto"/>
        <w:spacing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На основе приведенных определений можно сформулировать основную цель инвестиционной политики в широком смысле как получение в долгосрочной перспективе прибыли в результате отбора и реализации наиболее эффективных проектов поддержания и расширения производственной деятельности.</w:t>
      </w:r>
    </w:p>
    <w:p w:rsidR="00C51375" w:rsidRDefault="00C51375" w:rsidP="00C51375">
      <w:pPr>
        <w:pStyle w:val="50"/>
        <w:shd w:val="clear" w:color="auto" w:fill="auto"/>
        <w:spacing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Инвестиционная деятельность является необходимым условием для процветания и развития предприятия, выступает одним из основополагающих факторов, способствующих обеспечению экономической безопасности хозяйствующего субъекта</w:t>
      </w:r>
      <w:r>
        <w:rPr>
          <w:rFonts w:ascii="Times New Roman" w:hAnsi="Times New Roman" w:cs="Times New Roman"/>
          <w:sz w:val="28"/>
          <w:szCs w:val="28"/>
        </w:rPr>
        <w:t>.</w:t>
      </w:r>
    </w:p>
    <w:p w:rsidR="00C51375" w:rsidRDefault="00C51375" w:rsidP="00C51375">
      <w:pPr>
        <w:pStyle w:val="50"/>
        <w:shd w:val="clear" w:color="auto" w:fill="auto"/>
        <w:spacing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В целом, экономическую безопасность следует понимать как совокупность условий и факторов, которые гарантируют независимость экономики, ее стабильность и устойчивость, а также способность постоянно обновлять и поддерживать себя. Что касается предприятий, то экономическая безопасность рассматривается как совокупная оценка потенциала ресурсов компании и степени защиты от негативных последствий из внешней среды.</w:t>
      </w:r>
    </w:p>
    <w:p w:rsidR="00C51375" w:rsidRPr="00980F6D" w:rsidRDefault="00C51375" w:rsidP="00C51375">
      <w:pPr>
        <w:pStyle w:val="50"/>
        <w:shd w:val="clear" w:color="auto" w:fill="auto"/>
        <w:tabs>
          <w:tab w:val="left" w:pos="3048"/>
          <w:tab w:val="left" w:pos="4958"/>
          <w:tab w:val="left" w:pos="9356"/>
          <w:tab w:val="left" w:pos="9614"/>
        </w:tabs>
        <w:spacing w:line="360" w:lineRule="auto"/>
        <w:ind w:right="-1" w:firstLine="740"/>
        <w:rPr>
          <w:rFonts w:ascii="Times New Roman" w:hAnsi="Times New Roman" w:cs="Times New Roman"/>
          <w:sz w:val="28"/>
          <w:szCs w:val="28"/>
        </w:rPr>
      </w:pPr>
      <w:r w:rsidRPr="00980F6D">
        <w:rPr>
          <w:rFonts w:ascii="Times New Roman" w:hAnsi="Times New Roman" w:cs="Times New Roman"/>
          <w:sz w:val="28"/>
          <w:szCs w:val="28"/>
        </w:rPr>
        <w:t xml:space="preserve">Эффективное обеспечение экономической безопасности предприятия может быть реализовано на основе соблюдения в концепции экономической безопасности следующих принципов: комплексность, своевременность, </w:t>
      </w:r>
      <w:r w:rsidRPr="00980F6D">
        <w:rPr>
          <w:rFonts w:ascii="Times New Roman" w:hAnsi="Times New Roman" w:cs="Times New Roman"/>
          <w:sz w:val="28"/>
          <w:szCs w:val="28"/>
        </w:rPr>
        <w:lastRenderedPageBreak/>
        <w:t>непрерывность, активность, законность, экономическая целесообразность и сопоставимость возможного ущерба и затрат на обеспечение безопасности, специализация, взаимодействие и координация, совершенствование, централизация управления.</w:t>
      </w:r>
    </w:p>
    <w:p w:rsidR="00C51375" w:rsidRPr="00980F6D" w:rsidRDefault="00C51375" w:rsidP="00C51375">
      <w:pPr>
        <w:pStyle w:val="50"/>
        <w:shd w:val="clear" w:color="auto" w:fill="auto"/>
        <w:spacing w:line="360" w:lineRule="auto"/>
        <w:ind w:firstLine="740"/>
        <w:rPr>
          <w:rFonts w:ascii="Times New Roman" w:hAnsi="Times New Roman" w:cs="Times New Roman"/>
          <w:sz w:val="28"/>
          <w:szCs w:val="28"/>
        </w:rPr>
      </w:pPr>
      <w:r>
        <w:rPr>
          <w:rFonts w:ascii="Times New Roman" w:hAnsi="Times New Roman" w:cs="Times New Roman"/>
          <w:sz w:val="28"/>
          <w:szCs w:val="28"/>
        </w:rPr>
        <w:t>В</w:t>
      </w:r>
      <w:r w:rsidRPr="00980F6D">
        <w:rPr>
          <w:rFonts w:ascii="Times New Roman" w:hAnsi="Times New Roman" w:cs="Times New Roman"/>
          <w:sz w:val="28"/>
          <w:szCs w:val="28"/>
        </w:rPr>
        <w:t xml:space="preserve"> настоящее время существует множество различных показателей для оценки эффективности инвестиционной политики предприятия. </w:t>
      </w:r>
      <w:proofErr w:type="gramStart"/>
      <w:r w:rsidRPr="00980F6D">
        <w:rPr>
          <w:rFonts w:ascii="Times New Roman" w:hAnsi="Times New Roman" w:cs="Times New Roman"/>
          <w:sz w:val="28"/>
          <w:szCs w:val="28"/>
        </w:rPr>
        <w:t>Выбор того ряда показателей или модели (динамической или статической), который был бы наиболее приемлем для данной организации, зависит от конкретного инвестиционного проекта, отрасли, в которой работает предприятие и вида информации, которую готовы предоставить сотрудники планово-экономических отделов.</w:t>
      </w:r>
      <w:proofErr w:type="gramEnd"/>
    </w:p>
    <w:p w:rsidR="00C51375" w:rsidRPr="00980F6D" w:rsidRDefault="00C51375" w:rsidP="00C51375">
      <w:pPr>
        <w:pStyle w:val="23"/>
        <w:shd w:val="clear" w:color="auto" w:fill="auto"/>
        <w:spacing w:after="0" w:line="360" w:lineRule="auto"/>
        <w:ind w:firstLine="740"/>
        <w:rPr>
          <w:rFonts w:ascii="Times New Roman" w:hAnsi="Times New Roman" w:cs="Times New Roman"/>
          <w:sz w:val="28"/>
          <w:szCs w:val="28"/>
        </w:rPr>
      </w:pPr>
      <w:r w:rsidRPr="00980F6D">
        <w:rPr>
          <w:rFonts w:ascii="Times New Roman" w:hAnsi="Times New Roman" w:cs="Times New Roman"/>
          <w:sz w:val="28"/>
          <w:szCs w:val="28"/>
        </w:rPr>
        <w:t>Современная социально-экономическая ситуация России подразумевает детальный разбор каждой составляющей. Так, особое внимание в последнее десятилетие уделяется развитию топливно-энергетического комплекса (далее - ТЭК).</w:t>
      </w:r>
    </w:p>
    <w:p w:rsidR="00C51375" w:rsidRDefault="00C51375" w:rsidP="00C51375">
      <w:pPr>
        <w:pStyle w:val="50"/>
        <w:shd w:val="clear" w:color="auto" w:fill="auto"/>
        <w:spacing w:line="360" w:lineRule="auto"/>
        <w:ind w:firstLine="743"/>
        <w:rPr>
          <w:rFonts w:ascii="Times New Roman" w:hAnsi="Times New Roman" w:cs="Times New Roman"/>
          <w:sz w:val="28"/>
          <w:szCs w:val="28"/>
        </w:rPr>
      </w:pPr>
      <w:r>
        <w:rPr>
          <w:rFonts w:ascii="Times New Roman" w:hAnsi="Times New Roman" w:cs="Times New Roman"/>
          <w:sz w:val="28"/>
          <w:szCs w:val="28"/>
        </w:rPr>
        <w:t>С</w:t>
      </w:r>
      <w:r w:rsidRPr="00980F6D">
        <w:rPr>
          <w:rFonts w:ascii="Times New Roman" w:hAnsi="Times New Roman" w:cs="Times New Roman"/>
          <w:sz w:val="28"/>
          <w:szCs w:val="28"/>
        </w:rPr>
        <w:t>реди основных проблем топливно-энергетического комплекса можно выделить проблему</w:t>
      </w:r>
      <w:r>
        <w:rPr>
          <w:rFonts w:ascii="Times New Roman" w:hAnsi="Times New Roman" w:cs="Times New Roman"/>
          <w:sz w:val="28"/>
          <w:szCs w:val="28"/>
        </w:rPr>
        <w:t xml:space="preserve"> экономической</w:t>
      </w:r>
      <w:r w:rsidRPr="00980F6D">
        <w:rPr>
          <w:rFonts w:ascii="Times New Roman" w:hAnsi="Times New Roman" w:cs="Times New Roman"/>
          <w:sz w:val="28"/>
          <w:szCs w:val="28"/>
        </w:rPr>
        <w:t xml:space="preserve"> безопасности</w:t>
      </w:r>
      <w:r>
        <w:rPr>
          <w:rFonts w:ascii="Times New Roman" w:hAnsi="Times New Roman" w:cs="Times New Roman"/>
          <w:sz w:val="28"/>
          <w:szCs w:val="28"/>
        </w:rPr>
        <w:t>.</w:t>
      </w:r>
    </w:p>
    <w:p w:rsidR="00C51375" w:rsidRPr="00980F6D" w:rsidRDefault="00C51375" w:rsidP="00C51375">
      <w:pPr>
        <w:pStyle w:val="a8"/>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t xml:space="preserve">ПАО «Татнефть» – одна из крупнейших российских нефтяных компаний, вертикально-интегрированный холдинг. В составе производственного комплекса Компании  стабильно  развиваются  </w:t>
      </w:r>
      <w:proofErr w:type="spellStart"/>
      <w:r w:rsidRPr="00980F6D">
        <w:rPr>
          <w:rFonts w:ascii="Times New Roman" w:hAnsi="Times New Roman" w:cs="Times New Roman"/>
          <w:sz w:val="28"/>
          <w:szCs w:val="28"/>
        </w:rPr>
        <w:t>нефтегазодобыча</w:t>
      </w:r>
      <w:proofErr w:type="spellEnd"/>
      <w:r w:rsidRPr="00980F6D">
        <w:rPr>
          <w:rFonts w:ascii="Times New Roman" w:hAnsi="Times New Roman" w:cs="Times New Roman"/>
          <w:sz w:val="28"/>
          <w:szCs w:val="28"/>
        </w:rPr>
        <w:t xml:space="preserve">,  нефтепереработка, нефтехимия, шинный комплекс и сеть АЗС. Татнефть также участвует в капитале компаний финансового (банковского и страхового) сектора. </w:t>
      </w:r>
    </w:p>
    <w:p w:rsidR="00C51375" w:rsidRPr="00980F6D" w:rsidRDefault="00C51375" w:rsidP="00C51375">
      <w:pPr>
        <w:pStyle w:val="a8"/>
        <w:spacing w:line="360" w:lineRule="auto"/>
        <w:ind w:left="0" w:firstLine="709"/>
        <w:jc w:val="both"/>
        <w:rPr>
          <w:rFonts w:ascii="Times New Roman" w:hAnsi="Times New Roman" w:cs="Times New Roman"/>
          <w:sz w:val="28"/>
          <w:szCs w:val="28"/>
        </w:rPr>
      </w:pPr>
      <w:r w:rsidRPr="00980F6D">
        <w:rPr>
          <w:rFonts w:ascii="Times New Roman" w:hAnsi="Times New Roman" w:cs="Times New Roman"/>
          <w:sz w:val="28"/>
          <w:szCs w:val="28"/>
        </w:rPr>
        <w:t xml:space="preserve">ПАО «Татнефть» осуществляет добычу на 77 нефтяных месторождениях. Накопленный финансовый потенциал ПАО «Татнефть» позволяет сегодня осуществлять крупные инвестиционные проекты как за счет собственных, так и заемных средств, сохраняя на высоком уровне финансовую устойчивость и ликвидность. </w:t>
      </w:r>
    </w:p>
    <w:p w:rsidR="00C51375" w:rsidRPr="00980F6D" w:rsidRDefault="00C51375" w:rsidP="00C51375">
      <w:pPr>
        <w:pStyle w:val="a4"/>
        <w:spacing w:before="0" w:beforeAutospacing="0" w:after="0" w:afterAutospacing="0" w:line="360" w:lineRule="auto"/>
        <w:ind w:firstLine="709"/>
        <w:jc w:val="both"/>
        <w:rPr>
          <w:sz w:val="28"/>
          <w:szCs w:val="28"/>
        </w:rPr>
      </w:pPr>
      <w:r w:rsidRPr="00980F6D">
        <w:rPr>
          <w:sz w:val="28"/>
          <w:szCs w:val="28"/>
        </w:rPr>
        <w:lastRenderedPageBreak/>
        <w:t xml:space="preserve">Среди показателей, </w:t>
      </w:r>
      <w:r w:rsidRPr="00980F6D">
        <w:rPr>
          <w:iCs/>
          <w:sz w:val="28"/>
          <w:szCs w:val="28"/>
        </w:rPr>
        <w:t>неудовлетворительно характеризующих</w:t>
      </w:r>
      <w:r w:rsidRPr="00980F6D">
        <w:rPr>
          <w:sz w:val="28"/>
          <w:szCs w:val="28"/>
        </w:rPr>
        <w:t xml:space="preserve"> финансовое положение и результаты деятельности организации, можно выделить следующие:</w:t>
      </w:r>
    </w:p>
    <w:p w:rsidR="00C51375" w:rsidRPr="00980F6D" w:rsidRDefault="00C51375" w:rsidP="00C51375">
      <w:pPr>
        <w:numPr>
          <w:ilvl w:val="0"/>
          <w:numId w:val="13"/>
        </w:numPr>
        <w:tabs>
          <w:tab w:val="num" w:pos="0"/>
        </w:tabs>
        <w:spacing w:line="360" w:lineRule="auto"/>
        <w:ind w:left="0" w:firstLine="698"/>
        <w:jc w:val="both"/>
        <w:rPr>
          <w:rFonts w:ascii="Times New Roman" w:hAnsi="Times New Roman" w:cs="Times New Roman"/>
          <w:sz w:val="28"/>
          <w:szCs w:val="28"/>
        </w:rPr>
      </w:pPr>
      <w:r w:rsidRPr="00980F6D">
        <w:rPr>
          <w:rFonts w:ascii="Times New Roman" w:hAnsi="Times New Roman" w:cs="Times New Roman"/>
          <w:sz w:val="28"/>
          <w:szCs w:val="28"/>
        </w:rPr>
        <w:t>отрицательная динамика собственного капитала относительно общего изменения активов организации;</w:t>
      </w:r>
    </w:p>
    <w:p w:rsidR="00C51375" w:rsidRPr="00980F6D" w:rsidRDefault="00C51375" w:rsidP="00C51375">
      <w:pPr>
        <w:numPr>
          <w:ilvl w:val="0"/>
          <w:numId w:val="13"/>
        </w:numPr>
        <w:tabs>
          <w:tab w:val="num" w:pos="0"/>
        </w:tabs>
        <w:spacing w:line="360" w:lineRule="auto"/>
        <w:ind w:left="0" w:firstLine="698"/>
        <w:jc w:val="both"/>
        <w:rPr>
          <w:rFonts w:ascii="Times New Roman" w:hAnsi="Times New Roman" w:cs="Times New Roman"/>
          <w:sz w:val="28"/>
          <w:szCs w:val="28"/>
        </w:rPr>
      </w:pPr>
      <w:r w:rsidRPr="00980F6D">
        <w:rPr>
          <w:rFonts w:ascii="Times New Roman" w:hAnsi="Times New Roman" w:cs="Times New Roman"/>
          <w:sz w:val="28"/>
          <w:szCs w:val="28"/>
        </w:rPr>
        <w:t>коэффициент покрытия инвестиций ниже нормы (доля собственного капитала и долгосрочных обязательств составляет только 78% от общего капитала организации);</w:t>
      </w:r>
    </w:p>
    <w:p w:rsidR="00C51375" w:rsidRPr="00980F6D" w:rsidRDefault="00C51375" w:rsidP="00C51375">
      <w:pPr>
        <w:numPr>
          <w:ilvl w:val="0"/>
          <w:numId w:val="13"/>
        </w:numPr>
        <w:tabs>
          <w:tab w:val="num" w:pos="0"/>
        </w:tabs>
        <w:spacing w:line="360" w:lineRule="auto"/>
        <w:ind w:left="0" w:firstLine="698"/>
        <w:jc w:val="both"/>
        <w:rPr>
          <w:rFonts w:ascii="Times New Roman" w:hAnsi="Times New Roman" w:cs="Times New Roman"/>
          <w:sz w:val="28"/>
          <w:szCs w:val="28"/>
        </w:rPr>
      </w:pPr>
      <w:r w:rsidRPr="00980F6D">
        <w:rPr>
          <w:rFonts w:ascii="Times New Roman" w:hAnsi="Times New Roman" w:cs="Times New Roman"/>
          <w:sz w:val="28"/>
          <w:szCs w:val="28"/>
        </w:rPr>
        <w:t>значительная отрицательная динамика прибыли до процентов к уплате и налогообложения (EBIT) на рубль выручки организации.</w:t>
      </w:r>
    </w:p>
    <w:p w:rsidR="00C51375" w:rsidRPr="004749A1" w:rsidRDefault="00C51375" w:rsidP="00C51375">
      <w:pPr>
        <w:tabs>
          <w:tab w:val="left" w:pos="0"/>
        </w:tabs>
        <w:spacing w:line="360" w:lineRule="auto"/>
        <w:ind w:firstLine="709"/>
        <w:jc w:val="both"/>
        <w:rPr>
          <w:rFonts w:ascii="Times New Roman" w:hAnsi="Times New Roman" w:cs="Times New Roman"/>
          <w:sz w:val="28"/>
          <w:szCs w:val="28"/>
        </w:rPr>
      </w:pPr>
      <w:r w:rsidRPr="004749A1">
        <w:rPr>
          <w:rFonts w:ascii="Times New Roman" w:hAnsi="Times New Roman" w:cs="Times New Roman"/>
          <w:sz w:val="28"/>
          <w:szCs w:val="28"/>
        </w:rPr>
        <w:t xml:space="preserve">Инвестиционная политика ПАО «Татнефть» направлена на достижение стратегических целей, включая увеличение доходности бизнеса, рост добычи углеводородов, обеспечение прироста запасов, развитие собственной </w:t>
      </w:r>
      <w:proofErr w:type="spellStart"/>
      <w:r w:rsidRPr="004749A1">
        <w:rPr>
          <w:rFonts w:ascii="Times New Roman" w:hAnsi="Times New Roman" w:cs="Times New Roman"/>
          <w:sz w:val="28"/>
          <w:szCs w:val="28"/>
        </w:rPr>
        <w:t>нефтегазопереработки</w:t>
      </w:r>
      <w:proofErr w:type="spellEnd"/>
      <w:r w:rsidRPr="004749A1">
        <w:rPr>
          <w:rFonts w:ascii="Times New Roman" w:hAnsi="Times New Roman" w:cs="Times New Roman"/>
          <w:sz w:val="28"/>
          <w:szCs w:val="28"/>
        </w:rPr>
        <w:t xml:space="preserve"> и нефтехимии, шинного бизнеса, сети АЗС и запуск новых проектов в запланированные сроки и бюджет. </w:t>
      </w:r>
    </w:p>
    <w:p w:rsidR="00C51375" w:rsidRPr="004749A1" w:rsidRDefault="00C51375" w:rsidP="00C51375">
      <w:pPr>
        <w:tabs>
          <w:tab w:val="left" w:pos="0"/>
        </w:tabs>
        <w:spacing w:line="360" w:lineRule="auto"/>
        <w:ind w:firstLine="709"/>
        <w:jc w:val="both"/>
        <w:rPr>
          <w:rFonts w:ascii="Times New Roman" w:hAnsi="Times New Roman" w:cs="Times New Roman"/>
          <w:sz w:val="28"/>
          <w:szCs w:val="28"/>
        </w:rPr>
      </w:pPr>
      <w:r w:rsidRPr="004749A1">
        <w:rPr>
          <w:rFonts w:ascii="Times New Roman" w:hAnsi="Times New Roman" w:cs="Times New Roman"/>
          <w:sz w:val="28"/>
          <w:szCs w:val="28"/>
        </w:rPr>
        <w:t xml:space="preserve">В 2019 году объем инвестиций ПАО «Татнефть» составил 129,6 </w:t>
      </w:r>
      <w:proofErr w:type="spellStart"/>
      <w:r w:rsidRPr="004749A1">
        <w:rPr>
          <w:rFonts w:ascii="Times New Roman" w:hAnsi="Times New Roman" w:cs="Times New Roman"/>
          <w:sz w:val="28"/>
          <w:szCs w:val="28"/>
        </w:rPr>
        <w:t>млрд</w:t>
      </w:r>
      <w:proofErr w:type="gramStart"/>
      <w:r w:rsidRPr="004749A1">
        <w:rPr>
          <w:rFonts w:ascii="Times New Roman" w:hAnsi="Times New Roman" w:cs="Times New Roman"/>
          <w:sz w:val="28"/>
          <w:szCs w:val="28"/>
        </w:rPr>
        <w:t>.р</w:t>
      </w:r>
      <w:proofErr w:type="gramEnd"/>
      <w:r w:rsidRPr="004749A1">
        <w:rPr>
          <w:rFonts w:ascii="Times New Roman" w:hAnsi="Times New Roman" w:cs="Times New Roman"/>
          <w:sz w:val="28"/>
          <w:szCs w:val="28"/>
        </w:rPr>
        <w:t>ублей</w:t>
      </w:r>
      <w:proofErr w:type="spellEnd"/>
      <w:r w:rsidRPr="004749A1">
        <w:rPr>
          <w:rFonts w:ascii="Times New Roman" w:hAnsi="Times New Roman" w:cs="Times New Roman"/>
          <w:sz w:val="28"/>
          <w:szCs w:val="28"/>
        </w:rPr>
        <w:t xml:space="preserve">, в том числе 99,9 </w:t>
      </w:r>
      <w:proofErr w:type="spellStart"/>
      <w:r w:rsidRPr="004749A1">
        <w:rPr>
          <w:rFonts w:ascii="Times New Roman" w:hAnsi="Times New Roman" w:cs="Times New Roman"/>
          <w:sz w:val="28"/>
          <w:szCs w:val="28"/>
        </w:rPr>
        <w:t>млрд.рублей</w:t>
      </w:r>
      <w:proofErr w:type="spellEnd"/>
      <w:r w:rsidRPr="004749A1">
        <w:rPr>
          <w:rFonts w:ascii="Times New Roman" w:hAnsi="Times New Roman" w:cs="Times New Roman"/>
          <w:sz w:val="28"/>
          <w:szCs w:val="28"/>
        </w:rPr>
        <w:t xml:space="preserve"> капитального характера. Рост инвестиционной программы в 2019 году к уровню прошлого года – 31,8 </w:t>
      </w:r>
      <w:proofErr w:type="spellStart"/>
      <w:r w:rsidRPr="004749A1">
        <w:rPr>
          <w:rFonts w:ascii="Times New Roman" w:hAnsi="Times New Roman" w:cs="Times New Roman"/>
          <w:sz w:val="28"/>
          <w:szCs w:val="28"/>
        </w:rPr>
        <w:t>млрд</w:t>
      </w:r>
      <w:proofErr w:type="gramStart"/>
      <w:r w:rsidRPr="004749A1">
        <w:rPr>
          <w:rFonts w:ascii="Times New Roman" w:hAnsi="Times New Roman" w:cs="Times New Roman"/>
          <w:sz w:val="28"/>
          <w:szCs w:val="28"/>
        </w:rPr>
        <w:t>.р</w:t>
      </w:r>
      <w:proofErr w:type="gramEnd"/>
      <w:r w:rsidRPr="004749A1">
        <w:rPr>
          <w:rFonts w:ascii="Times New Roman" w:hAnsi="Times New Roman" w:cs="Times New Roman"/>
          <w:sz w:val="28"/>
          <w:szCs w:val="28"/>
        </w:rPr>
        <w:t>уб</w:t>
      </w:r>
      <w:proofErr w:type="spellEnd"/>
      <w:r w:rsidRPr="004749A1">
        <w:rPr>
          <w:rFonts w:ascii="Times New Roman" w:hAnsi="Times New Roman" w:cs="Times New Roman"/>
          <w:sz w:val="28"/>
          <w:szCs w:val="28"/>
        </w:rPr>
        <w:t xml:space="preserve">.(+32,5%). Основной фактор роста объема инвестиций – вложения в строительство комплекса нефтеперерабатывающих и нефтехимических заводов «ТАНЕКО» в г. Нижнекамск, а также приобретение новых активов в сегменте розничной реализации нефтепродуктов и в производстве синтетического каучука для шинного бизнеса. </w:t>
      </w:r>
    </w:p>
    <w:p w:rsidR="00C51375" w:rsidRPr="00980F6D" w:rsidRDefault="00C51375" w:rsidP="00C51375">
      <w:pPr>
        <w:pStyle w:val="50"/>
        <w:shd w:val="clear" w:color="auto" w:fill="auto"/>
        <w:tabs>
          <w:tab w:val="left" w:pos="0"/>
        </w:tabs>
        <w:spacing w:line="360" w:lineRule="auto"/>
        <w:ind w:firstLine="709"/>
        <w:rPr>
          <w:rFonts w:ascii="Times New Roman" w:hAnsi="Times New Roman" w:cs="Times New Roman"/>
          <w:sz w:val="28"/>
          <w:szCs w:val="28"/>
        </w:rPr>
      </w:pPr>
      <w:r w:rsidRPr="00980F6D">
        <w:rPr>
          <w:rFonts w:ascii="Times New Roman" w:hAnsi="Times New Roman" w:cs="Times New Roman"/>
          <w:sz w:val="28"/>
          <w:szCs w:val="28"/>
        </w:rPr>
        <w:t>Основной объем инвестиций компании сосредоточен в России и направлен на развитие производства на традиционных территориях деятельности</w:t>
      </w:r>
      <w:r>
        <w:rPr>
          <w:rFonts w:ascii="Times New Roman" w:hAnsi="Times New Roman" w:cs="Times New Roman"/>
          <w:sz w:val="28"/>
          <w:szCs w:val="28"/>
        </w:rPr>
        <w:t>.</w:t>
      </w:r>
    </w:p>
    <w:p w:rsidR="00C51375" w:rsidRPr="00980F6D" w:rsidRDefault="00C51375" w:rsidP="00C51375">
      <w:pPr>
        <w:pStyle w:val="23"/>
        <w:shd w:val="clear" w:color="auto" w:fill="auto"/>
        <w:spacing w:after="0" w:line="360" w:lineRule="auto"/>
        <w:ind w:firstLine="743"/>
        <w:rPr>
          <w:rFonts w:ascii="Times New Roman" w:hAnsi="Times New Roman" w:cs="Times New Roman"/>
          <w:sz w:val="28"/>
          <w:szCs w:val="28"/>
        </w:rPr>
      </w:pPr>
      <w:r w:rsidRPr="00980F6D">
        <w:rPr>
          <w:rFonts w:ascii="Times New Roman" w:hAnsi="Times New Roman" w:cs="Times New Roman"/>
          <w:sz w:val="28"/>
          <w:szCs w:val="28"/>
        </w:rPr>
        <w:t>По результатам проведенного анализа инвестиционной политики были выявлены следующие проблемы, вызванные недостатками инвестиционной политики ПАО «Татнефть».</w:t>
      </w:r>
    </w:p>
    <w:p w:rsidR="00C51375" w:rsidRPr="00980F6D" w:rsidRDefault="00C51375" w:rsidP="00C51375">
      <w:pPr>
        <w:pStyle w:val="23"/>
        <w:numPr>
          <w:ilvl w:val="0"/>
          <w:numId w:val="17"/>
        </w:numPr>
        <w:shd w:val="clear" w:color="auto" w:fill="auto"/>
        <w:spacing w:after="0" w:line="360" w:lineRule="auto"/>
        <w:ind w:left="0" w:firstLine="743"/>
        <w:rPr>
          <w:rFonts w:ascii="Times New Roman" w:hAnsi="Times New Roman" w:cs="Times New Roman"/>
          <w:sz w:val="28"/>
          <w:szCs w:val="28"/>
        </w:rPr>
      </w:pPr>
      <w:r w:rsidRPr="00980F6D">
        <w:rPr>
          <w:rFonts w:ascii="Times New Roman" w:hAnsi="Times New Roman" w:cs="Times New Roman"/>
          <w:sz w:val="28"/>
          <w:szCs w:val="28"/>
        </w:rPr>
        <w:lastRenderedPageBreak/>
        <w:t xml:space="preserve">Проблема формирования собственного капитала, его достаточности и структуры. </w:t>
      </w:r>
    </w:p>
    <w:p w:rsidR="00C51375" w:rsidRDefault="00C51375" w:rsidP="00C51375">
      <w:pPr>
        <w:pStyle w:val="23"/>
        <w:numPr>
          <w:ilvl w:val="0"/>
          <w:numId w:val="17"/>
        </w:numPr>
        <w:shd w:val="clear" w:color="auto" w:fill="auto"/>
        <w:spacing w:after="0" w:line="360" w:lineRule="auto"/>
        <w:ind w:left="0" w:firstLine="743"/>
        <w:rPr>
          <w:rFonts w:ascii="Times New Roman" w:hAnsi="Times New Roman" w:cs="Times New Roman"/>
          <w:sz w:val="28"/>
          <w:szCs w:val="28"/>
        </w:rPr>
      </w:pPr>
      <w:r w:rsidRPr="00980F6D">
        <w:rPr>
          <w:rFonts w:ascii="Times New Roman" w:hAnsi="Times New Roman" w:cs="Times New Roman"/>
          <w:sz w:val="28"/>
          <w:szCs w:val="28"/>
        </w:rPr>
        <w:t>Опережающие темпы роста активов над приростом капитала, что требует пересмотра коэффициента покрытия инвестиций в сторону повышения.</w:t>
      </w:r>
    </w:p>
    <w:p w:rsidR="00C51375" w:rsidRDefault="00C51375" w:rsidP="00C5137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3. С</w:t>
      </w:r>
      <w:r w:rsidRPr="00980F6D">
        <w:rPr>
          <w:rFonts w:ascii="Times New Roman" w:hAnsi="Times New Roman" w:cs="Times New Roman"/>
          <w:sz w:val="28"/>
          <w:szCs w:val="28"/>
        </w:rPr>
        <w:t>пособность наращивать пр</w:t>
      </w:r>
      <w:r>
        <w:rPr>
          <w:rFonts w:ascii="Times New Roman" w:hAnsi="Times New Roman" w:cs="Times New Roman"/>
          <w:sz w:val="28"/>
          <w:szCs w:val="28"/>
        </w:rPr>
        <w:t xml:space="preserve">ибыль и обеспечивать приемлемую </w:t>
      </w:r>
      <w:r w:rsidRPr="00980F6D">
        <w:rPr>
          <w:rFonts w:ascii="Times New Roman" w:hAnsi="Times New Roman" w:cs="Times New Roman"/>
          <w:sz w:val="28"/>
          <w:szCs w:val="28"/>
        </w:rPr>
        <w:t xml:space="preserve">рентабельность, </w:t>
      </w:r>
      <w:proofErr w:type="gramStart"/>
      <w:r w:rsidRPr="00980F6D">
        <w:rPr>
          <w:rFonts w:ascii="Times New Roman" w:hAnsi="Times New Roman" w:cs="Times New Roman"/>
          <w:sz w:val="28"/>
          <w:szCs w:val="28"/>
        </w:rPr>
        <w:t>которые</w:t>
      </w:r>
      <w:proofErr w:type="gramEnd"/>
      <w:r w:rsidRPr="00980F6D">
        <w:rPr>
          <w:rFonts w:ascii="Times New Roman" w:hAnsi="Times New Roman" w:cs="Times New Roman"/>
          <w:sz w:val="28"/>
          <w:szCs w:val="28"/>
        </w:rPr>
        <w:t xml:space="preserve"> зависят от внешних условий.</w:t>
      </w:r>
    </w:p>
    <w:p w:rsidR="00C51375" w:rsidRPr="00980F6D" w:rsidRDefault="00C51375" w:rsidP="00C51375">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 xml:space="preserve">Рассмотрим рекомендации, необходимые для реализации инвестиционной </w:t>
      </w:r>
      <w:r>
        <w:rPr>
          <w:sz w:val="28"/>
          <w:szCs w:val="28"/>
          <w:lang w:bidi="ru-RU"/>
        </w:rPr>
        <w:t>политики</w:t>
      </w:r>
      <w:r w:rsidRPr="00980F6D">
        <w:rPr>
          <w:sz w:val="28"/>
          <w:szCs w:val="28"/>
          <w:lang w:bidi="ru-RU"/>
        </w:rPr>
        <w:t xml:space="preserve"> ПАО «Татнефть»:</w:t>
      </w:r>
    </w:p>
    <w:p w:rsidR="00C51375" w:rsidRPr="00980F6D" w:rsidRDefault="00C51375" w:rsidP="00C51375">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 xml:space="preserve">-  Формирование оптимальной и высокодоходной программы проектов с учетом целей развития </w:t>
      </w:r>
      <w:r>
        <w:rPr>
          <w:sz w:val="28"/>
          <w:szCs w:val="28"/>
          <w:lang w:bidi="ru-RU"/>
        </w:rPr>
        <w:t>к</w:t>
      </w:r>
      <w:r w:rsidRPr="00980F6D">
        <w:rPr>
          <w:sz w:val="28"/>
          <w:szCs w:val="28"/>
          <w:lang w:bidi="ru-RU"/>
        </w:rPr>
        <w:t xml:space="preserve">омпании, поиска (создания) и внедрения перспективных технологий, минимизации инвестиционных рисков; </w:t>
      </w:r>
    </w:p>
    <w:p w:rsidR="00C51375" w:rsidRPr="00980F6D" w:rsidRDefault="00C51375" w:rsidP="00C51375">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 xml:space="preserve">-  Обоснованность и разумная достаточность при определении потребностей в инвестициях; </w:t>
      </w:r>
    </w:p>
    <w:p w:rsidR="00C51375" w:rsidRPr="00980F6D" w:rsidRDefault="00C51375" w:rsidP="00C51375">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 xml:space="preserve">-  Использование инструментов государственной поддержки; </w:t>
      </w:r>
    </w:p>
    <w:p w:rsidR="00C51375" w:rsidRPr="00980F6D" w:rsidRDefault="00C51375" w:rsidP="00C51375">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 xml:space="preserve">-  Повышение уровня исполнительской дисциплины при подготовке и реализации проектов, </w:t>
      </w:r>
    </w:p>
    <w:p w:rsidR="00C51375" w:rsidRPr="00980F6D" w:rsidRDefault="00C51375" w:rsidP="00C51375">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 xml:space="preserve">-  Повышение квалификации и компетентности персонала, задействованного в процессе управления инвестициями; </w:t>
      </w:r>
    </w:p>
    <w:p w:rsidR="00C51375" w:rsidRPr="00980F6D" w:rsidRDefault="00C51375" w:rsidP="00C51375">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 xml:space="preserve">-  Обеспечение ответственности компании в сфере экологической и промышленной безопасности, обеспечения безопасных условий труда, охраны здоровья, улучшения качества жизни работников и их семей, внесения вклада в экономическое и социальное развитие регионов деятельности и создание благоприятных условий жизни в них; </w:t>
      </w:r>
    </w:p>
    <w:p w:rsidR="00C51375" w:rsidRPr="00980F6D" w:rsidRDefault="00C51375" w:rsidP="00C51375">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 xml:space="preserve">-  Управление изменениями — анализ отклонений, позволяющий максимизировать возможности управленческого воздействия; </w:t>
      </w:r>
    </w:p>
    <w:p w:rsidR="00C51375" w:rsidRPr="00980F6D" w:rsidRDefault="00C51375" w:rsidP="00C51375">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  Мониторинг инвестиционной фазы и </w:t>
      </w:r>
      <w:proofErr w:type="spellStart"/>
      <w:r w:rsidRPr="00980F6D">
        <w:rPr>
          <w:sz w:val="28"/>
          <w:szCs w:val="28"/>
          <w:lang w:bidi="ru-RU"/>
        </w:rPr>
        <w:t>постинвестиционный</w:t>
      </w:r>
      <w:proofErr w:type="spellEnd"/>
      <w:r w:rsidRPr="00980F6D">
        <w:rPr>
          <w:sz w:val="28"/>
          <w:szCs w:val="28"/>
          <w:lang w:bidi="ru-RU"/>
        </w:rPr>
        <w:t xml:space="preserve"> мониторинг — контроль показателей инвестиционных проектов, программ </w:t>
      </w:r>
      <w:r w:rsidRPr="00980F6D">
        <w:rPr>
          <w:sz w:val="28"/>
          <w:szCs w:val="28"/>
          <w:lang w:bidi="ru-RU"/>
        </w:rPr>
        <w:lastRenderedPageBreak/>
        <w:t xml:space="preserve">в инвестиционной фазе и в период эксплуатации объектов инвестирования до наступления момента окупаемости. </w:t>
      </w:r>
    </w:p>
    <w:p w:rsidR="00C51375" w:rsidRPr="00980F6D" w:rsidRDefault="00C51375" w:rsidP="00C51375">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 xml:space="preserve">-  Анализ результатов. Результаты анализа являются входными данными для процесса постоянных улучшений. </w:t>
      </w:r>
    </w:p>
    <w:p w:rsidR="00C51375" w:rsidRPr="00980F6D" w:rsidRDefault="00C51375" w:rsidP="00C51375">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 xml:space="preserve">С целью повышения эффективности инвестиций необходима организация непрерывного процесса, направленного на выявление, анализ и оценку рисков, а также разработку мероприятий по их минимизации, реализация которых позволяет вывести проект на устойчивый финансовый результат. Многофакторная оценка рисков проводится на основании экспертной и статистической оценки наиболее значимых рисков. Оценка рисков и многовариантное моделирование результатов эффективности инвестиционных проектов ведется с учетом коэффициентов корреляции исходных параметров. </w:t>
      </w:r>
    </w:p>
    <w:p w:rsidR="00C51375" w:rsidRDefault="00C51375" w:rsidP="00C51375">
      <w:pPr>
        <w:pStyle w:val="a4"/>
        <w:shd w:val="clear" w:color="auto" w:fill="FFFFFF"/>
        <w:tabs>
          <w:tab w:val="left" w:pos="9355"/>
        </w:tabs>
        <w:spacing w:before="0" w:beforeAutospacing="0" w:after="0" w:afterAutospacing="0" w:line="360" w:lineRule="auto"/>
        <w:ind w:firstLine="709"/>
        <w:jc w:val="both"/>
        <w:rPr>
          <w:sz w:val="28"/>
          <w:szCs w:val="28"/>
          <w:lang w:bidi="ru-RU"/>
        </w:rPr>
      </w:pPr>
      <w:r w:rsidRPr="00980F6D">
        <w:rPr>
          <w:sz w:val="28"/>
          <w:szCs w:val="28"/>
          <w:lang w:bidi="ru-RU"/>
        </w:rPr>
        <w:t>П</w:t>
      </w:r>
      <w:r w:rsidRPr="00980F6D">
        <w:rPr>
          <w:sz w:val="28"/>
          <w:szCs w:val="28"/>
        </w:rPr>
        <w:t>редлагаемая оптимизация структуры капитала приведет к снижению расходов компании на 2 084,99 млн. руб., повышению эффективности инвестиционной политики, экономически выгодна для ПАО «Татнефть»</w:t>
      </w:r>
      <w:r w:rsidRPr="00980F6D">
        <w:rPr>
          <w:sz w:val="28"/>
          <w:szCs w:val="28"/>
          <w:lang w:bidi="ru-RU"/>
        </w:rPr>
        <w:t xml:space="preserve"> и целесообразна к внедрению в компании.</w:t>
      </w:r>
    </w:p>
    <w:p w:rsidR="009A40DE" w:rsidRDefault="009A40DE" w:rsidP="00C51375">
      <w:pPr>
        <w:pStyle w:val="a4"/>
        <w:shd w:val="clear" w:color="auto" w:fill="FFFFFF"/>
        <w:tabs>
          <w:tab w:val="left" w:pos="9355"/>
        </w:tabs>
        <w:spacing w:before="0" w:beforeAutospacing="0" w:after="0" w:afterAutospacing="0" w:line="360" w:lineRule="auto"/>
        <w:ind w:firstLine="709"/>
        <w:jc w:val="both"/>
        <w:rPr>
          <w:sz w:val="28"/>
          <w:szCs w:val="28"/>
          <w:lang w:bidi="ru-RU"/>
        </w:rPr>
      </w:pPr>
    </w:p>
    <w:p w:rsidR="009A40DE" w:rsidRDefault="009A40DE">
      <w:pPr>
        <w:spacing w:after="200" w:line="276" w:lineRule="auto"/>
        <w:rPr>
          <w:rFonts w:ascii="Times New Roman" w:eastAsia="Times New Roman" w:hAnsi="Times New Roman" w:cs="Times New Roman"/>
          <w:sz w:val="28"/>
          <w:szCs w:val="28"/>
          <w:lang w:eastAsia="ru-RU" w:bidi="ru-RU"/>
        </w:rPr>
      </w:pPr>
      <w:r>
        <w:rPr>
          <w:sz w:val="28"/>
          <w:szCs w:val="28"/>
          <w:lang w:bidi="ru-RU"/>
        </w:rPr>
        <w:br w:type="page"/>
      </w:r>
    </w:p>
    <w:p w:rsidR="00FC6200" w:rsidRDefault="00FC6200" w:rsidP="00FC04AA">
      <w:pPr>
        <w:spacing w:after="200" w:line="276" w:lineRule="auto"/>
        <w:jc w:val="center"/>
        <w:outlineLvl w:val="0"/>
        <w:rPr>
          <w:rFonts w:ascii="Times New Roman" w:hAnsi="Times New Roman" w:cs="Times New Roman"/>
          <w:b/>
          <w:sz w:val="28"/>
          <w:szCs w:val="28"/>
          <w:lang w:bidi="ru-RU"/>
        </w:rPr>
      </w:pPr>
      <w:bookmarkStart w:id="39" w:name="_Toc72330170"/>
      <w:r w:rsidRPr="00FC6200">
        <w:rPr>
          <w:rFonts w:ascii="Times New Roman" w:hAnsi="Times New Roman" w:cs="Times New Roman"/>
          <w:b/>
          <w:sz w:val="28"/>
          <w:szCs w:val="28"/>
          <w:lang w:bidi="ru-RU"/>
        </w:rPr>
        <w:lastRenderedPageBreak/>
        <w:t>СПИСОК ИСПОЛЬЗОВАННЫХ ИСТОЧНИКОВ</w:t>
      </w:r>
      <w:bookmarkEnd w:id="39"/>
    </w:p>
    <w:p w:rsidR="00DF0670" w:rsidRPr="00FC6200" w:rsidRDefault="00DF0670" w:rsidP="00FC6200">
      <w:pPr>
        <w:spacing w:after="200" w:line="276" w:lineRule="auto"/>
        <w:jc w:val="center"/>
        <w:rPr>
          <w:rFonts w:ascii="Times New Roman" w:eastAsia="Times New Roman" w:hAnsi="Times New Roman" w:cs="Times New Roman"/>
          <w:b/>
          <w:sz w:val="28"/>
          <w:szCs w:val="28"/>
          <w:lang w:eastAsia="ru-RU" w:bidi="ru-RU"/>
        </w:rPr>
      </w:pPr>
    </w:p>
    <w:p w:rsidR="00DF0670" w:rsidRPr="006A256D"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lang w:val="en-US"/>
        </w:rPr>
      </w:pPr>
      <w:bookmarkStart w:id="40" w:name="_Hlk58815625"/>
      <w:r w:rsidRPr="006A256D">
        <w:rPr>
          <w:rFonts w:ascii="Times New Roman" w:eastAsia="Calibri" w:hAnsi="Times New Roman" w:cs="Times New Roman"/>
          <w:color w:val="000000"/>
          <w:sz w:val="28"/>
          <w:szCs w:val="28"/>
          <w:lang w:val="en-US"/>
        </w:rPr>
        <w:t>Project Management Body of Knowledge (</w:t>
      </w:r>
      <w:proofErr w:type="spellStart"/>
      <w:r w:rsidRPr="006A256D">
        <w:rPr>
          <w:rFonts w:ascii="Times New Roman" w:eastAsia="Calibri" w:hAnsi="Times New Roman" w:cs="Times New Roman"/>
          <w:color w:val="000000"/>
          <w:sz w:val="28"/>
          <w:szCs w:val="28"/>
          <w:lang w:val="en-US"/>
        </w:rPr>
        <w:t>PMB</w:t>
      </w:r>
      <w:r>
        <w:rPr>
          <w:rFonts w:ascii="Times New Roman" w:eastAsia="Calibri" w:hAnsi="Times New Roman" w:cs="Times New Roman"/>
          <w:color w:val="000000"/>
          <w:sz w:val="28"/>
          <w:szCs w:val="28"/>
          <w:lang w:val="en-US"/>
        </w:rPr>
        <w:t>o</w:t>
      </w:r>
      <w:r w:rsidRPr="006A256D">
        <w:rPr>
          <w:rFonts w:ascii="Times New Roman" w:eastAsia="Calibri" w:hAnsi="Times New Roman" w:cs="Times New Roman"/>
          <w:color w:val="000000"/>
          <w:sz w:val="28"/>
          <w:szCs w:val="28"/>
          <w:lang w:val="en-US"/>
        </w:rPr>
        <w:t>K</w:t>
      </w:r>
      <w:proofErr w:type="spellEnd"/>
      <w:r w:rsidRPr="006A256D">
        <w:rPr>
          <w:rFonts w:ascii="Times New Roman" w:eastAsia="Calibri" w:hAnsi="Times New Roman" w:cs="Times New Roman"/>
          <w:color w:val="000000"/>
          <w:sz w:val="28"/>
          <w:szCs w:val="28"/>
          <w:lang w:val="en-US"/>
        </w:rPr>
        <w:t xml:space="preserve">), Project Management Institute, Drexel </w:t>
      </w:r>
      <w:r w:rsidRPr="006A256D">
        <w:rPr>
          <w:rFonts w:ascii="Times New Roman" w:eastAsia="Calibri" w:hAnsi="Times New Roman" w:cs="Times New Roman"/>
          <w:color w:val="000000"/>
          <w:sz w:val="28"/>
          <w:szCs w:val="28"/>
        </w:rPr>
        <w:t>Н</w:t>
      </w:r>
      <w:r w:rsidRPr="006A256D">
        <w:rPr>
          <w:rFonts w:ascii="Times New Roman" w:eastAsia="Calibri" w:hAnsi="Times New Roman" w:cs="Times New Roman"/>
          <w:color w:val="000000"/>
          <w:sz w:val="28"/>
          <w:szCs w:val="28"/>
          <w:lang w:val="en-US"/>
        </w:rPr>
        <w:t>ill, Pennsylvania, 1987</w:t>
      </w:r>
      <w:bookmarkEnd w:id="40"/>
      <w:r w:rsidRPr="006A256D">
        <w:rPr>
          <w:rFonts w:ascii="Times New Roman" w:eastAsia="Calibri" w:hAnsi="Times New Roman" w:cs="Times New Roman"/>
          <w:color w:val="000000"/>
          <w:sz w:val="28"/>
          <w:szCs w:val="28"/>
          <w:lang w:val="en-US"/>
        </w:rPr>
        <w:t>.</w:t>
      </w:r>
    </w:p>
    <w:p w:rsidR="00DF0670" w:rsidRPr="0010041E"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10041E">
        <w:rPr>
          <w:rFonts w:ascii="Times New Roman" w:eastAsia="Calibri" w:hAnsi="Times New Roman" w:cs="Times New Roman"/>
          <w:color w:val="000000"/>
          <w:sz w:val="28"/>
          <w:szCs w:val="28"/>
        </w:rPr>
        <w:t>Об инвестиционной деятельности в Российской Федерации, осуществляемой в форме капитальных вложений</w:t>
      </w:r>
      <w:r w:rsidRPr="00ED6A6E">
        <w:rPr>
          <w:rFonts w:ascii="Times New Roman" w:eastAsia="Calibri" w:hAnsi="Times New Roman" w:cs="Times New Roman"/>
          <w:color w:val="000000"/>
          <w:sz w:val="28"/>
          <w:szCs w:val="28"/>
        </w:rPr>
        <w:t xml:space="preserve">: </w:t>
      </w:r>
      <w:r w:rsidRPr="0010041E">
        <w:rPr>
          <w:rFonts w:ascii="Times New Roman" w:eastAsia="Calibri" w:hAnsi="Times New Roman" w:cs="Times New Roman"/>
          <w:color w:val="000000"/>
          <w:sz w:val="28"/>
          <w:szCs w:val="28"/>
        </w:rPr>
        <w:t xml:space="preserve">Федеральный закон от 25.02.1999 </w:t>
      </w:r>
      <w:r>
        <w:rPr>
          <w:rFonts w:ascii="Times New Roman" w:eastAsia="Calibri" w:hAnsi="Times New Roman" w:cs="Times New Roman"/>
          <w:color w:val="000000"/>
          <w:sz w:val="28"/>
          <w:szCs w:val="28"/>
        </w:rPr>
        <w:t>№</w:t>
      </w:r>
      <w:r w:rsidRPr="0010041E">
        <w:rPr>
          <w:rFonts w:ascii="Times New Roman" w:eastAsia="Calibri" w:hAnsi="Times New Roman" w:cs="Times New Roman"/>
          <w:color w:val="000000"/>
          <w:sz w:val="28"/>
          <w:szCs w:val="28"/>
        </w:rPr>
        <w:t xml:space="preserve"> 39-ФЗ (ред. от 08.12.2020) // СПС Консультант плюс – URL: http://www.consultant.ru/document/cons_doc_LAW_22142</w:t>
      </w:r>
      <w:r>
        <w:rPr>
          <w:rFonts w:ascii="Times New Roman" w:eastAsia="Calibri" w:hAnsi="Times New Roman" w:cs="Times New Roman"/>
          <w:color w:val="000000"/>
          <w:sz w:val="28"/>
          <w:szCs w:val="28"/>
        </w:rPr>
        <w:t>/</w:t>
      </w:r>
      <w:r w:rsidRPr="0010041E">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д</w:t>
      </w:r>
      <w:r w:rsidRPr="0010041E">
        <w:rPr>
          <w:rFonts w:ascii="Times New Roman" w:eastAsia="Calibri" w:hAnsi="Times New Roman" w:cs="Times New Roman"/>
          <w:color w:val="000000"/>
          <w:sz w:val="28"/>
          <w:szCs w:val="28"/>
        </w:rPr>
        <w:t>ата обращения</w:t>
      </w:r>
      <w:r w:rsidRPr="00040976">
        <w:rPr>
          <w:rFonts w:ascii="Times New Roman" w:eastAsia="Calibri" w:hAnsi="Times New Roman" w:cs="Times New Roman"/>
          <w:color w:val="000000"/>
          <w:sz w:val="28"/>
          <w:szCs w:val="28"/>
        </w:rPr>
        <w:t>:</w:t>
      </w:r>
      <w:r w:rsidRPr="0010041E">
        <w:rPr>
          <w:rFonts w:ascii="Times New Roman" w:eastAsia="Calibri" w:hAnsi="Times New Roman" w:cs="Times New Roman"/>
          <w:color w:val="000000"/>
          <w:sz w:val="28"/>
          <w:szCs w:val="28"/>
        </w:rPr>
        <w:t xml:space="preserve"> 10.12.2020).</w:t>
      </w:r>
    </w:p>
    <w:p w:rsidR="00DF0670" w:rsidRPr="0010041E"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10041E">
        <w:rPr>
          <w:rFonts w:ascii="Times New Roman" w:eastAsia="Calibri" w:hAnsi="Times New Roman" w:cs="Times New Roman"/>
          <w:color w:val="000000"/>
          <w:sz w:val="28"/>
          <w:szCs w:val="28"/>
        </w:rPr>
        <w:t xml:space="preserve">Об иностранных инвестициях в Российской </w:t>
      </w:r>
      <w:proofErr w:type="spellStart"/>
      <w:r w:rsidRPr="0010041E">
        <w:rPr>
          <w:rFonts w:ascii="Times New Roman" w:eastAsia="Calibri" w:hAnsi="Times New Roman" w:cs="Times New Roman"/>
          <w:color w:val="000000"/>
          <w:sz w:val="28"/>
          <w:szCs w:val="28"/>
        </w:rPr>
        <w:t>Федерации</w:t>
      </w:r>
      <w:proofErr w:type="gramStart"/>
      <w:r w:rsidRPr="00040976">
        <w:rPr>
          <w:rFonts w:ascii="Times New Roman" w:eastAsia="Calibri" w:hAnsi="Times New Roman" w:cs="Times New Roman"/>
          <w:color w:val="000000"/>
          <w:sz w:val="28"/>
          <w:szCs w:val="28"/>
        </w:rPr>
        <w:t>:</w:t>
      </w:r>
      <w:r w:rsidRPr="0010041E">
        <w:rPr>
          <w:rFonts w:ascii="Times New Roman" w:eastAsia="Calibri" w:hAnsi="Times New Roman" w:cs="Times New Roman"/>
          <w:color w:val="000000"/>
          <w:sz w:val="28"/>
          <w:szCs w:val="28"/>
        </w:rPr>
        <w:t>Ф</w:t>
      </w:r>
      <w:proofErr w:type="gramEnd"/>
      <w:r w:rsidRPr="0010041E">
        <w:rPr>
          <w:rFonts w:ascii="Times New Roman" w:eastAsia="Calibri" w:hAnsi="Times New Roman" w:cs="Times New Roman"/>
          <w:color w:val="000000"/>
          <w:sz w:val="28"/>
          <w:szCs w:val="28"/>
        </w:rPr>
        <w:t>едеральный</w:t>
      </w:r>
      <w:proofErr w:type="spellEnd"/>
      <w:r w:rsidRPr="0010041E">
        <w:rPr>
          <w:rFonts w:ascii="Times New Roman" w:eastAsia="Calibri" w:hAnsi="Times New Roman" w:cs="Times New Roman"/>
          <w:color w:val="000000"/>
          <w:sz w:val="28"/>
          <w:szCs w:val="28"/>
        </w:rPr>
        <w:t xml:space="preserve"> закон от 09.07.1999 </w:t>
      </w:r>
      <w:r>
        <w:rPr>
          <w:rFonts w:ascii="Times New Roman" w:eastAsia="Calibri" w:hAnsi="Times New Roman" w:cs="Times New Roman"/>
          <w:color w:val="000000"/>
          <w:sz w:val="28"/>
          <w:szCs w:val="28"/>
        </w:rPr>
        <w:t>№</w:t>
      </w:r>
      <w:r w:rsidRPr="0010041E">
        <w:rPr>
          <w:rFonts w:ascii="Times New Roman" w:eastAsia="Calibri" w:hAnsi="Times New Roman" w:cs="Times New Roman"/>
          <w:color w:val="000000"/>
          <w:sz w:val="28"/>
          <w:szCs w:val="28"/>
        </w:rPr>
        <w:t xml:space="preserve"> 160-ФЗ (ред. от 31.05.2018</w:t>
      </w:r>
      <w:r>
        <w:rPr>
          <w:rFonts w:ascii="Times New Roman" w:eastAsia="Calibri" w:hAnsi="Times New Roman" w:cs="Times New Roman"/>
          <w:color w:val="000000"/>
          <w:sz w:val="28"/>
          <w:szCs w:val="28"/>
        </w:rPr>
        <w:t xml:space="preserve">) </w:t>
      </w:r>
      <w:r w:rsidRPr="0010041E">
        <w:rPr>
          <w:rFonts w:ascii="Times New Roman" w:eastAsia="Calibri" w:hAnsi="Times New Roman" w:cs="Times New Roman"/>
          <w:color w:val="000000"/>
          <w:sz w:val="28"/>
          <w:szCs w:val="28"/>
        </w:rPr>
        <w:t>// СПС Консультант плюс – URL: http://www.consultant.ru/document/cons_doc_LAW_16283/ (дата обращения</w:t>
      </w:r>
      <w:r w:rsidRPr="001F3456">
        <w:rPr>
          <w:rFonts w:ascii="Times New Roman" w:eastAsia="Calibri" w:hAnsi="Times New Roman" w:cs="Times New Roman"/>
          <w:color w:val="000000"/>
          <w:sz w:val="28"/>
          <w:szCs w:val="28"/>
        </w:rPr>
        <w:t>:</w:t>
      </w:r>
      <w:r w:rsidRPr="0010041E">
        <w:rPr>
          <w:rFonts w:ascii="Times New Roman" w:eastAsia="Calibri" w:hAnsi="Times New Roman" w:cs="Times New Roman"/>
          <w:color w:val="000000"/>
          <w:sz w:val="28"/>
          <w:szCs w:val="28"/>
        </w:rPr>
        <w:t xml:space="preserve"> 10.12.2020).</w:t>
      </w:r>
    </w:p>
    <w:p w:rsidR="00DF0670" w:rsidRPr="00113B7E"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113B7E">
        <w:rPr>
          <w:rFonts w:ascii="Times New Roman" w:eastAsia="Calibri" w:hAnsi="Times New Roman" w:cs="Times New Roman"/>
          <w:color w:val="000000"/>
          <w:sz w:val="28"/>
          <w:szCs w:val="28"/>
        </w:rPr>
        <w:t>О рынке ценных бумаг</w:t>
      </w:r>
      <w:proofErr w:type="gramStart"/>
      <w:r w:rsidRPr="001F3456">
        <w:rPr>
          <w:rFonts w:ascii="Times New Roman" w:eastAsia="Calibri" w:hAnsi="Times New Roman" w:cs="Times New Roman"/>
          <w:color w:val="000000"/>
          <w:sz w:val="28"/>
          <w:szCs w:val="28"/>
        </w:rPr>
        <w:t xml:space="preserve"> :</w:t>
      </w:r>
      <w:proofErr w:type="gramEnd"/>
      <w:r w:rsidRPr="001F3456">
        <w:rPr>
          <w:rFonts w:ascii="Times New Roman" w:eastAsia="Calibri" w:hAnsi="Times New Roman" w:cs="Times New Roman"/>
          <w:color w:val="000000"/>
          <w:sz w:val="28"/>
          <w:szCs w:val="28"/>
        </w:rPr>
        <w:t xml:space="preserve"> </w:t>
      </w:r>
      <w:r w:rsidRPr="00113B7E">
        <w:rPr>
          <w:rFonts w:ascii="Times New Roman" w:eastAsia="Calibri" w:hAnsi="Times New Roman" w:cs="Times New Roman"/>
          <w:color w:val="000000"/>
          <w:sz w:val="28"/>
          <w:szCs w:val="28"/>
        </w:rPr>
        <w:t xml:space="preserve">Федеральный закон от 22.04.1996 </w:t>
      </w:r>
      <w:r>
        <w:rPr>
          <w:rFonts w:ascii="Times New Roman" w:eastAsia="Calibri" w:hAnsi="Times New Roman" w:cs="Times New Roman"/>
          <w:color w:val="000000"/>
          <w:sz w:val="28"/>
          <w:szCs w:val="28"/>
        </w:rPr>
        <w:t>№</w:t>
      </w:r>
      <w:r w:rsidRPr="00113B7E">
        <w:rPr>
          <w:rFonts w:ascii="Times New Roman" w:eastAsia="Calibri" w:hAnsi="Times New Roman" w:cs="Times New Roman"/>
          <w:color w:val="000000"/>
          <w:sz w:val="28"/>
          <w:szCs w:val="28"/>
        </w:rPr>
        <w:t xml:space="preserve"> 39-ФЗ (в ред. 31.07.2020) // СПС Консультант плюс – URL: http://www.consultant.ru/document/cons_doc_LAW_10148/ (дата обращения</w:t>
      </w:r>
      <w:r w:rsidRPr="001F3456">
        <w:rPr>
          <w:rFonts w:ascii="Times New Roman" w:eastAsia="Calibri" w:hAnsi="Times New Roman" w:cs="Times New Roman"/>
          <w:color w:val="000000"/>
          <w:sz w:val="28"/>
          <w:szCs w:val="28"/>
        </w:rPr>
        <w:t>:</w:t>
      </w:r>
      <w:r w:rsidRPr="00113B7E">
        <w:rPr>
          <w:rFonts w:ascii="Times New Roman" w:eastAsia="Calibri" w:hAnsi="Times New Roman" w:cs="Times New Roman"/>
          <w:color w:val="000000"/>
          <w:sz w:val="28"/>
          <w:szCs w:val="28"/>
        </w:rPr>
        <w:t xml:space="preserve"> 10.12.2020).</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054D1A">
        <w:rPr>
          <w:rFonts w:ascii="Times New Roman" w:eastAsia="Calibri" w:hAnsi="Times New Roman" w:cs="Times New Roman"/>
          <w:color w:val="000000"/>
          <w:sz w:val="28"/>
          <w:szCs w:val="28"/>
        </w:rPr>
        <w:t xml:space="preserve">Антонов, Г.Д. Управление проектами организации: Уч. / Г.Д. Антонов, О.П. Иванова, В.М. </w:t>
      </w:r>
      <w:proofErr w:type="spellStart"/>
      <w:r w:rsidRPr="00054D1A">
        <w:rPr>
          <w:rFonts w:ascii="Times New Roman" w:eastAsia="Calibri" w:hAnsi="Times New Roman" w:cs="Times New Roman"/>
          <w:color w:val="000000"/>
          <w:sz w:val="28"/>
          <w:szCs w:val="28"/>
        </w:rPr>
        <w:t>Тумин</w:t>
      </w:r>
      <w:proofErr w:type="spellEnd"/>
      <w:r w:rsidRPr="00054D1A">
        <w:rPr>
          <w:rFonts w:ascii="Times New Roman" w:eastAsia="Calibri" w:hAnsi="Times New Roman" w:cs="Times New Roman"/>
          <w:color w:val="000000"/>
          <w:sz w:val="28"/>
          <w:szCs w:val="28"/>
        </w:rPr>
        <w:t xml:space="preserve">. </w:t>
      </w:r>
      <w:r w:rsidRPr="00683BDD">
        <w:rPr>
          <w:rFonts w:ascii="Times New Roman" w:eastAsia="Calibri" w:hAnsi="Times New Roman" w:cs="Times New Roman"/>
          <w:color w:val="000000"/>
          <w:sz w:val="28"/>
          <w:szCs w:val="28"/>
        </w:rPr>
        <w:t>- Москва</w:t>
      </w:r>
      <w:r w:rsidRPr="00616152">
        <w:rPr>
          <w:rFonts w:ascii="Times New Roman" w:eastAsia="Calibri" w:hAnsi="Times New Roman" w:cs="Times New Roman"/>
          <w:color w:val="000000"/>
          <w:sz w:val="28"/>
          <w:szCs w:val="28"/>
        </w:rPr>
        <w:t>:</w:t>
      </w:r>
      <w:r w:rsidRPr="00054D1A">
        <w:rPr>
          <w:rFonts w:ascii="Times New Roman" w:eastAsia="Calibri" w:hAnsi="Times New Roman" w:cs="Times New Roman"/>
          <w:color w:val="000000"/>
          <w:sz w:val="28"/>
          <w:szCs w:val="28"/>
        </w:rPr>
        <w:t xml:space="preserve"> Инфра-М, 2018. - 64 c.</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054D1A">
        <w:rPr>
          <w:rFonts w:ascii="Times New Roman" w:eastAsia="Calibri" w:hAnsi="Times New Roman" w:cs="Times New Roman"/>
          <w:color w:val="000000"/>
          <w:sz w:val="28"/>
          <w:szCs w:val="28"/>
        </w:rPr>
        <w:t xml:space="preserve">Балабанов, И.Т. Инновационный менеджмент / </w:t>
      </w:r>
      <w:proofErr w:type="spellStart"/>
      <w:r w:rsidRPr="00054D1A">
        <w:rPr>
          <w:rFonts w:ascii="Times New Roman" w:eastAsia="Calibri" w:hAnsi="Times New Roman" w:cs="Times New Roman"/>
          <w:color w:val="000000"/>
          <w:sz w:val="28"/>
          <w:szCs w:val="28"/>
        </w:rPr>
        <w:t>И.Т.Балабанов</w:t>
      </w:r>
      <w:proofErr w:type="spellEnd"/>
      <w:r w:rsidRPr="00054D1A">
        <w:rPr>
          <w:rFonts w:ascii="Times New Roman" w:eastAsia="Calibri" w:hAnsi="Times New Roman" w:cs="Times New Roman"/>
          <w:color w:val="000000"/>
          <w:sz w:val="28"/>
          <w:szCs w:val="28"/>
        </w:rPr>
        <w:t xml:space="preserve">. – </w:t>
      </w:r>
      <w:r w:rsidRPr="00683BDD">
        <w:rPr>
          <w:rFonts w:ascii="Times New Roman" w:eastAsia="Calibri" w:hAnsi="Times New Roman" w:cs="Times New Roman"/>
          <w:color w:val="000000"/>
          <w:sz w:val="28"/>
          <w:szCs w:val="28"/>
        </w:rPr>
        <w:t>Санкт-Петербург</w:t>
      </w:r>
      <w:r w:rsidRPr="00054D1A">
        <w:rPr>
          <w:rFonts w:ascii="Times New Roman" w:eastAsia="Calibri" w:hAnsi="Times New Roman" w:cs="Times New Roman"/>
          <w:color w:val="000000"/>
          <w:sz w:val="28"/>
          <w:szCs w:val="28"/>
        </w:rPr>
        <w:t>: Питер, 2015 — 304с.</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054D1A">
        <w:rPr>
          <w:rFonts w:ascii="Times New Roman" w:eastAsia="Calibri" w:hAnsi="Times New Roman" w:cs="Times New Roman"/>
          <w:color w:val="000000"/>
          <w:sz w:val="28"/>
          <w:szCs w:val="28"/>
        </w:rPr>
        <w:t>Быкова О.А. Управление проектами в российских компаниях: состояние и статистический анализ взаимосвязи характеристик // Российский журнал управления проектами</w:t>
      </w:r>
      <w:r w:rsidRPr="00D44E63">
        <w:rPr>
          <w:rFonts w:ascii="Times New Roman" w:eastAsia="Calibri" w:hAnsi="Times New Roman" w:cs="Times New Roman"/>
          <w:color w:val="000000"/>
          <w:sz w:val="28"/>
          <w:szCs w:val="28"/>
        </w:rPr>
        <w:t xml:space="preserve">. </w:t>
      </w:r>
      <w:r w:rsidRPr="00D44E63">
        <w:rPr>
          <w:rFonts w:ascii="Times New Roman" w:eastAsia="Times New Roman" w:hAnsi="Times New Roman"/>
          <w:sz w:val="24"/>
          <w:szCs w:val="24"/>
          <w:lang w:eastAsia="ru-RU"/>
        </w:rPr>
        <w:t xml:space="preserve">– </w:t>
      </w:r>
      <w:r w:rsidRPr="00D44E63">
        <w:rPr>
          <w:rFonts w:ascii="Times New Roman" w:eastAsia="Calibri" w:hAnsi="Times New Roman" w:cs="Times New Roman"/>
          <w:color w:val="000000"/>
          <w:sz w:val="28"/>
          <w:szCs w:val="28"/>
        </w:rPr>
        <w:t xml:space="preserve">2015. </w:t>
      </w:r>
      <w:r w:rsidRPr="00D44E63">
        <w:rPr>
          <w:rFonts w:ascii="Times New Roman" w:eastAsia="Times New Roman" w:hAnsi="Times New Roman"/>
          <w:sz w:val="24"/>
          <w:szCs w:val="24"/>
          <w:lang w:eastAsia="ru-RU"/>
        </w:rPr>
        <w:t xml:space="preserve">– </w:t>
      </w:r>
      <w:r w:rsidRPr="00D44E63">
        <w:rPr>
          <w:rFonts w:ascii="Times New Roman" w:eastAsia="Calibri" w:hAnsi="Times New Roman" w:cs="Times New Roman"/>
          <w:color w:val="000000"/>
          <w:sz w:val="28"/>
          <w:szCs w:val="28"/>
        </w:rPr>
        <w:t xml:space="preserve">№ 1. </w:t>
      </w:r>
      <w:r w:rsidRPr="00D44E63">
        <w:rPr>
          <w:rFonts w:ascii="Times New Roman" w:eastAsia="Times New Roman" w:hAnsi="Times New Roman"/>
          <w:sz w:val="24"/>
          <w:szCs w:val="24"/>
          <w:lang w:eastAsia="ru-RU"/>
        </w:rPr>
        <w:t xml:space="preserve">– </w:t>
      </w:r>
      <w:r w:rsidRPr="00D44E63">
        <w:rPr>
          <w:rFonts w:ascii="Times New Roman" w:eastAsia="Calibri" w:hAnsi="Times New Roman" w:cs="Times New Roman"/>
          <w:color w:val="000000"/>
          <w:sz w:val="28"/>
          <w:szCs w:val="28"/>
        </w:rPr>
        <w:t>С. 3–13.</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proofErr w:type="spellStart"/>
      <w:r w:rsidRPr="00054D1A">
        <w:rPr>
          <w:rFonts w:ascii="Times New Roman" w:eastAsia="Calibri" w:hAnsi="Times New Roman" w:cs="Times New Roman"/>
          <w:color w:val="000000"/>
          <w:sz w:val="28"/>
          <w:szCs w:val="28"/>
        </w:rPr>
        <w:t>Воронцовский</w:t>
      </w:r>
      <w:proofErr w:type="spellEnd"/>
      <w:r w:rsidRPr="00054D1A">
        <w:rPr>
          <w:rFonts w:ascii="Times New Roman" w:eastAsia="Calibri" w:hAnsi="Times New Roman" w:cs="Times New Roman"/>
          <w:color w:val="000000"/>
          <w:sz w:val="28"/>
          <w:szCs w:val="28"/>
        </w:rPr>
        <w:t>, А. В. Управление рисками</w:t>
      </w:r>
      <w:proofErr w:type="gramStart"/>
      <w:r w:rsidRPr="00054D1A">
        <w:rPr>
          <w:rFonts w:ascii="Times New Roman" w:eastAsia="Calibri" w:hAnsi="Times New Roman" w:cs="Times New Roman"/>
          <w:color w:val="000000"/>
          <w:sz w:val="28"/>
          <w:szCs w:val="28"/>
        </w:rPr>
        <w:t xml:space="preserve"> :</w:t>
      </w:r>
      <w:proofErr w:type="gramEnd"/>
      <w:r w:rsidRPr="00054D1A">
        <w:rPr>
          <w:rFonts w:ascii="Times New Roman" w:eastAsia="Calibri" w:hAnsi="Times New Roman" w:cs="Times New Roman"/>
          <w:color w:val="000000"/>
          <w:sz w:val="28"/>
          <w:szCs w:val="28"/>
        </w:rPr>
        <w:t xml:space="preserve"> учебник и практикум для бакалавриата и магистратуры / А. В. </w:t>
      </w:r>
      <w:proofErr w:type="spellStart"/>
      <w:r w:rsidRPr="00054D1A">
        <w:rPr>
          <w:rFonts w:ascii="Times New Roman" w:eastAsia="Calibri" w:hAnsi="Times New Roman" w:cs="Times New Roman"/>
          <w:color w:val="000000"/>
          <w:sz w:val="28"/>
          <w:szCs w:val="28"/>
        </w:rPr>
        <w:t>Воронцовский</w:t>
      </w:r>
      <w:proofErr w:type="spellEnd"/>
      <w:r w:rsidRPr="00054D1A">
        <w:rPr>
          <w:rFonts w:ascii="Times New Roman" w:eastAsia="Calibri" w:hAnsi="Times New Roman" w:cs="Times New Roman"/>
          <w:color w:val="000000"/>
          <w:sz w:val="28"/>
          <w:szCs w:val="28"/>
        </w:rPr>
        <w:t>. - М</w:t>
      </w:r>
      <w:r>
        <w:rPr>
          <w:rFonts w:ascii="Times New Roman" w:eastAsia="Calibri" w:hAnsi="Times New Roman" w:cs="Times New Roman"/>
          <w:color w:val="000000"/>
          <w:sz w:val="28"/>
          <w:szCs w:val="28"/>
        </w:rPr>
        <w:t>осква</w:t>
      </w:r>
      <w:r w:rsidRPr="00054D1A">
        <w:rPr>
          <w:rFonts w:ascii="Times New Roman" w:eastAsia="Calibri" w:hAnsi="Times New Roman" w:cs="Times New Roman"/>
          <w:color w:val="000000"/>
          <w:sz w:val="28"/>
          <w:szCs w:val="28"/>
        </w:rPr>
        <w:t xml:space="preserve">: Издательство </w:t>
      </w:r>
      <w:proofErr w:type="spellStart"/>
      <w:r w:rsidRPr="00054D1A">
        <w:rPr>
          <w:rFonts w:ascii="Times New Roman" w:eastAsia="Calibri" w:hAnsi="Times New Roman" w:cs="Times New Roman"/>
          <w:color w:val="000000"/>
          <w:sz w:val="28"/>
          <w:szCs w:val="28"/>
        </w:rPr>
        <w:t>Юрайт</w:t>
      </w:r>
      <w:proofErr w:type="spellEnd"/>
      <w:r w:rsidRPr="00054D1A">
        <w:rPr>
          <w:rFonts w:ascii="Times New Roman" w:eastAsia="Calibri" w:hAnsi="Times New Roman" w:cs="Times New Roman"/>
          <w:color w:val="000000"/>
          <w:sz w:val="28"/>
          <w:szCs w:val="28"/>
        </w:rPr>
        <w:t xml:space="preserve">, 2017. - 414 с. </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054D1A">
        <w:rPr>
          <w:rFonts w:ascii="Times New Roman" w:eastAsia="Calibri" w:hAnsi="Times New Roman" w:cs="Times New Roman"/>
          <w:color w:val="000000"/>
          <w:sz w:val="28"/>
          <w:szCs w:val="28"/>
        </w:rPr>
        <w:lastRenderedPageBreak/>
        <w:t xml:space="preserve">Гонтарева, И.В. Управление проектами / И.В. Гонтарева, Р.М. Нижегородцев, Д.А. Новиков. </w:t>
      </w:r>
      <w:r>
        <w:rPr>
          <w:rFonts w:ascii="Times New Roman" w:eastAsia="Calibri" w:hAnsi="Times New Roman" w:cs="Times New Roman"/>
          <w:color w:val="000000"/>
          <w:sz w:val="28"/>
          <w:szCs w:val="28"/>
        </w:rPr>
        <w:t>–</w:t>
      </w:r>
      <w:r w:rsidRPr="00054D1A">
        <w:rPr>
          <w:rFonts w:ascii="Times New Roman" w:eastAsia="Calibri" w:hAnsi="Times New Roman" w:cs="Times New Roman"/>
          <w:color w:val="000000"/>
          <w:sz w:val="28"/>
          <w:szCs w:val="28"/>
        </w:rPr>
        <w:t xml:space="preserve"> М</w:t>
      </w:r>
      <w:r>
        <w:rPr>
          <w:rFonts w:ascii="Times New Roman" w:eastAsia="Calibri" w:hAnsi="Times New Roman" w:cs="Times New Roman"/>
          <w:color w:val="000000"/>
          <w:sz w:val="28"/>
          <w:szCs w:val="28"/>
        </w:rPr>
        <w:t>осква</w:t>
      </w:r>
      <w:r w:rsidRPr="00054D1A">
        <w:rPr>
          <w:rFonts w:ascii="Times New Roman" w:eastAsia="Calibri" w:hAnsi="Times New Roman" w:cs="Times New Roman"/>
          <w:color w:val="000000"/>
          <w:sz w:val="28"/>
          <w:szCs w:val="28"/>
        </w:rPr>
        <w:t xml:space="preserve">: КД </w:t>
      </w:r>
      <w:proofErr w:type="spellStart"/>
      <w:r w:rsidRPr="00054D1A">
        <w:rPr>
          <w:rFonts w:ascii="Times New Roman" w:eastAsia="Calibri" w:hAnsi="Times New Roman" w:cs="Times New Roman"/>
          <w:color w:val="000000"/>
          <w:sz w:val="28"/>
          <w:szCs w:val="28"/>
        </w:rPr>
        <w:t>Либроком</w:t>
      </w:r>
      <w:proofErr w:type="spellEnd"/>
      <w:r w:rsidRPr="00054D1A">
        <w:rPr>
          <w:rFonts w:ascii="Times New Roman" w:eastAsia="Calibri" w:hAnsi="Times New Roman" w:cs="Times New Roman"/>
          <w:color w:val="000000"/>
          <w:sz w:val="28"/>
          <w:szCs w:val="28"/>
        </w:rPr>
        <w:t>, 2018. - 384 c.</w:t>
      </w:r>
    </w:p>
    <w:p w:rsidR="00DF0670"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054D1A">
        <w:rPr>
          <w:rFonts w:ascii="Times New Roman" w:eastAsia="Calibri" w:hAnsi="Times New Roman" w:cs="Times New Roman"/>
          <w:color w:val="000000"/>
          <w:sz w:val="28"/>
          <w:szCs w:val="28"/>
        </w:rPr>
        <w:t xml:space="preserve">Зуб, А.Т. Управление проектами: Учебник и практикум для </w:t>
      </w:r>
      <w:proofErr w:type="gramStart"/>
      <w:r w:rsidRPr="00054D1A">
        <w:rPr>
          <w:rFonts w:ascii="Times New Roman" w:eastAsia="Calibri" w:hAnsi="Times New Roman" w:cs="Times New Roman"/>
          <w:color w:val="000000"/>
          <w:sz w:val="28"/>
          <w:szCs w:val="28"/>
        </w:rPr>
        <w:t>академического</w:t>
      </w:r>
      <w:proofErr w:type="gramEnd"/>
      <w:r w:rsidRPr="00054D1A">
        <w:rPr>
          <w:rFonts w:ascii="Times New Roman" w:eastAsia="Calibri" w:hAnsi="Times New Roman" w:cs="Times New Roman"/>
          <w:color w:val="000000"/>
          <w:sz w:val="28"/>
          <w:szCs w:val="28"/>
        </w:rPr>
        <w:t xml:space="preserve"> бакалавриата / А.Т. Зуб. - Люберцы: </w:t>
      </w:r>
      <w:proofErr w:type="spellStart"/>
      <w:r w:rsidRPr="00054D1A">
        <w:rPr>
          <w:rFonts w:ascii="Times New Roman" w:eastAsia="Calibri" w:hAnsi="Times New Roman" w:cs="Times New Roman"/>
          <w:color w:val="000000"/>
          <w:sz w:val="28"/>
          <w:szCs w:val="28"/>
        </w:rPr>
        <w:t>Юрайт</w:t>
      </w:r>
      <w:proofErr w:type="spellEnd"/>
      <w:r w:rsidRPr="00054D1A">
        <w:rPr>
          <w:rFonts w:ascii="Times New Roman" w:eastAsia="Calibri" w:hAnsi="Times New Roman" w:cs="Times New Roman"/>
          <w:color w:val="000000"/>
          <w:sz w:val="28"/>
          <w:szCs w:val="28"/>
        </w:rPr>
        <w:t>, 2016. - 422 c.</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D52B5D">
        <w:rPr>
          <w:rFonts w:ascii="Times New Roman" w:eastAsia="Calibri" w:hAnsi="Times New Roman" w:cs="Times New Roman"/>
          <w:color w:val="000000"/>
          <w:sz w:val="28"/>
          <w:szCs w:val="28"/>
        </w:rPr>
        <w:t xml:space="preserve">Зубченко, Л.А. Иностранные инвестиции: Учебное пособие / Л.А. Зубченко. - М.: </w:t>
      </w:r>
      <w:proofErr w:type="spellStart"/>
      <w:r w:rsidRPr="00D52B5D">
        <w:rPr>
          <w:rFonts w:ascii="Times New Roman" w:eastAsia="Calibri" w:hAnsi="Times New Roman" w:cs="Times New Roman"/>
          <w:color w:val="000000"/>
          <w:sz w:val="28"/>
          <w:szCs w:val="28"/>
        </w:rPr>
        <w:t>Книгодел</w:t>
      </w:r>
      <w:proofErr w:type="spellEnd"/>
      <w:r w:rsidRPr="00D52B5D">
        <w:rPr>
          <w:rFonts w:ascii="Times New Roman" w:eastAsia="Calibri" w:hAnsi="Times New Roman" w:cs="Times New Roman"/>
          <w:color w:val="000000"/>
          <w:sz w:val="28"/>
          <w:szCs w:val="28"/>
        </w:rPr>
        <w:t>, 2012. - 184 c.</w:t>
      </w:r>
    </w:p>
    <w:p w:rsidR="00DF0670"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054D1A">
        <w:rPr>
          <w:rFonts w:ascii="Times New Roman" w:eastAsia="Calibri" w:hAnsi="Times New Roman" w:cs="Times New Roman"/>
          <w:color w:val="000000"/>
          <w:sz w:val="28"/>
          <w:szCs w:val="28"/>
        </w:rPr>
        <w:t xml:space="preserve">Иванов, П.В. Управление проектами: Учебное пособие / П.В. Иванов. - </w:t>
      </w:r>
      <w:proofErr w:type="spellStart"/>
      <w:r w:rsidRPr="00054D1A">
        <w:rPr>
          <w:rFonts w:ascii="Times New Roman" w:eastAsia="Calibri" w:hAnsi="Times New Roman" w:cs="Times New Roman"/>
          <w:color w:val="000000"/>
          <w:sz w:val="28"/>
          <w:szCs w:val="28"/>
        </w:rPr>
        <w:t>Рн</w:t>
      </w:r>
      <w:proofErr w:type="spellEnd"/>
      <w:proofErr w:type="gramStart"/>
      <w:r w:rsidRPr="00054D1A">
        <w:rPr>
          <w:rFonts w:ascii="Times New Roman" w:eastAsia="Calibri" w:hAnsi="Times New Roman" w:cs="Times New Roman"/>
          <w:color w:val="000000"/>
          <w:sz w:val="28"/>
          <w:szCs w:val="28"/>
        </w:rPr>
        <w:t>/Д</w:t>
      </w:r>
      <w:proofErr w:type="gramEnd"/>
      <w:r w:rsidRPr="00054D1A">
        <w:rPr>
          <w:rFonts w:ascii="Times New Roman" w:eastAsia="Calibri" w:hAnsi="Times New Roman" w:cs="Times New Roman"/>
          <w:color w:val="000000"/>
          <w:sz w:val="28"/>
          <w:szCs w:val="28"/>
        </w:rPr>
        <w:t xml:space="preserve">: Феникс, 2018. - </w:t>
      </w:r>
      <w:r w:rsidRPr="006C6F4B">
        <w:rPr>
          <w:rFonts w:ascii="Times New Roman" w:eastAsia="Calibri" w:hAnsi="Times New Roman" w:cs="Times New Roman"/>
          <w:color w:val="000000"/>
          <w:sz w:val="28"/>
          <w:szCs w:val="28"/>
        </w:rPr>
        <w:t>102 c.</w:t>
      </w:r>
    </w:p>
    <w:p w:rsidR="00DF0670" w:rsidRPr="006C6F4B"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D52B5D">
        <w:rPr>
          <w:rFonts w:ascii="Times New Roman" w:eastAsia="Calibri" w:hAnsi="Times New Roman" w:cs="Times New Roman"/>
          <w:color w:val="000000"/>
          <w:sz w:val="28"/>
          <w:szCs w:val="28"/>
        </w:rPr>
        <w:t xml:space="preserve">Ивасенко, А.Г. Иностранные инвестиции / А.Г. Ивасенко, Я.И. Никонова. - М.: </w:t>
      </w:r>
      <w:proofErr w:type="spellStart"/>
      <w:r w:rsidRPr="00D52B5D">
        <w:rPr>
          <w:rFonts w:ascii="Times New Roman" w:eastAsia="Calibri" w:hAnsi="Times New Roman" w:cs="Times New Roman"/>
          <w:color w:val="000000"/>
          <w:sz w:val="28"/>
          <w:szCs w:val="28"/>
        </w:rPr>
        <w:t>КноРус</w:t>
      </w:r>
      <w:proofErr w:type="spellEnd"/>
      <w:r w:rsidRPr="00D52B5D">
        <w:rPr>
          <w:rFonts w:ascii="Times New Roman" w:eastAsia="Calibri" w:hAnsi="Times New Roman" w:cs="Times New Roman"/>
          <w:color w:val="000000"/>
          <w:sz w:val="28"/>
          <w:szCs w:val="28"/>
        </w:rPr>
        <w:t>, 2018. - 64 c.</w:t>
      </w:r>
    </w:p>
    <w:p w:rsidR="00DF0670" w:rsidRPr="006C6F4B"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6C6F4B">
        <w:rPr>
          <w:rFonts w:ascii="Times New Roman" w:eastAsia="Calibri" w:hAnsi="Times New Roman" w:cs="Times New Roman"/>
          <w:color w:val="000000"/>
          <w:sz w:val="28"/>
          <w:szCs w:val="28"/>
        </w:rPr>
        <w:t>Ильина О.Н. Методология управления проектами: становление, современное состояние и развитие. М</w:t>
      </w:r>
      <w:r>
        <w:rPr>
          <w:rFonts w:ascii="Times New Roman" w:eastAsia="Calibri" w:hAnsi="Times New Roman" w:cs="Times New Roman"/>
          <w:color w:val="000000"/>
          <w:sz w:val="28"/>
          <w:szCs w:val="28"/>
        </w:rPr>
        <w:t>осква</w:t>
      </w:r>
      <w:r w:rsidRPr="006C6F4B">
        <w:rPr>
          <w:rFonts w:ascii="Times New Roman" w:eastAsia="Calibri" w:hAnsi="Times New Roman" w:cs="Times New Roman"/>
          <w:color w:val="000000"/>
          <w:sz w:val="28"/>
          <w:szCs w:val="28"/>
        </w:rPr>
        <w:t xml:space="preserve">: ИНФРА-М, 2015. </w:t>
      </w:r>
      <w:bookmarkStart w:id="41" w:name="_Hlk60785131"/>
      <w:r w:rsidRPr="00683BDD">
        <w:rPr>
          <w:rFonts w:ascii="Times New Roman" w:eastAsia="Calibri" w:hAnsi="Times New Roman" w:cs="Times New Roman"/>
          <w:color w:val="000000"/>
          <w:sz w:val="28"/>
          <w:szCs w:val="28"/>
        </w:rPr>
        <w:t>–</w:t>
      </w:r>
      <w:bookmarkEnd w:id="41"/>
      <w:r w:rsidRPr="006C6F4B">
        <w:rPr>
          <w:rFonts w:ascii="Times New Roman" w:eastAsia="Calibri" w:hAnsi="Times New Roman" w:cs="Times New Roman"/>
          <w:color w:val="000000"/>
          <w:sz w:val="28"/>
          <w:szCs w:val="28"/>
        </w:rPr>
        <w:t>134</w:t>
      </w:r>
      <w:r>
        <w:rPr>
          <w:rFonts w:ascii="Times New Roman" w:eastAsia="Calibri" w:hAnsi="Times New Roman" w:cs="Times New Roman"/>
          <w:color w:val="000000"/>
          <w:sz w:val="28"/>
          <w:szCs w:val="28"/>
        </w:rPr>
        <w:t xml:space="preserve"> с</w:t>
      </w:r>
      <w:r w:rsidRPr="006C6F4B">
        <w:rPr>
          <w:rFonts w:ascii="Times New Roman" w:eastAsia="Calibri" w:hAnsi="Times New Roman" w:cs="Times New Roman"/>
          <w:color w:val="000000"/>
          <w:sz w:val="28"/>
          <w:szCs w:val="28"/>
        </w:rPr>
        <w:t>.</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proofErr w:type="spellStart"/>
      <w:r w:rsidRPr="00054D1A">
        <w:rPr>
          <w:rFonts w:ascii="Times New Roman" w:eastAsia="Calibri" w:hAnsi="Times New Roman" w:cs="Times New Roman"/>
          <w:color w:val="000000"/>
          <w:sz w:val="28"/>
          <w:szCs w:val="28"/>
        </w:rPr>
        <w:t>Катькало</w:t>
      </w:r>
      <w:proofErr w:type="spellEnd"/>
      <w:r w:rsidRPr="00054D1A">
        <w:rPr>
          <w:rFonts w:ascii="Times New Roman" w:eastAsia="Calibri" w:hAnsi="Times New Roman" w:cs="Times New Roman"/>
          <w:color w:val="000000"/>
          <w:sz w:val="28"/>
          <w:szCs w:val="28"/>
        </w:rPr>
        <w:t xml:space="preserve"> В.С.  Эволюция теории стратегического управления. – </w:t>
      </w:r>
      <w:r w:rsidRPr="00616152">
        <w:rPr>
          <w:rFonts w:ascii="Times New Roman" w:hAnsi="Times New Roman" w:cs="Times New Roman"/>
          <w:sz w:val="28"/>
          <w:szCs w:val="28"/>
          <w:shd w:val="clear" w:color="auto" w:fill="FFFFFF"/>
        </w:rPr>
        <w:t>Санкт-Петербург</w:t>
      </w:r>
      <w:r w:rsidRPr="00054D1A">
        <w:rPr>
          <w:rFonts w:ascii="Times New Roman" w:eastAsia="Calibri" w:hAnsi="Times New Roman" w:cs="Times New Roman"/>
          <w:color w:val="000000"/>
          <w:sz w:val="28"/>
          <w:szCs w:val="28"/>
        </w:rPr>
        <w:t>: ИД СПбГУ, 2011. – 548 с.</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proofErr w:type="spellStart"/>
      <w:r w:rsidRPr="00054D1A">
        <w:rPr>
          <w:rFonts w:ascii="Times New Roman" w:eastAsia="Calibri" w:hAnsi="Times New Roman" w:cs="Times New Roman"/>
          <w:color w:val="000000"/>
          <w:sz w:val="28"/>
          <w:szCs w:val="28"/>
        </w:rPr>
        <w:t>Котлер</w:t>
      </w:r>
      <w:proofErr w:type="spellEnd"/>
      <w:r w:rsidRPr="00054D1A">
        <w:rPr>
          <w:rFonts w:ascii="Times New Roman" w:eastAsia="Calibri" w:hAnsi="Times New Roman" w:cs="Times New Roman"/>
          <w:color w:val="000000"/>
          <w:sz w:val="28"/>
          <w:szCs w:val="28"/>
        </w:rPr>
        <w:t xml:space="preserve"> Ф. Маркетинг. Менеджмент. – </w:t>
      </w:r>
      <w:r w:rsidRPr="00616152">
        <w:rPr>
          <w:rFonts w:ascii="Times New Roman" w:hAnsi="Times New Roman" w:cs="Times New Roman"/>
          <w:sz w:val="28"/>
          <w:szCs w:val="28"/>
          <w:shd w:val="clear" w:color="auto" w:fill="FFFFFF"/>
        </w:rPr>
        <w:t>Санкт-Петербург</w:t>
      </w:r>
      <w:r w:rsidRPr="00054D1A">
        <w:rPr>
          <w:rFonts w:ascii="Times New Roman" w:eastAsia="Calibri" w:hAnsi="Times New Roman" w:cs="Times New Roman"/>
          <w:color w:val="000000"/>
          <w:sz w:val="28"/>
          <w:szCs w:val="28"/>
        </w:rPr>
        <w:t>: Питер, 2014. – 464 с.</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proofErr w:type="spellStart"/>
      <w:r w:rsidRPr="00054D1A">
        <w:rPr>
          <w:rFonts w:ascii="Times New Roman" w:eastAsia="Calibri" w:hAnsi="Times New Roman" w:cs="Times New Roman"/>
          <w:color w:val="000000"/>
          <w:sz w:val="28"/>
          <w:szCs w:val="28"/>
        </w:rPr>
        <w:t>Коул</w:t>
      </w:r>
      <w:proofErr w:type="spellEnd"/>
      <w:r w:rsidRPr="00054D1A">
        <w:rPr>
          <w:rFonts w:ascii="Times New Roman" w:eastAsia="Calibri" w:hAnsi="Times New Roman" w:cs="Times New Roman"/>
          <w:color w:val="000000"/>
          <w:sz w:val="28"/>
          <w:szCs w:val="28"/>
        </w:rPr>
        <w:t xml:space="preserve">, Р. Блистательный </w:t>
      </w:r>
      <w:proofErr w:type="spellStart"/>
      <w:r w:rsidRPr="00054D1A">
        <w:rPr>
          <w:rFonts w:ascii="Times New Roman" w:eastAsia="Calibri" w:hAnsi="Times New Roman" w:cs="Times New Roman"/>
          <w:color w:val="000000"/>
          <w:sz w:val="28"/>
          <w:szCs w:val="28"/>
        </w:rPr>
        <w:t>Agile</w:t>
      </w:r>
      <w:proofErr w:type="spellEnd"/>
      <w:r w:rsidRPr="00054D1A">
        <w:rPr>
          <w:rFonts w:ascii="Times New Roman" w:eastAsia="Calibri" w:hAnsi="Times New Roman" w:cs="Times New Roman"/>
          <w:color w:val="000000"/>
          <w:sz w:val="28"/>
          <w:szCs w:val="28"/>
        </w:rPr>
        <w:t xml:space="preserve">. Гибкое управление проектами с помощью </w:t>
      </w:r>
      <w:proofErr w:type="spellStart"/>
      <w:r w:rsidRPr="00054D1A">
        <w:rPr>
          <w:rFonts w:ascii="Times New Roman" w:eastAsia="Calibri" w:hAnsi="Times New Roman" w:cs="Times New Roman"/>
          <w:color w:val="000000"/>
          <w:sz w:val="28"/>
          <w:szCs w:val="28"/>
        </w:rPr>
        <w:t>Agile</w:t>
      </w:r>
      <w:proofErr w:type="spellEnd"/>
      <w:r w:rsidRPr="00054D1A">
        <w:rPr>
          <w:rFonts w:ascii="Times New Roman" w:eastAsia="Calibri" w:hAnsi="Times New Roman" w:cs="Times New Roman"/>
          <w:color w:val="000000"/>
          <w:sz w:val="28"/>
          <w:szCs w:val="28"/>
        </w:rPr>
        <w:t xml:space="preserve">, </w:t>
      </w:r>
      <w:proofErr w:type="spellStart"/>
      <w:r w:rsidRPr="00054D1A">
        <w:rPr>
          <w:rFonts w:ascii="Times New Roman" w:eastAsia="Calibri" w:hAnsi="Times New Roman" w:cs="Times New Roman"/>
          <w:color w:val="000000"/>
          <w:sz w:val="28"/>
          <w:szCs w:val="28"/>
        </w:rPr>
        <w:t>Scrum</w:t>
      </w:r>
      <w:proofErr w:type="spellEnd"/>
      <w:r w:rsidRPr="00054D1A">
        <w:rPr>
          <w:rFonts w:ascii="Times New Roman" w:eastAsia="Calibri" w:hAnsi="Times New Roman" w:cs="Times New Roman"/>
          <w:color w:val="000000"/>
          <w:sz w:val="28"/>
          <w:szCs w:val="28"/>
        </w:rPr>
        <w:t xml:space="preserve"> и </w:t>
      </w:r>
      <w:proofErr w:type="spellStart"/>
      <w:r w:rsidRPr="00054D1A">
        <w:rPr>
          <w:rFonts w:ascii="Times New Roman" w:eastAsia="Calibri" w:hAnsi="Times New Roman" w:cs="Times New Roman"/>
          <w:color w:val="000000"/>
          <w:sz w:val="28"/>
          <w:szCs w:val="28"/>
        </w:rPr>
        <w:t>Kanban</w:t>
      </w:r>
      <w:proofErr w:type="spellEnd"/>
      <w:r w:rsidRPr="00054D1A">
        <w:rPr>
          <w:rFonts w:ascii="Times New Roman" w:eastAsia="Calibri" w:hAnsi="Times New Roman" w:cs="Times New Roman"/>
          <w:color w:val="000000"/>
          <w:sz w:val="28"/>
          <w:szCs w:val="28"/>
        </w:rPr>
        <w:t xml:space="preserve"> / Р. </w:t>
      </w:r>
      <w:proofErr w:type="spellStart"/>
      <w:r w:rsidRPr="00054D1A">
        <w:rPr>
          <w:rFonts w:ascii="Times New Roman" w:eastAsia="Calibri" w:hAnsi="Times New Roman" w:cs="Times New Roman"/>
          <w:color w:val="000000"/>
          <w:sz w:val="28"/>
          <w:szCs w:val="28"/>
        </w:rPr>
        <w:t>Коул</w:t>
      </w:r>
      <w:proofErr w:type="spellEnd"/>
      <w:r w:rsidRPr="00054D1A">
        <w:rPr>
          <w:rFonts w:ascii="Times New Roman" w:eastAsia="Calibri" w:hAnsi="Times New Roman" w:cs="Times New Roman"/>
          <w:color w:val="000000"/>
          <w:sz w:val="28"/>
          <w:szCs w:val="28"/>
        </w:rPr>
        <w:t xml:space="preserve">, Э. </w:t>
      </w:r>
      <w:proofErr w:type="spellStart"/>
      <w:r w:rsidRPr="00054D1A">
        <w:rPr>
          <w:rFonts w:ascii="Times New Roman" w:eastAsia="Calibri" w:hAnsi="Times New Roman" w:cs="Times New Roman"/>
          <w:color w:val="000000"/>
          <w:sz w:val="28"/>
          <w:szCs w:val="28"/>
        </w:rPr>
        <w:t>Скотчер</w:t>
      </w:r>
      <w:proofErr w:type="spellEnd"/>
      <w:r w:rsidRPr="00054D1A">
        <w:rPr>
          <w:rFonts w:ascii="Times New Roman" w:eastAsia="Calibri" w:hAnsi="Times New Roman" w:cs="Times New Roman"/>
          <w:color w:val="000000"/>
          <w:sz w:val="28"/>
          <w:szCs w:val="28"/>
        </w:rPr>
        <w:t xml:space="preserve">. - </w:t>
      </w:r>
      <w:r w:rsidRPr="00616152">
        <w:rPr>
          <w:rFonts w:ascii="Times New Roman" w:hAnsi="Times New Roman" w:cs="Times New Roman"/>
          <w:sz w:val="28"/>
          <w:szCs w:val="28"/>
          <w:shd w:val="clear" w:color="auto" w:fill="FFFFFF"/>
        </w:rPr>
        <w:t>Санкт-Петербург</w:t>
      </w:r>
      <w:r w:rsidRPr="00054D1A">
        <w:rPr>
          <w:rFonts w:ascii="Times New Roman" w:eastAsia="Calibri" w:hAnsi="Times New Roman" w:cs="Times New Roman"/>
          <w:color w:val="000000"/>
          <w:sz w:val="28"/>
          <w:szCs w:val="28"/>
        </w:rPr>
        <w:t>: Питер, 2015. - 376 c.</w:t>
      </w:r>
    </w:p>
    <w:p w:rsidR="00DF0670"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054D1A">
        <w:rPr>
          <w:rFonts w:ascii="Times New Roman" w:eastAsia="Calibri" w:hAnsi="Times New Roman" w:cs="Times New Roman"/>
          <w:color w:val="000000"/>
          <w:sz w:val="28"/>
          <w:szCs w:val="28"/>
        </w:rPr>
        <w:t xml:space="preserve">Козодаев М.А. Практика построения проектных офисов (часть 1) // Управление проектами и программами. </w:t>
      </w:r>
      <w:r w:rsidRPr="00683BDD">
        <w:rPr>
          <w:rFonts w:ascii="Times New Roman" w:eastAsia="Calibri" w:hAnsi="Times New Roman" w:cs="Times New Roman"/>
          <w:color w:val="000000"/>
          <w:sz w:val="28"/>
          <w:szCs w:val="28"/>
        </w:rPr>
        <w:t>–</w:t>
      </w:r>
      <w:r w:rsidRPr="00054D1A">
        <w:rPr>
          <w:rFonts w:ascii="Times New Roman" w:eastAsia="Calibri" w:hAnsi="Times New Roman" w:cs="Times New Roman"/>
          <w:color w:val="000000"/>
          <w:sz w:val="28"/>
          <w:szCs w:val="28"/>
        </w:rPr>
        <w:t xml:space="preserve">2012. </w:t>
      </w:r>
      <w:r w:rsidRPr="00683BDD">
        <w:rPr>
          <w:rFonts w:ascii="Times New Roman" w:eastAsia="Calibri" w:hAnsi="Times New Roman" w:cs="Times New Roman"/>
          <w:color w:val="000000"/>
          <w:sz w:val="28"/>
          <w:szCs w:val="28"/>
        </w:rPr>
        <w:t>–</w:t>
      </w:r>
      <w:r w:rsidRPr="00054D1A">
        <w:rPr>
          <w:rFonts w:ascii="Times New Roman" w:eastAsia="Calibri" w:hAnsi="Times New Roman" w:cs="Times New Roman"/>
          <w:color w:val="000000"/>
          <w:sz w:val="28"/>
          <w:szCs w:val="28"/>
        </w:rPr>
        <w:t xml:space="preserve">№ 3. </w:t>
      </w:r>
      <w:r w:rsidRPr="00683BDD">
        <w:rPr>
          <w:rFonts w:ascii="Times New Roman" w:eastAsia="Calibri" w:hAnsi="Times New Roman" w:cs="Times New Roman"/>
          <w:color w:val="000000"/>
          <w:sz w:val="28"/>
          <w:szCs w:val="28"/>
        </w:rPr>
        <w:t>–</w:t>
      </w:r>
      <w:r w:rsidRPr="00054D1A">
        <w:rPr>
          <w:rFonts w:ascii="Times New Roman" w:eastAsia="Calibri" w:hAnsi="Times New Roman" w:cs="Times New Roman"/>
          <w:color w:val="000000"/>
          <w:sz w:val="28"/>
          <w:szCs w:val="28"/>
        </w:rPr>
        <w:t xml:space="preserve">С. 202–212. </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D52B5D">
        <w:rPr>
          <w:rFonts w:ascii="Times New Roman" w:eastAsia="Calibri" w:hAnsi="Times New Roman" w:cs="Times New Roman"/>
          <w:color w:val="000000"/>
          <w:sz w:val="28"/>
          <w:szCs w:val="28"/>
        </w:rPr>
        <w:t xml:space="preserve">Кондраков, Н.П. Иностранные инвестиции. Курс лекций / Н.П. Кондраков, И.Н. Кондраков. - М.: </w:t>
      </w:r>
      <w:proofErr w:type="spellStart"/>
      <w:r w:rsidRPr="00D52B5D">
        <w:rPr>
          <w:rFonts w:ascii="Times New Roman" w:eastAsia="Calibri" w:hAnsi="Times New Roman" w:cs="Times New Roman"/>
          <w:color w:val="000000"/>
          <w:sz w:val="28"/>
          <w:szCs w:val="28"/>
        </w:rPr>
        <w:t>КноРус</w:t>
      </w:r>
      <w:proofErr w:type="spellEnd"/>
      <w:r w:rsidRPr="00D52B5D">
        <w:rPr>
          <w:rFonts w:ascii="Times New Roman" w:eastAsia="Calibri" w:hAnsi="Times New Roman" w:cs="Times New Roman"/>
          <w:color w:val="000000"/>
          <w:sz w:val="28"/>
          <w:szCs w:val="28"/>
        </w:rPr>
        <w:t>, 2013. - 120 c.</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proofErr w:type="spellStart"/>
      <w:r w:rsidRPr="00054D1A">
        <w:rPr>
          <w:rFonts w:ascii="Times New Roman" w:eastAsia="Calibri" w:hAnsi="Times New Roman" w:cs="Times New Roman"/>
          <w:color w:val="000000"/>
          <w:sz w:val="28"/>
          <w:szCs w:val="28"/>
        </w:rPr>
        <w:t>Культин</w:t>
      </w:r>
      <w:proofErr w:type="spellEnd"/>
      <w:r w:rsidRPr="00054D1A">
        <w:rPr>
          <w:rFonts w:ascii="Times New Roman" w:eastAsia="Calibri" w:hAnsi="Times New Roman" w:cs="Times New Roman"/>
          <w:color w:val="000000"/>
          <w:sz w:val="28"/>
          <w:szCs w:val="28"/>
        </w:rPr>
        <w:t xml:space="preserve"> Н. Инструменты управления проектами: </w:t>
      </w:r>
      <w:proofErr w:type="spellStart"/>
      <w:r w:rsidRPr="00054D1A">
        <w:rPr>
          <w:rFonts w:ascii="Times New Roman" w:eastAsia="Calibri" w:hAnsi="Times New Roman" w:cs="Times New Roman"/>
          <w:color w:val="000000"/>
          <w:sz w:val="28"/>
          <w:szCs w:val="28"/>
        </w:rPr>
        <w:t>Project</w:t>
      </w:r>
      <w:proofErr w:type="spellEnd"/>
      <w:r w:rsidRPr="00054D1A">
        <w:rPr>
          <w:rFonts w:ascii="Times New Roman" w:eastAsia="Calibri" w:hAnsi="Times New Roman" w:cs="Times New Roman"/>
          <w:color w:val="000000"/>
          <w:sz w:val="28"/>
          <w:szCs w:val="28"/>
        </w:rPr>
        <w:t xml:space="preserve"> </w:t>
      </w:r>
      <w:proofErr w:type="spellStart"/>
      <w:r w:rsidRPr="00054D1A">
        <w:rPr>
          <w:rFonts w:ascii="Times New Roman" w:eastAsia="Calibri" w:hAnsi="Times New Roman" w:cs="Times New Roman"/>
          <w:color w:val="000000"/>
          <w:sz w:val="28"/>
          <w:szCs w:val="28"/>
        </w:rPr>
        <w:t>Expert</w:t>
      </w:r>
      <w:proofErr w:type="spellEnd"/>
      <w:r w:rsidRPr="00054D1A">
        <w:rPr>
          <w:rFonts w:ascii="Times New Roman" w:eastAsia="Calibri" w:hAnsi="Times New Roman" w:cs="Times New Roman"/>
          <w:color w:val="000000"/>
          <w:sz w:val="28"/>
          <w:szCs w:val="28"/>
        </w:rPr>
        <w:t xml:space="preserve"> и </w:t>
      </w:r>
      <w:proofErr w:type="spellStart"/>
      <w:r w:rsidRPr="00054D1A">
        <w:rPr>
          <w:rFonts w:ascii="Times New Roman" w:eastAsia="Calibri" w:hAnsi="Times New Roman" w:cs="Times New Roman"/>
          <w:color w:val="000000"/>
          <w:sz w:val="28"/>
          <w:szCs w:val="28"/>
        </w:rPr>
        <w:t>Microsoft</w:t>
      </w:r>
      <w:proofErr w:type="spellEnd"/>
      <w:r w:rsidRPr="00054D1A">
        <w:rPr>
          <w:rFonts w:ascii="Times New Roman" w:eastAsia="Calibri" w:hAnsi="Times New Roman" w:cs="Times New Roman"/>
          <w:color w:val="000000"/>
          <w:sz w:val="28"/>
          <w:szCs w:val="28"/>
        </w:rPr>
        <w:t xml:space="preserve"> </w:t>
      </w:r>
      <w:proofErr w:type="spellStart"/>
      <w:r w:rsidRPr="00054D1A">
        <w:rPr>
          <w:rFonts w:ascii="Times New Roman" w:eastAsia="Calibri" w:hAnsi="Times New Roman" w:cs="Times New Roman"/>
          <w:color w:val="000000"/>
          <w:sz w:val="28"/>
          <w:szCs w:val="28"/>
        </w:rPr>
        <w:t>Project</w:t>
      </w:r>
      <w:proofErr w:type="spellEnd"/>
      <w:r w:rsidRPr="00054D1A">
        <w:rPr>
          <w:rFonts w:ascii="Times New Roman" w:eastAsia="Calibri" w:hAnsi="Times New Roman" w:cs="Times New Roman"/>
          <w:color w:val="000000"/>
          <w:sz w:val="28"/>
          <w:szCs w:val="28"/>
        </w:rPr>
        <w:t xml:space="preserve">. </w:t>
      </w:r>
      <w:r w:rsidRPr="00616152">
        <w:rPr>
          <w:rFonts w:ascii="Times New Roman" w:hAnsi="Times New Roman" w:cs="Times New Roman"/>
          <w:sz w:val="28"/>
          <w:szCs w:val="28"/>
          <w:shd w:val="clear" w:color="auto" w:fill="FFFFFF"/>
        </w:rPr>
        <w:t>Санкт-Петербург</w:t>
      </w:r>
      <w:r w:rsidRPr="00054D1A">
        <w:rPr>
          <w:rFonts w:ascii="Times New Roman" w:eastAsia="Calibri" w:hAnsi="Times New Roman" w:cs="Times New Roman"/>
          <w:color w:val="000000"/>
          <w:sz w:val="28"/>
          <w:szCs w:val="28"/>
        </w:rPr>
        <w:t xml:space="preserve">: БХВ-Петербург, 2012. </w:t>
      </w:r>
      <w:r w:rsidRPr="00683BDD">
        <w:rPr>
          <w:rFonts w:ascii="Times New Roman" w:eastAsia="Calibri" w:hAnsi="Times New Roman" w:cs="Times New Roman"/>
          <w:color w:val="000000"/>
          <w:sz w:val="28"/>
          <w:szCs w:val="28"/>
        </w:rPr>
        <w:t>–</w:t>
      </w:r>
      <w:r w:rsidRPr="00054D1A">
        <w:rPr>
          <w:rFonts w:ascii="Times New Roman" w:eastAsia="Calibri" w:hAnsi="Times New Roman" w:cs="Times New Roman"/>
          <w:color w:val="000000"/>
          <w:sz w:val="28"/>
          <w:szCs w:val="28"/>
        </w:rPr>
        <w:t>157 с.</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proofErr w:type="spellStart"/>
      <w:r w:rsidRPr="00054D1A">
        <w:rPr>
          <w:rFonts w:ascii="Times New Roman" w:eastAsia="Calibri" w:hAnsi="Times New Roman" w:cs="Times New Roman"/>
          <w:color w:val="000000"/>
          <w:sz w:val="28"/>
          <w:szCs w:val="28"/>
        </w:rPr>
        <w:t>Литау</w:t>
      </w:r>
      <w:proofErr w:type="spellEnd"/>
      <w:r w:rsidRPr="00054D1A">
        <w:rPr>
          <w:rFonts w:ascii="Times New Roman" w:eastAsia="Calibri" w:hAnsi="Times New Roman" w:cs="Times New Roman"/>
          <w:color w:val="000000"/>
          <w:sz w:val="28"/>
          <w:szCs w:val="28"/>
        </w:rPr>
        <w:t xml:space="preserve">, Е.Я. Финансовое управление развивающимися проектами: Учебное пособие / Е.Я. </w:t>
      </w:r>
      <w:proofErr w:type="spellStart"/>
      <w:r w:rsidRPr="00054D1A">
        <w:rPr>
          <w:rFonts w:ascii="Times New Roman" w:eastAsia="Calibri" w:hAnsi="Times New Roman" w:cs="Times New Roman"/>
          <w:color w:val="000000"/>
          <w:sz w:val="28"/>
          <w:szCs w:val="28"/>
        </w:rPr>
        <w:t>Литау</w:t>
      </w:r>
      <w:proofErr w:type="spellEnd"/>
      <w:r w:rsidRPr="00054D1A">
        <w:rPr>
          <w:rFonts w:ascii="Times New Roman" w:eastAsia="Calibri" w:hAnsi="Times New Roman" w:cs="Times New Roman"/>
          <w:color w:val="000000"/>
          <w:sz w:val="28"/>
          <w:szCs w:val="28"/>
        </w:rPr>
        <w:t xml:space="preserve">. - </w:t>
      </w:r>
      <w:r w:rsidRPr="00616152">
        <w:rPr>
          <w:rFonts w:ascii="Times New Roman" w:hAnsi="Times New Roman" w:cs="Times New Roman"/>
          <w:sz w:val="28"/>
          <w:szCs w:val="28"/>
          <w:shd w:val="clear" w:color="auto" w:fill="FFFFFF"/>
        </w:rPr>
        <w:t>Санкт-Петербург</w:t>
      </w:r>
      <w:r w:rsidRPr="00054D1A">
        <w:rPr>
          <w:rFonts w:ascii="Times New Roman" w:eastAsia="Calibri" w:hAnsi="Times New Roman" w:cs="Times New Roman"/>
          <w:color w:val="000000"/>
          <w:sz w:val="28"/>
          <w:szCs w:val="28"/>
        </w:rPr>
        <w:t>: Лань, 2019. - 120 c.</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proofErr w:type="spellStart"/>
      <w:r w:rsidRPr="00054D1A">
        <w:rPr>
          <w:rFonts w:ascii="Times New Roman" w:eastAsia="Calibri" w:hAnsi="Times New Roman" w:cs="Times New Roman"/>
          <w:color w:val="000000"/>
          <w:sz w:val="28"/>
          <w:szCs w:val="28"/>
        </w:rPr>
        <w:lastRenderedPageBreak/>
        <w:t>Лич</w:t>
      </w:r>
      <w:proofErr w:type="spellEnd"/>
      <w:r w:rsidRPr="00054D1A">
        <w:rPr>
          <w:rFonts w:ascii="Times New Roman" w:eastAsia="Calibri" w:hAnsi="Times New Roman" w:cs="Times New Roman"/>
          <w:color w:val="000000"/>
          <w:sz w:val="28"/>
          <w:szCs w:val="28"/>
        </w:rPr>
        <w:t xml:space="preserve">, Л. Вовремя и в рамках бюджета: Управление проектами по методу критической цепи / Л. </w:t>
      </w:r>
      <w:proofErr w:type="spellStart"/>
      <w:r w:rsidRPr="00054D1A">
        <w:rPr>
          <w:rFonts w:ascii="Times New Roman" w:eastAsia="Calibri" w:hAnsi="Times New Roman" w:cs="Times New Roman"/>
          <w:color w:val="000000"/>
          <w:sz w:val="28"/>
          <w:szCs w:val="28"/>
        </w:rPr>
        <w:t>Лич</w:t>
      </w:r>
      <w:proofErr w:type="spellEnd"/>
      <w:r w:rsidRPr="00054D1A">
        <w:rPr>
          <w:rFonts w:ascii="Times New Roman" w:eastAsia="Calibri" w:hAnsi="Times New Roman" w:cs="Times New Roman"/>
          <w:color w:val="000000"/>
          <w:sz w:val="28"/>
          <w:szCs w:val="28"/>
        </w:rPr>
        <w:t>. - М</w:t>
      </w:r>
      <w:r>
        <w:rPr>
          <w:rFonts w:ascii="Times New Roman" w:eastAsia="Calibri" w:hAnsi="Times New Roman" w:cs="Times New Roman"/>
          <w:color w:val="000000"/>
          <w:sz w:val="28"/>
          <w:szCs w:val="28"/>
        </w:rPr>
        <w:t>осква</w:t>
      </w:r>
      <w:r w:rsidRPr="00054D1A">
        <w:rPr>
          <w:rFonts w:ascii="Times New Roman" w:eastAsia="Calibri" w:hAnsi="Times New Roman" w:cs="Times New Roman"/>
          <w:color w:val="000000"/>
          <w:sz w:val="28"/>
          <w:szCs w:val="28"/>
        </w:rPr>
        <w:t xml:space="preserve">: Альпина </w:t>
      </w:r>
      <w:proofErr w:type="spellStart"/>
      <w:r w:rsidRPr="00054D1A">
        <w:rPr>
          <w:rFonts w:ascii="Times New Roman" w:eastAsia="Calibri" w:hAnsi="Times New Roman" w:cs="Times New Roman"/>
          <w:color w:val="000000"/>
          <w:sz w:val="28"/>
          <w:szCs w:val="28"/>
        </w:rPr>
        <w:t>Паблишер</w:t>
      </w:r>
      <w:proofErr w:type="spellEnd"/>
      <w:r w:rsidRPr="00054D1A">
        <w:rPr>
          <w:rFonts w:ascii="Times New Roman" w:eastAsia="Calibri" w:hAnsi="Times New Roman" w:cs="Times New Roman"/>
          <w:color w:val="000000"/>
          <w:sz w:val="28"/>
          <w:szCs w:val="28"/>
        </w:rPr>
        <w:t>, 2016. - 352 c.</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proofErr w:type="spellStart"/>
      <w:r w:rsidRPr="00054D1A">
        <w:rPr>
          <w:rFonts w:ascii="Times New Roman" w:eastAsia="Calibri" w:hAnsi="Times New Roman" w:cs="Times New Roman"/>
          <w:color w:val="000000"/>
          <w:sz w:val="28"/>
          <w:szCs w:val="28"/>
        </w:rPr>
        <w:t>Мередит</w:t>
      </w:r>
      <w:proofErr w:type="spellEnd"/>
      <w:r w:rsidRPr="00054D1A">
        <w:rPr>
          <w:rFonts w:ascii="Times New Roman" w:eastAsia="Calibri" w:hAnsi="Times New Roman" w:cs="Times New Roman"/>
          <w:color w:val="000000"/>
          <w:sz w:val="28"/>
          <w:szCs w:val="28"/>
        </w:rPr>
        <w:t xml:space="preserve">, Д.Р. МВА. Управление проектами / Д.Р. </w:t>
      </w:r>
      <w:proofErr w:type="spellStart"/>
      <w:r w:rsidRPr="00054D1A">
        <w:rPr>
          <w:rFonts w:ascii="Times New Roman" w:eastAsia="Calibri" w:hAnsi="Times New Roman" w:cs="Times New Roman"/>
          <w:color w:val="000000"/>
          <w:sz w:val="28"/>
          <w:szCs w:val="28"/>
        </w:rPr>
        <w:t>Мередит</w:t>
      </w:r>
      <w:proofErr w:type="spellEnd"/>
      <w:r w:rsidRPr="00054D1A">
        <w:rPr>
          <w:rFonts w:ascii="Times New Roman" w:eastAsia="Calibri" w:hAnsi="Times New Roman" w:cs="Times New Roman"/>
          <w:color w:val="000000"/>
          <w:sz w:val="28"/>
          <w:szCs w:val="28"/>
        </w:rPr>
        <w:t xml:space="preserve">. </w:t>
      </w:r>
      <w:proofErr w:type="gramStart"/>
      <w:r w:rsidRPr="00054D1A">
        <w:rPr>
          <w:rFonts w:ascii="Times New Roman" w:eastAsia="Calibri" w:hAnsi="Times New Roman" w:cs="Times New Roman"/>
          <w:color w:val="000000"/>
          <w:sz w:val="28"/>
          <w:szCs w:val="28"/>
        </w:rPr>
        <w:t>-</w:t>
      </w:r>
      <w:r w:rsidRPr="00616152">
        <w:rPr>
          <w:rFonts w:ascii="Times New Roman" w:hAnsi="Times New Roman" w:cs="Times New Roman"/>
          <w:sz w:val="28"/>
          <w:szCs w:val="28"/>
          <w:shd w:val="clear" w:color="auto" w:fill="FFFFFF"/>
        </w:rPr>
        <w:t>С</w:t>
      </w:r>
      <w:proofErr w:type="gramEnd"/>
      <w:r w:rsidRPr="00616152">
        <w:rPr>
          <w:rFonts w:ascii="Times New Roman" w:hAnsi="Times New Roman" w:cs="Times New Roman"/>
          <w:sz w:val="28"/>
          <w:szCs w:val="28"/>
          <w:shd w:val="clear" w:color="auto" w:fill="FFFFFF"/>
        </w:rPr>
        <w:t>анкт-Петербург</w:t>
      </w:r>
      <w:r w:rsidRPr="00054D1A">
        <w:rPr>
          <w:rFonts w:ascii="Times New Roman" w:eastAsia="Calibri" w:hAnsi="Times New Roman" w:cs="Times New Roman"/>
          <w:color w:val="000000"/>
          <w:sz w:val="28"/>
          <w:szCs w:val="28"/>
        </w:rPr>
        <w:t>: Питер, 2017. - 14 c.</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054D1A">
        <w:rPr>
          <w:rFonts w:ascii="Times New Roman" w:eastAsia="Calibri" w:hAnsi="Times New Roman" w:cs="Times New Roman"/>
          <w:color w:val="000000"/>
          <w:sz w:val="28"/>
          <w:szCs w:val="28"/>
        </w:rPr>
        <w:t>Нехорошева, Л.Н. Инновационное развитие в условиях «новой экономики» / Л.Н. Нехорошева // Наука и инновации. –2013. – 3(61). – С. 13-15.</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054D1A">
        <w:rPr>
          <w:rFonts w:ascii="Times New Roman" w:eastAsia="Calibri" w:hAnsi="Times New Roman" w:cs="Times New Roman"/>
          <w:color w:val="000000"/>
          <w:sz w:val="28"/>
          <w:szCs w:val="28"/>
        </w:rPr>
        <w:t xml:space="preserve">Ньютон, Р. Управление проектами от А </w:t>
      </w:r>
      <w:proofErr w:type="gramStart"/>
      <w:r w:rsidRPr="00054D1A">
        <w:rPr>
          <w:rFonts w:ascii="Times New Roman" w:eastAsia="Calibri" w:hAnsi="Times New Roman" w:cs="Times New Roman"/>
          <w:color w:val="000000"/>
          <w:sz w:val="28"/>
          <w:szCs w:val="28"/>
        </w:rPr>
        <w:t>до</w:t>
      </w:r>
      <w:proofErr w:type="gramEnd"/>
      <w:r w:rsidRPr="00054D1A">
        <w:rPr>
          <w:rFonts w:ascii="Times New Roman" w:eastAsia="Calibri" w:hAnsi="Times New Roman" w:cs="Times New Roman"/>
          <w:color w:val="000000"/>
          <w:sz w:val="28"/>
          <w:szCs w:val="28"/>
        </w:rPr>
        <w:t xml:space="preserve"> Я / Р. Ньютон. </w:t>
      </w:r>
      <w:r>
        <w:rPr>
          <w:rFonts w:ascii="Times New Roman" w:eastAsia="Calibri" w:hAnsi="Times New Roman" w:cs="Times New Roman"/>
          <w:color w:val="000000"/>
          <w:sz w:val="28"/>
          <w:szCs w:val="28"/>
        </w:rPr>
        <w:t>–</w:t>
      </w:r>
      <w:r w:rsidRPr="00054D1A">
        <w:rPr>
          <w:rFonts w:ascii="Times New Roman" w:eastAsia="Calibri" w:hAnsi="Times New Roman" w:cs="Times New Roman"/>
          <w:color w:val="000000"/>
          <w:sz w:val="28"/>
          <w:szCs w:val="28"/>
        </w:rPr>
        <w:t xml:space="preserve"> М</w:t>
      </w:r>
      <w:r>
        <w:rPr>
          <w:rFonts w:ascii="Times New Roman" w:eastAsia="Calibri" w:hAnsi="Times New Roman" w:cs="Times New Roman"/>
          <w:color w:val="000000"/>
          <w:sz w:val="28"/>
          <w:szCs w:val="28"/>
        </w:rPr>
        <w:t>осква</w:t>
      </w:r>
      <w:r w:rsidRPr="00054D1A">
        <w:rPr>
          <w:rFonts w:ascii="Times New Roman" w:eastAsia="Calibri" w:hAnsi="Times New Roman" w:cs="Times New Roman"/>
          <w:color w:val="000000"/>
          <w:sz w:val="28"/>
          <w:szCs w:val="28"/>
        </w:rPr>
        <w:t xml:space="preserve">: Альпина </w:t>
      </w:r>
      <w:proofErr w:type="spellStart"/>
      <w:r w:rsidRPr="00054D1A">
        <w:rPr>
          <w:rFonts w:ascii="Times New Roman" w:eastAsia="Calibri" w:hAnsi="Times New Roman" w:cs="Times New Roman"/>
          <w:color w:val="000000"/>
          <w:sz w:val="28"/>
          <w:szCs w:val="28"/>
        </w:rPr>
        <w:t>Паблишер</w:t>
      </w:r>
      <w:proofErr w:type="spellEnd"/>
      <w:r w:rsidRPr="00054D1A">
        <w:rPr>
          <w:rFonts w:ascii="Times New Roman" w:eastAsia="Calibri" w:hAnsi="Times New Roman" w:cs="Times New Roman"/>
          <w:color w:val="000000"/>
          <w:sz w:val="28"/>
          <w:szCs w:val="28"/>
        </w:rPr>
        <w:t>, 2016. - 180 c.</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054D1A">
        <w:rPr>
          <w:rFonts w:ascii="Times New Roman" w:eastAsia="Calibri" w:hAnsi="Times New Roman" w:cs="Times New Roman"/>
          <w:color w:val="000000"/>
          <w:sz w:val="28"/>
          <w:szCs w:val="28"/>
        </w:rPr>
        <w:t>Осташков А.В. Маркетинг. – Пенза, 2014. – 354 с.</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054D1A">
        <w:rPr>
          <w:rFonts w:ascii="Times New Roman" w:eastAsia="Calibri" w:hAnsi="Times New Roman" w:cs="Times New Roman"/>
          <w:color w:val="000000"/>
          <w:sz w:val="28"/>
          <w:szCs w:val="28"/>
        </w:rPr>
        <w:t xml:space="preserve">Островская, В.Н. Управление проектами: Учебник / В.Н. Островская, Г.В. Воронцова и др. </w:t>
      </w:r>
      <w:proofErr w:type="gramStart"/>
      <w:r w:rsidRPr="00054D1A">
        <w:rPr>
          <w:rFonts w:ascii="Times New Roman" w:eastAsia="Calibri" w:hAnsi="Times New Roman" w:cs="Times New Roman"/>
          <w:color w:val="000000"/>
          <w:sz w:val="28"/>
          <w:szCs w:val="28"/>
        </w:rPr>
        <w:t>-</w:t>
      </w:r>
      <w:r w:rsidRPr="00616152">
        <w:rPr>
          <w:rFonts w:ascii="Times New Roman" w:hAnsi="Times New Roman" w:cs="Times New Roman"/>
          <w:sz w:val="28"/>
          <w:szCs w:val="28"/>
          <w:shd w:val="clear" w:color="auto" w:fill="FFFFFF"/>
        </w:rPr>
        <w:t>С</w:t>
      </w:r>
      <w:proofErr w:type="gramEnd"/>
      <w:r w:rsidRPr="00616152">
        <w:rPr>
          <w:rFonts w:ascii="Times New Roman" w:hAnsi="Times New Roman" w:cs="Times New Roman"/>
          <w:sz w:val="28"/>
          <w:szCs w:val="28"/>
          <w:shd w:val="clear" w:color="auto" w:fill="FFFFFF"/>
        </w:rPr>
        <w:t>анкт-Петербург</w:t>
      </w:r>
      <w:r w:rsidRPr="00054D1A">
        <w:rPr>
          <w:rFonts w:ascii="Times New Roman" w:eastAsia="Calibri" w:hAnsi="Times New Roman" w:cs="Times New Roman"/>
          <w:color w:val="000000"/>
          <w:sz w:val="28"/>
          <w:szCs w:val="28"/>
        </w:rPr>
        <w:t>: Лань, 2019. - 400 c.</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054D1A">
        <w:rPr>
          <w:rFonts w:ascii="Times New Roman" w:eastAsia="Calibri" w:hAnsi="Times New Roman" w:cs="Times New Roman"/>
          <w:color w:val="000000"/>
          <w:sz w:val="28"/>
          <w:szCs w:val="28"/>
        </w:rPr>
        <w:t>Осипов Д.В. Управление проектами: Учебное пособие для магистров направления «Менеджмент». - М</w:t>
      </w:r>
      <w:r>
        <w:rPr>
          <w:rFonts w:ascii="Times New Roman" w:eastAsia="Calibri" w:hAnsi="Times New Roman" w:cs="Times New Roman"/>
          <w:color w:val="000000"/>
          <w:sz w:val="28"/>
          <w:szCs w:val="28"/>
        </w:rPr>
        <w:t>осква</w:t>
      </w:r>
      <w:r w:rsidRPr="00054D1A">
        <w:rPr>
          <w:rFonts w:ascii="Times New Roman" w:eastAsia="Calibri" w:hAnsi="Times New Roman" w:cs="Times New Roman"/>
          <w:color w:val="000000"/>
          <w:sz w:val="28"/>
          <w:szCs w:val="28"/>
        </w:rPr>
        <w:t>: РУТ (МИИТ), 2017. – 170 с.</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proofErr w:type="spellStart"/>
      <w:r w:rsidRPr="00054D1A">
        <w:rPr>
          <w:rFonts w:ascii="Times New Roman" w:eastAsia="Calibri" w:hAnsi="Times New Roman" w:cs="Times New Roman"/>
          <w:color w:val="000000"/>
          <w:sz w:val="28"/>
          <w:szCs w:val="28"/>
        </w:rPr>
        <w:t>Прахалад</w:t>
      </w:r>
      <w:proofErr w:type="spellEnd"/>
      <w:r w:rsidRPr="00054D1A">
        <w:rPr>
          <w:rFonts w:ascii="Times New Roman" w:eastAsia="Calibri" w:hAnsi="Times New Roman" w:cs="Times New Roman"/>
          <w:color w:val="000000"/>
          <w:sz w:val="28"/>
          <w:szCs w:val="28"/>
        </w:rPr>
        <w:t xml:space="preserve"> К.К., </w:t>
      </w:r>
      <w:proofErr w:type="gramStart"/>
      <w:r w:rsidRPr="00054D1A">
        <w:rPr>
          <w:rFonts w:ascii="Times New Roman" w:eastAsia="Calibri" w:hAnsi="Times New Roman" w:cs="Times New Roman"/>
          <w:color w:val="000000"/>
          <w:sz w:val="28"/>
          <w:szCs w:val="28"/>
        </w:rPr>
        <w:t>Хамел</w:t>
      </w:r>
      <w:proofErr w:type="gramEnd"/>
      <w:r w:rsidRPr="00054D1A">
        <w:rPr>
          <w:rFonts w:ascii="Times New Roman" w:eastAsia="Calibri" w:hAnsi="Times New Roman" w:cs="Times New Roman"/>
          <w:color w:val="000000"/>
          <w:sz w:val="28"/>
          <w:szCs w:val="28"/>
        </w:rPr>
        <w:t xml:space="preserve"> Г. Стержневые компетенции корпорации / </w:t>
      </w:r>
      <w:proofErr w:type="spellStart"/>
      <w:r w:rsidRPr="00054D1A">
        <w:rPr>
          <w:rFonts w:ascii="Times New Roman" w:eastAsia="Calibri" w:hAnsi="Times New Roman" w:cs="Times New Roman"/>
          <w:color w:val="000000"/>
          <w:sz w:val="28"/>
          <w:szCs w:val="28"/>
        </w:rPr>
        <w:t>Минцберг</w:t>
      </w:r>
      <w:proofErr w:type="spellEnd"/>
      <w:r w:rsidRPr="00054D1A">
        <w:rPr>
          <w:rFonts w:ascii="Times New Roman" w:eastAsia="Calibri" w:hAnsi="Times New Roman" w:cs="Times New Roman"/>
          <w:color w:val="000000"/>
          <w:sz w:val="28"/>
          <w:szCs w:val="28"/>
        </w:rPr>
        <w:t xml:space="preserve"> Г., </w:t>
      </w:r>
      <w:proofErr w:type="spellStart"/>
      <w:r w:rsidRPr="00054D1A">
        <w:rPr>
          <w:rFonts w:ascii="Times New Roman" w:eastAsia="Calibri" w:hAnsi="Times New Roman" w:cs="Times New Roman"/>
          <w:color w:val="000000"/>
          <w:sz w:val="28"/>
          <w:szCs w:val="28"/>
        </w:rPr>
        <w:t>Куинн</w:t>
      </w:r>
      <w:proofErr w:type="spellEnd"/>
      <w:r w:rsidRPr="00054D1A">
        <w:rPr>
          <w:rFonts w:ascii="Times New Roman" w:eastAsia="Calibri" w:hAnsi="Times New Roman" w:cs="Times New Roman"/>
          <w:color w:val="000000"/>
          <w:sz w:val="28"/>
          <w:szCs w:val="28"/>
        </w:rPr>
        <w:t xml:space="preserve"> Дж., </w:t>
      </w:r>
      <w:proofErr w:type="spellStart"/>
      <w:r w:rsidRPr="00054D1A">
        <w:rPr>
          <w:rFonts w:ascii="Times New Roman" w:eastAsia="Calibri" w:hAnsi="Times New Roman" w:cs="Times New Roman"/>
          <w:color w:val="000000"/>
          <w:sz w:val="28"/>
          <w:szCs w:val="28"/>
        </w:rPr>
        <w:t>Гошал</w:t>
      </w:r>
      <w:proofErr w:type="spellEnd"/>
      <w:r w:rsidRPr="00054D1A">
        <w:rPr>
          <w:rFonts w:ascii="Times New Roman" w:eastAsia="Calibri" w:hAnsi="Times New Roman" w:cs="Times New Roman"/>
          <w:color w:val="000000"/>
          <w:sz w:val="28"/>
          <w:szCs w:val="28"/>
        </w:rPr>
        <w:t xml:space="preserve"> С. Стратегический процесс. – </w:t>
      </w:r>
      <w:r w:rsidRPr="00616152">
        <w:rPr>
          <w:rFonts w:ascii="Times New Roman" w:hAnsi="Times New Roman" w:cs="Times New Roman"/>
          <w:sz w:val="28"/>
          <w:szCs w:val="28"/>
          <w:shd w:val="clear" w:color="auto" w:fill="FFFFFF"/>
        </w:rPr>
        <w:t>Санкт-Петербург</w:t>
      </w:r>
      <w:r w:rsidRPr="00054D1A">
        <w:rPr>
          <w:rFonts w:ascii="Times New Roman" w:eastAsia="Calibri" w:hAnsi="Times New Roman" w:cs="Times New Roman"/>
          <w:color w:val="000000"/>
          <w:sz w:val="28"/>
          <w:szCs w:val="28"/>
        </w:rPr>
        <w:t>: Нева, 2011. – 178 с.</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proofErr w:type="spellStart"/>
      <w:r w:rsidRPr="00054D1A">
        <w:rPr>
          <w:rFonts w:ascii="Times New Roman" w:eastAsia="Calibri" w:hAnsi="Times New Roman" w:cs="Times New Roman"/>
          <w:color w:val="000000"/>
          <w:sz w:val="28"/>
          <w:szCs w:val="28"/>
        </w:rPr>
        <w:t>Панкрухин</w:t>
      </w:r>
      <w:proofErr w:type="spellEnd"/>
      <w:r w:rsidRPr="00054D1A">
        <w:rPr>
          <w:rFonts w:ascii="Times New Roman" w:eastAsia="Calibri" w:hAnsi="Times New Roman" w:cs="Times New Roman"/>
          <w:color w:val="000000"/>
          <w:sz w:val="28"/>
          <w:szCs w:val="28"/>
        </w:rPr>
        <w:t xml:space="preserve"> А.П. Маркетинг. – М</w:t>
      </w:r>
      <w:r>
        <w:rPr>
          <w:rFonts w:ascii="Times New Roman" w:eastAsia="Calibri" w:hAnsi="Times New Roman" w:cs="Times New Roman"/>
          <w:color w:val="000000"/>
          <w:sz w:val="28"/>
          <w:szCs w:val="28"/>
        </w:rPr>
        <w:t>осква</w:t>
      </w:r>
      <w:r w:rsidRPr="00054D1A">
        <w:rPr>
          <w:rFonts w:ascii="Times New Roman" w:eastAsia="Calibri" w:hAnsi="Times New Roman" w:cs="Times New Roman"/>
          <w:color w:val="000000"/>
          <w:sz w:val="28"/>
          <w:szCs w:val="28"/>
        </w:rPr>
        <w:t>: Омега-Л, 2015. – 656 с.</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054D1A">
        <w:rPr>
          <w:rFonts w:ascii="Times New Roman" w:eastAsia="Calibri" w:hAnsi="Times New Roman" w:cs="Times New Roman"/>
          <w:color w:val="000000"/>
          <w:sz w:val="28"/>
          <w:szCs w:val="28"/>
        </w:rPr>
        <w:t xml:space="preserve">Попов, В.Л. Управление инновационными проектами: Учебное пособие / В.Л. Попов, Д.А. Марков, Н.Д. </w:t>
      </w:r>
      <w:proofErr w:type="spellStart"/>
      <w:r w:rsidRPr="00054D1A">
        <w:rPr>
          <w:rFonts w:ascii="Times New Roman" w:eastAsia="Calibri" w:hAnsi="Times New Roman" w:cs="Times New Roman"/>
          <w:color w:val="000000"/>
          <w:sz w:val="28"/>
          <w:szCs w:val="28"/>
        </w:rPr>
        <w:t>Кремлев</w:t>
      </w:r>
      <w:proofErr w:type="spellEnd"/>
      <w:r w:rsidRPr="00054D1A">
        <w:rPr>
          <w:rFonts w:ascii="Times New Roman" w:eastAsia="Calibri" w:hAnsi="Times New Roman" w:cs="Times New Roman"/>
          <w:color w:val="000000"/>
          <w:sz w:val="28"/>
          <w:szCs w:val="28"/>
        </w:rPr>
        <w:t>, В.С. Ковшов. - М</w:t>
      </w:r>
      <w:r>
        <w:rPr>
          <w:rFonts w:ascii="Times New Roman" w:eastAsia="Calibri" w:hAnsi="Times New Roman" w:cs="Times New Roman"/>
          <w:color w:val="000000"/>
          <w:sz w:val="28"/>
          <w:szCs w:val="28"/>
        </w:rPr>
        <w:t>осква</w:t>
      </w:r>
      <w:r w:rsidRPr="00054D1A">
        <w:rPr>
          <w:rFonts w:ascii="Times New Roman" w:eastAsia="Calibri" w:hAnsi="Times New Roman" w:cs="Times New Roman"/>
          <w:color w:val="000000"/>
          <w:sz w:val="28"/>
          <w:szCs w:val="28"/>
        </w:rPr>
        <w:t>: Инфра-М, 2017. - 320 c.</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proofErr w:type="spellStart"/>
      <w:r w:rsidRPr="00054D1A">
        <w:rPr>
          <w:rFonts w:ascii="Times New Roman" w:eastAsia="Calibri" w:hAnsi="Times New Roman" w:cs="Times New Roman"/>
          <w:color w:val="000000"/>
          <w:sz w:val="28"/>
          <w:szCs w:val="28"/>
        </w:rPr>
        <w:t>Поташева</w:t>
      </w:r>
      <w:proofErr w:type="spellEnd"/>
      <w:r w:rsidRPr="00054D1A">
        <w:rPr>
          <w:rFonts w:ascii="Times New Roman" w:eastAsia="Calibri" w:hAnsi="Times New Roman" w:cs="Times New Roman"/>
          <w:color w:val="000000"/>
          <w:sz w:val="28"/>
          <w:szCs w:val="28"/>
        </w:rPr>
        <w:t>, Г.А. Управление проектами</w:t>
      </w:r>
      <w:proofErr w:type="gramStart"/>
      <w:r w:rsidRPr="00054D1A">
        <w:rPr>
          <w:rFonts w:ascii="Times New Roman" w:eastAsia="Calibri" w:hAnsi="Times New Roman" w:cs="Times New Roman"/>
          <w:color w:val="000000"/>
          <w:sz w:val="28"/>
          <w:szCs w:val="28"/>
        </w:rPr>
        <w:t xml:space="preserve">.: </w:t>
      </w:r>
      <w:proofErr w:type="gramEnd"/>
      <w:r w:rsidRPr="00054D1A">
        <w:rPr>
          <w:rFonts w:ascii="Times New Roman" w:eastAsia="Calibri" w:hAnsi="Times New Roman" w:cs="Times New Roman"/>
          <w:color w:val="000000"/>
          <w:sz w:val="28"/>
          <w:szCs w:val="28"/>
        </w:rPr>
        <w:t xml:space="preserve">Учебное пособие / Г.А. </w:t>
      </w:r>
      <w:proofErr w:type="spellStart"/>
      <w:r w:rsidRPr="00054D1A">
        <w:rPr>
          <w:rFonts w:ascii="Times New Roman" w:eastAsia="Calibri" w:hAnsi="Times New Roman" w:cs="Times New Roman"/>
          <w:color w:val="000000"/>
          <w:sz w:val="28"/>
          <w:szCs w:val="28"/>
        </w:rPr>
        <w:t>Поташева</w:t>
      </w:r>
      <w:proofErr w:type="spellEnd"/>
      <w:r w:rsidRPr="00054D1A">
        <w:rPr>
          <w:rFonts w:ascii="Times New Roman" w:eastAsia="Calibri" w:hAnsi="Times New Roman" w:cs="Times New Roman"/>
          <w:color w:val="000000"/>
          <w:sz w:val="28"/>
          <w:szCs w:val="28"/>
        </w:rPr>
        <w:t>. - М</w:t>
      </w:r>
      <w:r>
        <w:rPr>
          <w:rFonts w:ascii="Times New Roman" w:eastAsia="Calibri" w:hAnsi="Times New Roman" w:cs="Times New Roman"/>
          <w:color w:val="000000"/>
          <w:sz w:val="28"/>
          <w:szCs w:val="28"/>
        </w:rPr>
        <w:t>осква</w:t>
      </w:r>
      <w:r w:rsidRPr="00054D1A">
        <w:rPr>
          <w:rFonts w:ascii="Times New Roman" w:eastAsia="Calibri" w:hAnsi="Times New Roman" w:cs="Times New Roman"/>
          <w:color w:val="000000"/>
          <w:sz w:val="28"/>
          <w:szCs w:val="28"/>
        </w:rPr>
        <w:t>: Инфра-М, 2018. - 288 c.</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054D1A">
        <w:rPr>
          <w:rFonts w:ascii="Times New Roman" w:eastAsia="Calibri" w:hAnsi="Times New Roman" w:cs="Times New Roman"/>
          <w:color w:val="000000"/>
          <w:sz w:val="28"/>
          <w:szCs w:val="28"/>
        </w:rPr>
        <w:t xml:space="preserve">Разуваев И.Г. Особенности взаимодействия финансового и интеллектуального капитала в российской экономике: автореферат </w:t>
      </w:r>
      <w:proofErr w:type="spellStart"/>
      <w:r w:rsidRPr="00054D1A">
        <w:rPr>
          <w:rFonts w:ascii="Times New Roman" w:eastAsia="Calibri" w:hAnsi="Times New Roman" w:cs="Times New Roman"/>
          <w:color w:val="000000"/>
          <w:sz w:val="28"/>
          <w:szCs w:val="28"/>
        </w:rPr>
        <w:t>дис</w:t>
      </w:r>
      <w:proofErr w:type="spellEnd"/>
      <w:r w:rsidRPr="00054D1A">
        <w:rPr>
          <w:rFonts w:ascii="Times New Roman" w:eastAsia="Calibri" w:hAnsi="Times New Roman" w:cs="Times New Roman"/>
          <w:color w:val="000000"/>
          <w:sz w:val="28"/>
          <w:szCs w:val="28"/>
        </w:rPr>
        <w:t xml:space="preserve">… канд. </w:t>
      </w:r>
      <w:proofErr w:type="spellStart"/>
      <w:r w:rsidRPr="00054D1A">
        <w:rPr>
          <w:rFonts w:ascii="Times New Roman" w:eastAsia="Calibri" w:hAnsi="Times New Roman" w:cs="Times New Roman"/>
          <w:color w:val="000000"/>
          <w:sz w:val="28"/>
          <w:szCs w:val="28"/>
        </w:rPr>
        <w:t>экон</w:t>
      </w:r>
      <w:proofErr w:type="spellEnd"/>
      <w:r w:rsidRPr="00054D1A">
        <w:rPr>
          <w:rFonts w:ascii="Times New Roman" w:eastAsia="Calibri" w:hAnsi="Times New Roman" w:cs="Times New Roman"/>
          <w:color w:val="000000"/>
          <w:sz w:val="28"/>
          <w:szCs w:val="28"/>
        </w:rPr>
        <w:t>. наук. – Самара, 2012. – 25 с.</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054D1A">
        <w:rPr>
          <w:rFonts w:ascii="Times New Roman" w:eastAsia="Calibri" w:hAnsi="Times New Roman" w:cs="Times New Roman"/>
          <w:color w:val="000000"/>
          <w:sz w:val="28"/>
          <w:szCs w:val="28"/>
        </w:rPr>
        <w:lastRenderedPageBreak/>
        <w:t>Рябов Е.Е. Понятие конкурентоспособности и его эволюция // Известия Уральского государственного университета. Серия 1: Проблемы образования, науки и культуры. – 2014. – №21 (50). – С. 65 – 70.</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proofErr w:type="spellStart"/>
      <w:r w:rsidRPr="00054D1A">
        <w:rPr>
          <w:rFonts w:ascii="Times New Roman" w:eastAsia="Calibri" w:hAnsi="Times New Roman" w:cs="Times New Roman"/>
          <w:color w:val="000000"/>
          <w:sz w:val="28"/>
          <w:szCs w:val="28"/>
        </w:rPr>
        <w:t>Сержинский</w:t>
      </w:r>
      <w:proofErr w:type="spellEnd"/>
      <w:r w:rsidRPr="00054D1A">
        <w:rPr>
          <w:rFonts w:ascii="Times New Roman" w:eastAsia="Calibri" w:hAnsi="Times New Roman" w:cs="Times New Roman"/>
          <w:color w:val="000000"/>
          <w:sz w:val="28"/>
          <w:szCs w:val="28"/>
        </w:rPr>
        <w:t xml:space="preserve">, И. Как достичь инновационной восприимчивости / И. </w:t>
      </w:r>
      <w:proofErr w:type="spellStart"/>
      <w:r w:rsidRPr="00054D1A">
        <w:rPr>
          <w:rFonts w:ascii="Times New Roman" w:eastAsia="Calibri" w:hAnsi="Times New Roman" w:cs="Times New Roman"/>
          <w:color w:val="000000"/>
          <w:sz w:val="28"/>
          <w:szCs w:val="28"/>
        </w:rPr>
        <w:t>Сержинский</w:t>
      </w:r>
      <w:proofErr w:type="spellEnd"/>
      <w:r w:rsidRPr="00054D1A">
        <w:rPr>
          <w:rFonts w:ascii="Times New Roman" w:eastAsia="Calibri" w:hAnsi="Times New Roman" w:cs="Times New Roman"/>
          <w:color w:val="000000"/>
          <w:sz w:val="28"/>
          <w:szCs w:val="28"/>
        </w:rPr>
        <w:t xml:space="preserve"> // Финансы, учет, аудит. – 2014. – №3. – С. 12-14.</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proofErr w:type="spellStart"/>
      <w:r w:rsidRPr="00054D1A">
        <w:rPr>
          <w:rFonts w:ascii="Times New Roman" w:eastAsia="Calibri" w:hAnsi="Times New Roman" w:cs="Times New Roman"/>
          <w:color w:val="000000"/>
          <w:sz w:val="28"/>
          <w:szCs w:val="28"/>
        </w:rPr>
        <w:t>Сербиновский</w:t>
      </w:r>
      <w:proofErr w:type="spellEnd"/>
      <w:r w:rsidRPr="00054D1A">
        <w:rPr>
          <w:rFonts w:ascii="Times New Roman" w:eastAsia="Calibri" w:hAnsi="Times New Roman" w:cs="Times New Roman"/>
          <w:color w:val="000000"/>
          <w:sz w:val="28"/>
          <w:szCs w:val="28"/>
        </w:rPr>
        <w:t xml:space="preserve"> Б.Б. </w:t>
      </w:r>
      <w:proofErr w:type="gramStart"/>
      <w:r w:rsidRPr="00054D1A">
        <w:rPr>
          <w:rFonts w:ascii="Times New Roman" w:eastAsia="Calibri" w:hAnsi="Times New Roman" w:cs="Times New Roman"/>
          <w:color w:val="000000"/>
          <w:sz w:val="28"/>
          <w:szCs w:val="28"/>
        </w:rPr>
        <w:t>Научно-исследовательский</w:t>
      </w:r>
      <w:proofErr w:type="gramEnd"/>
      <w:r w:rsidRPr="00054D1A">
        <w:rPr>
          <w:rFonts w:ascii="Times New Roman" w:eastAsia="Calibri" w:hAnsi="Times New Roman" w:cs="Times New Roman"/>
          <w:color w:val="000000"/>
          <w:sz w:val="28"/>
          <w:szCs w:val="28"/>
        </w:rPr>
        <w:t xml:space="preserve"> аутсорсинг в организации подготовки производства: проблемы и пути развития // Известия ИГЕА. – 2013. - № 4 (60) –  С. 92 – 97.</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054D1A">
        <w:rPr>
          <w:rFonts w:ascii="Times New Roman" w:eastAsia="Calibri" w:hAnsi="Times New Roman" w:cs="Times New Roman"/>
          <w:color w:val="000000"/>
          <w:sz w:val="28"/>
          <w:szCs w:val="28"/>
        </w:rPr>
        <w:t xml:space="preserve">Соснин, Э.А. Управление инновационными проектами: учебное пособие / Э.А. Соснин. - </w:t>
      </w:r>
      <w:proofErr w:type="spellStart"/>
      <w:r w:rsidRPr="00054D1A">
        <w:rPr>
          <w:rFonts w:ascii="Times New Roman" w:eastAsia="Calibri" w:hAnsi="Times New Roman" w:cs="Times New Roman"/>
          <w:color w:val="000000"/>
          <w:sz w:val="28"/>
          <w:szCs w:val="28"/>
        </w:rPr>
        <w:t>Рн</w:t>
      </w:r>
      <w:proofErr w:type="spellEnd"/>
      <w:proofErr w:type="gramStart"/>
      <w:r w:rsidRPr="00054D1A">
        <w:rPr>
          <w:rFonts w:ascii="Times New Roman" w:eastAsia="Calibri" w:hAnsi="Times New Roman" w:cs="Times New Roman"/>
          <w:color w:val="000000"/>
          <w:sz w:val="28"/>
          <w:szCs w:val="28"/>
        </w:rPr>
        <w:t>/Д</w:t>
      </w:r>
      <w:proofErr w:type="gramEnd"/>
      <w:r w:rsidRPr="00054D1A">
        <w:rPr>
          <w:rFonts w:ascii="Times New Roman" w:eastAsia="Calibri" w:hAnsi="Times New Roman" w:cs="Times New Roman"/>
          <w:color w:val="000000"/>
          <w:sz w:val="28"/>
          <w:szCs w:val="28"/>
        </w:rPr>
        <w:t>: Феникс, 2018. - 256 c.</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proofErr w:type="spellStart"/>
      <w:r w:rsidRPr="00054D1A">
        <w:rPr>
          <w:rFonts w:ascii="Times New Roman" w:eastAsia="Calibri" w:hAnsi="Times New Roman" w:cs="Times New Roman"/>
          <w:color w:val="000000"/>
          <w:sz w:val="28"/>
          <w:szCs w:val="28"/>
        </w:rPr>
        <w:t>Стиллмен</w:t>
      </w:r>
      <w:proofErr w:type="spellEnd"/>
      <w:r w:rsidRPr="00054D1A">
        <w:rPr>
          <w:rFonts w:ascii="Times New Roman" w:eastAsia="Calibri" w:hAnsi="Times New Roman" w:cs="Times New Roman"/>
          <w:color w:val="000000"/>
          <w:sz w:val="28"/>
          <w:szCs w:val="28"/>
          <w:lang w:val="en-US"/>
        </w:rPr>
        <w:t xml:space="preserve">, </w:t>
      </w:r>
      <w:r w:rsidRPr="00054D1A">
        <w:rPr>
          <w:rFonts w:ascii="Times New Roman" w:eastAsia="Calibri" w:hAnsi="Times New Roman" w:cs="Times New Roman"/>
          <w:color w:val="000000"/>
          <w:sz w:val="28"/>
          <w:szCs w:val="28"/>
        </w:rPr>
        <w:t>Э</w:t>
      </w:r>
      <w:r w:rsidRPr="00054D1A">
        <w:rPr>
          <w:rFonts w:ascii="Times New Roman" w:eastAsia="Calibri" w:hAnsi="Times New Roman" w:cs="Times New Roman"/>
          <w:color w:val="000000"/>
          <w:sz w:val="28"/>
          <w:szCs w:val="28"/>
          <w:lang w:val="en-US"/>
        </w:rPr>
        <w:t xml:space="preserve">. Head First Agile. </w:t>
      </w:r>
      <w:r w:rsidRPr="00054D1A">
        <w:rPr>
          <w:rFonts w:ascii="Times New Roman" w:eastAsia="Calibri" w:hAnsi="Times New Roman" w:cs="Times New Roman"/>
          <w:color w:val="000000"/>
          <w:sz w:val="28"/>
          <w:szCs w:val="28"/>
        </w:rPr>
        <w:t xml:space="preserve">Гибкое управление проектами / Э. </w:t>
      </w:r>
      <w:proofErr w:type="spellStart"/>
      <w:r w:rsidRPr="00054D1A">
        <w:rPr>
          <w:rFonts w:ascii="Times New Roman" w:eastAsia="Calibri" w:hAnsi="Times New Roman" w:cs="Times New Roman"/>
          <w:color w:val="000000"/>
          <w:sz w:val="28"/>
          <w:szCs w:val="28"/>
        </w:rPr>
        <w:t>Стиллмен</w:t>
      </w:r>
      <w:proofErr w:type="spellEnd"/>
      <w:r w:rsidRPr="00054D1A">
        <w:rPr>
          <w:rFonts w:ascii="Times New Roman" w:eastAsia="Calibri" w:hAnsi="Times New Roman" w:cs="Times New Roman"/>
          <w:color w:val="000000"/>
          <w:sz w:val="28"/>
          <w:szCs w:val="28"/>
        </w:rPr>
        <w:t xml:space="preserve">. </w:t>
      </w:r>
      <w:proofErr w:type="gramStart"/>
      <w:r w:rsidRPr="00054D1A">
        <w:rPr>
          <w:rFonts w:ascii="Times New Roman" w:eastAsia="Calibri" w:hAnsi="Times New Roman" w:cs="Times New Roman"/>
          <w:color w:val="000000"/>
          <w:sz w:val="28"/>
          <w:szCs w:val="28"/>
        </w:rPr>
        <w:t>-</w:t>
      </w:r>
      <w:r w:rsidRPr="00616152">
        <w:rPr>
          <w:rFonts w:ascii="Times New Roman" w:hAnsi="Times New Roman" w:cs="Times New Roman"/>
          <w:sz w:val="28"/>
          <w:szCs w:val="28"/>
          <w:shd w:val="clear" w:color="auto" w:fill="FFFFFF"/>
        </w:rPr>
        <w:t>С</w:t>
      </w:r>
      <w:proofErr w:type="gramEnd"/>
      <w:r w:rsidRPr="00616152">
        <w:rPr>
          <w:rFonts w:ascii="Times New Roman" w:hAnsi="Times New Roman" w:cs="Times New Roman"/>
          <w:sz w:val="28"/>
          <w:szCs w:val="28"/>
          <w:shd w:val="clear" w:color="auto" w:fill="FFFFFF"/>
        </w:rPr>
        <w:t>анкт-Петербург</w:t>
      </w:r>
      <w:r w:rsidRPr="00054D1A">
        <w:rPr>
          <w:rFonts w:ascii="Times New Roman" w:eastAsia="Calibri" w:hAnsi="Times New Roman" w:cs="Times New Roman"/>
          <w:color w:val="000000"/>
          <w:sz w:val="28"/>
          <w:szCs w:val="28"/>
        </w:rPr>
        <w:t>: Питер, 2019. - 464 c.</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054D1A">
        <w:rPr>
          <w:rFonts w:ascii="Times New Roman" w:eastAsia="Calibri" w:hAnsi="Times New Roman" w:cs="Times New Roman"/>
          <w:color w:val="000000"/>
          <w:sz w:val="28"/>
          <w:szCs w:val="28"/>
        </w:rPr>
        <w:t>Стэнли, Э. Управление проектами / Э. Стэнли. - М</w:t>
      </w:r>
      <w:r>
        <w:rPr>
          <w:rFonts w:ascii="Times New Roman" w:eastAsia="Calibri" w:hAnsi="Times New Roman" w:cs="Times New Roman"/>
          <w:color w:val="000000"/>
          <w:sz w:val="28"/>
          <w:szCs w:val="28"/>
        </w:rPr>
        <w:t>осква</w:t>
      </w:r>
      <w:r w:rsidRPr="00054D1A">
        <w:rPr>
          <w:rFonts w:ascii="Times New Roman" w:eastAsia="Calibri" w:hAnsi="Times New Roman" w:cs="Times New Roman"/>
          <w:color w:val="000000"/>
          <w:sz w:val="28"/>
          <w:szCs w:val="28"/>
        </w:rPr>
        <w:t>: Диалектика, 2019. - 288 c.</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054D1A">
        <w:rPr>
          <w:rFonts w:ascii="Times New Roman" w:eastAsia="Calibri" w:hAnsi="Times New Roman" w:cs="Times New Roman"/>
          <w:color w:val="000000"/>
          <w:sz w:val="28"/>
          <w:szCs w:val="28"/>
        </w:rPr>
        <w:t>Тихомирова, О.Г. Управление проектами: практикум: Учебное пособие / О.Г. Тихомирова. - М</w:t>
      </w:r>
      <w:r>
        <w:rPr>
          <w:rFonts w:ascii="Times New Roman" w:eastAsia="Calibri" w:hAnsi="Times New Roman" w:cs="Times New Roman"/>
          <w:color w:val="000000"/>
          <w:sz w:val="28"/>
          <w:szCs w:val="28"/>
        </w:rPr>
        <w:t>осква</w:t>
      </w:r>
      <w:r w:rsidRPr="00054D1A">
        <w:rPr>
          <w:rFonts w:ascii="Times New Roman" w:eastAsia="Calibri" w:hAnsi="Times New Roman" w:cs="Times New Roman"/>
          <w:color w:val="000000"/>
          <w:sz w:val="28"/>
          <w:szCs w:val="28"/>
        </w:rPr>
        <w:t>: Инфра-М, 2016. - 320 c.</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proofErr w:type="gramStart"/>
      <w:r w:rsidRPr="00054D1A">
        <w:rPr>
          <w:rFonts w:ascii="Times New Roman" w:eastAsia="Calibri" w:hAnsi="Times New Roman" w:cs="Times New Roman"/>
          <w:color w:val="000000"/>
          <w:sz w:val="28"/>
          <w:szCs w:val="28"/>
        </w:rPr>
        <w:t>Хамел</w:t>
      </w:r>
      <w:proofErr w:type="gramEnd"/>
      <w:r w:rsidRPr="00054D1A">
        <w:rPr>
          <w:rFonts w:ascii="Times New Roman" w:eastAsia="Calibri" w:hAnsi="Times New Roman" w:cs="Times New Roman"/>
          <w:color w:val="000000"/>
          <w:sz w:val="28"/>
          <w:szCs w:val="28"/>
        </w:rPr>
        <w:t xml:space="preserve"> Г., </w:t>
      </w:r>
      <w:proofErr w:type="spellStart"/>
      <w:r w:rsidRPr="00054D1A">
        <w:rPr>
          <w:rFonts w:ascii="Times New Roman" w:eastAsia="Calibri" w:hAnsi="Times New Roman" w:cs="Times New Roman"/>
          <w:color w:val="000000"/>
          <w:sz w:val="28"/>
          <w:szCs w:val="28"/>
        </w:rPr>
        <w:t>Прахалад</w:t>
      </w:r>
      <w:proofErr w:type="spellEnd"/>
      <w:r w:rsidRPr="00054D1A">
        <w:rPr>
          <w:rFonts w:ascii="Times New Roman" w:eastAsia="Calibri" w:hAnsi="Times New Roman" w:cs="Times New Roman"/>
          <w:color w:val="000000"/>
          <w:sz w:val="28"/>
          <w:szCs w:val="28"/>
        </w:rPr>
        <w:t xml:space="preserve"> К.К. Конкурируя за будущее. – М</w:t>
      </w:r>
      <w:r>
        <w:rPr>
          <w:rFonts w:ascii="Times New Roman" w:eastAsia="Calibri" w:hAnsi="Times New Roman" w:cs="Times New Roman"/>
          <w:color w:val="000000"/>
          <w:sz w:val="28"/>
          <w:szCs w:val="28"/>
        </w:rPr>
        <w:t>осква</w:t>
      </w:r>
      <w:r w:rsidRPr="00054D1A">
        <w:rPr>
          <w:rFonts w:ascii="Times New Roman" w:eastAsia="Calibri" w:hAnsi="Times New Roman" w:cs="Times New Roman"/>
          <w:color w:val="000000"/>
          <w:sz w:val="28"/>
          <w:szCs w:val="28"/>
        </w:rPr>
        <w:t>: Олимп Бизнес, 2012. – 329 с.</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054D1A">
        <w:rPr>
          <w:rFonts w:ascii="Times New Roman" w:eastAsia="Calibri" w:hAnsi="Times New Roman" w:cs="Times New Roman"/>
          <w:color w:val="000000"/>
          <w:sz w:val="28"/>
          <w:szCs w:val="28"/>
        </w:rPr>
        <w:t>Управление проектами: учебник и практикум для СПО / А. И. Балашов, Е. М. Рогова, М. В. Тихонова, Е. А. Ткаченко ; под общ</w:t>
      </w:r>
      <w:proofErr w:type="gramStart"/>
      <w:r w:rsidRPr="00054D1A">
        <w:rPr>
          <w:rFonts w:ascii="Times New Roman" w:eastAsia="Calibri" w:hAnsi="Times New Roman" w:cs="Times New Roman"/>
          <w:color w:val="000000"/>
          <w:sz w:val="28"/>
          <w:szCs w:val="28"/>
        </w:rPr>
        <w:t>.</w:t>
      </w:r>
      <w:proofErr w:type="gramEnd"/>
      <w:r w:rsidRPr="00054D1A">
        <w:rPr>
          <w:rFonts w:ascii="Times New Roman" w:eastAsia="Calibri" w:hAnsi="Times New Roman" w:cs="Times New Roman"/>
          <w:color w:val="000000"/>
          <w:sz w:val="28"/>
          <w:szCs w:val="28"/>
        </w:rPr>
        <w:t xml:space="preserve"> </w:t>
      </w:r>
      <w:proofErr w:type="gramStart"/>
      <w:r w:rsidRPr="00054D1A">
        <w:rPr>
          <w:rFonts w:ascii="Times New Roman" w:eastAsia="Calibri" w:hAnsi="Times New Roman" w:cs="Times New Roman"/>
          <w:color w:val="000000"/>
          <w:sz w:val="28"/>
          <w:szCs w:val="28"/>
        </w:rPr>
        <w:t>р</w:t>
      </w:r>
      <w:proofErr w:type="gramEnd"/>
      <w:r w:rsidRPr="00054D1A">
        <w:rPr>
          <w:rFonts w:ascii="Times New Roman" w:eastAsia="Calibri" w:hAnsi="Times New Roman" w:cs="Times New Roman"/>
          <w:color w:val="000000"/>
          <w:sz w:val="28"/>
          <w:szCs w:val="28"/>
        </w:rPr>
        <w:t>ед. Е. М. Роговой. - М</w:t>
      </w:r>
      <w:r>
        <w:rPr>
          <w:rFonts w:ascii="Times New Roman" w:eastAsia="Calibri" w:hAnsi="Times New Roman" w:cs="Times New Roman"/>
          <w:color w:val="000000"/>
          <w:sz w:val="28"/>
          <w:szCs w:val="28"/>
        </w:rPr>
        <w:t>осква</w:t>
      </w:r>
      <w:r w:rsidRPr="00054D1A">
        <w:rPr>
          <w:rFonts w:ascii="Times New Roman" w:eastAsia="Calibri" w:hAnsi="Times New Roman" w:cs="Times New Roman"/>
          <w:color w:val="000000"/>
          <w:sz w:val="28"/>
          <w:szCs w:val="28"/>
        </w:rPr>
        <w:t xml:space="preserve">: Издательство </w:t>
      </w:r>
      <w:proofErr w:type="spellStart"/>
      <w:r w:rsidRPr="00054D1A">
        <w:rPr>
          <w:rFonts w:ascii="Times New Roman" w:eastAsia="Calibri" w:hAnsi="Times New Roman" w:cs="Times New Roman"/>
          <w:color w:val="000000"/>
          <w:sz w:val="28"/>
          <w:szCs w:val="28"/>
        </w:rPr>
        <w:t>Юрайт</w:t>
      </w:r>
      <w:proofErr w:type="spellEnd"/>
      <w:r w:rsidRPr="00054D1A">
        <w:rPr>
          <w:rFonts w:ascii="Times New Roman" w:eastAsia="Calibri" w:hAnsi="Times New Roman" w:cs="Times New Roman"/>
          <w:color w:val="000000"/>
          <w:sz w:val="28"/>
          <w:szCs w:val="28"/>
        </w:rPr>
        <w:t>, 2017. - 383 с.</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054D1A">
        <w:rPr>
          <w:rFonts w:ascii="Times New Roman" w:eastAsia="Calibri" w:hAnsi="Times New Roman" w:cs="Times New Roman"/>
          <w:color w:val="000000"/>
          <w:sz w:val="28"/>
          <w:szCs w:val="28"/>
        </w:rPr>
        <w:t xml:space="preserve">Управление инвестиционными проектами в условиях риска и неопределенности: учебное пособие для бакалавриата и магистратуры / Л. Г. Матвеева, А. Ю. Никитаева, О. А. Чернова, Е. Ф. </w:t>
      </w:r>
      <w:proofErr w:type="spellStart"/>
      <w:r w:rsidRPr="00054D1A">
        <w:rPr>
          <w:rFonts w:ascii="Times New Roman" w:eastAsia="Calibri" w:hAnsi="Times New Roman" w:cs="Times New Roman"/>
          <w:color w:val="000000"/>
          <w:sz w:val="28"/>
          <w:szCs w:val="28"/>
        </w:rPr>
        <w:t>Щипанов</w:t>
      </w:r>
      <w:proofErr w:type="spellEnd"/>
      <w:r w:rsidRPr="00054D1A">
        <w:rPr>
          <w:rFonts w:ascii="Times New Roman" w:eastAsia="Calibri" w:hAnsi="Times New Roman" w:cs="Times New Roman"/>
          <w:color w:val="000000"/>
          <w:sz w:val="28"/>
          <w:szCs w:val="28"/>
        </w:rPr>
        <w:t>. - М</w:t>
      </w:r>
      <w:r>
        <w:rPr>
          <w:rFonts w:ascii="Times New Roman" w:eastAsia="Calibri" w:hAnsi="Times New Roman" w:cs="Times New Roman"/>
          <w:color w:val="000000"/>
          <w:sz w:val="28"/>
          <w:szCs w:val="28"/>
        </w:rPr>
        <w:t>осква</w:t>
      </w:r>
      <w:r w:rsidRPr="00054D1A">
        <w:rPr>
          <w:rFonts w:ascii="Times New Roman" w:eastAsia="Calibri" w:hAnsi="Times New Roman" w:cs="Times New Roman"/>
          <w:color w:val="000000"/>
          <w:sz w:val="28"/>
          <w:szCs w:val="28"/>
        </w:rPr>
        <w:t xml:space="preserve">: Издательство </w:t>
      </w:r>
      <w:proofErr w:type="spellStart"/>
      <w:r w:rsidRPr="00054D1A">
        <w:rPr>
          <w:rFonts w:ascii="Times New Roman" w:eastAsia="Calibri" w:hAnsi="Times New Roman" w:cs="Times New Roman"/>
          <w:color w:val="000000"/>
          <w:sz w:val="28"/>
          <w:szCs w:val="28"/>
        </w:rPr>
        <w:t>Юрайт</w:t>
      </w:r>
      <w:proofErr w:type="spellEnd"/>
      <w:r w:rsidRPr="00054D1A">
        <w:rPr>
          <w:rFonts w:ascii="Times New Roman" w:eastAsia="Calibri" w:hAnsi="Times New Roman" w:cs="Times New Roman"/>
          <w:color w:val="000000"/>
          <w:sz w:val="28"/>
          <w:szCs w:val="28"/>
        </w:rPr>
        <w:t>, 2017. - 298 с.</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proofErr w:type="spellStart"/>
      <w:r w:rsidRPr="00054D1A">
        <w:rPr>
          <w:rFonts w:ascii="Times New Roman" w:eastAsia="Calibri" w:hAnsi="Times New Roman" w:cs="Times New Roman"/>
          <w:color w:val="000000"/>
          <w:sz w:val="28"/>
          <w:szCs w:val="28"/>
        </w:rPr>
        <w:t>Фатхутдинов</w:t>
      </w:r>
      <w:proofErr w:type="spellEnd"/>
      <w:r w:rsidRPr="00054D1A">
        <w:rPr>
          <w:rFonts w:ascii="Times New Roman" w:eastAsia="Calibri" w:hAnsi="Times New Roman" w:cs="Times New Roman"/>
          <w:color w:val="000000"/>
          <w:sz w:val="28"/>
          <w:szCs w:val="28"/>
        </w:rPr>
        <w:t xml:space="preserve"> Р.А. Управление конкурентоспособностью организации. – М</w:t>
      </w:r>
      <w:r>
        <w:rPr>
          <w:rFonts w:ascii="Times New Roman" w:eastAsia="Calibri" w:hAnsi="Times New Roman" w:cs="Times New Roman"/>
          <w:color w:val="000000"/>
          <w:sz w:val="28"/>
          <w:szCs w:val="28"/>
        </w:rPr>
        <w:t>осква</w:t>
      </w:r>
      <w:r w:rsidRPr="00054D1A">
        <w:rPr>
          <w:rFonts w:ascii="Times New Roman" w:eastAsia="Calibri" w:hAnsi="Times New Roman" w:cs="Times New Roman"/>
          <w:color w:val="000000"/>
          <w:sz w:val="28"/>
          <w:szCs w:val="28"/>
        </w:rPr>
        <w:t xml:space="preserve">: </w:t>
      </w:r>
      <w:proofErr w:type="spellStart"/>
      <w:r w:rsidRPr="00054D1A">
        <w:rPr>
          <w:rFonts w:ascii="Times New Roman" w:eastAsia="Calibri" w:hAnsi="Times New Roman" w:cs="Times New Roman"/>
          <w:color w:val="000000"/>
          <w:sz w:val="28"/>
          <w:szCs w:val="28"/>
        </w:rPr>
        <w:t>Маркет</w:t>
      </w:r>
      <w:proofErr w:type="spellEnd"/>
      <w:r w:rsidRPr="00054D1A">
        <w:rPr>
          <w:rFonts w:ascii="Times New Roman" w:eastAsia="Calibri" w:hAnsi="Times New Roman" w:cs="Times New Roman"/>
          <w:color w:val="000000"/>
          <w:sz w:val="28"/>
          <w:szCs w:val="28"/>
        </w:rPr>
        <w:t xml:space="preserve"> ДС, 2011. – 432 с.</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proofErr w:type="spellStart"/>
      <w:r w:rsidRPr="00054D1A">
        <w:rPr>
          <w:rFonts w:ascii="Times New Roman" w:eastAsia="Calibri" w:hAnsi="Times New Roman" w:cs="Times New Roman"/>
          <w:color w:val="000000"/>
          <w:sz w:val="28"/>
          <w:szCs w:val="28"/>
        </w:rPr>
        <w:t>Фатхутдинов</w:t>
      </w:r>
      <w:proofErr w:type="spellEnd"/>
      <w:r w:rsidRPr="00054D1A">
        <w:rPr>
          <w:rFonts w:ascii="Times New Roman" w:eastAsia="Calibri" w:hAnsi="Times New Roman" w:cs="Times New Roman"/>
          <w:color w:val="000000"/>
          <w:sz w:val="28"/>
          <w:szCs w:val="28"/>
        </w:rPr>
        <w:t xml:space="preserve"> Р.А. Стратегический маркетинг. – М</w:t>
      </w:r>
      <w:r>
        <w:rPr>
          <w:rFonts w:ascii="Times New Roman" w:eastAsia="Calibri" w:hAnsi="Times New Roman" w:cs="Times New Roman"/>
          <w:color w:val="000000"/>
          <w:sz w:val="28"/>
          <w:szCs w:val="28"/>
        </w:rPr>
        <w:t>осква</w:t>
      </w:r>
      <w:r w:rsidRPr="00054D1A">
        <w:rPr>
          <w:rFonts w:ascii="Times New Roman" w:eastAsia="Calibri" w:hAnsi="Times New Roman" w:cs="Times New Roman"/>
          <w:color w:val="000000"/>
          <w:sz w:val="28"/>
          <w:szCs w:val="28"/>
        </w:rPr>
        <w:t>: ЗАО «Бизнес-школа Интел-Синтез», 2010. – 640 с.</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proofErr w:type="spellStart"/>
      <w:r w:rsidRPr="00054D1A">
        <w:rPr>
          <w:rFonts w:ascii="Times New Roman" w:eastAsia="Calibri" w:hAnsi="Times New Roman" w:cs="Times New Roman"/>
          <w:color w:val="000000"/>
          <w:sz w:val="28"/>
          <w:szCs w:val="28"/>
        </w:rPr>
        <w:lastRenderedPageBreak/>
        <w:t>Философова</w:t>
      </w:r>
      <w:proofErr w:type="spellEnd"/>
      <w:r w:rsidRPr="00054D1A">
        <w:rPr>
          <w:rFonts w:ascii="Times New Roman" w:eastAsia="Calibri" w:hAnsi="Times New Roman" w:cs="Times New Roman"/>
          <w:color w:val="000000"/>
          <w:sz w:val="28"/>
          <w:szCs w:val="28"/>
        </w:rPr>
        <w:t xml:space="preserve"> Т.Г., Быков В.А. Конкуренция и конкурентоспособность. – М</w:t>
      </w:r>
      <w:r>
        <w:rPr>
          <w:rFonts w:ascii="Times New Roman" w:eastAsia="Calibri" w:hAnsi="Times New Roman" w:cs="Times New Roman"/>
          <w:color w:val="000000"/>
          <w:sz w:val="28"/>
          <w:szCs w:val="28"/>
        </w:rPr>
        <w:t>осква</w:t>
      </w:r>
      <w:r w:rsidRPr="00054D1A">
        <w:rPr>
          <w:rFonts w:ascii="Times New Roman" w:eastAsia="Calibri" w:hAnsi="Times New Roman" w:cs="Times New Roman"/>
          <w:color w:val="000000"/>
          <w:sz w:val="28"/>
          <w:szCs w:val="28"/>
        </w:rPr>
        <w:t xml:space="preserve">: </w:t>
      </w:r>
      <w:proofErr w:type="spellStart"/>
      <w:r w:rsidRPr="00054D1A">
        <w:rPr>
          <w:rFonts w:ascii="Times New Roman" w:eastAsia="Calibri" w:hAnsi="Times New Roman" w:cs="Times New Roman"/>
          <w:color w:val="000000"/>
          <w:sz w:val="28"/>
          <w:szCs w:val="28"/>
        </w:rPr>
        <w:t>Юнити</w:t>
      </w:r>
      <w:proofErr w:type="spellEnd"/>
      <w:r w:rsidRPr="00054D1A">
        <w:rPr>
          <w:rFonts w:ascii="Times New Roman" w:eastAsia="Calibri" w:hAnsi="Times New Roman" w:cs="Times New Roman"/>
          <w:color w:val="000000"/>
          <w:sz w:val="28"/>
          <w:szCs w:val="28"/>
        </w:rPr>
        <w:t xml:space="preserve">-Дана, 2013. </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054D1A">
        <w:rPr>
          <w:rFonts w:ascii="Times New Roman" w:eastAsia="Calibri" w:hAnsi="Times New Roman" w:cs="Times New Roman"/>
          <w:color w:val="000000"/>
          <w:sz w:val="28"/>
          <w:szCs w:val="28"/>
        </w:rPr>
        <w:t xml:space="preserve">Шарп У.Ф., </w:t>
      </w:r>
      <w:proofErr w:type="spellStart"/>
      <w:r w:rsidRPr="00054D1A">
        <w:rPr>
          <w:rFonts w:ascii="Times New Roman" w:eastAsia="Calibri" w:hAnsi="Times New Roman" w:cs="Times New Roman"/>
          <w:color w:val="000000"/>
          <w:sz w:val="28"/>
          <w:szCs w:val="28"/>
        </w:rPr>
        <w:t>Александер</w:t>
      </w:r>
      <w:proofErr w:type="spellEnd"/>
      <w:r w:rsidRPr="00054D1A">
        <w:rPr>
          <w:rFonts w:ascii="Times New Roman" w:eastAsia="Calibri" w:hAnsi="Times New Roman" w:cs="Times New Roman"/>
          <w:color w:val="000000"/>
          <w:sz w:val="28"/>
          <w:szCs w:val="28"/>
        </w:rPr>
        <w:t xml:space="preserve"> </w:t>
      </w:r>
      <w:proofErr w:type="spellStart"/>
      <w:r w:rsidRPr="00054D1A">
        <w:rPr>
          <w:rFonts w:ascii="Times New Roman" w:eastAsia="Calibri" w:hAnsi="Times New Roman" w:cs="Times New Roman"/>
          <w:color w:val="000000"/>
          <w:sz w:val="28"/>
          <w:szCs w:val="28"/>
        </w:rPr>
        <w:t>Г.Дж</w:t>
      </w:r>
      <w:proofErr w:type="spellEnd"/>
      <w:r w:rsidRPr="00054D1A">
        <w:rPr>
          <w:rFonts w:ascii="Times New Roman" w:eastAsia="Calibri" w:hAnsi="Times New Roman" w:cs="Times New Roman"/>
          <w:color w:val="000000"/>
          <w:sz w:val="28"/>
          <w:szCs w:val="28"/>
        </w:rPr>
        <w:t xml:space="preserve">., </w:t>
      </w:r>
      <w:proofErr w:type="spellStart"/>
      <w:r w:rsidRPr="00054D1A">
        <w:rPr>
          <w:rFonts w:ascii="Times New Roman" w:eastAsia="Calibri" w:hAnsi="Times New Roman" w:cs="Times New Roman"/>
          <w:color w:val="000000"/>
          <w:sz w:val="28"/>
          <w:szCs w:val="28"/>
        </w:rPr>
        <w:t>Бейли</w:t>
      </w:r>
      <w:proofErr w:type="spellEnd"/>
      <w:r w:rsidRPr="00054D1A">
        <w:rPr>
          <w:rFonts w:ascii="Times New Roman" w:eastAsia="Calibri" w:hAnsi="Times New Roman" w:cs="Times New Roman"/>
          <w:color w:val="000000"/>
          <w:sz w:val="28"/>
          <w:szCs w:val="28"/>
        </w:rPr>
        <w:t xml:space="preserve"> </w:t>
      </w:r>
      <w:proofErr w:type="spellStart"/>
      <w:r w:rsidRPr="00054D1A">
        <w:rPr>
          <w:rFonts w:ascii="Times New Roman" w:eastAsia="Calibri" w:hAnsi="Times New Roman" w:cs="Times New Roman"/>
          <w:color w:val="000000"/>
          <w:sz w:val="28"/>
          <w:szCs w:val="28"/>
        </w:rPr>
        <w:t>Дж.В</w:t>
      </w:r>
      <w:proofErr w:type="spellEnd"/>
      <w:r w:rsidRPr="00054D1A">
        <w:rPr>
          <w:rFonts w:ascii="Times New Roman" w:eastAsia="Calibri" w:hAnsi="Times New Roman" w:cs="Times New Roman"/>
          <w:color w:val="000000"/>
          <w:sz w:val="28"/>
          <w:szCs w:val="28"/>
        </w:rPr>
        <w:t>. Инвестиции. – М</w:t>
      </w:r>
      <w:r>
        <w:rPr>
          <w:rFonts w:ascii="Times New Roman" w:eastAsia="Calibri" w:hAnsi="Times New Roman" w:cs="Times New Roman"/>
          <w:color w:val="000000"/>
          <w:sz w:val="28"/>
          <w:szCs w:val="28"/>
        </w:rPr>
        <w:t>осква</w:t>
      </w:r>
      <w:r w:rsidRPr="00054D1A">
        <w:rPr>
          <w:rFonts w:ascii="Times New Roman" w:eastAsia="Calibri" w:hAnsi="Times New Roman" w:cs="Times New Roman"/>
          <w:color w:val="000000"/>
          <w:sz w:val="28"/>
          <w:szCs w:val="28"/>
        </w:rPr>
        <w:t>: ИНФРА-М, 2011. – 1020 с.</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054D1A">
        <w:rPr>
          <w:rFonts w:ascii="Times New Roman" w:eastAsia="Calibri" w:hAnsi="Times New Roman" w:cs="Times New Roman"/>
          <w:color w:val="000000"/>
          <w:sz w:val="28"/>
          <w:szCs w:val="28"/>
        </w:rPr>
        <w:t xml:space="preserve">Шлычков В.В., </w:t>
      </w:r>
      <w:proofErr w:type="spellStart"/>
      <w:r w:rsidRPr="00054D1A">
        <w:rPr>
          <w:rFonts w:ascii="Times New Roman" w:eastAsia="Calibri" w:hAnsi="Times New Roman" w:cs="Times New Roman"/>
          <w:color w:val="000000"/>
          <w:sz w:val="28"/>
          <w:szCs w:val="28"/>
        </w:rPr>
        <w:t>Нестулаева</w:t>
      </w:r>
      <w:proofErr w:type="spellEnd"/>
      <w:r w:rsidRPr="00054D1A">
        <w:rPr>
          <w:rFonts w:ascii="Times New Roman" w:eastAsia="Calibri" w:hAnsi="Times New Roman" w:cs="Times New Roman"/>
          <w:color w:val="000000"/>
          <w:sz w:val="28"/>
          <w:szCs w:val="28"/>
        </w:rPr>
        <w:t xml:space="preserve"> Д.Р. Современные концепции оценки эффективности управления промышленным предприятием // Вестник Казанского государственного энергетического университета. – 2013. – №2 (2). – С. 41 – 50.</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054D1A">
        <w:rPr>
          <w:rFonts w:ascii="Times New Roman" w:eastAsia="Calibri" w:hAnsi="Times New Roman" w:cs="Times New Roman"/>
          <w:color w:val="000000"/>
          <w:sz w:val="28"/>
          <w:szCs w:val="28"/>
        </w:rPr>
        <w:t>Шкурко, В. Е. Управление рисками проекта: учебное пособие для вузов / В. Е. Шкурко</w:t>
      </w:r>
      <w:proofErr w:type="gramStart"/>
      <w:r w:rsidRPr="00054D1A">
        <w:rPr>
          <w:rFonts w:ascii="Times New Roman" w:eastAsia="Calibri" w:hAnsi="Times New Roman" w:cs="Times New Roman"/>
          <w:color w:val="000000"/>
          <w:sz w:val="28"/>
          <w:szCs w:val="28"/>
        </w:rPr>
        <w:t xml:space="preserve"> ;</w:t>
      </w:r>
      <w:proofErr w:type="gramEnd"/>
      <w:r w:rsidRPr="00054D1A">
        <w:rPr>
          <w:rFonts w:ascii="Times New Roman" w:eastAsia="Calibri" w:hAnsi="Times New Roman" w:cs="Times New Roman"/>
          <w:color w:val="000000"/>
          <w:sz w:val="28"/>
          <w:szCs w:val="28"/>
        </w:rPr>
        <w:t xml:space="preserve"> под науч. ред. А. В. </w:t>
      </w:r>
      <w:proofErr w:type="spellStart"/>
      <w:r w:rsidRPr="00054D1A">
        <w:rPr>
          <w:rFonts w:ascii="Times New Roman" w:eastAsia="Calibri" w:hAnsi="Times New Roman" w:cs="Times New Roman"/>
          <w:color w:val="000000"/>
          <w:sz w:val="28"/>
          <w:szCs w:val="28"/>
        </w:rPr>
        <w:t>Гребенкина</w:t>
      </w:r>
      <w:proofErr w:type="spellEnd"/>
      <w:r w:rsidRPr="00054D1A">
        <w:rPr>
          <w:rFonts w:ascii="Times New Roman" w:eastAsia="Calibri" w:hAnsi="Times New Roman" w:cs="Times New Roman"/>
          <w:color w:val="000000"/>
          <w:sz w:val="28"/>
          <w:szCs w:val="28"/>
        </w:rPr>
        <w:t>. - 2-е изд. - М</w:t>
      </w:r>
      <w:r>
        <w:rPr>
          <w:rFonts w:ascii="Times New Roman" w:eastAsia="Calibri" w:hAnsi="Times New Roman" w:cs="Times New Roman"/>
          <w:color w:val="000000"/>
          <w:sz w:val="28"/>
          <w:szCs w:val="28"/>
        </w:rPr>
        <w:t>осква</w:t>
      </w:r>
      <w:r w:rsidRPr="00054D1A">
        <w:rPr>
          <w:rFonts w:ascii="Times New Roman" w:eastAsia="Calibri" w:hAnsi="Times New Roman" w:cs="Times New Roman"/>
          <w:color w:val="000000"/>
          <w:sz w:val="28"/>
          <w:szCs w:val="28"/>
        </w:rPr>
        <w:t xml:space="preserve">: Издательство </w:t>
      </w:r>
      <w:proofErr w:type="spellStart"/>
      <w:r w:rsidRPr="00054D1A">
        <w:rPr>
          <w:rFonts w:ascii="Times New Roman" w:eastAsia="Calibri" w:hAnsi="Times New Roman" w:cs="Times New Roman"/>
          <w:color w:val="000000"/>
          <w:sz w:val="28"/>
          <w:szCs w:val="28"/>
        </w:rPr>
        <w:t>Юрайт</w:t>
      </w:r>
      <w:proofErr w:type="spellEnd"/>
      <w:r w:rsidRPr="00054D1A">
        <w:rPr>
          <w:rFonts w:ascii="Times New Roman" w:eastAsia="Calibri" w:hAnsi="Times New Roman" w:cs="Times New Roman"/>
          <w:color w:val="000000"/>
          <w:sz w:val="28"/>
          <w:szCs w:val="28"/>
        </w:rPr>
        <w:t>, 2017. – 182 с.</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054D1A">
        <w:rPr>
          <w:rFonts w:ascii="Times New Roman" w:eastAsia="Calibri" w:hAnsi="Times New Roman" w:cs="Times New Roman"/>
          <w:color w:val="000000"/>
          <w:sz w:val="28"/>
          <w:szCs w:val="28"/>
        </w:rPr>
        <w:t>«Эксперт» – Инновации // Сборник аналитических материалов. – М</w:t>
      </w:r>
      <w:r>
        <w:rPr>
          <w:rFonts w:ascii="Times New Roman" w:eastAsia="Calibri" w:hAnsi="Times New Roman" w:cs="Times New Roman"/>
          <w:color w:val="000000"/>
          <w:sz w:val="28"/>
          <w:szCs w:val="28"/>
        </w:rPr>
        <w:t>осква:</w:t>
      </w:r>
      <w:r w:rsidRPr="00054D1A">
        <w:rPr>
          <w:rFonts w:ascii="Times New Roman" w:eastAsia="Calibri" w:hAnsi="Times New Roman" w:cs="Times New Roman"/>
          <w:color w:val="000000"/>
          <w:sz w:val="28"/>
          <w:szCs w:val="28"/>
        </w:rPr>
        <w:t xml:space="preserve"> 2011. – 65 с.</w:t>
      </w:r>
    </w:p>
    <w:p w:rsidR="00DF0670" w:rsidRPr="00054D1A" w:rsidRDefault="00DF0670" w:rsidP="00DF0670">
      <w:pPr>
        <w:numPr>
          <w:ilvl w:val="0"/>
          <w:numId w:val="22"/>
        </w:numPr>
        <w:spacing w:line="360" w:lineRule="auto"/>
        <w:ind w:left="0" w:firstLine="709"/>
        <w:contextualSpacing/>
        <w:jc w:val="both"/>
        <w:rPr>
          <w:rFonts w:ascii="Times New Roman" w:eastAsia="Calibri" w:hAnsi="Times New Roman" w:cs="Times New Roman"/>
          <w:color w:val="000000"/>
          <w:sz w:val="28"/>
          <w:szCs w:val="28"/>
        </w:rPr>
      </w:pPr>
      <w:r w:rsidRPr="00054D1A">
        <w:rPr>
          <w:rFonts w:ascii="Times New Roman" w:eastAsia="Calibri" w:hAnsi="Times New Roman" w:cs="Times New Roman"/>
          <w:color w:val="000000"/>
          <w:sz w:val="28"/>
          <w:szCs w:val="28"/>
        </w:rPr>
        <w:t>Экономика предприятия: учебник. / Под ред. Л.А. Брагина. – М</w:t>
      </w:r>
      <w:r>
        <w:rPr>
          <w:rFonts w:ascii="Times New Roman" w:eastAsia="Calibri" w:hAnsi="Times New Roman" w:cs="Times New Roman"/>
          <w:color w:val="000000"/>
          <w:sz w:val="28"/>
          <w:szCs w:val="28"/>
        </w:rPr>
        <w:t>осква</w:t>
      </w:r>
      <w:r w:rsidRPr="00054D1A">
        <w:rPr>
          <w:rFonts w:ascii="Times New Roman" w:eastAsia="Calibri" w:hAnsi="Times New Roman" w:cs="Times New Roman"/>
          <w:color w:val="000000"/>
          <w:sz w:val="28"/>
          <w:szCs w:val="28"/>
        </w:rPr>
        <w:t>: ИНФРА-М, 2015. – 314 с.</w:t>
      </w:r>
    </w:p>
    <w:p w:rsidR="00DF0670" w:rsidRPr="00D40BB0" w:rsidRDefault="00DF0670" w:rsidP="00DF0670">
      <w:pPr>
        <w:numPr>
          <w:ilvl w:val="0"/>
          <w:numId w:val="22"/>
        </w:numPr>
        <w:spacing w:line="360" w:lineRule="auto"/>
        <w:ind w:left="0" w:firstLine="709"/>
        <w:contextualSpacing/>
        <w:jc w:val="both"/>
        <w:rPr>
          <w:rFonts w:ascii="Times New Roman" w:hAnsi="Times New Roman" w:cs="Times New Roman"/>
          <w:b/>
          <w:bCs/>
          <w:color w:val="000000"/>
          <w:sz w:val="28"/>
          <w:szCs w:val="20"/>
          <w:shd w:val="clear" w:color="auto" w:fill="FFFFFF"/>
        </w:rPr>
      </w:pPr>
      <w:r w:rsidRPr="002C32E4">
        <w:rPr>
          <w:rFonts w:ascii="Times New Roman" w:eastAsia="Calibri" w:hAnsi="Times New Roman" w:cs="Times New Roman"/>
          <w:color w:val="000000"/>
          <w:sz w:val="28"/>
          <w:szCs w:val="28"/>
        </w:rPr>
        <w:t>Юданов А.Ю. Конкуренция: теория и практика. – Москва: АКАЛИС, 2014. – 216 с.</w:t>
      </w:r>
    </w:p>
    <w:tbl>
      <w:tblPr>
        <w:tblStyle w:val="afe"/>
        <w:tblW w:w="0" w:type="auto"/>
        <w:jc w:val="center"/>
        <w:tblLook w:val="04A0" w:firstRow="1" w:lastRow="0" w:firstColumn="1" w:lastColumn="0" w:noHBand="0" w:noVBand="1"/>
      </w:tblPr>
      <w:tblGrid>
        <w:gridCol w:w="8472"/>
      </w:tblGrid>
      <w:tr w:rsidR="00D40BB0" w:rsidTr="00D40BB0">
        <w:trPr>
          <w:jc w:val="center"/>
        </w:trPr>
        <w:tc>
          <w:tcPr>
            <w:tcW w:w="8472" w:type="dxa"/>
            <w:tcBorders>
              <w:top w:val="single" w:sz="4" w:space="0" w:color="auto"/>
              <w:left w:val="single" w:sz="4" w:space="0" w:color="auto"/>
              <w:bottom w:val="single" w:sz="4" w:space="0" w:color="auto"/>
              <w:right w:val="single" w:sz="4" w:space="0" w:color="auto"/>
            </w:tcBorders>
            <w:hideMark/>
          </w:tcPr>
          <w:p w:rsidR="00D40BB0" w:rsidRDefault="00091DF2">
            <w:pPr>
              <w:spacing w:line="360" w:lineRule="auto"/>
              <w:textAlignment w:val="baseline"/>
              <w:rPr>
                <w:rFonts w:ascii="Arial" w:eastAsia="Times New Roman" w:hAnsi="Arial" w:cs="Times New Roman"/>
                <w:color w:val="444444"/>
                <w:sz w:val="21"/>
                <w:szCs w:val="21"/>
              </w:rPr>
            </w:pPr>
            <w:hyperlink r:id="rId56" w:history="1">
              <w:r w:rsidR="00D40BB0">
                <w:rPr>
                  <w:rStyle w:val="a3"/>
                  <w:rFonts w:eastAsia="Times New Roman" w:cs="Times New Roman"/>
                  <w:sz w:val="21"/>
                  <w:szCs w:val="21"/>
                </w:rPr>
                <w:t>Вернуться в библиотеку по экономике и праву: учебники, дипломы, диссертации</w:t>
              </w:r>
            </w:hyperlink>
          </w:p>
          <w:p w:rsidR="00D40BB0" w:rsidRDefault="00091DF2">
            <w:pPr>
              <w:spacing w:line="360" w:lineRule="auto"/>
              <w:textAlignment w:val="baseline"/>
              <w:rPr>
                <w:rFonts w:ascii="Arial" w:eastAsia="Times New Roman" w:hAnsi="Arial" w:cs="Times New Roman"/>
                <w:color w:val="444444"/>
                <w:sz w:val="21"/>
                <w:szCs w:val="21"/>
              </w:rPr>
            </w:pPr>
            <w:hyperlink r:id="rId57" w:history="1">
              <w:proofErr w:type="spellStart"/>
              <w:r w:rsidR="00D40BB0">
                <w:rPr>
                  <w:rStyle w:val="a3"/>
                  <w:rFonts w:eastAsia="Times New Roman" w:cs="Times New Roman"/>
                  <w:sz w:val="21"/>
                  <w:szCs w:val="21"/>
                </w:rPr>
                <w:t>Рерайт</w:t>
              </w:r>
              <w:proofErr w:type="spellEnd"/>
              <w:r w:rsidR="00D40BB0">
                <w:rPr>
                  <w:rStyle w:val="a3"/>
                  <w:rFonts w:eastAsia="Times New Roman" w:cs="Times New Roman"/>
                  <w:sz w:val="21"/>
                  <w:szCs w:val="21"/>
                </w:rPr>
                <w:t xml:space="preserve"> текстов и </w:t>
              </w:r>
              <w:proofErr w:type="spellStart"/>
              <w:r w:rsidR="00D40BB0">
                <w:rPr>
                  <w:rStyle w:val="a3"/>
                  <w:rFonts w:eastAsia="Times New Roman" w:cs="Times New Roman"/>
                  <w:sz w:val="21"/>
                  <w:szCs w:val="21"/>
                </w:rPr>
                <w:t>уникализация</w:t>
              </w:r>
              <w:proofErr w:type="spellEnd"/>
              <w:r w:rsidR="00D40BB0">
                <w:rPr>
                  <w:rStyle w:val="a3"/>
                  <w:rFonts w:eastAsia="Times New Roman" w:cs="Times New Roman"/>
                  <w:sz w:val="21"/>
                  <w:szCs w:val="21"/>
                </w:rPr>
                <w:t xml:space="preserve"> 90 %</w:t>
              </w:r>
            </w:hyperlink>
          </w:p>
          <w:p w:rsidR="00D40BB0" w:rsidRDefault="00091DF2">
            <w:pPr>
              <w:autoSpaceDN w:val="0"/>
              <w:spacing w:line="360" w:lineRule="auto"/>
              <w:textAlignment w:val="baseline"/>
              <w:rPr>
                <w:rFonts w:ascii="Arial" w:eastAsia="Times New Roman" w:hAnsi="Arial" w:cs="Times New Roman"/>
                <w:color w:val="444444"/>
                <w:sz w:val="21"/>
                <w:szCs w:val="21"/>
              </w:rPr>
            </w:pPr>
            <w:hyperlink r:id="rId58" w:history="1">
              <w:r w:rsidR="00D40BB0">
                <w:rPr>
                  <w:rStyle w:val="a3"/>
                  <w:rFonts w:eastAsia="Times New Roman" w:cs="Times New Roman"/>
                  <w:sz w:val="21"/>
                  <w:szCs w:val="21"/>
                </w:rPr>
                <w:t>Написание по заказу контрольных, дипломов, диссертаций.</w:t>
              </w:r>
              <w:proofErr w:type="gramStart"/>
              <w:r w:rsidR="00D40BB0">
                <w:rPr>
                  <w:rStyle w:val="a3"/>
                  <w:rFonts w:eastAsia="Times New Roman" w:cs="Times New Roman"/>
                  <w:sz w:val="21"/>
                  <w:szCs w:val="21"/>
                </w:rPr>
                <w:t xml:space="preserve"> .</w:t>
              </w:r>
              <w:proofErr w:type="gramEnd"/>
              <w:r w:rsidR="00D40BB0">
                <w:rPr>
                  <w:rStyle w:val="a3"/>
                  <w:rFonts w:eastAsia="Times New Roman" w:cs="Times New Roman"/>
                  <w:sz w:val="21"/>
                  <w:szCs w:val="21"/>
                </w:rPr>
                <w:t xml:space="preserve"> .</w:t>
              </w:r>
            </w:hyperlink>
          </w:p>
        </w:tc>
      </w:tr>
    </w:tbl>
    <w:p w:rsidR="00C624FF" w:rsidRPr="00980F6D" w:rsidRDefault="00C624FF" w:rsidP="00FC6200">
      <w:pPr>
        <w:jc w:val="center"/>
      </w:pPr>
    </w:p>
    <w:sectPr w:rsidR="00C624FF" w:rsidRPr="00980F6D" w:rsidSect="007B52B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DF2" w:rsidRDefault="00091DF2" w:rsidP="00714F77">
      <w:r>
        <w:separator/>
      </w:r>
    </w:p>
  </w:endnote>
  <w:endnote w:type="continuationSeparator" w:id="0">
    <w:p w:rsidR="00091DF2" w:rsidRDefault="00091DF2" w:rsidP="00714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1F1" w:rsidRDefault="009331F1">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1F1" w:rsidRDefault="009331F1" w:rsidP="009331F1">
    <w:pPr>
      <w:pStyle w:val="af2"/>
      <w:jc w:val="center"/>
    </w:pPr>
    <w:r>
      <w:t xml:space="preserve">Вернуться в каталог готовых дипломов и магистерских диссертаций </w:t>
    </w:r>
  </w:p>
  <w:p w:rsidR="004602AE" w:rsidRDefault="009331F1" w:rsidP="009331F1">
    <w:pPr>
      <w:pStyle w:val="af2"/>
      <w:jc w:val="center"/>
    </w:pPr>
    <w:r>
      <w:t>http://учебники</w:t>
    </w:r>
    <w:proofErr w:type="gramStart"/>
    <w:r>
      <w:t>.и</w:t>
    </w:r>
    <w:proofErr w:type="gramEnd"/>
    <w:r>
      <w:t>нформ2000.рф/diplom.shtml</w:t>
    </w:r>
  </w:p>
  <w:p w:rsidR="004602AE" w:rsidRDefault="004602AE">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1F1" w:rsidRDefault="009331F1" w:rsidP="009331F1">
    <w:pPr>
      <w:pStyle w:val="af2"/>
    </w:pPr>
    <w:r>
      <w:t xml:space="preserve">Вернуться в каталог готовых дипломов и магистерских диссертаций </w:t>
    </w:r>
  </w:p>
  <w:p w:rsidR="009331F1" w:rsidRDefault="009331F1" w:rsidP="009331F1">
    <w:pPr>
      <w:pStyle w:val="af2"/>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DF2" w:rsidRDefault="00091DF2" w:rsidP="00714F77">
      <w:r>
        <w:separator/>
      </w:r>
    </w:p>
  </w:footnote>
  <w:footnote w:type="continuationSeparator" w:id="0">
    <w:p w:rsidR="00091DF2" w:rsidRDefault="00091DF2" w:rsidP="00714F77">
      <w:r>
        <w:continuationSeparator/>
      </w:r>
    </w:p>
  </w:footnote>
  <w:footnote w:id="1">
    <w:p w:rsidR="004602AE" w:rsidRDefault="004602AE" w:rsidP="00714F77">
      <w:pPr>
        <w:pStyle w:val="a4"/>
        <w:rPr>
          <w:sz w:val="20"/>
          <w:szCs w:val="20"/>
        </w:rPr>
      </w:pPr>
      <w:r>
        <w:rPr>
          <w:rStyle w:val="afa"/>
          <w:sz w:val="20"/>
          <w:szCs w:val="20"/>
        </w:rPr>
        <w:footnoteRef/>
      </w:r>
      <w:r>
        <w:rPr>
          <w:sz w:val="20"/>
          <w:szCs w:val="20"/>
        </w:rPr>
        <w:t xml:space="preserve"> Составлено автором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1F1" w:rsidRDefault="009331F1">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9E" w:rsidRDefault="00DA429E" w:rsidP="00DA429E">
    <w:pPr>
      <w:pStyle w:val="af0"/>
    </w:pPr>
    <w:r>
      <w:t>Узнайте стоимость написания на заказ студенческих и аспирантских работ</w:t>
    </w:r>
  </w:p>
  <w:p w:rsidR="009331F1" w:rsidRDefault="00DA429E" w:rsidP="00DA429E">
    <w:pPr>
      <w:pStyle w:val="af0"/>
    </w:pPr>
    <w:r>
      <w:t>http://учебники</w:t>
    </w:r>
    <w:proofErr w:type="gramStart"/>
    <w:r>
      <w:t>.и</w:t>
    </w:r>
    <w:proofErr w:type="gramEnd"/>
    <w:r>
      <w:t>нформ2000.рф/napisat-diplom.shtml</w:t>
    </w:r>
    <w:bookmarkStart w:id="4" w:name="_GoBack"/>
    <w:bookmarkEnd w:id="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9E" w:rsidRDefault="00DA429E" w:rsidP="00DA429E">
    <w:pPr>
      <w:pStyle w:val="af0"/>
    </w:pPr>
    <w:r>
      <w:t>Узнайте стоимость написания на заказ студенческих и аспирантских работ</w:t>
    </w:r>
  </w:p>
  <w:p w:rsidR="009331F1" w:rsidRDefault="00DA429E" w:rsidP="00DA429E">
    <w:pPr>
      <w:pStyle w:val="af0"/>
    </w:pPr>
    <w:r>
      <w:t>http://учебники</w:t>
    </w:r>
    <w:proofErr w:type="gramStart"/>
    <w:r>
      <w:t>.и</w:t>
    </w:r>
    <w:proofErr w:type="gramEnd"/>
    <w:r>
      <w:t>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B69E1"/>
    <w:multiLevelType w:val="hybridMultilevel"/>
    <w:tmpl w:val="74C41A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E6C02B6"/>
    <w:multiLevelType w:val="multilevel"/>
    <w:tmpl w:val="FF3660B2"/>
    <w:lvl w:ilvl="0">
      <w:start w:val="1"/>
      <w:numFmt w:val="decimal"/>
      <w:lvlText w:val="%1."/>
      <w:lvlJc w:val="left"/>
      <w:pPr>
        <w:ind w:left="1100" w:hanging="360"/>
      </w:pPr>
    </w:lvl>
    <w:lvl w:ilvl="1">
      <w:start w:val="3"/>
      <w:numFmt w:val="decimal"/>
      <w:isLgl/>
      <w:lvlText w:val="%1.%2"/>
      <w:lvlJc w:val="left"/>
      <w:pPr>
        <w:ind w:left="1490" w:hanging="750"/>
      </w:pPr>
    </w:lvl>
    <w:lvl w:ilvl="2">
      <w:start w:val="1"/>
      <w:numFmt w:val="decimal"/>
      <w:isLgl/>
      <w:lvlText w:val="%1.%2.%3"/>
      <w:lvlJc w:val="left"/>
      <w:pPr>
        <w:ind w:left="1490" w:hanging="750"/>
      </w:pPr>
    </w:lvl>
    <w:lvl w:ilvl="3">
      <w:start w:val="1"/>
      <w:numFmt w:val="decimal"/>
      <w:isLgl/>
      <w:lvlText w:val="%1.%2.%3.%4"/>
      <w:lvlJc w:val="left"/>
      <w:pPr>
        <w:ind w:left="1820" w:hanging="1080"/>
      </w:pPr>
    </w:lvl>
    <w:lvl w:ilvl="4">
      <w:start w:val="1"/>
      <w:numFmt w:val="decimal"/>
      <w:isLgl/>
      <w:lvlText w:val="%1.%2.%3.%4.%5"/>
      <w:lvlJc w:val="left"/>
      <w:pPr>
        <w:ind w:left="1820" w:hanging="1080"/>
      </w:pPr>
    </w:lvl>
    <w:lvl w:ilvl="5">
      <w:start w:val="1"/>
      <w:numFmt w:val="decimal"/>
      <w:isLgl/>
      <w:lvlText w:val="%1.%2.%3.%4.%5.%6"/>
      <w:lvlJc w:val="left"/>
      <w:pPr>
        <w:ind w:left="2180" w:hanging="1440"/>
      </w:pPr>
    </w:lvl>
    <w:lvl w:ilvl="6">
      <w:start w:val="1"/>
      <w:numFmt w:val="decimal"/>
      <w:isLgl/>
      <w:lvlText w:val="%1.%2.%3.%4.%5.%6.%7"/>
      <w:lvlJc w:val="left"/>
      <w:pPr>
        <w:ind w:left="2180" w:hanging="1440"/>
      </w:pPr>
    </w:lvl>
    <w:lvl w:ilvl="7">
      <w:start w:val="1"/>
      <w:numFmt w:val="decimal"/>
      <w:isLgl/>
      <w:lvlText w:val="%1.%2.%3.%4.%5.%6.%7.%8"/>
      <w:lvlJc w:val="left"/>
      <w:pPr>
        <w:ind w:left="2540" w:hanging="1800"/>
      </w:pPr>
    </w:lvl>
    <w:lvl w:ilvl="8">
      <w:start w:val="1"/>
      <w:numFmt w:val="decimal"/>
      <w:isLgl/>
      <w:lvlText w:val="%1.%2.%3.%4.%5.%6.%7.%8.%9"/>
      <w:lvlJc w:val="left"/>
      <w:pPr>
        <w:ind w:left="2900" w:hanging="2160"/>
      </w:pPr>
    </w:lvl>
  </w:abstractNum>
  <w:abstractNum w:abstractNumId="2">
    <w:nsid w:val="0F927B76"/>
    <w:multiLevelType w:val="multilevel"/>
    <w:tmpl w:val="3FB20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4621BD2"/>
    <w:multiLevelType w:val="hybridMultilevel"/>
    <w:tmpl w:val="4822B42C"/>
    <w:lvl w:ilvl="0" w:tplc="0419000F">
      <w:start w:val="1"/>
      <w:numFmt w:val="decimal"/>
      <w:lvlText w:val="%1."/>
      <w:lvlJc w:val="left"/>
      <w:pPr>
        <w:ind w:left="1429" w:hanging="360"/>
      </w:p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4">
    <w:nsid w:val="1892549E"/>
    <w:multiLevelType w:val="multilevel"/>
    <w:tmpl w:val="268AD29C"/>
    <w:lvl w:ilvl="0">
      <w:start w:val="2"/>
      <w:numFmt w:val="decimal"/>
      <w:lvlText w:val="%1."/>
      <w:lvlJc w:val="left"/>
      <w:pPr>
        <w:ind w:left="1069" w:hanging="360"/>
      </w:pPr>
    </w:lvl>
    <w:lvl w:ilvl="1">
      <w:start w:val="1"/>
      <w:numFmt w:val="decimal"/>
      <w:isLgl/>
      <w:lvlText w:val="%1.%2."/>
      <w:lvlJc w:val="left"/>
      <w:pPr>
        <w:ind w:left="1969" w:hanging="1260"/>
      </w:pPr>
    </w:lvl>
    <w:lvl w:ilvl="2">
      <w:start w:val="1"/>
      <w:numFmt w:val="decimal"/>
      <w:isLgl/>
      <w:lvlText w:val="%1.%2.%3."/>
      <w:lvlJc w:val="left"/>
      <w:pPr>
        <w:ind w:left="1969" w:hanging="1260"/>
      </w:pPr>
    </w:lvl>
    <w:lvl w:ilvl="3">
      <w:start w:val="1"/>
      <w:numFmt w:val="decimal"/>
      <w:isLgl/>
      <w:lvlText w:val="%1.%2.%3.%4."/>
      <w:lvlJc w:val="left"/>
      <w:pPr>
        <w:ind w:left="1969" w:hanging="1260"/>
      </w:pPr>
    </w:lvl>
    <w:lvl w:ilvl="4">
      <w:start w:val="1"/>
      <w:numFmt w:val="decimal"/>
      <w:isLgl/>
      <w:lvlText w:val="%1.%2.%3.%4.%5."/>
      <w:lvlJc w:val="left"/>
      <w:pPr>
        <w:ind w:left="1969" w:hanging="126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5">
    <w:nsid w:val="190E52C7"/>
    <w:multiLevelType w:val="multilevel"/>
    <w:tmpl w:val="1774FC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4C0123E"/>
    <w:multiLevelType w:val="multilevel"/>
    <w:tmpl w:val="10C0E280"/>
    <w:lvl w:ilvl="0">
      <w:start w:val="1"/>
      <w:numFmt w:val="bullet"/>
      <w:lvlText w:val=""/>
      <w:lvlJc w:val="left"/>
      <w:pPr>
        <w:ind w:left="0" w:firstLine="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30C66B4B"/>
    <w:multiLevelType w:val="multilevel"/>
    <w:tmpl w:val="694013D0"/>
    <w:lvl w:ilvl="0">
      <w:start w:val="2"/>
      <w:numFmt w:val="decimal"/>
      <w:lvlText w:val="%1"/>
      <w:lvlJc w:val="left"/>
      <w:pPr>
        <w:ind w:left="360" w:hanging="360"/>
      </w:pPr>
    </w:lvl>
    <w:lvl w:ilvl="1">
      <w:start w:val="1"/>
      <w:numFmt w:val="decimal"/>
      <w:isLgl/>
      <w:lvlText w:val="%1.%2"/>
      <w:lvlJc w:val="left"/>
      <w:pPr>
        <w:ind w:left="517" w:hanging="375"/>
      </w:pPr>
    </w:lvl>
    <w:lvl w:ilvl="2">
      <w:start w:val="1"/>
      <w:numFmt w:val="decimal"/>
      <w:isLgl/>
      <w:lvlText w:val="%1.%2.%3"/>
      <w:lvlJc w:val="left"/>
      <w:pPr>
        <w:ind w:left="1004" w:hanging="720"/>
      </w:pPr>
    </w:lvl>
    <w:lvl w:ilvl="3">
      <w:start w:val="1"/>
      <w:numFmt w:val="decimal"/>
      <w:isLgl/>
      <w:lvlText w:val="%1.%2.%3.%4"/>
      <w:lvlJc w:val="left"/>
      <w:pPr>
        <w:ind w:left="1506" w:hanging="1080"/>
      </w:pPr>
    </w:lvl>
    <w:lvl w:ilvl="4">
      <w:start w:val="1"/>
      <w:numFmt w:val="decimal"/>
      <w:isLgl/>
      <w:lvlText w:val="%1.%2.%3.%4.%5"/>
      <w:lvlJc w:val="left"/>
      <w:pPr>
        <w:ind w:left="1648" w:hanging="1080"/>
      </w:pPr>
    </w:lvl>
    <w:lvl w:ilvl="5">
      <w:start w:val="1"/>
      <w:numFmt w:val="decimal"/>
      <w:isLgl/>
      <w:lvlText w:val="%1.%2.%3.%4.%5.%6"/>
      <w:lvlJc w:val="left"/>
      <w:pPr>
        <w:ind w:left="2150" w:hanging="1440"/>
      </w:pPr>
    </w:lvl>
    <w:lvl w:ilvl="6">
      <w:start w:val="1"/>
      <w:numFmt w:val="decimal"/>
      <w:isLgl/>
      <w:lvlText w:val="%1.%2.%3.%4.%5.%6.%7"/>
      <w:lvlJc w:val="left"/>
      <w:pPr>
        <w:ind w:left="2292" w:hanging="1440"/>
      </w:pPr>
    </w:lvl>
    <w:lvl w:ilvl="7">
      <w:start w:val="1"/>
      <w:numFmt w:val="decimal"/>
      <w:isLgl/>
      <w:lvlText w:val="%1.%2.%3.%4.%5.%6.%7.%8"/>
      <w:lvlJc w:val="left"/>
      <w:pPr>
        <w:ind w:left="2794" w:hanging="1800"/>
      </w:pPr>
    </w:lvl>
    <w:lvl w:ilvl="8">
      <w:start w:val="1"/>
      <w:numFmt w:val="decimal"/>
      <w:isLgl/>
      <w:lvlText w:val="%1.%2.%3.%4.%5.%6.%7.%8.%9"/>
      <w:lvlJc w:val="left"/>
      <w:pPr>
        <w:ind w:left="3296" w:hanging="2160"/>
      </w:pPr>
    </w:lvl>
  </w:abstractNum>
  <w:abstractNum w:abstractNumId="8">
    <w:nsid w:val="42D776CA"/>
    <w:multiLevelType w:val="multilevel"/>
    <w:tmpl w:val="0E24D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4A264B97"/>
    <w:multiLevelType w:val="multilevel"/>
    <w:tmpl w:val="D3EEF3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541A2DA6"/>
    <w:multiLevelType w:val="multilevel"/>
    <w:tmpl w:val="C64C0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586B5804"/>
    <w:multiLevelType w:val="multilevel"/>
    <w:tmpl w:val="BEEE3B92"/>
    <w:lvl w:ilvl="0">
      <w:start w:val="1"/>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
    <w:nsid w:val="6CF2495E"/>
    <w:multiLevelType w:val="multilevel"/>
    <w:tmpl w:val="DCD67F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70BF0F90"/>
    <w:multiLevelType w:val="multilevel"/>
    <w:tmpl w:val="570008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2A3243C"/>
    <w:multiLevelType w:val="hybridMultilevel"/>
    <w:tmpl w:val="AA2CEF9E"/>
    <w:lvl w:ilvl="0" w:tplc="AC86175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79493E1F"/>
    <w:multiLevelType w:val="hybridMultilevel"/>
    <w:tmpl w:val="8990F470"/>
    <w:lvl w:ilvl="0" w:tplc="19CE7246">
      <w:start w:val="1"/>
      <w:numFmt w:val="decimal"/>
      <w:lvlText w:val="%1."/>
      <w:lvlJc w:val="left"/>
      <w:pPr>
        <w:ind w:left="1100" w:hanging="360"/>
      </w:pPr>
    </w:lvl>
    <w:lvl w:ilvl="1" w:tplc="04190019">
      <w:start w:val="1"/>
      <w:numFmt w:val="lowerLetter"/>
      <w:lvlText w:val="%2."/>
      <w:lvlJc w:val="left"/>
      <w:pPr>
        <w:ind w:left="1820" w:hanging="360"/>
      </w:pPr>
    </w:lvl>
    <w:lvl w:ilvl="2" w:tplc="0419001B">
      <w:start w:val="1"/>
      <w:numFmt w:val="lowerRoman"/>
      <w:lvlText w:val="%3."/>
      <w:lvlJc w:val="right"/>
      <w:pPr>
        <w:ind w:left="2540" w:hanging="180"/>
      </w:pPr>
    </w:lvl>
    <w:lvl w:ilvl="3" w:tplc="0419000F">
      <w:start w:val="1"/>
      <w:numFmt w:val="decimal"/>
      <w:lvlText w:val="%4."/>
      <w:lvlJc w:val="left"/>
      <w:pPr>
        <w:ind w:left="3260" w:hanging="360"/>
      </w:pPr>
    </w:lvl>
    <w:lvl w:ilvl="4" w:tplc="04190019">
      <w:start w:val="1"/>
      <w:numFmt w:val="lowerLetter"/>
      <w:lvlText w:val="%5."/>
      <w:lvlJc w:val="left"/>
      <w:pPr>
        <w:ind w:left="3980" w:hanging="360"/>
      </w:pPr>
    </w:lvl>
    <w:lvl w:ilvl="5" w:tplc="0419001B">
      <w:start w:val="1"/>
      <w:numFmt w:val="lowerRoman"/>
      <w:lvlText w:val="%6."/>
      <w:lvlJc w:val="right"/>
      <w:pPr>
        <w:ind w:left="4700" w:hanging="180"/>
      </w:pPr>
    </w:lvl>
    <w:lvl w:ilvl="6" w:tplc="0419000F">
      <w:start w:val="1"/>
      <w:numFmt w:val="decimal"/>
      <w:lvlText w:val="%7."/>
      <w:lvlJc w:val="left"/>
      <w:pPr>
        <w:ind w:left="5420" w:hanging="360"/>
      </w:pPr>
    </w:lvl>
    <w:lvl w:ilvl="7" w:tplc="04190019">
      <w:start w:val="1"/>
      <w:numFmt w:val="lowerLetter"/>
      <w:lvlText w:val="%8."/>
      <w:lvlJc w:val="left"/>
      <w:pPr>
        <w:ind w:left="6140" w:hanging="360"/>
      </w:pPr>
    </w:lvl>
    <w:lvl w:ilvl="8" w:tplc="0419001B">
      <w:start w:val="1"/>
      <w:numFmt w:val="lowerRoman"/>
      <w:lvlText w:val="%9."/>
      <w:lvlJc w:val="right"/>
      <w:pPr>
        <w:ind w:left="686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7"/>
  </w:num>
  <w:num w:numId="4">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8"/>
  </w:num>
  <w:num w:numId="7">
    <w:abstractNumId w:val="12"/>
  </w:num>
  <w:num w:numId="8">
    <w:abstractNumId w:val="12"/>
  </w:num>
  <w:num w:numId="9">
    <w:abstractNumId w:val="10"/>
  </w:num>
  <w:num w:numId="10">
    <w:abstractNumId w:val="10"/>
  </w:num>
  <w:num w:numId="11">
    <w:abstractNumId w:val="13"/>
  </w:num>
  <w:num w:numId="12">
    <w:abstractNumId w:val="13"/>
  </w:num>
  <w:num w:numId="13">
    <w:abstractNumId w:val="2"/>
  </w:num>
  <w:num w:numId="14">
    <w:abstractNumId w:val="2"/>
  </w:num>
  <w:num w:numId="15">
    <w:abstractNumId w:val="9"/>
    <w:lvlOverride w:ilvl="0"/>
    <w:lvlOverride w:ilvl="1">
      <w:startOverride w:val="1"/>
    </w:lvlOverride>
    <w:lvlOverride w:ilvl="2"/>
    <w:lvlOverride w:ilvl="3"/>
    <w:lvlOverride w:ilvl="4"/>
    <w:lvlOverride w:ilvl="5"/>
    <w:lvlOverride w:ilvl="6"/>
    <w:lvlOverride w:ilvl="7"/>
    <w:lvlOverride w:ilvl="8"/>
  </w:num>
  <w:num w:numId="16">
    <w:abstractNumId w:val="5"/>
    <w:lvlOverride w:ilvl="0"/>
    <w:lvlOverride w:ilvl="1">
      <w:startOverride w:val="1"/>
    </w:lvlOverride>
    <w:lvlOverride w:ilvl="2"/>
    <w:lvlOverride w:ilvl="3"/>
    <w:lvlOverride w:ilvl="4"/>
    <w:lvlOverride w:ilvl="5"/>
    <w:lvlOverride w:ilvl="6"/>
    <w:lvlOverride w:ilvl="7"/>
    <w:lvlOverride w:ilvl="8"/>
  </w:num>
  <w:num w:numId="17">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3"/>
  </w:num>
  <w:num w:numId="23">
    <w:abstractNumId w:val="0"/>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81191"/>
    <w:rsid w:val="00031ACD"/>
    <w:rsid w:val="00033BE6"/>
    <w:rsid w:val="00055553"/>
    <w:rsid w:val="00091DF2"/>
    <w:rsid w:val="000F3A2C"/>
    <w:rsid w:val="000F3AE5"/>
    <w:rsid w:val="00110A64"/>
    <w:rsid w:val="00110D65"/>
    <w:rsid w:val="00126AF8"/>
    <w:rsid w:val="0013160B"/>
    <w:rsid w:val="00155538"/>
    <w:rsid w:val="001B5412"/>
    <w:rsid w:val="001C3C2E"/>
    <w:rsid w:val="0022113A"/>
    <w:rsid w:val="00254430"/>
    <w:rsid w:val="00267E43"/>
    <w:rsid w:val="002A5A90"/>
    <w:rsid w:val="002C167F"/>
    <w:rsid w:val="002C32E4"/>
    <w:rsid w:val="002F0B1A"/>
    <w:rsid w:val="00306DB1"/>
    <w:rsid w:val="00310C0E"/>
    <w:rsid w:val="00321597"/>
    <w:rsid w:val="0032199C"/>
    <w:rsid w:val="00324BA8"/>
    <w:rsid w:val="003A0738"/>
    <w:rsid w:val="003E6C8B"/>
    <w:rsid w:val="0043071D"/>
    <w:rsid w:val="004577BC"/>
    <w:rsid w:val="004602AE"/>
    <w:rsid w:val="0046649B"/>
    <w:rsid w:val="004E3CEE"/>
    <w:rsid w:val="00501E04"/>
    <w:rsid w:val="005D5F48"/>
    <w:rsid w:val="005E6B6C"/>
    <w:rsid w:val="00657FBE"/>
    <w:rsid w:val="006A7036"/>
    <w:rsid w:val="0070723E"/>
    <w:rsid w:val="00714F77"/>
    <w:rsid w:val="0074420B"/>
    <w:rsid w:val="007758B1"/>
    <w:rsid w:val="007A0679"/>
    <w:rsid w:val="007A6E62"/>
    <w:rsid w:val="007B52B7"/>
    <w:rsid w:val="007C4125"/>
    <w:rsid w:val="007D298D"/>
    <w:rsid w:val="0084089D"/>
    <w:rsid w:val="008A50FA"/>
    <w:rsid w:val="008F002F"/>
    <w:rsid w:val="00903396"/>
    <w:rsid w:val="009331F1"/>
    <w:rsid w:val="00943F4D"/>
    <w:rsid w:val="00980F6D"/>
    <w:rsid w:val="009A2065"/>
    <w:rsid w:val="009A40DE"/>
    <w:rsid w:val="00A359A2"/>
    <w:rsid w:val="00AE426D"/>
    <w:rsid w:val="00B135B6"/>
    <w:rsid w:val="00B1580B"/>
    <w:rsid w:val="00B81191"/>
    <w:rsid w:val="00B8246D"/>
    <w:rsid w:val="00B935D1"/>
    <w:rsid w:val="00C51375"/>
    <w:rsid w:val="00C52AB0"/>
    <w:rsid w:val="00C624FF"/>
    <w:rsid w:val="00CC2728"/>
    <w:rsid w:val="00D40BB0"/>
    <w:rsid w:val="00DA429E"/>
    <w:rsid w:val="00DC51A0"/>
    <w:rsid w:val="00DC6751"/>
    <w:rsid w:val="00DF0670"/>
    <w:rsid w:val="00DF2F3D"/>
    <w:rsid w:val="00E15E8B"/>
    <w:rsid w:val="00EA5E9D"/>
    <w:rsid w:val="00F068B8"/>
    <w:rsid w:val="00F41B6D"/>
    <w:rsid w:val="00F6762E"/>
    <w:rsid w:val="00FA37F5"/>
    <w:rsid w:val="00FC04AA"/>
    <w:rsid w:val="00FC343D"/>
    <w:rsid w:val="00FC6200"/>
    <w:rsid w:val="00FE028D"/>
    <w:rsid w:val="00FF25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1" type="connector" idref="#Прямая со стрелкой 27"/>
        <o:r id="V:Rule2" type="connector" idref="#Прямая со стрелкой 25"/>
        <o:r id="V:Rule3" type="connector" idref="#Прямая со стрелкой 26"/>
        <o:r id="V:Rule4" type="connector" idref="#Прямая со стрелкой 36"/>
        <o:r id="V:Rule5" type="connector" idref="#Прямая со стрелкой 28"/>
        <o:r id="V:Rule6" type="connector" idref="#Прямая со стрелкой 23"/>
        <o:r id="V:Rule7" type="connector" idref="#Прямая со стрелкой 24"/>
        <o:r id="V:Rule8" type="connector" idref="#Прямая со стрелкой 30"/>
        <o:r id="V:Rule9" type="connector" idref="#Прямая со стрелкой 35"/>
        <o:r id="V:Rule10" type="connector" idref="#Прямая со стрелкой 32"/>
        <o:r id="V:Rule11" type="connector" idref="#Прямая со стрелкой 22"/>
        <o:r id="V:Rule12" type="connector" idref="#Прямая со стрелкой 31"/>
        <o:r id="V:Rule13" type="connector" idref="#Прямая со стрелкой 21"/>
        <o:r id="V:Rule14" type="connector" idref="#Прямая со стрелкой 34"/>
        <o:r id="V:Rule15" type="connector" idref="#Прямая со стрелкой 33"/>
        <o:r id="V:Rule16" type="connector" idref="#Прямая со стрелкой 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538"/>
    <w:pPr>
      <w:spacing w:after="0" w:line="240" w:lineRule="auto"/>
    </w:pPr>
  </w:style>
  <w:style w:type="paragraph" w:styleId="1">
    <w:name w:val="heading 1"/>
    <w:basedOn w:val="a"/>
    <w:next w:val="a"/>
    <w:link w:val="10"/>
    <w:uiPriority w:val="9"/>
    <w:qFormat/>
    <w:rsid w:val="0015553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semiHidden/>
    <w:unhideWhenUsed/>
    <w:qFormat/>
    <w:rsid w:val="0046649B"/>
    <w:pPr>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46649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6649B"/>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55538"/>
    <w:rPr>
      <w:color w:val="3B98D3"/>
      <w:u w:val="single"/>
    </w:rPr>
  </w:style>
  <w:style w:type="paragraph" w:styleId="a4">
    <w:name w:val="Normal (Web)"/>
    <w:aliases w:val="Обычный (веб) Знак,Обычный (веб) Знак1,Обычный (веб) Знак Знак,Знак,Обычный (Web),Обычный (веб)2"/>
    <w:basedOn w:val="a"/>
    <w:link w:val="21"/>
    <w:uiPriority w:val="99"/>
    <w:unhideWhenUsed/>
    <w:qFormat/>
    <w:rsid w:val="00155538"/>
    <w:pPr>
      <w:spacing w:before="100" w:beforeAutospacing="1" w:after="100" w:afterAutospacing="1"/>
    </w:pPr>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rsid w:val="004E3CEE"/>
    <w:pPr>
      <w:tabs>
        <w:tab w:val="right" w:pos="9347"/>
      </w:tabs>
      <w:spacing w:line="360" w:lineRule="auto"/>
      <w:jc w:val="both"/>
    </w:pPr>
    <w:rPr>
      <w:b/>
      <w:noProof/>
    </w:rPr>
  </w:style>
  <w:style w:type="paragraph" w:styleId="a5">
    <w:name w:val="annotation text"/>
    <w:basedOn w:val="a"/>
    <w:link w:val="a6"/>
    <w:uiPriority w:val="99"/>
    <w:semiHidden/>
    <w:unhideWhenUsed/>
    <w:rsid w:val="00155538"/>
    <w:rPr>
      <w:sz w:val="20"/>
      <w:szCs w:val="20"/>
    </w:rPr>
  </w:style>
  <w:style w:type="character" w:customStyle="1" w:styleId="a6">
    <w:name w:val="Текст примечания Знак"/>
    <w:basedOn w:val="a0"/>
    <w:link w:val="a5"/>
    <w:uiPriority w:val="99"/>
    <w:semiHidden/>
    <w:rsid w:val="00155538"/>
    <w:rPr>
      <w:sz w:val="20"/>
      <w:szCs w:val="20"/>
    </w:rPr>
  </w:style>
  <w:style w:type="character" w:customStyle="1" w:styleId="a7">
    <w:name w:val="Абзац списка Знак"/>
    <w:link w:val="a8"/>
    <w:uiPriority w:val="34"/>
    <w:qFormat/>
    <w:locked/>
    <w:rsid w:val="00155538"/>
  </w:style>
  <w:style w:type="paragraph" w:styleId="a8">
    <w:name w:val="List Paragraph"/>
    <w:basedOn w:val="a"/>
    <w:link w:val="a7"/>
    <w:uiPriority w:val="34"/>
    <w:qFormat/>
    <w:rsid w:val="00155538"/>
    <w:pPr>
      <w:ind w:left="720"/>
      <w:contextualSpacing/>
    </w:pPr>
  </w:style>
  <w:style w:type="character" w:customStyle="1" w:styleId="10">
    <w:name w:val="Заголовок 1 Знак"/>
    <w:basedOn w:val="a0"/>
    <w:link w:val="1"/>
    <w:uiPriority w:val="9"/>
    <w:rsid w:val="00155538"/>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unhideWhenUsed/>
    <w:qFormat/>
    <w:rsid w:val="00155538"/>
    <w:pPr>
      <w:spacing w:line="276" w:lineRule="auto"/>
      <w:outlineLvl w:val="9"/>
    </w:pPr>
  </w:style>
  <w:style w:type="character" w:customStyle="1" w:styleId="22">
    <w:name w:val="Основной текст (2)_"/>
    <w:basedOn w:val="a0"/>
    <w:link w:val="23"/>
    <w:qFormat/>
    <w:locked/>
    <w:rsid w:val="00155538"/>
    <w:rPr>
      <w:sz w:val="26"/>
      <w:szCs w:val="26"/>
      <w:shd w:val="clear" w:color="auto" w:fill="FFFFFF"/>
    </w:rPr>
  </w:style>
  <w:style w:type="paragraph" w:customStyle="1" w:styleId="23">
    <w:name w:val="Основной текст (2)"/>
    <w:basedOn w:val="a"/>
    <w:link w:val="22"/>
    <w:qFormat/>
    <w:rsid w:val="00155538"/>
    <w:pPr>
      <w:widowControl w:val="0"/>
      <w:shd w:val="clear" w:color="auto" w:fill="FFFFFF"/>
      <w:spacing w:after="240" w:line="0" w:lineRule="atLeast"/>
      <w:ind w:hanging="280"/>
      <w:jc w:val="both"/>
    </w:pPr>
    <w:rPr>
      <w:sz w:val="26"/>
      <w:szCs w:val="26"/>
    </w:rPr>
  </w:style>
  <w:style w:type="character" w:customStyle="1" w:styleId="6">
    <w:name w:val="Заголовок №6_"/>
    <w:basedOn w:val="a0"/>
    <w:link w:val="60"/>
    <w:locked/>
    <w:rsid w:val="00155538"/>
    <w:rPr>
      <w:b/>
      <w:bCs/>
      <w:sz w:val="28"/>
      <w:szCs w:val="28"/>
      <w:shd w:val="clear" w:color="auto" w:fill="FFFFFF"/>
    </w:rPr>
  </w:style>
  <w:style w:type="paragraph" w:customStyle="1" w:styleId="60">
    <w:name w:val="Заголовок №6"/>
    <w:basedOn w:val="a"/>
    <w:link w:val="6"/>
    <w:rsid w:val="00155538"/>
    <w:pPr>
      <w:widowControl w:val="0"/>
      <w:shd w:val="clear" w:color="auto" w:fill="FFFFFF"/>
      <w:spacing w:after="120" w:line="0" w:lineRule="atLeast"/>
      <w:jc w:val="center"/>
      <w:outlineLvl w:val="5"/>
    </w:pPr>
    <w:rPr>
      <w:b/>
      <w:bCs/>
      <w:sz w:val="28"/>
      <w:szCs w:val="28"/>
    </w:rPr>
  </w:style>
  <w:style w:type="character" w:customStyle="1" w:styleId="5">
    <w:name w:val="Основной текст (5)_"/>
    <w:basedOn w:val="a0"/>
    <w:link w:val="50"/>
    <w:locked/>
    <w:rsid w:val="00155538"/>
    <w:rPr>
      <w:shd w:val="clear" w:color="auto" w:fill="FFFFFF"/>
    </w:rPr>
  </w:style>
  <w:style w:type="paragraph" w:customStyle="1" w:styleId="50">
    <w:name w:val="Основной текст (5)"/>
    <w:basedOn w:val="a"/>
    <w:link w:val="5"/>
    <w:rsid w:val="00155538"/>
    <w:pPr>
      <w:widowControl w:val="0"/>
      <w:shd w:val="clear" w:color="auto" w:fill="FFFFFF"/>
      <w:spacing w:line="269" w:lineRule="exact"/>
      <w:jc w:val="both"/>
    </w:pPr>
  </w:style>
  <w:style w:type="character" w:customStyle="1" w:styleId="41">
    <w:name w:val="Подпись к картинке (4)_"/>
    <w:basedOn w:val="a0"/>
    <w:link w:val="42"/>
    <w:locked/>
    <w:rsid w:val="00155538"/>
    <w:rPr>
      <w:shd w:val="clear" w:color="auto" w:fill="FFFFFF"/>
    </w:rPr>
  </w:style>
  <w:style w:type="paragraph" w:customStyle="1" w:styleId="42">
    <w:name w:val="Подпись к картинке (4)"/>
    <w:basedOn w:val="a"/>
    <w:link w:val="41"/>
    <w:rsid w:val="00155538"/>
    <w:pPr>
      <w:widowControl w:val="0"/>
      <w:shd w:val="clear" w:color="auto" w:fill="FFFFFF"/>
      <w:spacing w:line="269" w:lineRule="exact"/>
    </w:pPr>
  </w:style>
  <w:style w:type="character" w:customStyle="1" w:styleId="13">
    <w:name w:val="Основной текст (13)_"/>
    <w:basedOn w:val="a0"/>
    <w:link w:val="130"/>
    <w:locked/>
    <w:rsid w:val="00155538"/>
    <w:rPr>
      <w:i/>
      <w:iCs/>
      <w:spacing w:val="10"/>
      <w:shd w:val="clear" w:color="auto" w:fill="FFFFFF"/>
    </w:rPr>
  </w:style>
  <w:style w:type="paragraph" w:customStyle="1" w:styleId="130">
    <w:name w:val="Основной текст (13)"/>
    <w:basedOn w:val="a"/>
    <w:link w:val="13"/>
    <w:rsid w:val="00155538"/>
    <w:pPr>
      <w:widowControl w:val="0"/>
      <w:shd w:val="clear" w:color="auto" w:fill="FFFFFF"/>
      <w:spacing w:line="163" w:lineRule="exact"/>
    </w:pPr>
    <w:rPr>
      <w:i/>
      <w:iCs/>
      <w:spacing w:val="10"/>
    </w:rPr>
  </w:style>
  <w:style w:type="character" w:customStyle="1" w:styleId="110">
    <w:name w:val="Основной текст (11)_"/>
    <w:basedOn w:val="a0"/>
    <w:link w:val="111"/>
    <w:locked/>
    <w:rsid w:val="00155538"/>
    <w:rPr>
      <w:b/>
      <w:bCs/>
      <w:sz w:val="28"/>
      <w:szCs w:val="28"/>
      <w:shd w:val="clear" w:color="auto" w:fill="FFFFFF"/>
    </w:rPr>
  </w:style>
  <w:style w:type="paragraph" w:customStyle="1" w:styleId="111">
    <w:name w:val="Основной текст (11)"/>
    <w:basedOn w:val="a"/>
    <w:link w:val="110"/>
    <w:rsid w:val="00155538"/>
    <w:pPr>
      <w:widowControl w:val="0"/>
      <w:shd w:val="clear" w:color="auto" w:fill="FFFFFF"/>
      <w:spacing w:after="420" w:line="490" w:lineRule="exact"/>
    </w:pPr>
    <w:rPr>
      <w:b/>
      <w:bCs/>
      <w:sz w:val="28"/>
      <w:szCs w:val="28"/>
    </w:rPr>
  </w:style>
  <w:style w:type="character" w:styleId="aa">
    <w:name w:val="annotation reference"/>
    <w:basedOn w:val="a0"/>
    <w:uiPriority w:val="99"/>
    <w:semiHidden/>
    <w:unhideWhenUsed/>
    <w:rsid w:val="00155538"/>
    <w:rPr>
      <w:sz w:val="16"/>
      <w:szCs w:val="16"/>
    </w:rPr>
  </w:style>
  <w:style w:type="character" w:customStyle="1" w:styleId="211pt">
    <w:name w:val="Основной текст (2) + 11 pt"/>
    <w:basedOn w:val="22"/>
    <w:rsid w:val="00155538"/>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4Exact">
    <w:name w:val="Подпись к картинке (4) Exact"/>
    <w:basedOn w:val="a0"/>
    <w:rsid w:val="00155538"/>
    <w:rPr>
      <w:b w:val="0"/>
      <w:bCs w:val="0"/>
      <w:i w:val="0"/>
      <w:iCs w:val="0"/>
      <w:smallCaps w:val="0"/>
      <w:strike w:val="0"/>
      <w:dstrike w:val="0"/>
      <w:sz w:val="22"/>
      <w:szCs w:val="22"/>
      <w:u w:val="none"/>
      <w:effect w:val="none"/>
    </w:rPr>
  </w:style>
  <w:style w:type="character" w:customStyle="1" w:styleId="130pt">
    <w:name w:val="Основной текст (13) + Интервал 0 pt"/>
    <w:basedOn w:val="13"/>
    <w:rsid w:val="00155538"/>
    <w:rPr>
      <w:rFonts w:ascii="Times New Roman" w:eastAsia="Times New Roman" w:hAnsi="Times New Roman" w:cs="Times New Roman" w:hint="default"/>
      <w:i/>
      <w:iCs/>
      <w:color w:val="000000"/>
      <w:spacing w:val="0"/>
      <w:w w:val="100"/>
      <w:position w:val="0"/>
      <w:sz w:val="24"/>
      <w:szCs w:val="24"/>
      <w:shd w:val="clear" w:color="auto" w:fill="FFFFFF"/>
      <w:lang w:val="ru-RU" w:eastAsia="ru-RU" w:bidi="ru-RU"/>
    </w:rPr>
  </w:style>
  <w:style w:type="character" w:customStyle="1" w:styleId="11BookmanOldStyle">
    <w:name w:val="Основной текст (11) + Bookman Old Style"/>
    <w:aliases w:val="8,5 pt"/>
    <w:basedOn w:val="110"/>
    <w:rsid w:val="00155538"/>
    <w:rPr>
      <w:rFonts w:ascii="Bookman Old Style" w:eastAsia="Bookman Old Style" w:hAnsi="Bookman Old Style" w:cs="Bookman Old Style" w:hint="default"/>
      <w:b/>
      <w:bCs/>
      <w:i/>
      <w:iCs/>
      <w:color w:val="000000"/>
      <w:spacing w:val="0"/>
      <w:w w:val="100"/>
      <w:position w:val="0"/>
      <w:sz w:val="17"/>
      <w:szCs w:val="17"/>
      <w:shd w:val="clear" w:color="auto" w:fill="FFFFFF"/>
      <w:lang w:val="ru-RU" w:eastAsia="ru-RU" w:bidi="ru-RU"/>
    </w:rPr>
  </w:style>
  <w:style w:type="character" w:customStyle="1" w:styleId="apple-converted-space">
    <w:name w:val="apple-converted-space"/>
    <w:basedOn w:val="a0"/>
    <w:rsid w:val="00155538"/>
  </w:style>
  <w:style w:type="paragraph" w:styleId="ab">
    <w:name w:val="Balloon Text"/>
    <w:basedOn w:val="a"/>
    <w:link w:val="ac"/>
    <w:uiPriority w:val="99"/>
    <w:semiHidden/>
    <w:unhideWhenUsed/>
    <w:rsid w:val="00155538"/>
    <w:rPr>
      <w:rFonts w:ascii="Tahoma" w:hAnsi="Tahoma" w:cs="Tahoma"/>
      <w:sz w:val="16"/>
      <w:szCs w:val="16"/>
    </w:rPr>
  </w:style>
  <w:style w:type="character" w:customStyle="1" w:styleId="ac">
    <w:name w:val="Текст выноски Знак"/>
    <w:basedOn w:val="a0"/>
    <w:link w:val="ab"/>
    <w:uiPriority w:val="99"/>
    <w:semiHidden/>
    <w:rsid w:val="00155538"/>
    <w:rPr>
      <w:rFonts w:ascii="Tahoma" w:hAnsi="Tahoma" w:cs="Tahoma"/>
      <w:sz w:val="16"/>
      <w:szCs w:val="16"/>
    </w:rPr>
  </w:style>
  <w:style w:type="character" w:customStyle="1" w:styleId="30">
    <w:name w:val="Заголовок 3 Знак"/>
    <w:basedOn w:val="a0"/>
    <w:link w:val="3"/>
    <w:uiPriority w:val="9"/>
    <w:semiHidden/>
    <w:rsid w:val="0046649B"/>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46649B"/>
    <w:rPr>
      <w:rFonts w:asciiTheme="majorHAnsi" w:eastAsiaTheme="majorEastAsia" w:hAnsiTheme="majorHAnsi" w:cstheme="majorBidi"/>
      <w:b/>
      <w:bCs/>
      <w:i/>
      <w:iCs/>
      <w:color w:val="4F81BD" w:themeColor="accent1"/>
    </w:rPr>
  </w:style>
  <w:style w:type="character" w:customStyle="1" w:styleId="20">
    <w:name w:val="Заголовок 2 Знак"/>
    <w:basedOn w:val="a0"/>
    <w:link w:val="2"/>
    <w:uiPriority w:val="9"/>
    <w:semiHidden/>
    <w:rsid w:val="0046649B"/>
    <w:rPr>
      <w:rFonts w:ascii="Times New Roman" w:eastAsia="Times New Roman" w:hAnsi="Times New Roman" w:cs="Times New Roman"/>
      <w:b/>
      <w:bCs/>
      <w:sz w:val="36"/>
      <w:szCs w:val="36"/>
      <w:lang w:eastAsia="ru-RU"/>
    </w:rPr>
  </w:style>
  <w:style w:type="character" w:styleId="ad">
    <w:name w:val="FollowedHyperlink"/>
    <w:basedOn w:val="a0"/>
    <w:uiPriority w:val="99"/>
    <w:semiHidden/>
    <w:unhideWhenUsed/>
    <w:rsid w:val="0046649B"/>
    <w:rPr>
      <w:color w:val="800080" w:themeColor="followedHyperlink"/>
      <w:u w:val="single"/>
    </w:rPr>
  </w:style>
  <w:style w:type="paragraph" w:styleId="31">
    <w:name w:val="toc 3"/>
    <w:basedOn w:val="a"/>
    <w:next w:val="a"/>
    <w:autoRedefine/>
    <w:uiPriority w:val="39"/>
    <w:unhideWhenUsed/>
    <w:rsid w:val="0046649B"/>
    <w:pPr>
      <w:spacing w:after="100"/>
      <w:ind w:left="440"/>
    </w:pPr>
  </w:style>
  <w:style w:type="paragraph" w:styleId="ae">
    <w:name w:val="footnote text"/>
    <w:basedOn w:val="a"/>
    <w:link w:val="af"/>
    <w:uiPriority w:val="99"/>
    <w:semiHidden/>
    <w:unhideWhenUsed/>
    <w:rsid w:val="0046649B"/>
    <w:rPr>
      <w:sz w:val="20"/>
      <w:szCs w:val="20"/>
    </w:rPr>
  </w:style>
  <w:style w:type="character" w:customStyle="1" w:styleId="af">
    <w:name w:val="Текст сноски Знак"/>
    <w:basedOn w:val="a0"/>
    <w:link w:val="ae"/>
    <w:uiPriority w:val="99"/>
    <w:semiHidden/>
    <w:rsid w:val="0046649B"/>
    <w:rPr>
      <w:sz w:val="20"/>
      <w:szCs w:val="20"/>
    </w:rPr>
  </w:style>
  <w:style w:type="paragraph" w:styleId="af0">
    <w:name w:val="header"/>
    <w:basedOn w:val="a"/>
    <w:link w:val="af1"/>
    <w:uiPriority w:val="99"/>
    <w:unhideWhenUsed/>
    <w:rsid w:val="0046649B"/>
    <w:pPr>
      <w:tabs>
        <w:tab w:val="center" w:pos="4677"/>
        <w:tab w:val="right" w:pos="9355"/>
      </w:tabs>
    </w:pPr>
  </w:style>
  <w:style w:type="character" w:customStyle="1" w:styleId="af1">
    <w:name w:val="Верхний колонтитул Знак"/>
    <w:basedOn w:val="a0"/>
    <w:link w:val="af0"/>
    <w:uiPriority w:val="99"/>
    <w:rsid w:val="0046649B"/>
  </w:style>
  <w:style w:type="paragraph" w:styleId="af2">
    <w:name w:val="footer"/>
    <w:basedOn w:val="a"/>
    <w:link w:val="af3"/>
    <w:uiPriority w:val="99"/>
    <w:unhideWhenUsed/>
    <w:rsid w:val="0046649B"/>
    <w:pPr>
      <w:tabs>
        <w:tab w:val="center" w:pos="4677"/>
        <w:tab w:val="right" w:pos="9355"/>
      </w:tabs>
    </w:pPr>
  </w:style>
  <w:style w:type="character" w:customStyle="1" w:styleId="af3">
    <w:name w:val="Нижний колонтитул Знак"/>
    <w:basedOn w:val="a0"/>
    <w:link w:val="af2"/>
    <w:uiPriority w:val="99"/>
    <w:rsid w:val="0046649B"/>
  </w:style>
  <w:style w:type="paragraph" w:styleId="af4">
    <w:name w:val="Title"/>
    <w:basedOn w:val="a"/>
    <w:link w:val="af5"/>
    <w:uiPriority w:val="99"/>
    <w:qFormat/>
    <w:rsid w:val="0046649B"/>
    <w:pPr>
      <w:jc w:val="center"/>
    </w:pPr>
    <w:rPr>
      <w:rFonts w:ascii="Calibri" w:eastAsia="Times New Roman" w:hAnsi="Calibri" w:cs="Times New Roman"/>
      <w:b/>
      <w:bCs/>
      <w:sz w:val="28"/>
      <w:szCs w:val="28"/>
      <w:lang w:eastAsia="ru-RU"/>
    </w:rPr>
  </w:style>
  <w:style w:type="character" w:customStyle="1" w:styleId="af5">
    <w:name w:val="Название Знак"/>
    <w:basedOn w:val="a0"/>
    <w:link w:val="af4"/>
    <w:uiPriority w:val="99"/>
    <w:rsid w:val="0046649B"/>
    <w:rPr>
      <w:rFonts w:ascii="Calibri" w:eastAsia="Times New Roman" w:hAnsi="Calibri" w:cs="Times New Roman"/>
      <w:b/>
      <w:bCs/>
      <w:sz w:val="28"/>
      <w:szCs w:val="28"/>
      <w:lang w:eastAsia="ru-RU"/>
    </w:rPr>
  </w:style>
  <w:style w:type="paragraph" w:styleId="af6">
    <w:name w:val="annotation subject"/>
    <w:basedOn w:val="a5"/>
    <w:next w:val="a5"/>
    <w:link w:val="af7"/>
    <w:uiPriority w:val="99"/>
    <w:semiHidden/>
    <w:unhideWhenUsed/>
    <w:rsid w:val="0046649B"/>
    <w:rPr>
      <w:b/>
      <w:bCs/>
    </w:rPr>
  </w:style>
  <w:style w:type="character" w:customStyle="1" w:styleId="af7">
    <w:name w:val="Тема примечания Знак"/>
    <w:basedOn w:val="a6"/>
    <w:link w:val="af6"/>
    <w:uiPriority w:val="99"/>
    <w:semiHidden/>
    <w:rsid w:val="0046649B"/>
    <w:rPr>
      <w:b/>
      <w:bCs/>
      <w:sz w:val="20"/>
      <w:szCs w:val="20"/>
    </w:rPr>
  </w:style>
  <w:style w:type="character" w:customStyle="1" w:styleId="af8">
    <w:name w:val="Подпись к картинке_"/>
    <w:basedOn w:val="a0"/>
    <w:link w:val="af9"/>
    <w:locked/>
    <w:rsid w:val="0046649B"/>
    <w:rPr>
      <w:sz w:val="28"/>
      <w:szCs w:val="28"/>
      <w:shd w:val="clear" w:color="auto" w:fill="FFFFFF"/>
    </w:rPr>
  </w:style>
  <w:style w:type="paragraph" w:customStyle="1" w:styleId="af9">
    <w:name w:val="Подпись к картинке"/>
    <w:basedOn w:val="a"/>
    <w:link w:val="af8"/>
    <w:rsid w:val="0046649B"/>
    <w:pPr>
      <w:widowControl w:val="0"/>
      <w:shd w:val="clear" w:color="auto" w:fill="FFFFFF"/>
      <w:spacing w:line="0" w:lineRule="atLeast"/>
    </w:pPr>
    <w:rPr>
      <w:sz w:val="28"/>
      <w:szCs w:val="28"/>
    </w:rPr>
  </w:style>
  <w:style w:type="paragraph" w:customStyle="1" w:styleId="main-moduletext">
    <w:name w:val="main-module__text"/>
    <w:basedOn w:val="a"/>
    <w:rsid w:val="0046649B"/>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46649B"/>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210">
    <w:name w:val="Основной текст (2)1"/>
    <w:basedOn w:val="a"/>
    <w:uiPriority w:val="99"/>
    <w:rsid w:val="0046649B"/>
    <w:pPr>
      <w:widowControl w:val="0"/>
      <w:shd w:val="clear" w:color="auto" w:fill="FFFFFF"/>
      <w:spacing w:after="180" w:line="322" w:lineRule="exact"/>
      <w:jc w:val="center"/>
    </w:pPr>
    <w:rPr>
      <w:sz w:val="28"/>
      <w:szCs w:val="28"/>
    </w:rPr>
  </w:style>
  <w:style w:type="character" w:styleId="afa">
    <w:name w:val="footnote reference"/>
    <w:basedOn w:val="a0"/>
    <w:uiPriority w:val="99"/>
    <w:semiHidden/>
    <w:unhideWhenUsed/>
    <w:rsid w:val="0046649B"/>
    <w:rPr>
      <w:vertAlign w:val="superscript"/>
    </w:rPr>
  </w:style>
  <w:style w:type="character" w:styleId="afb">
    <w:name w:val="Placeholder Text"/>
    <w:basedOn w:val="a0"/>
    <w:uiPriority w:val="99"/>
    <w:semiHidden/>
    <w:rsid w:val="0046649B"/>
    <w:rPr>
      <w:color w:val="808080"/>
    </w:rPr>
  </w:style>
  <w:style w:type="character" w:customStyle="1" w:styleId="afc">
    <w:name w:val="Подпись к таблице_"/>
    <w:basedOn w:val="a0"/>
    <w:rsid w:val="0046649B"/>
    <w:rPr>
      <w:b w:val="0"/>
      <w:bCs w:val="0"/>
      <w:i w:val="0"/>
      <w:iCs w:val="0"/>
      <w:smallCaps w:val="0"/>
      <w:strike w:val="0"/>
      <w:dstrike w:val="0"/>
      <w:sz w:val="28"/>
      <w:szCs w:val="28"/>
      <w:u w:val="none"/>
      <w:effect w:val="none"/>
    </w:rPr>
  </w:style>
  <w:style w:type="character" w:customStyle="1" w:styleId="afd">
    <w:name w:val="Подпись к таблице"/>
    <w:basedOn w:val="afc"/>
    <w:rsid w:val="0046649B"/>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single"/>
      <w:effect w:val="none"/>
      <w:lang w:val="ru-RU" w:eastAsia="ru-RU" w:bidi="ru-RU"/>
    </w:rPr>
  </w:style>
  <w:style w:type="character" w:customStyle="1" w:styleId="32">
    <w:name w:val="Основной текст (3)"/>
    <w:basedOn w:val="a0"/>
    <w:rsid w:val="0046649B"/>
    <w:rPr>
      <w:rFonts w:ascii="Times New Roman" w:eastAsia="Times New Roman" w:hAnsi="Times New Roman" w:cs="Times New Roman" w:hint="default"/>
      <w:b/>
      <w:bCs/>
      <w:i w:val="0"/>
      <w:iCs w:val="0"/>
      <w:smallCaps w:val="0"/>
      <w:color w:val="000000"/>
      <w:spacing w:val="0"/>
      <w:w w:val="100"/>
      <w:position w:val="0"/>
      <w:sz w:val="28"/>
      <w:szCs w:val="28"/>
      <w:u w:val="single"/>
      <w:lang w:val="en-US" w:eastAsia="en-US" w:bidi="en-US"/>
    </w:rPr>
  </w:style>
  <w:style w:type="character" w:customStyle="1" w:styleId="5Exact">
    <w:name w:val="Основной текст (5) Exact"/>
    <w:basedOn w:val="a0"/>
    <w:rsid w:val="0046649B"/>
    <w:rPr>
      <w:b/>
      <w:bCs/>
      <w:i w:val="0"/>
      <w:iCs w:val="0"/>
      <w:smallCaps w:val="0"/>
      <w:strike w:val="0"/>
      <w:dstrike w:val="0"/>
      <w:u w:val="none"/>
      <w:effect w:val="none"/>
    </w:rPr>
  </w:style>
  <w:style w:type="character" w:customStyle="1" w:styleId="snoska">
    <w:name w:val="snoska"/>
    <w:basedOn w:val="a0"/>
    <w:rsid w:val="0046649B"/>
  </w:style>
  <w:style w:type="table" w:styleId="afe">
    <w:name w:val="Table Grid"/>
    <w:basedOn w:val="a1"/>
    <w:uiPriority w:val="59"/>
    <w:rsid w:val="004664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
    <w:name w:val="Strong"/>
    <w:basedOn w:val="a0"/>
    <w:qFormat/>
    <w:rsid w:val="0046649B"/>
    <w:rPr>
      <w:b/>
      <w:bCs/>
    </w:rPr>
  </w:style>
  <w:style w:type="character" w:styleId="aff0">
    <w:name w:val="Emphasis"/>
    <w:basedOn w:val="a0"/>
    <w:qFormat/>
    <w:rsid w:val="0046649B"/>
    <w:rPr>
      <w:i/>
      <w:iCs/>
    </w:rPr>
  </w:style>
  <w:style w:type="character" w:customStyle="1" w:styleId="21">
    <w:name w:val="Обычный (веб) Знак2"/>
    <w:aliases w:val="Обычный (веб) Знак Знак1,Обычный (веб) Знак1 Знак,Обычный (веб) Знак Знак Знак,Знак Знак,Обычный (Web) Знак,Обычный (веб)2 Знак"/>
    <w:link w:val="a4"/>
    <w:uiPriority w:val="99"/>
    <w:locked/>
    <w:rsid w:val="00714F77"/>
    <w:rPr>
      <w:rFonts w:ascii="Times New Roman" w:eastAsia="Times New Roman" w:hAnsi="Times New Roman" w:cs="Times New Roman"/>
      <w:sz w:val="24"/>
      <w:szCs w:val="24"/>
      <w:lang w:eastAsia="ru-RU"/>
    </w:rPr>
  </w:style>
  <w:style w:type="character" w:customStyle="1" w:styleId="43">
    <w:name w:val="Подпись к таблице (4)_"/>
    <w:basedOn w:val="a0"/>
    <w:link w:val="44"/>
    <w:locked/>
    <w:rsid w:val="00714F77"/>
    <w:rPr>
      <w:sz w:val="28"/>
      <w:szCs w:val="28"/>
      <w:shd w:val="clear" w:color="auto" w:fill="FFFFFF"/>
    </w:rPr>
  </w:style>
  <w:style w:type="paragraph" w:customStyle="1" w:styleId="44">
    <w:name w:val="Подпись к таблице (4)"/>
    <w:basedOn w:val="a"/>
    <w:link w:val="43"/>
    <w:rsid w:val="00714F77"/>
    <w:pPr>
      <w:widowControl w:val="0"/>
      <w:shd w:val="clear" w:color="auto" w:fill="FFFFFF"/>
      <w:spacing w:line="0" w:lineRule="atLeast"/>
    </w:pPr>
    <w:rPr>
      <w:sz w:val="28"/>
      <w:szCs w:val="28"/>
    </w:rPr>
  </w:style>
  <w:style w:type="character" w:customStyle="1" w:styleId="29pt">
    <w:name w:val="Основной текст (2) + 9 pt"/>
    <w:basedOn w:val="a0"/>
    <w:rsid w:val="00714F77"/>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paragraph" w:styleId="aff1">
    <w:name w:val="Body Text"/>
    <w:basedOn w:val="a"/>
    <w:link w:val="aff2"/>
    <w:rsid w:val="004602AE"/>
    <w:pPr>
      <w:spacing w:after="120"/>
    </w:pPr>
    <w:rPr>
      <w:rFonts w:ascii="Times New Roman" w:eastAsia="Times New Roman" w:hAnsi="Times New Roman" w:cs="Times New Roman"/>
      <w:sz w:val="20"/>
      <w:szCs w:val="20"/>
      <w:lang w:eastAsia="ru-RU"/>
    </w:rPr>
  </w:style>
  <w:style w:type="character" w:customStyle="1" w:styleId="aff2">
    <w:name w:val="Основной текст Знак"/>
    <w:basedOn w:val="a0"/>
    <w:link w:val="aff1"/>
    <w:rsid w:val="004602AE"/>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821132">
      <w:bodyDiv w:val="1"/>
      <w:marLeft w:val="0"/>
      <w:marRight w:val="0"/>
      <w:marTop w:val="0"/>
      <w:marBottom w:val="0"/>
      <w:divBdr>
        <w:top w:val="none" w:sz="0" w:space="0" w:color="auto"/>
        <w:left w:val="none" w:sz="0" w:space="0" w:color="auto"/>
        <w:bottom w:val="none" w:sz="0" w:space="0" w:color="auto"/>
        <w:right w:val="none" w:sz="0" w:space="0" w:color="auto"/>
      </w:divBdr>
    </w:div>
    <w:div w:id="445003201">
      <w:bodyDiv w:val="1"/>
      <w:marLeft w:val="0"/>
      <w:marRight w:val="0"/>
      <w:marTop w:val="0"/>
      <w:marBottom w:val="0"/>
      <w:divBdr>
        <w:top w:val="none" w:sz="0" w:space="0" w:color="auto"/>
        <w:left w:val="none" w:sz="0" w:space="0" w:color="auto"/>
        <w:bottom w:val="none" w:sz="0" w:space="0" w:color="auto"/>
        <w:right w:val="none" w:sz="0" w:space="0" w:color="auto"/>
      </w:divBdr>
    </w:div>
    <w:div w:id="907034758">
      <w:bodyDiv w:val="1"/>
      <w:marLeft w:val="0"/>
      <w:marRight w:val="0"/>
      <w:marTop w:val="0"/>
      <w:marBottom w:val="0"/>
      <w:divBdr>
        <w:top w:val="none" w:sz="0" w:space="0" w:color="auto"/>
        <w:left w:val="none" w:sz="0" w:space="0" w:color="auto"/>
        <w:bottom w:val="none" w:sz="0" w:space="0" w:color="auto"/>
        <w:right w:val="none" w:sz="0" w:space="0" w:color="auto"/>
      </w:divBdr>
    </w:div>
    <w:div w:id="983965866">
      <w:bodyDiv w:val="1"/>
      <w:marLeft w:val="0"/>
      <w:marRight w:val="0"/>
      <w:marTop w:val="0"/>
      <w:marBottom w:val="0"/>
      <w:divBdr>
        <w:top w:val="none" w:sz="0" w:space="0" w:color="auto"/>
        <w:left w:val="none" w:sz="0" w:space="0" w:color="auto"/>
        <w:bottom w:val="none" w:sz="0" w:space="0" w:color="auto"/>
        <w:right w:val="none" w:sz="0" w:space="0" w:color="auto"/>
      </w:divBdr>
    </w:div>
    <w:div w:id="1656104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oleObject" Target="embeddings/oleObject1.bin"/><Relationship Id="rId39" Type="http://schemas.openxmlformats.org/officeDocument/2006/relationships/chart" Target="charts/chart2.xml"/><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diagramData" Target="diagrams/data1.xml"/><Relationship Id="rId47" Type="http://schemas.openxmlformats.org/officeDocument/2006/relationships/chart" Target="charts/chart5.xml"/><Relationship Id="rId50" Type="http://schemas.openxmlformats.org/officeDocument/2006/relationships/image" Target="media/image19.png"/><Relationship Id="rId55"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chart" Target="charts/chart1.xml"/><Relationship Id="rId46" Type="http://schemas.microsoft.com/office/2007/relationships/diagramDrawing" Target="diagrams/drawing1.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0.png"/><Relationship Id="rId41" Type="http://schemas.openxmlformats.org/officeDocument/2006/relationships/chart" Target="charts/chart4.xml"/><Relationship Id="rId54"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chart" Target="charts/chart3.xml"/><Relationship Id="rId45" Type="http://schemas.openxmlformats.org/officeDocument/2006/relationships/diagramColors" Target="diagrams/colors1.xml"/><Relationship Id="rId53" Type="http://schemas.openxmlformats.org/officeDocument/2006/relationships/image" Target="media/image21.png"/><Relationship Id="rId58" Type="http://schemas.openxmlformats.org/officeDocument/2006/relationships/hyperlink" Target="http://&#1091;&#1095;&#1077;&#1073;&#1085;&#1080;&#1082;&#1080;.&#1080;&#1085;&#1092;&#1086;&#1088;&#1084;2000.&#1088;&#1092;/napisat-diplom.shtml"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file:///C:\Users\Andrey\Desktop\&#1047;&#1072;&#1084;&#1077;&#1095;&#1072;&#1085;&#1080;&#1103;%20&#1053;&#1080;&#1091;&#1095;&#1085;&#1080;&#1082;&#1086;&#1084;\2.3+3%20&#1075;&#1083;&#1072;&#1074;&#1072;.docx" TargetMode="External"/><Relationship Id="rId57" Type="http://schemas.openxmlformats.org/officeDocument/2006/relationships/hyperlink" Target="http://&#1091;&#1095;&#1077;&#1073;&#1085;&#1080;&#1082;&#1080;.&#1080;&#1085;&#1092;&#1086;&#1088;&#1084;2000.&#1088;&#1092;/rerait-diplom.shtml" TargetMode="Externa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diagramQuickStyle" Target="diagrams/quickStyle1.xml"/><Relationship Id="rId52" Type="http://schemas.openxmlformats.org/officeDocument/2006/relationships/image" Target="media/image20.gif"/><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diplom.shtml" TargetMode="External"/><Relationship Id="rId14" Type="http://schemas.openxmlformats.org/officeDocument/2006/relationships/image" Target="media/image2.jpeg"/><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diagramLayout" Target="diagrams/layout1.xml"/><Relationship Id="rId48" Type="http://schemas.openxmlformats.org/officeDocument/2006/relationships/chart" Target="charts/chart6.xml"/><Relationship Id="rId56" Type="http://schemas.openxmlformats.org/officeDocument/2006/relationships/hyperlink" Target="http://&#1091;&#1095;&#1077;&#1073;&#1085;&#1080;&#1082;&#1080;.&#1080;&#1085;&#1092;&#1086;&#1088;&#1084;2000.&#1088;&#1092;/index.shtml" TargetMode="External"/><Relationship Id="rId8" Type="http://schemas.openxmlformats.org/officeDocument/2006/relationships/endnotes" Target="endnotes.xml"/><Relationship Id="rId51" Type="http://schemas.openxmlformats.org/officeDocument/2006/relationships/hyperlink" Target="file:///C:\Users\Andrey\Desktop\&#1047;&#1072;&#1084;&#1077;&#1095;&#1072;&#1085;&#1080;&#1103;%20&#1053;&#1080;&#1091;&#1095;&#1085;&#1080;&#1082;&#1086;&#1084;\2.3+3%20&#1075;&#1083;&#1072;&#1074;&#1072;.docx"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453557888597308"/>
          <c:y val="0.15074354415375496"/>
          <c:w val="0.31092902449693777"/>
          <c:h val="0.57772618745237492"/>
        </c:manualLayout>
      </c:layout>
      <c:radarChart>
        <c:radarStyle val="marker"/>
        <c:varyColors val="0"/>
        <c:ser>
          <c:idx val="0"/>
          <c:order val="0"/>
          <c:tx>
            <c:strRef>
              <c:f>Лист1!$B$1</c:f>
              <c:strCache>
                <c:ptCount val="1"/>
                <c:pt idx="0">
                  <c:v>Прединвестиционная стадия</c:v>
                </c:pt>
              </c:strCache>
            </c:strRef>
          </c:tx>
          <c:cat>
            <c:strRef>
              <c:f>Лист1!$A$2:$A$10</c:f>
              <c:strCache>
                <c:ptCount val="9"/>
                <c:pt idx="0">
                  <c:v>Стоимость проекта</c:v>
                </c:pt>
                <c:pt idx="1">
                  <c:v>Срок проекта</c:v>
                </c:pt>
                <c:pt idx="2">
                  <c:v>Сфера применения</c:v>
                </c:pt>
                <c:pt idx="3">
                  <c:v>Проектная команда</c:v>
                </c:pt>
                <c:pt idx="4">
                  <c:v>Взаимодействие</c:v>
                </c:pt>
                <c:pt idx="5">
                  <c:v>Риски</c:v>
                </c:pt>
                <c:pt idx="6">
                  <c:v>Закупки проекта</c:v>
                </c:pt>
                <c:pt idx="7">
                  <c:v>Участники проекта</c:v>
                </c:pt>
                <c:pt idx="8">
                  <c:v>Правовая среда</c:v>
                </c:pt>
              </c:strCache>
            </c:strRef>
          </c:cat>
          <c:val>
            <c:numRef>
              <c:f>Лист1!$B$2:$B$10</c:f>
              <c:numCache>
                <c:formatCode>General</c:formatCode>
                <c:ptCount val="9"/>
                <c:pt idx="0">
                  <c:v>5</c:v>
                </c:pt>
                <c:pt idx="1">
                  <c:v>7</c:v>
                </c:pt>
                <c:pt idx="2">
                  <c:v>5</c:v>
                </c:pt>
                <c:pt idx="3">
                  <c:v>8</c:v>
                </c:pt>
                <c:pt idx="4">
                  <c:v>7</c:v>
                </c:pt>
                <c:pt idx="5">
                  <c:v>4</c:v>
                </c:pt>
                <c:pt idx="6">
                  <c:v>3</c:v>
                </c:pt>
                <c:pt idx="7">
                  <c:v>5</c:v>
                </c:pt>
                <c:pt idx="8">
                  <c:v>9</c:v>
                </c:pt>
              </c:numCache>
            </c:numRef>
          </c:val>
          <c:extLst xmlns:c16r2="http://schemas.microsoft.com/office/drawing/2015/06/chart">
            <c:ext xmlns:c16="http://schemas.microsoft.com/office/drawing/2014/chart" uri="{C3380CC4-5D6E-409C-BE32-E72D297353CC}">
              <c16:uniqueId val="{00000000-2CC5-47DF-B0E8-57780DD84D3F}"/>
            </c:ext>
          </c:extLst>
        </c:ser>
        <c:dLbls>
          <c:showLegendKey val="0"/>
          <c:showVal val="0"/>
          <c:showCatName val="0"/>
          <c:showSerName val="0"/>
          <c:showPercent val="0"/>
          <c:showBubbleSize val="0"/>
        </c:dLbls>
        <c:axId val="247156096"/>
        <c:axId val="247161984"/>
      </c:radarChart>
      <c:catAx>
        <c:axId val="247156096"/>
        <c:scaling>
          <c:orientation val="minMax"/>
        </c:scaling>
        <c:delete val="0"/>
        <c:axPos val="b"/>
        <c:majorGridlines/>
        <c:numFmt formatCode="General" sourceLinked="1"/>
        <c:majorTickMark val="out"/>
        <c:minorTickMark val="none"/>
        <c:tickLblPos val="nextTo"/>
        <c:crossAx val="247161984"/>
        <c:crosses val="autoZero"/>
        <c:auto val="1"/>
        <c:lblAlgn val="ctr"/>
        <c:lblOffset val="100"/>
        <c:noMultiLvlLbl val="0"/>
      </c:catAx>
      <c:valAx>
        <c:axId val="247161984"/>
        <c:scaling>
          <c:orientation val="minMax"/>
        </c:scaling>
        <c:delete val="0"/>
        <c:axPos val="l"/>
        <c:majorGridlines/>
        <c:numFmt formatCode="General" sourceLinked="1"/>
        <c:majorTickMark val="cross"/>
        <c:minorTickMark val="none"/>
        <c:tickLblPos val="nextTo"/>
        <c:crossAx val="247156096"/>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Лист1!$B$1</c:f>
              <c:strCache>
                <c:ptCount val="1"/>
                <c:pt idx="0">
                  <c:v>Инвестиционная стадия</c:v>
                </c:pt>
              </c:strCache>
            </c:strRef>
          </c:tx>
          <c:cat>
            <c:strRef>
              <c:f>Лист1!$A$2:$A$10</c:f>
              <c:strCache>
                <c:ptCount val="9"/>
                <c:pt idx="0">
                  <c:v>Стоимость проекта</c:v>
                </c:pt>
                <c:pt idx="1">
                  <c:v>Срок проекта</c:v>
                </c:pt>
                <c:pt idx="2">
                  <c:v>Сфера применения</c:v>
                </c:pt>
                <c:pt idx="3">
                  <c:v>Проектная команда</c:v>
                </c:pt>
                <c:pt idx="4">
                  <c:v>Взаимодействие</c:v>
                </c:pt>
                <c:pt idx="5">
                  <c:v>Риски</c:v>
                </c:pt>
                <c:pt idx="6">
                  <c:v>Закупки проекта</c:v>
                </c:pt>
                <c:pt idx="7">
                  <c:v>Участники проекта</c:v>
                </c:pt>
                <c:pt idx="8">
                  <c:v>Правовая среда</c:v>
                </c:pt>
              </c:strCache>
            </c:strRef>
          </c:cat>
          <c:val>
            <c:numRef>
              <c:f>Лист1!$B$2:$B$10</c:f>
              <c:numCache>
                <c:formatCode>General</c:formatCode>
                <c:ptCount val="9"/>
                <c:pt idx="0">
                  <c:v>9</c:v>
                </c:pt>
                <c:pt idx="1">
                  <c:v>8</c:v>
                </c:pt>
                <c:pt idx="2">
                  <c:v>6</c:v>
                </c:pt>
                <c:pt idx="3">
                  <c:v>9</c:v>
                </c:pt>
                <c:pt idx="4">
                  <c:v>9</c:v>
                </c:pt>
                <c:pt idx="5">
                  <c:v>8</c:v>
                </c:pt>
                <c:pt idx="6">
                  <c:v>9</c:v>
                </c:pt>
                <c:pt idx="7">
                  <c:v>9</c:v>
                </c:pt>
                <c:pt idx="8">
                  <c:v>8</c:v>
                </c:pt>
              </c:numCache>
            </c:numRef>
          </c:val>
          <c:extLst xmlns:c16r2="http://schemas.microsoft.com/office/drawing/2015/06/chart">
            <c:ext xmlns:c16="http://schemas.microsoft.com/office/drawing/2014/chart" uri="{C3380CC4-5D6E-409C-BE32-E72D297353CC}">
              <c16:uniqueId val="{00000000-1225-4F12-A2F8-027682DEE0FB}"/>
            </c:ext>
          </c:extLst>
        </c:ser>
        <c:dLbls>
          <c:showLegendKey val="0"/>
          <c:showVal val="0"/>
          <c:showCatName val="0"/>
          <c:showSerName val="0"/>
          <c:showPercent val="0"/>
          <c:showBubbleSize val="0"/>
        </c:dLbls>
        <c:axId val="247175040"/>
        <c:axId val="247176576"/>
      </c:radarChart>
      <c:catAx>
        <c:axId val="247175040"/>
        <c:scaling>
          <c:orientation val="minMax"/>
        </c:scaling>
        <c:delete val="0"/>
        <c:axPos val="b"/>
        <c:majorGridlines/>
        <c:numFmt formatCode="General" sourceLinked="1"/>
        <c:majorTickMark val="out"/>
        <c:minorTickMark val="none"/>
        <c:tickLblPos val="nextTo"/>
        <c:crossAx val="247176576"/>
        <c:crosses val="autoZero"/>
        <c:auto val="1"/>
        <c:lblAlgn val="ctr"/>
        <c:lblOffset val="100"/>
        <c:noMultiLvlLbl val="0"/>
      </c:catAx>
      <c:valAx>
        <c:axId val="247176576"/>
        <c:scaling>
          <c:orientation val="minMax"/>
        </c:scaling>
        <c:delete val="0"/>
        <c:axPos val="l"/>
        <c:majorGridlines/>
        <c:numFmt formatCode="General" sourceLinked="1"/>
        <c:majorTickMark val="cross"/>
        <c:minorTickMark val="none"/>
        <c:tickLblPos val="nextTo"/>
        <c:crossAx val="247175040"/>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Лист1!$B$1</c:f>
              <c:strCache>
                <c:ptCount val="1"/>
                <c:pt idx="0">
                  <c:v>Прединвестиционная стадия</c:v>
                </c:pt>
              </c:strCache>
            </c:strRef>
          </c:tx>
          <c:cat>
            <c:strRef>
              <c:f>Лист1!$A$2:$A$10</c:f>
              <c:strCache>
                <c:ptCount val="9"/>
                <c:pt idx="0">
                  <c:v>Стоимость проекта</c:v>
                </c:pt>
                <c:pt idx="1">
                  <c:v>Срок проекта</c:v>
                </c:pt>
                <c:pt idx="2">
                  <c:v>Сфера применения</c:v>
                </c:pt>
                <c:pt idx="3">
                  <c:v>Проектная команда</c:v>
                </c:pt>
                <c:pt idx="4">
                  <c:v>Взаимодействие</c:v>
                </c:pt>
                <c:pt idx="5">
                  <c:v>Риски</c:v>
                </c:pt>
                <c:pt idx="6">
                  <c:v>Закупки проекта</c:v>
                </c:pt>
                <c:pt idx="7">
                  <c:v>Участники проекта</c:v>
                </c:pt>
                <c:pt idx="8">
                  <c:v>Правовая среда</c:v>
                </c:pt>
              </c:strCache>
            </c:strRef>
          </c:cat>
          <c:val>
            <c:numRef>
              <c:f>Лист1!$B$2:$B$10</c:f>
              <c:numCache>
                <c:formatCode>General</c:formatCode>
                <c:ptCount val="9"/>
                <c:pt idx="0">
                  <c:v>7</c:v>
                </c:pt>
                <c:pt idx="1">
                  <c:v>4</c:v>
                </c:pt>
                <c:pt idx="2">
                  <c:v>8</c:v>
                </c:pt>
                <c:pt idx="3">
                  <c:v>8</c:v>
                </c:pt>
                <c:pt idx="4">
                  <c:v>7</c:v>
                </c:pt>
                <c:pt idx="5">
                  <c:v>7</c:v>
                </c:pt>
                <c:pt idx="6">
                  <c:v>4</c:v>
                </c:pt>
                <c:pt idx="7">
                  <c:v>7</c:v>
                </c:pt>
                <c:pt idx="8">
                  <c:v>8</c:v>
                </c:pt>
              </c:numCache>
            </c:numRef>
          </c:val>
          <c:extLst xmlns:c16r2="http://schemas.microsoft.com/office/drawing/2015/06/chart">
            <c:ext xmlns:c16="http://schemas.microsoft.com/office/drawing/2014/chart" uri="{C3380CC4-5D6E-409C-BE32-E72D297353CC}">
              <c16:uniqueId val="{00000000-CA94-4838-A0FF-D484320E964B}"/>
            </c:ext>
          </c:extLst>
        </c:ser>
        <c:dLbls>
          <c:showLegendKey val="0"/>
          <c:showVal val="0"/>
          <c:showCatName val="0"/>
          <c:showSerName val="0"/>
          <c:showPercent val="0"/>
          <c:showBubbleSize val="0"/>
        </c:dLbls>
        <c:axId val="247183616"/>
        <c:axId val="247189504"/>
      </c:radarChart>
      <c:catAx>
        <c:axId val="247183616"/>
        <c:scaling>
          <c:orientation val="minMax"/>
        </c:scaling>
        <c:delete val="0"/>
        <c:axPos val="b"/>
        <c:majorGridlines/>
        <c:numFmt formatCode="General" sourceLinked="1"/>
        <c:majorTickMark val="out"/>
        <c:minorTickMark val="none"/>
        <c:tickLblPos val="nextTo"/>
        <c:crossAx val="247189504"/>
        <c:crosses val="autoZero"/>
        <c:auto val="1"/>
        <c:lblAlgn val="ctr"/>
        <c:lblOffset val="100"/>
        <c:noMultiLvlLbl val="0"/>
      </c:catAx>
      <c:valAx>
        <c:axId val="247189504"/>
        <c:scaling>
          <c:orientation val="minMax"/>
        </c:scaling>
        <c:delete val="0"/>
        <c:axPos val="l"/>
        <c:majorGridlines/>
        <c:numFmt formatCode="General" sourceLinked="1"/>
        <c:majorTickMark val="cross"/>
        <c:minorTickMark val="none"/>
        <c:tickLblPos val="nextTo"/>
        <c:crossAx val="247183616"/>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30"/>
      <c:rAngAx val="0"/>
      <c:perspective val="0"/>
    </c:view3D>
    <c:floor>
      <c:thickness val="0"/>
    </c:floor>
    <c:sideWall>
      <c:thickness val="0"/>
    </c:sideWall>
    <c:backWall>
      <c:thickness val="0"/>
    </c:backWall>
    <c:plotArea>
      <c:layout>
        <c:manualLayout>
          <c:layoutTarget val="inner"/>
          <c:xMode val="edge"/>
          <c:yMode val="edge"/>
          <c:x val="7.7351450860309132E-2"/>
          <c:y val="4.4057617797775471E-2"/>
          <c:w val="0.8971855861767275"/>
          <c:h val="0.71082833395825562"/>
        </c:manualLayout>
      </c:layout>
      <c:bar3DChart>
        <c:barDir val="col"/>
        <c:grouping val="standard"/>
        <c:varyColors val="0"/>
        <c:ser>
          <c:idx val="0"/>
          <c:order val="0"/>
          <c:tx>
            <c:strRef>
              <c:f>Лист1!$B$1</c:f>
              <c:strCache>
                <c:ptCount val="1"/>
                <c:pt idx="0">
                  <c:v>Прединвестиционная стадия</c:v>
                </c:pt>
              </c:strCache>
            </c:strRef>
          </c:tx>
          <c:invertIfNegative val="0"/>
          <c:cat>
            <c:strRef>
              <c:f>Лист1!$A$2:$A$5</c:f>
              <c:strCache>
                <c:ptCount val="4"/>
                <c:pt idx="0">
                  <c:v> Стоимость проекта</c:v>
                </c:pt>
                <c:pt idx="1">
                  <c:v>Срок проекта</c:v>
                </c:pt>
                <c:pt idx="2">
                  <c:v>Сфера применения</c:v>
                </c:pt>
                <c:pt idx="3">
                  <c:v>Проектная команда</c:v>
                </c:pt>
              </c:strCache>
            </c:strRef>
          </c:cat>
          <c:val>
            <c:numRef>
              <c:f>Лист1!$B$2:$B$5</c:f>
              <c:numCache>
                <c:formatCode>General</c:formatCode>
                <c:ptCount val="4"/>
                <c:pt idx="0">
                  <c:v>5</c:v>
                </c:pt>
                <c:pt idx="1">
                  <c:v>7</c:v>
                </c:pt>
                <c:pt idx="2">
                  <c:v>5</c:v>
                </c:pt>
                <c:pt idx="3">
                  <c:v>8</c:v>
                </c:pt>
              </c:numCache>
            </c:numRef>
          </c:val>
          <c:extLst xmlns:c16r2="http://schemas.microsoft.com/office/drawing/2015/06/chart">
            <c:ext xmlns:c16="http://schemas.microsoft.com/office/drawing/2014/chart" uri="{C3380CC4-5D6E-409C-BE32-E72D297353CC}">
              <c16:uniqueId val="{00000000-2491-4A88-A1F9-01495A36F458}"/>
            </c:ext>
          </c:extLst>
        </c:ser>
        <c:ser>
          <c:idx val="1"/>
          <c:order val="1"/>
          <c:tx>
            <c:strRef>
              <c:f>Лист1!$C$1</c:f>
              <c:strCache>
                <c:ptCount val="1"/>
                <c:pt idx="0">
                  <c:v>Инвестиционная стадия</c:v>
                </c:pt>
              </c:strCache>
            </c:strRef>
          </c:tx>
          <c:invertIfNegative val="0"/>
          <c:cat>
            <c:strRef>
              <c:f>Лист1!$A$2:$A$5</c:f>
              <c:strCache>
                <c:ptCount val="4"/>
                <c:pt idx="0">
                  <c:v> Стоимость проекта</c:v>
                </c:pt>
                <c:pt idx="1">
                  <c:v>Срок проекта</c:v>
                </c:pt>
                <c:pt idx="2">
                  <c:v>Сфера применения</c:v>
                </c:pt>
                <c:pt idx="3">
                  <c:v>Проектная команда</c:v>
                </c:pt>
              </c:strCache>
            </c:strRef>
          </c:cat>
          <c:val>
            <c:numRef>
              <c:f>Лист1!$C$2:$C$5</c:f>
              <c:numCache>
                <c:formatCode>General</c:formatCode>
                <c:ptCount val="4"/>
                <c:pt idx="0">
                  <c:v>9</c:v>
                </c:pt>
                <c:pt idx="1">
                  <c:v>8</c:v>
                </c:pt>
                <c:pt idx="2">
                  <c:v>6</c:v>
                </c:pt>
                <c:pt idx="3">
                  <c:v>9</c:v>
                </c:pt>
              </c:numCache>
            </c:numRef>
          </c:val>
          <c:extLst xmlns:c16r2="http://schemas.microsoft.com/office/drawing/2015/06/chart">
            <c:ext xmlns:c16="http://schemas.microsoft.com/office/drawing/2014/chart" uri="{C3380CC4-5D6E-409C-BE32-E72D297353CC}">
              <c16:uniqueId val="{00000001-2491-4A88-A1F9-01495A36F458}"/>
            </c:ext>
          </c:extLst>
        </c:ser>
        <c:ser>
          <c:idx val="2"/>
          <c:order val="2"/>
          <c:tx>
            <c:strRef>
              <c:f>Лист1!$D$1</c:f>
              <c:strCache>
                <c:ptCount val="1"/>
                <c:pt idx="0">
                  <c:v>Эксплуатационная стадия</c:v>
                </c:pt>
              </c:strCache>
            </c:strRef>
          </c:tx>
          <c:invertIfNegative val="0"/>
          <c:cat>
            <c:strRef>
              <c:f>Лист1!$A$2:$A$5</c:f>
              <c:strCache>
                <c:ptCount val="4"/>
                <c:pt idx="0">
                  <c:v> Стоимость проекта</c:v>
                </c:pt>
                <c:pt idx="1">
                  <c:v>Срок проекта</c:v>
                </c:pt>
                <c:pt idx="2">
                  <c:v>Сфера применения</c:v>
                </c:pt>
                <c:pt idx="3">
                  <c:v>Проектная команда</c:v>
                </c:pt>
              </c:strCache>
            </c:strRef>
          </c:cat>
          <c:val>
            <c:numRef>
              <c:f>Лист1!$D$2:$D$5</c:f>
              <c:numCache>
                <c:formatCode>General</c:formatCode>
                <c:ptCount val="4"/>
                <c:pt idx="0">
                  <c:v>7</c:v>
                </c:pt>
                <c:pt idx="1">
                  <c:v>4</c:v>
                </c:pt>
                <c:pt idx="2">
                  <c:v>8</c:v>
                </c:pt>
                <c:pt idx="3">
                  <c:v>8</c:v>
                </c:pt>
              </c:numCache>
            </c:numRef>
          </c:val>
          <c:extLst xmlns:c16r2="http://schemas.microsoft.com/office/drawing/2015/06/chart">
            <c:ext xmlns:c16="http://schemas.microsoft.com/office/drawing/2014/chart" uri="{C3380CC4-5D6E-409C-BE32-E72D297353CC}">
              <c16:uniqueId val="{00000002-2491-4A88-A1F9-01495A36F458}"/>
            </c:ext>
          </c:extLst>
        </c:ser>
        <c:dLbls>
          <c:showLegendKey val="0"/>
          <c:showVal val="0"/>
          <c:showCatName val="0"/>
          <c:showSerName val="0"/>
          <c:showPercent val="0"/>
          <c:showBubbleSize val="0"/>
        </c:dLbls>
        <c:gapWidth val="150"/>
        <c:shape val="box"/>
        <c:axId val="247245440"/>
        <c:axId val="247255424"/>
        <c:axId val="247158528"/>
      </c:bar3DChart>
      <c:catAx>
        <c:axId val="247245440"/>
        <c:scaling>
          <c:orientation val="minMax"/>
        </c:scaling>
        <c:delete val="0"/>
        <c:axPos val="b"/>
        <c:numFmt formatCode="General" sourceLinked="0"/>
        <c:majorTickMark val="out"/>
        <c:minorTickMark val="none"/>
        <c:tickLblPos val="nextTo"/>
        <c:crossAx val="247255424"/>
        <c:crosses val="autoZero"/>
        <c:auto val="1"/>
        <c:lblAlgn val="ctr"/>
        <c:lblOffset val="100"/>
        <c:noMultiLvlLbl val="0"/>
      </c:catAx>
      <c:valAx>
        <c:axId val="247255424"/>
        <c:scaling>
          <c:orientation val="minMax"/>
        </c:scaling>
        <c:delete val="0"/>
        <c:axPos val="l"/>
        <c:majorGridlines/>
        <c:numFmt formatCode="General" sourceLinked="1"/>
        <c:majorTickMark val="out"/>
        <c:minorTickMark val="none"/>
        <c:tickLblPos val="nextTo"/>
        <c:crossAx val="247245440"/>
        <c:crosses val="autoZero"/>
        <c:crossBetween val="between"/>
      </c:valAx>
      <c:serAx>
        <c:axId val="247158528"/>
        <c:scaling>
          <c:orientation val="minMax"/>
        </c:scaling>
        <c:delete val="1"/>
        <c:axPos val="b"/>
        <c:majorTickMark val="out"/>
        <c:minorTickMark val="none"/>
        <c:tickLblPos val="nextTo"/>
        <c:crossAx val="247255424"/>
        <c:crosses val="autoZero"/>
      </c:ser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Баллы</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Проектная команда</c:v>
                </c:pt>
                <c:pt idx="1">
                  <c:v>Инициатор проекта</c:v>
                </c:pt>
                <c:pt idx="2">
                  <c:v>Разработка проекта</c:v>
                </c:pt>
                <c:pt idx="3">
                  <c:v>Реализация проекта</c:v>
                </c:pt>
                <c:pt idx="4">
                  <c:v>Мониторинг проекта</c:v>
                </c:pt>
              </c:strCache>
            </c:strRef>
          </c:cat>
          <c:val>
            <c:numRef>
              <c:f>Лист1!$B$2:$B$6</c:f>
              <c:numCache>
                <c:formatCode>General</c:formatCode>
                <c:ptCount val="5"/>
                <c:pt idx="0">
                  <c:v>101</c:v>
                </c:pt>
                <c:pt idx="1">
                  <c:v>21</c:v>
                </c:pt>
                <c:pt idx="2">
                  <c:v>56</c:v>
                </c:pt>
                <c:pt idx="3">
                  <c:v>66</c:v>
                </c:pt>
                <c:pt idx="4">
                  <c:v>78</c:v>
                </c:pt>
              </c:numCache>
            </c:numRef>
          </c:val>
          <c:extLst xmlns:c16r2="http://schemas.microsoft.com/office/drawing/2015/06/chart">
            <c:ext xmlns:c16="http://schemas.microsoft.com/office/drawing/2014/chart" uri="{C3380CC4-5D6E-409C-BE32-E72D297353CC}">
              <c16:uniqueId val="{00000000-E343-436B-A3BD-157B2C66785B}"/>
            </c:ext>
          </c:extLst>
        </c:ser>
        <c:dLbls>
          <c:showLegendKey val="0"/>
          <c:showVal val="0"/>
          <c:showCatName val="0"/>
          <c:showSerName val="0"/>
          <c:showPercent val="0"/>
          <c:showBubbleSize val="0"/>
        </c:dLbls>
        <c:gapWidth val="150"/>
        <c:axId val="248935168"/>
        <c:axId val="248936704"/>
      </c:barChart>
      <c:catAx>
        <c:axId val="248935168"/>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248936704"/>
        <c:crosses val="autoZero"/>
        <c:auto val="1"/>
        <c:lblAlgn val="ctr"/>
        <c:lblOffset val="100"/>
        <c:noMultiLvlLbl val="0"/>
      </c:catAx>
      <c:valAx>
        <c:axId val="248936704"/>
        <c:scaling>
          <c:orientation val="minMax"/>
        </c:scaling>
        <c:delete val="0"/>
        <c:axPos val="l"/>
        <c:majorGridlines/>
        <c:numFmt formatCode="General" sourceLinked="1"/>
        <c:majorTickMark val="out"/>
        <c:minorTickMark val="none"/>
        <c:tickLblPos val="nextTo"/>
        <c:crossAx val="24893516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ubbleChart>
        <c:varyColors val="0"/>
        <c:ser>
          <c:idx val="0"/>
          <c:order val="0"/>
          <c:tx>
            <c:strRef>
              <c:f>Лист1!$B$1</c:f>
              <c:strCache>
                <c:ptCount val="1"/>
                <c:pt idx="0">
                  <c:v>Значения Y</c:v>
                </c:pt>
              </c:strCache>
            </c:strRef>
          </c:tx>
          <c:invertIfNegative val="0"/>
          <c:dPt>
            <c:idx val="5"/>
            <c:invertIfNegative val="0"/>
            <c:bubble3D val="1"/>
            <c:spPr>
              <a:solidFill>
                <a:srgbClr val="FF0000"/>
              </a:solidFill>
            </c:spPr>
            <c:extLst xmlns:c16r2="http://schemas.microsoft.com/office/drawing/2015/06/chart">
              <c:ext xmlns:c16="http://schemas.microsoft.com/office/drawing/2014/chart" uri="{C3380CC4-5D6E-409C-BE32-E72D297353CC}">
                <c16:uniqueId val="{00000001-9F34-4923-896A-888FF3441A20}"/>
              </c:ext>
            </c:extLst>
          </c:dPt>
          <c:dLbls>
            <c:dLbl>
              <c:idx val="0"/>
              <c:layout>
                <c:manualLayout>
                  <c:x val="-0.26620370370370366"/>
                  <c:y val="5.8608058608058608E-3"/>
                </c:manualLayout>
              </c:layout>
              <c:showLegendKey val="0"/>
              <c:showVal val="0"/>
              <c:showCatName val="0"/>
              <c:showSerName val="0"/>
              <c:showPercent val="0"/>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F34-4923-896A-888FF3441A20}"/>
                </c:ext>
              </c:extLst>
            </c:dLbl>
            <c:dLbl>
              <c:idx val="1"/>
              <c:layout>
                <c:manualLayout>
                  <c:x val="-2.3148148148148147E-3"/>
                  <c:y val="-5.2747252747252754E-2"/>
                </c:manualLayout>
              </c:layout>
              <c:showLegendKey val="0"/>
              <c:showVal val="0"/>
              <c:showCatName val="0"/>
              <c:showSerName val="0"/>
              <c:showPercent val="0"/>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F34-4923-896A-888FF3441A20}"/>
                </c:ext>
              </c:extLst>
            </c:dLbl>
            <c:dLbl>
              <c:idx val="2"/>
              <c:layout>
                <c:manualLayout>
                  <c:x val="0"/>
                  <c:y val="6.7399267399267507E-2"/>
                </c:manualLayout>
              </c:layout>
              <c:showLegendKey val="0"/>
              <c:showVal val="0"/>
              <c:showCatName val="0"/>
              <c:showSerName val="0"/>
              <c:showPercent val="0"/>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F34-4923-896A-888FF3441A20}"/>
                </c:ext>
              </c:extLst>
            </c:dLbl>
            <c:dLbl>
              <c:idx val="4"/>
              <c:layout>
                <c:manualLayout>
                  <c:x val="-7.407407407407407E-2"/>
                  <c:y val="9.0842490842491005E-2"/>
                </c:manualLayout>
              </c:layout>
              <c:showLegendKey val="0"/>
              <c:showVal val="0"/>
              <c:showCatName val="0"/>
              <c:showSerName val="0"/>
              <c:showPercent val="0"/>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F34-4923-896A-888FF3441A20}"/>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F34-4923-896A-888FF3441A20}"/>
                </c:ext>
              </c:extLst>
            </c:dLbl>
            <c:spPr>
              <a:noFill/>
              <a:ln>
                <a:noFill/>
              </a:ln>
              <a:effectLst/>
            </c:spPr>
            <c:txPr>
              <a:bodyPr/>
              <a:lstStyle/>
              <a:p>
                <a:pPr>
                  <a:defRPr sz="1400">
                    <a:latin typeface="Times New Roman" pitchFamily="18" charset="0"/>
                    <a:cs typeface="Times New Roman" pitchFamily="18" charset="0"/>
                  </a:defRPr>
                </a:pPr>
                <a:endParaRPr lang="ru-RU"/>
              </a:p>
            </c:txPr>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xVal>
            <c:numRef>
              <c:f>Лист1!$A$2:$A$7</c:f>
              <c:numCache>
                <c:formatCode>General</c:formatCode>
                <c:ptCount val="6"/>
                <c:pt idx="0">
                  <c:v>0.70000000000000062</c:v>
                </c:pt>
                <c:pt idx="1">
                  <c:v>1.8</c:v>
                </c:pt>
                <c:pt idx="2">
                  <c:v>2.6</c:v>
                </c:pt>
                <c:pt idx="3">
                  <c:v>1.8</c:v>
                </c:pt>
                <c:pt idx="4">
                  <c:v>1</c:v>
                </c:pt>
                <c:pt idx="5">
                  <c:v>2.7</c:v>
                </c:pt>
              </c:numCache>
            </c:numRef>
          </c:xVal>
          <c:yVal>
            <c:numRef>
              <c:f>Лист1!$B$2:$B$7</c:f>
              <c:numCache>
                <c:formatCode>General</c:formatCode>
                <c:ptCount val="6"/>
                <c:pt idx="0">
                  <c:v>2.7</c:v>
                </c:pt>
                <c:pt idx="1">
                  <c:v>3.2</c:v>
                </c:pt>
                <c:pt idx="2">
                  <c:v>0.8</c:v>
                </c:pt>
                <c:pt idx="3">
                  <c:v>1.8</c:v>
                </c:pt>
                <c:pt idx="4">
                  <c:v>0.8</c:v>
                </c:pt>
                <c:pt idx="5">
                  <c:v>2.7</c:v>
                </c:pt>
              </c:numCache>
            </c:numRef>
          </c:yVal>
          <c:bubbleSize>
            <c:numRef>
              <c:f>Лист1!$C$2:$C$7</c:f>
              <c:numCache>
                <c:formatCode>General</c:formatCode>
                <c:ptCount val="6"/>
                <c:pt idx="0">
                  <c:v>101</c:v>
                </c:pt>
                <c:pt idx="1">
                  <c:v>56</c:v>
                </c:pt>
                <c:pt idx="2">
                  <c:v>78</c:v>
                </c:pt>
                <c:pt idx="3">
                  <c:v>66</c:v>
                </c:pt>
                <c:pt idx="4">
                  <c:v>21</c:v>
                </c:pt>
                <c:pt idx="5">
                  <c:v>120</c:v>
                </c:pt>
              </c:numCache>
            </c:numRef>
          </c:bubbleSize>
          <c:bubble3D val="1"/>
          <c:extLst xmlns:c16r2="http://schemas.microsoft.com/office/drawing/2015/06/chart">
            <c:ext xmlns:c16="http://schemas.microsoft.com/office/drawing/2014/chart" uri="{C3380CC4-5D6E-409C-BE32-E72D297353CC}">
              <c16:uniqueId val="{00000006-9F34-4923-896A-888FF3441A20}"/>
            </c:ext>
          </c:extLst>
        </c:ser>
        <c:dLbls>
          <c:showLegendKey val="0"/>
          <c:showVal val="0"/>
          <c:showCatName val="0"/>
          <c:showSerName val="0"/>
          <c:showPercent val="0"/>
          <c:showBubbleSize val="0"/>
        </c:dLbls>
        <c:bubbleScale val="100"/>
        <c:showNegBubbles val="0"/>
        <c:axId val="247064448"/>
        <c:axId val="247065984"/>
      </c:bubbleChart>
      <c:valAx>
        <c:axId val="247064448"/>
        <c:scaling>
          <c:orientation val="minMax"/>
        </c:scaling>
        <c:delete val="1"/>
        <c:axPos val="b"/>
        <c:numFmt formatCode="General" sourceLinked="1"/>
        <c:majorTickMark val="out"/>
        <c:minorTickMark val="none"/>
        <c:tickLblPos val="nextTo"/>
        <c:crossAx val="247065984"/>
        <c:crosses val="autoZero"/>
        <c:crossBetween val="midCat"/>
      </c:valAx>
      <c:valAx>
        <c:axId val="247065984"/>
        <c:scaling>
          <c:orientation val="minMax"/>
        </c:scaling>
        <c:delete val="1"/>
        <c:axPos val="l"/>
        <c:majorGridlines/>
        <c:numFmt formatCode="General" sourceLinked="1"/>
        <c:majorTickMark val="out"/>
        <c:minorTickMark val="none"/>
        <c:tickLblPos val="nextTo"/>
        <c:crossAx val="247064448"/>
        <c:crosses val="autoZero"/>
        <c:crossBetween val="midCat"/>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5581098339719204"/>
          <c:y val="4.3650739309760177E-2"/>
          <c:w val="0.6814825750947795"/>
          <c:h val="0.91269841269842167"/>
        </c:manualLayout>
      </c:layout>
      <c:pie3DChart>
        <c:varyColors val="1"/>
        <c:ser>
          <c:idx val="0"/>
          <c:order val="0"/>
          <c:tx>
            <c:strRef>
              <c:f>Лист1!$B$1</c:f>
              <c:strCache>
                <c:ptCount val="1"/>
                <c:pt idx="0">
                  <c:v>Столбец1</c:v>
                </c:pt>
              </c:strCache>
            </c:strRef>
          </c:tx>
          <c:explosion val="25"/>
          <c:dLbls>
            <c:dLbl>
              <c:idx val="0"/>
              <c:layout>
                <c:manualLayout>
                  <c:x val="-8.2503393972305328E-2"/>
                  <c:y val="-0.37017329355569822"/>
                </c:manualLayout>
              </c:layout>
              <c:numFmt formatCode="0.00%" sourceLinked="0"/>
              <c:spPr/>
              <c:txPr>
                <a:bodyPr/>
                <a:lstStyle/>
                <a:p>
                  <a:pPr>
                    <a:defRPr sz="1199">
                      <a:latin typeface="Times New Roman" pitchFamily="18" charset="0"/>
                      <a:cs typeface="Times New Roman" pitchFamily="18" charset="0"/>
                    </a:defRPr>
                  </a:pPr>
                  <a:endParaRPr lang="ru-RU"/>
                </a:p>
              </c:txPr>
              <c:dLblPos val="bestFit"/>
              <c:showLegendKey val="0"/>
              <c:showVal val="1"/>
              <c:showCatName val="0"/>
              <c:showSerName val="0"/>
              <c:showPercent val="0"/>
              <c:showBubbleSize val="0"/>
            </c:dLbl>
            <c:dLbl>
              <c:idx val="1"/>
              <c:layout>
                <c:manualLayout>
                  <c:x val="-4.4101326414657895E-2"/>
                  <c:y val="-2.1431342821278107E-2"/>
                </c:manualLayout>
              </c:layout>
              <c:numFmt formatCode="0.00%" sourceLinked="0"/>
              <c:spPr/>
              <c:txPr>
                <a:bodyPr/>
                <a:lstStyle/>
                <a:p>
                  <a:pPr>
                    <a:defRPr sz="1199">
                      <a:latin typeface="Times New Roman" pitchFamily="18" charset="0"/>
                      <a:cs typeface="Times New Roman" pitchFamily="18" charset="0"/>
                    </a:defRPr>
                  </a:pPr>
                  <a:endParaRPr lang="ru-RU"/>
                </a:p>
              </c:txPr>
              <c:dLblPos val="bestFit"/>
              <c:showLegendKey val="0"/>
              <c:showVal val="1"/>
              <c:showCatName val="0"/>
              <c:showSerName val="0"/>
              <c:showPercent val="0"/>
              <c:showBubbleSize val="0"/>
            </c:dLbl>
            <c:numFmt formatCode="0.00%" sourceLinked="0"/>
            <c:spPr>
              <a:noFill/>
              <a:ln w="25382">
                <a:noFill/>
              </a:ln>
            </c:spPr>
            <c:showLegendKey val="0"/>
            <c:showVal val="1"/>
            <c:showCatName val="0"/>
            <c:showSerName val="0"/>
            <c:showPercent val="0"/>
            <c:showBubbleSize val="0"/>
            <c:showLeaderLines val="1"/>
          </c:dLbls>
          <c:cat>
            <c:strRef>
              <c:f>Лист1!$A$2:$A$3</c:f>
              <c:strCache>
                <c:ptCount val="2"/>
                <c:pt idx="0">
                  <c:v>Собственный капитал</c:v>
                </c:pt>
                <c:pt idx="1">
                  <c:v>Заемный капитал</c:v>
                </c:pt>
              </c:strCache>
            </c:strRef>
          </c:cat>
          <c:val>
            <c:numRef>
              <c:f>Лист1!$B$2:$B$3</c:f>
              <c:numCache>
                <c:formatCode>0.00%</c:formatCode>
                <c:ptCount val="2"/>
                <c:pt idx="0" formatCode="0.0%">
                  <c:v>0.85400000000000065</c:v>
                </c:pt>
                <c:pt idx="1">
                  <c:v>2.8000000000000034E-3</c:v>
                </c:pt>
              </c:numCache>
            </c:numRef>
          </c:val>
        </c:ser>
        <c:dLbls>
          <c:showLegendKey val="0"/>
          <c:showVal val="0"/>
          <c:showCatName val="0"/>
          <c:showSerName val="0"/>
          <c:showPercent val="0"/>
          <c:showBubbleSize val="0"/>
          <c:showLeaderLines val="1"/>
        </c:dLbls>
      </c:pie3DChart>
      <c:spPr>
        <a:noFill/>
        <a:ln w="25382">
          <a:noFill/>
        </a:ln>
      </c:spPr>
    </c:plotArea>
    <c:legend>
      <c:legendPos val="r"/>
      <c:layout>
        <c:manualLayout>
          <c:xMode val="edge"/>
          <c:yMode val="edge"/>
          <c:x val="0.11435285433070846"/>
          <c:y val="0.80919476411602398"/>
          <c:w val="0.76759145341207546"/>
          <c:h val="0.14351504138905721"/>
        </c:manualLayout>
      </c:layout>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dLbl>
              <c:idx val="0"/>
              <c:layout>
                <c:manualLayout>
                  <c:x val="1.6203703703703727E-2"/>
                  <c:y val="-2.3809523809523815E-2"/>
                </c:manualLayout>
              </c:layout>
              <c:showLegendKey val="0"/>
              <c:showVal val="1"/>
              <c:showCatName val="0"/>
              <c:showSerName val="0"/>
              <c:showPercent val="0"/>
              <c:showBubbleSize val="0"/>
            </c:dLbl>
            <c:dLbl>
              <c:idx val="1"/>
              <c:layout>
                <c:manualLayout>
                  <c:x val="1.8518518518518583E-2"/>
                  <c:y val="-2.3809523809523815E-2"/>
                </c:manualLayout>
              </c:layout>
              <c:showLegendKey val="0"/>
              <c:showVal val="1"/>
              <c:showCatName val="0"/>
              <c:showSerName val="0"/>
              <c:showPercent val="0"/>
              <c:showBubbleSize val="0"/>
            </c:dLbl>
            <c:dLbl>
              <c:idx val="2"/>
              <c:layout>
                <c:manualLayout>
                  <c:x val="1.3152341332104968E-2"/>
                  <c:y val="-3.1413089492845651E-2"/>
                </c:manualLayout>
              </c:layout>
              <c:showLegendKey val="0"/>
              <c:showVal val="1"/>
              <c:showCatName val="0"/>
              <c:showSerName val="0"/>
              <c:showPercent val="0"/>
              <c:showBubbleSize val="0"/>
            </c:dLbl>
            <c:spPr>
              <a:noFill/>
              <a:ln w="25395">
                <a:noFill/>
              </a:ln>
            </c:spPr>
            <c:txPr>
              <a:bodyPr/>
              <a:lstStyle/>
              <a:p>
                <a:pPr>
                  <a:defRPr sz="130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2018</c:v>
                </c:pt>
                <c:pt idx="1">
                  <c:v>Прогноз</c:v>
                </c:pt>
              </c:strCache>
            </c:strRef>
          </c:cat>
          <c:val>
            <c:numRef>
              <c:f>Лист1!$B$2:$B$3</c:f>
              <c:numCache>
                <c:formatCode>0.00%</c:formatCode>
                <c:ptCount val="2"/>
                <c:pt idx="0">
                  <c:v>0.1009</c:v>
                </c:pt>
                <c:pt idx="1">
                  <c:v>5.7700000000000085E-2</c:v>
                </c:pt>
              </c:numCache>
            </c:numRef>
          </c:val>
        </c:ser>
        <c:dLbls>
          <c:showLegendKey val="0"/>
          <c:showVal val="0"/>
          <c:showCatName val="0"/>
          <c:showSerName val="0"/>
          <c:showPercent val="0"/>
          <c:showBubbleSize val="0"/>
        </c:dLbls>
        <c:gapWidth val="150"/>
        <c:shape val="cylinder"/>
        <c:axId val="249230848"/>
        <c:axId val="249232384"/>
        <c:axId val="0"/>
      </c:bar3DChart>
      <c:catAx>
        <c:axId val="249230848"/>
        <c:scaling>
          <c:orientation val="minMax"/>
        </c:scaling>
        <c:delete val="0"/>
        <c:axPos val="b"/>
        <c:numFmt formatCode="General" sourceLinked="1"/>
        <c:majorTickMark val="out"/>
        <c:minorTickMark val="none"/>
        <c:tickLblPos val="nextTo"/>
        <c:crossAx val="249232384"/>
        <c:crosses val="autoZero"/>
        <c:auto val="1"/>
        <c:lblAlgn val="ctr"/>
        <c:lblOffset val="100"/>
        <c:noMultiLvlLbl val="0"/>
      </c:catAx>
      <c:valAx>
        <c:axId val="249232384"/>
        <c:scaling>
          <c:orientation val="minMax"/>
        </c:scaling>
        <c:delete val="0"/>
        <c:axPos val="l"/>
        <c:majorGridlines/>
        <c:numFmt formatCode="0.00%" sourceLinked="1"/>
        <c:majorTickMark val="out"/>
        <c:minorTickMark val="none"/>
        <c:tickLblPos val="nextTo"/>
        <c:crossAx val="249230848"/>
        <c:crosses val="autoZero"/>
        <c:crossBetween val="between"/>
      </c:valAx>
      <c:spPr>
        <a:noFill/>
        <a:ln w="25395">
          <a:noFill/>
        </a:ln>
      </c:spPr>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B75239-B8CC-4319-8B0B-7F0B9BCAE14E}"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ru-RU"/>
        </a:p>
      </dgm:t>
    </dgm:pt>
    <dgm:pt modelId="{B3F9D126-0A19-4C9F-A5C5-FC4D985DFC4E}">
      <dgm:prSet phldrT="[Текст]"/>
      <dgm:spPr/>
      <dgm:t>
        <a:bodyPr/>
        <a:lstStyle/>
        <a:p>
          <a:r>
            <a:rPr lang="ru-RU"/>
            <a:t>Реализация проекта</a:t>
          </a:r>
        </a:p>
      </dgm:t>
    </dgm:pt>
    <dgm:pt modelId="{F1B1BB20-8F2E-4FFC-A2E1-501BA34D03EA}" type="parTrans" cxnId="{FF0C2A2D-1F73-4FF5-86CF-E6D52A2D2A31}">
      <dgm:prSet/>
      <dgm:spPr/>
      <dgm:t>
        <a:bodyPr/>
        <a:lstStyle/>
        <a:p>
          <a:endParaRPr lang="ru-RU"/>
        </a:p>
      </dgm:t>
    </dgm:pt>
    <dgm:pt modelId="{6FA05114-BDE8-4E6F-A814-2AE08C3C058F}" type="sibTrans" cxnId="{FF0C2A2D-1F73-4FF5-86CF-E6D52A2D2A31}">
      <dgm:prSet/>
      <dgm:spPr/>
      <dgm:t>
        <a:bodyPr/>
        <a:lstStyle/>
        <a:p>
          <a:endParaRPr lang="ru-RU"/>
        </a:p>
      </dgm:t>
    </dgm:pt>
    <dgm:pt modelId="{BA26F19A-45D7-484B-A4A4-378E0CA7852A}">
      <dgm:prSet phldrT="[Текст]"/>
      <dgm:spPr/>
      <dgm:t>
        <a:bodyPr/>
        <a:lstStyle/>
        <a:p>
          <a:r>
            <a:rPr lang="ru-RU"/>
            <a:t>Разработка проекта</a:t>
          </a:r>
        </a:p>
      </dgm:t>
    </dgm:pt>
    <dgm:pt modelId="{CDC81345-DE70-44CD-8A8C-8BE6051ECFBA}" type="parTrans" cxnId="{D3D7766E-4598-49FA-8E2A-7B640A5B7BB0}">
      <dgm:prSet/>
      <dgm:spPr/>
      <dgm:t>
        <a:bodyPr/>
        <a:lstStyle/>
        <a:p>
          <a:endParaRPr lang="ru-RU"/>
        </a:p>
      </dgm:t>
    </dgm:pt>
    <dgm:pt modelId="{E090BFFC-52B0-43A7-AF50-1CD6C34321EF}" type="sibTrans" cxnId="{D3D7766E-4598-49FA-8E2A-7B640A5B7BB0}">
      <dgm:prSet/>
      <dgm:spPr/>
      <dgm:t>
        <a:bodyPr/>
        <a:lstStyle/>
        <a:p>
          <a:endParaRPr lang="ru-RU"/>
        </a:p>
      </dgm:t>
    </dgm:pt>
    <dgm:pt modelId="{40818184-C09A-4517-B22F-A0A19D5D79EE}">
      <dgm:prSet phldrT="[Текст]"/>
      <dgm:spPr/>
      <dgm:t>
        <a:bodyPr/>
        <a:lstStyle/>
        <a:p>
          <a:r>
            <a:rPr lang="ru-RU"/>
            <a:t>Успешность проекта</a:t>
          </a:r>
        </a:p>
      </dgm:t>
    </dgm:pt>
    <dgm:pt modelId="{69FC639D-8225-4141-86F1-C202F2C0A638}" type="parTrans" cxnId="{2DA453DD-4A6A-42A3-A54C-FA9F4AD60FD0}">
      <dgm:prSet/>
      <dgm:spPr>
        <a:ln>
          <a:solidFill>
            <a:schemeClr val="bg1"/>
          </a:solidFill>
        </a:ln>
      </dgm:spPr>
      <dgm:t>
        <a:bodyPr/>
        <a:lstStyle/>
        <a:p>
          <a:endParaRPr lang="ru-RU"/>
        </a:p>
      </dgm:t>
    </dgm:pt>
    <dgm:pt modelId="{E6B1E7DF-E03E-429F-AEB3-278933B7A56A}" type="sibTrans" cxnId="{2DA453DD-4A6A-42A3-A54C-FA9F4AD60FD0}">
      <dgm:prSet/>
      <dgm:spPr/>
      <dgm:t>
        <a:bodyPr/>
        <a:lstStyle/>
        <a:p>
          <a:endParaRPr lang="ru-RU"/>
        </a:p>
      </dgm:t>
    </dgm:pt>
    <dgm:pt modelId="{BE19F750-F000-45A8-B794-849918BC507D}">
      <dgm:prSet phldrT="[Текст]"/>
      <dgm:spPr/>
      <dgm:t>
        <a:bodyPr/>
        <a:lstStyle/>
        <a:p>
          <a:r>
            <a:rPr lang="ru-RU"/>
            <a:t>Мониторинг проекта</a:t>
          </a:r>
        </a:p>
      </dgm:t>
    </dgm:pt>
    <dgm:pt modelId="{65666547-5D53-458C-859F-6ADE9E15E071}" type="parTrans" cxnId="{9C9DBF61-CB56-42BC-8303-A3DC9897F26D}">
      <dgm:prSet/>
      <dgm:spPr/>
      <dgm:t>
        <a:bodyPr/>
        <a:lstStyle/>
        <a:p>
          <a:endParaRPr lang="ru-RU"/>
        </a:p>
      </dgm:t>
    </dgm:pt>
    <dgm:pt modelId="{2663973B-ED4A-4E8A-8439-B7580164BE38}" type="sibTrans" cxnId="{9C9DBF61-CB56-42BC-8303-A3DC9897F26D}">
      <dgm:prSet/>
      <dgm:spPr/>
      <dgm:t>
        <a:bodyPr/>
        <a:lstStyle/>
        <a:p>
          <a:endParaRPr lang="ru-RU"/>
        </a:p>
      </dgm:t>
    </dgm:pt>
    <dgm:pt modelId="{5FD1C78E-3E20-4594-8D2A-D2C36E249F94}">
      <dgm:prSet phldrT="[Текст]"/>
      <dgm:spPr/>
      <dgm:t>
        <a:bodyPr/>
        <a:lstStyle/>
        <a:p>
          <a:r>
            <a:rPr lang="ru-RU"/>
            <a:t>Инициатор проекта</a:t>
          </a:r>
        </a:p>
      </dgm:t>
    </dgm:pt>
    <dgm:pt modelId="{31894AFE-061D-45FE-A8E9-3785C5643FEF}" type="parTrans" cxnId="{444B6ED1-5EFE-4398-B6E6-82347D1EF81C}">
      <dgm:prSet/>
      <dgm:spPr/>
      <dgm:t>
        <a:bodyPr/>
        <a:lstStyle/>
        <a:p>
          <a:endParaRPr lang="ru-RU"/>
        </a:p>
      </dgm:t>
    </dgm:pt>
    <dgm:pt modelId="{8C08819C-DE89-49D8-A169-A643CEA6B16F}" type="sibTrans" cxnId="{444B6ED1-5EFE-4398-B6E6-82347D1EF81C}">
      <dgm:prSet/>
      <dgm:spPr/>
      <dgm:t>
        <a:bodyPr/>
        <a:lstStyle/>
        <a:p>
          <a:endParaRPr lang="ru-RU"/>
        </a:p>
      </dgm:t>
    </dgm:pt>
    <dgm:pt modelId="{4CDD907B-1B6F-4CEA-BCA4-C9991DF90DF4}">
      <dgm:prSet/>
      <dgm:spPr/>
      <dgm:t>
        <a:bodyPr/>
        <a:lstStyle/>
        <a:p>
          <a:r>
            <a:rPr lang="ru-RU"/>
            <a:t>Проектная команда</a:t>
          </a:r>
        </a:p>
      </dgm:t>
    </dgm:pt>
    <dgm:pt modelId="{CA6D6A65-A628-4447-B173-71ABF0EE172D}" type="parTrans" cxnId="{F2A1F598-EC65-4615-A5CB-F91E3479E742}">
      <dgm:prSet/>
      <dgm:spPr/>
      <dgm:t>
        <a:bodyPr/>
        <a:lstStyle/>
        <a:p>
          <a:endParaRPr lang="ru-RU"/>
        </a:p>
      </dgm:t>
    </dgm:pt>
    <dgm:pt modelId="{96828958-FB07-4802-9885-838AEDDFAF79}" type="sibTrans" cxnId="{F2A1F598-EC65-4615-A5CB-F91E3479E742}">
      <dgm:prSet/>
      <dgm:spPr/>
      <dgm:t>
        <a:bodyPr/>
        <a:lstStyle/>
        <a:p>
          <a:endParaRPr lang="ru-RU"/>
        </a:p>
      </dgm:t>
    </dgm:pt>
    <dgm:pt modelId="{8F67B798-F8EE-4658-9D1A-EE23070901AF}">
      <dgm:prSet/>
      <dgm:spPr/>
      <dgm:t>
        <a:bodyPr/>
        <a:lstStyle/>
        <a:p>
          <a:endParaRPr lang="ru-RU"/>
        </a:p>
      </dgm:t>
    </dgm:pt>
    <dgm:pt modelId="{EC6B6268-AD27-4454-83DB-5FFA83466186}" type="parTrans" cxnId="{B880FF4C-ABA6-466A-B181-47C8E29A7F4D}">
      <dgm:prSet/>
      <dgm:spPr/>
      <dgm:t>
        <a:bodyPr/>
        <a:lstStyle/>
        <a:p>
          <a:endParaRPr lang="ru-RU"/>
        </a:p>
      </dgm:t>
    </dgm:pt>
    <dgm:pt modelId="{A864D802-8390-487C-BEF9-18CE8DE87F38}" type="sibTrans" cxnId="{B880FF4C-ABA6-466A-B181-47C8E29A7F4D}">
      <dgm:prSet/>
      <dgm:spPr/>
      <dgm:t>
        <a:bodyPr/>
        <a:lstStyle/>
        <a:p>
          <a:endParaRPr lang="ru-RU"/>
        </a:p>
      </dgm:t>
    </dgm:pt>
    <dgm:pt modelId="{A3A74E22-AABD-4422-A984-D93F734B3B8D}">
      <dgm:prSet/>
      <dgm:spPr/>
      <dgm:t>
        <a:bodyPr/>
        <a:lstStyle/>
        <a:p>
          <a:endParaRPr lang="ru-RU"/>
        </a:p>
      </dgm:t>
    </dgm:pt>
    <dgm:pt modelId="{85487C3A-C928-4867-ABEF-502E28BC4710}" type="parTrans" cxnId="{4F575315-F847-4FFD-9FBF-D0C54F923942}">
      <dgm:prSet/>
      <dgm:spPr/>
      <dgm:t>
        <a:bodyPr/>
        <a:lstStyle/>
        <a:p>
          <a:endParaRPr lang="ru-RU"/>
        </a:p>
      </dgm:t>
    </dgm:pt>
    <dgm:pt modelId="{9F352012-B472-44FE-A984-3CB09486D9FE}" type="sibTrans" cxnId="{4F575315-F847-4FFD-9FBF-D0C54F923942}">
      <dgm:prSet/>
      <dgm:spPr/>
      <dgm:t>
        <a:bodyPr/>
        <a:lstStyle/>
        <a:p>
          <a:endParaRPr lang="ru-RU"/>
        </a:p>
      </dgm:t>
    </dgm:pt>
    <dgm:pt modelId="{96F80F20-8149-49DD-B4BC-7EE47D533AAC}" type="pres">
      <dgm:prSet presAssocID="{FAB75239-B8CC-4319-8B0B-7F0B9BCAE14E}" presName="cycle" presStyleCnt="0">
        <dgm:presLayoutVars>
          <dgm:chMax val="1"/>
          <dgm:dir/>
          <dgm:animLvl val="ctr"/>
          <dgm:resizeHandles val="exact"/>
        </dgm:presLayoutVars>
      </dgm:prSet>
      <dgm:spPr/>
      <dgm:t>
        <a:bodyPr/>
        <a:lstStyle/>
        <a:p>
          <a:endParaRPr lang="ru-RU"/>
        </a:p>
      </dgm:t>
    </dgm:pt>
    <dgm:pt modelId="{C515A6E3-9E2D-4C3A-B4A6-92024E61BB0C}" type="pres">
      <dgm:prSet presAssocID="{B3F9D126-0A19-4C9F-A5C5-FC4D985DFC4E}" presName="centerShape" presStyleLbl="node0" presStyleIdx="0" presStyleCnt="1"/>
      <dgm:spPr/>
      <dgm:t>
        <a:bodyPr/>
        <a:lstStyle/>
        <a:p>
          <a:endParaRPr lang="ru-RU"/>
        </a:p>
      </dgm:t>
    </dgm:pt>
    <dgm:pt modelId="{647FB725-5999-48AF-B7CC-5288298D3EBA}" type="pres">
      <dgm:prSet presAssocID="{CDC81345-DE70-44CD-8A8C-8BE6051ECFBA}" presName="Name9" presStyleLbl="parChTrans1D2" presStyleIdx="0" presStyleCnt="5"/>
      <dgm:spPr/>
      <dgm:t>
        <a:bodyPr/>
        <a:lstStyle/>
        <a:p>
          <a:endParaRPr lang="ru-RU"/>
        </a:p>
      </dgm:t>
    </dgm:pt>
    <dgm:pt modelId="{C40365F2-648B-4CA1-997C-5A68E0704420}" type="pres">
      <dgm:prSet presAssocID="{CDC81345-DE70-44CD-8A8C-8BE6051ECFBA}" presName="connTx" presStyleLbl="parChTrans1D2" presStyleIdx="0" presStyleCnt="5"/>
      <dgm:spPr/>
      <dgm:t>
        <a:bodyPr/>
        <a:lstStyle/>
        <a:p>
          <a:endParaRPr lang="ru-RU"/>
        </a:p>
      </dgm:t>
    </dgm:pt>
    <dgm:pt modelId="{39854FCD-619E-4AA1-8816-9320BC1189B7}" type="pres">
      <dgm:prSet presAssocID="{BA26F19A-45D7-484B-A4A4-378E0CA7852A}" presName="node" presStyleLbl="node1" presStyleIdx="0" presStyleCnt="5">
        <dgm:presLayoutVars>
          <dgm:bulletEnabled val="1"/>
        </dgm:presLayoutVars>
      </dgm:prSet>
      <dgm:spPr/>
      <dgm:t>
        <a:bodyPr/>
        <a:lstStyle/>
        <a:p>
          <a:endParaRPr lang="ru-RU"/>
        </a:p>
      </dgm:t>
    </dgm:pt>
    <dgm:pt modelId="{71908063-9987-4210-990D-D8B9B3FB12C6}" type="pres">
      <dgm:prSet presAssocID="{69FC639D-8225-4141-86F1-C202F2C0A638}" presName="Name9" presStyleLbl="parChTrans1D2" presStyleIdx="1" presStyleCnt="5"/>
      <dgm:spPr/>
      <dgm:t>
        <a:bodyPr/>
        <a:lstStyle/>
        <a:p>
          <a:endParaRPr lang="ru-RU"/>
        </a:p>
      </dgm:t>
    </dgm:pt>
    <dgm:pt modelId="{9D9F2231-54D9-4C39-8A3F-B5BF9EE24625}" type="pres">
      <dgm:prSet presAssocID="{69FC639D-8225-4141-86F1-C202F2C0A638}" presName="connTx" presStyleLbl="parChTrans1D2" presStyleIdx="1" presStyleCnt="5"/>
      <dgm:spPr/>
      <dgm:t>
        <a:bodyPr/>
        <a:lstStyle/>
        <a:p>
          <a:endParaRPr lang="ru-RU"/>
        </a:p>
      </dgm:t>
    </dgm:pt>
    <dgm:pt modelId="{E17B8D49-DA86-406A-AD81-753BB2CEC11D}" type="pres">
      <dgm:prSet presAssocID="{40818184-C09A-4517-B22F-A0A19D5D79EE}" presName="node" presStyleLbl="node1" presStyleIdx="1" presStyleCnt="5">
        <dgm:presLayoutVars>
          <dgm:bulletEnabled val="1"/>
        </dgm:presLayoutVars>
      </dgm:prSet>
      <dgm:spPr/>
      <dgm:t>
        <a:bodyPr/>
        <a:lstStyle/>
        <a:p>
          <a:endParaRPr lang="ru-RU"/>
        </a:p>
      </dgm:t>
    </dgm:pt>
    <dgm:pt modelId="{1701C097-104F-42EE-9FE6-96E69888F3D3}" type="pres">
      <dgm:prSet presAssocID="{65666547-5D53-458C-859F-6ADE9E15E071}" presName="Name9" presStyleLbl="parChTrans1D2" presStyleIdx="2" presStyleCnt="5"/>
      <dgm:spPr/>
      <dgm:t>
        <a:bodyPr/>
        <a:lstStyle/>
        <a:p>
          <a:endParaRPr lang="ru-RU"/>
        </a:p>
      </dgm:t>
    </dgm:pt>
    <dgm:pt modelId="{97D7F715-8647-41D1-901C-43AFE395B219}" type="pres">
      <dgm:prSet presAssocID="{65666547-5D53-458C-859F-6ADE9E15E071}" presName="connTx" presStyleLbl="parChTrans1D2" presStyleIdx="2" presStyleCnt="5"/>
      <dgm:spPr/>
      <dgm:t>
        <a:bodyPr/>
        <a:lstStyle/>
        <a:p>
          <a:endParaRPr lang="ru-RU"/>
        </a:p>
      </dgm:t>
    </dgm:pt>
    <dgm:pt modelId="{C5CDEAC9-6B05-4596-8487-2AC7D02600E8}" type="pres">
      <dgm:prSet presAssocID="{BE19F750-F000-45A8-B794-849918BC507D}" presName="node" presStyleLbl="node1" presStyleIdx="2" presStyleCnt="5">
        <dgm:presLayoutVars>
          <dgm:bulletEnabled val="1"/>
        </dgm:presLayoutVars>
      </dgm:prSet>
      <dgm:spPr/>
      <dgm:t>
        <a:bodyPr/>
        <a:lstStyle/>
        <a:p>
          <a:endParaRPr lang="ru-RU"/>
        </a:p>
      </dgm:t>
    </dgm:pt>
    <dgm:pt modelId="{F851E82F-60CB-4279-9F63-5DEC3EDC850B}" type="pres">
      <dgm:prSet presAssocID="{31894AFE-061D-45FE-A8E9-3785C5643FEF}" presName="Name9" presStyleLbl="parChTrans1D2" presStyleIdx="3" presStyleCnt="5"/>
      <dgm:spPr/>
      <dgm:t>
        <a:bodyPr/>
        <a:lstStyle/>
        <a:p>
          <a:endParaRPr lang="ru-RU"/>
        </a:p>
      </dgm:t>
    </dgm:pt>
    <dgm:pt modelId="{95AEFB7F-6152-4AFE-B99B-4FDD83A6AB4A}" type="pres">
      <dgm:prSet presAssocID="{31894AFE-061D-45FE-A8E9-3785C5643FEF}" presName="connTx" presStyleLbl="parChTrans1D2" presStyleIdx="3" presStyleCnt="5"/>
      <dgm:spPr/>
      <dgm:t>
        <a:bodyPr/>
        <a:lstStyle/>
        <a:p>
          <a:endParaRPr lang="ru-RU"/>
        </a:p>
      </dgm:t>
    </dgm:pt>
    <dgm:pt modelId="{578535EB-E51B-41ED-A452-6F088658FE39}" type="pres">
      <dgm:prSet presAssocID="{5FD1C78E-3E20-4594-8D2A-D2C36E249F94}" presName="node" presStyleLbl="node1" presStyleIdx="3" presStyleCnt="5">
        <dgm:presLayoutVars>
          <dgm:bulletEnabled val="1"/>
        </dgm:presLayoutVars>
      </dgm:prSet>
      <dgm:spPr/>
      <dgm:t>
        <a:bodyPr/>
        <a:lstStyle/>
        <a:p>
          <a:endParaRPr lang="ru-RU"/>
        </a:p>
      </dgm:t>
    </dgm:pt>
    <dgm:pt modelId="{E40103A0-94CB-4E72-935F-49437F608AE1}" type="pres">
      <dgm:prSet presAssocID="{CA6D6A65-A628-4447-B173-71ABF0EE172D}" presName="Name9" presStyleLbl="parChTrans1D2" presStyleIdx="4" presStyleCnt="5"/>
      <dgm:spPr/>
      <dgm:t>
        <a:bodyPr/>
        <a:lstStyle/>
        <a:p>
          <a:endParaRPr lang="ru-RU"/>
        </a:p>
      </dgm:t>
    </dgm:pt>
    <dgm:pt modelId="{F9501B96-B8E5-4829-880C-698D59B8F481}" type="pres">
      <dgm:prSet presAssocID="{CA6D6A65-A628-4447-B173-71ABF0EE172D}" presName="connTx" presStyleLbl="parChTrans1D2" presStyleIdx="4" presStyleCnt="5"/>
      <dgm:spPr/>
      <dgm:t>
        <a:bodyPr/>
        <a:lstStyle/>
        <a:p>
          <a:endParaRPr lang="ru-RU"/>
        </a:p>
      </dgm:t>
    </dgm:pt>
    <dgm:pt modelId="{7525D72B-610D-4A9D-B964-A23FDAFCAFB5}" type="pres">
      <dgm:prSet presAssocID="{4CDD907B-1B6F-4CEA-BCA4-C9991DF90DF4}" presName="node" presStyleLbl="node1" presStyleIdx="4" presStyleCnt="5" custRadScaleRad="100634" custRadScaleInc="-325">
        <dgm:presLayoutVars>
          <dgm:bulletEnabled val="1"/>
        </dgm:presLayoutVars>
      </dgm:prSet>
      <dgm:spPr/>
      <dgm:t>
        <a:bodyPr/>
        <a:lstStyle/>
        <a:p>
          <a:endParaRPr lang="ru-RU"/>
        </a:p>
      </dgm:t>
    </dgm:pt>
  </dgm:ptLst>
  <dgm:cxnLst>
    <dgm:cxn modelId="{4F575315-F847-4FFD-9FBF-D0C54F923942}" srcId="{FAB75239-B8CC-4319-8B0B-7F0B9BCAE14E}" destId="{A3A74E22-AABD-4422-A984-D93F734B3B8D}" srcOrd="2" destOrd="0" parTransId="{85487C3A-C928-4867-ABEF-502E28BC4710}" sibTransId="{9F352012-B472-44FE-A984-3CB09486D9FE}"/>
    <dgm:cxn modelId="{444B6ED1-5EFE-4398-B6E6-82347D1EF81C}" srcId="{B3F9D126-0A19-4C9F-A5C5-FC4D985DFC4E}" destId="{5FD1C78E-3E20-4594-8D2A-D2C36E249F94}" srcOrd="3" destOrd="0" parTransId="{31894AFE-061D-45FE-A8E9-3785C5643FEF}" sibTransId="{8C08819C-DE89-49D8-A169-A643CEA6B16F}"/>
    <dgm:cxn modelId="{F2A1F598-EC65-4615-A5CB-F91E3479E742}" srcId="{B3F9D126-0A19-4C9F-A5C5-FC4D985DFC4E}" destId="{4CDD907B-1B6F-4CEA-BCA4-C9991DF90DF4}" srcOrd="4" destOrd="0" parTransId="{CA6D6A65-A628-4447-B173-71ABF0EE172D}" sibTransId="{96828958-FB07-4802-9885-838AEDDFAF79}"/>
    <dgm:cxn modelId="{1B00644D-858B-43AE-9429-E187386CD322}" type="presOf" srcId="{BA26F19A-45D7-484B-A4A4-378E0CA7852A}" destId="{39854FCD-619E-4AA1-8816-9320BC1189B7}" srcOrd="0" destOrd="0" presId="urn:microsoft.com/office/officeart/2005/8/layout/radial1"/>
    <dgm:cxn modelId="{6FBDB7F5-ECEF-4CFD-8656-CBEF9726111E}" type="presOf" srcId="{CA6D6A65-A628-4447-B173-71ABF0EE172D}" destId="{E40103A0-94CB-4E72-935F-49437F608AE1}" srcOrd="0" destOrd="0" presId="urn:microsoft.com/office/officeart/2005/8/layout/radial1"/>
    <dgm:cxn modelId="{2DA453DD-4A6A-42A3-A54C-FA9F4AD60FD0}" srcId="{B3F9D126-0A19-4C9F-A5C5-FC4D985DFC4E}" destId="{40818184-C09A-4517-B22F-A0A19D5D79EE}" srcOrd="1" destOrd="0" parTransId="{69FC639D-8225-4141-86F1-C202F2C0A638}" sibTransId="{E6B1E7DF-E03E-429F-AEB3-278933B7A56A}"/>
    <dgm:cxn modelId="{18BB32C5-303E-4BD9-827C-D20040D625F8}" type="presOf" srcId="{65666547-5D53-458C-859F-6ADE9E15E071}" destId="{1701C097-104F-42EE-9FE6-96E69888F3D3}" srcOrd="0" destOrd="0" presId="urn:microsoft.com/office/officeart/2005/8/layout/radial1"/>
    <dgm:cxn modelId="{B381A0AE-96EE-4C24-8ACC-C98C7AD5947F}" type="presOf" srcId="{4CDD907B-1B6F-4CEA-BCA4-C9991DF90DF4}" destId="{7525D72B-610D-4A9D-B964-A23FDAFCAFB5}" srcOrd="0" destOrd="0" presId="urn:microsoft.com/office/officeart/2005/8/layout/radial1"/>
    <dgm:cxn modelId="{45A7273D-2573-42F6-92AE-B46B39537C64}" type="presOf" srcId="{40818184-C09A-4517-B22F-A0A19D5D79EE}" destId="{E17B8D49-DA86-406A-AD81-753BB2CEC11D}" srcOrd="0" destOrd="0" presId="urn:microsoft.com/office/officeart/2005/8/layout/radial1"/>
    <dgm:cxn modelId="{0D1CFAF9-8D68-40F4-8648-A06179A02C23}" type="presOf" srcId="{65666547-5D53-458C-859F-6ADE9E15E071}" destId="{97D7F715-8647-41D1-901C-43AFE395B219}" srcOrd="1" destOrd="0" presId="urn:microsoft.com/office/officeart/2005/8/layout/radial1"/>
    <dgm:cxn modelId="{C5BC75D5-2F40-4632-827D-B7BE8E181183}" type="presOf" srcId="{CA6D6A65-A628-4447-B173-71ABF0EE172D}" destId="{F9501B96-B8E5-4829-880C-698D59B8F481}" srcOrd="1" destOrd="0" presId="urn:microsoft.com/office/officeart/2005/8/layout/radial1"/>
    <dgm:cxn modelId="{DE60ACF7-20AE-4B77-ABCC-FEC4F20D80EA}" type="presOf" srcId="{69FC639D-8225-4141-86F1-C202F2C0A638}" destId="{71908063-9987-4210-990D-D8B9B3FB12C6}" srcOrd="0" destOrd="0" presId="urn:microsoft.com/office/officeart/2005/8/layout/radial1"/>
    <dgm:cxn modelId="{65A3F515-5529-48DA-862F-3FB70BFE0F80}" type="presOf" srcId="{CDC81345-DE70-44CD-8A8C-8BE6051ECFBA}" destId="{647FB725-5999-48AF-B7CC-5288298D3EBA}" srcOrd="0" destOrd="0" presId="urn:microsoft.com/office/officeart/2005/8/layout/radial1"/>
    <dgm:cxn modelId="{22550A91-4B42-4FD8-8CB8-80FBB9CECE09}" type="presOf" srcId="{BE19F750-F000-45A8-B794-849918BC507D}" destId="{C5CDEAC9-6B05-4596-8487-2AC7D02600E8}" srcOrd="0" destOrd="0" presId="urn:microsoft.com/office/officeart/2005/8/layout/radial1"/>
    <dgm:cxn modelId="{240B1029-3AB8-41AD-96B6-E8DA80B9754C}" type="presOf" srcId="{31894AFE-061D-45FE-A8E9-3785C5643FEF}" destId="{95AEFB7F-6152-4AFE-B99B-4FDD83A6AB4A}" srcOrd="1" destOrd="0" presId="urn:microsoft.com/office/officeart/2005/8/layout/radial1"/>
    <dgm:cxn modelId="{B880FF4C-ABA6-466A-B181-47C8E29A7F4D}" srcId="{FAB75239-B8CC-4319-8B0B-7F0B9BCAE14E}" destId="{8F67B798-F8EE-4658-9D1A-EE23070901AF}" srcOrd="1" destOrd="0" parTransId="{EC6B6268-AD27-4454-83DB-5FFA83466186}" sibTransId="{A864D802-8390-487C-BEF9-18CE8DE87F38}"/>
    <dgm:cxn modelId="{65F0BA22-977B-4752-8EF9-70C46BC6E817}" type="presOf" srcId="{CDC81345-DE70-44CD-8A8C-8BE6051ECFBA}" destId="{C40365F2-648B-4CA1-997C-5A68E0704420}" srcOrd="1" destOrd="0" presId="urn:microsoft.com/office/officeart/2005/8/layout/radial1"/>
    <dgm:cxn modelId="{DEECE3C7-CFDF-4FE8-A437-0E5ADD33105E}" type="presOf" srcId="{FAB75239-B8CC-4319-8B0B-7F0B9BCAE14E}" destId="{96F80F20-8149-49DD-B4BC-7EE47D533AAC}" srcOrd="0" destOrd="0" presId="urn:microsoft.com/office/officeart/2005/8/layout/radial1"/>
    <dgm:cxn modelId="{FF0C2A2D-1F73-4FF5-86CF-E6D52A2D2A31}" srcId="{FAB75239-B8CC-4319-8B0B-7F0B9BCAE14E}" destId="{B3F9D126-0A19-4C9F-A5C5-FC4D985DFC4E}" srcOrd="0" destOrd="0" parTransId="{F1B1BB20-8F2E-4FFC-A2E1-501BA34D03EA}" sibTransId="{6FA05114-BDE8-4E6F-A814-2AE08C3C058F}"/>
    <dgm:cxn modelId="{19E2275F-FDE2-46DE-B102-35A653899988}" type="presOf" srcId="{69FC639D-8225-4141-86F1-C202F2C0A638}" destId="{9D9F2231-54D9-4C39-8A3F-B5BF9EE24625}" srcOrd="1" destOrd="0" presId="urn:microsoft.com/office/officeart/2005/8/layout/radial1"/>
    <dgm:cxn modelId="{26A458CA-84E8-467C-9BB8-739CF5773AED}" type="presOf" srcId="{B3F9D126-0A19-4C9F-A5C5-FC4D985DFC4E}" destId="{C515A6E3-9E2D-4C3A-B4A6-92024E61BB0C}" srcOrd="0" destOrd="0" presId="urn:microsoft.com/office/officeart/2005/8/layout/radial1"/>
    <dgm:cxn modelId="{D3D7766E-4598-49FA-8E2A-7B640A5B7BB0}" srcId="{B3F9D126-0A19-4C9F-A5C5-FC4D985DFC4E}" destId="{BA26F19A-45D7-484B-A4A4-378E0CA7852A}" srcOrd="0" destOrd="0" parTransId="{CDC81345-DE70-44CD-8A8C-8BE6051ECFBA}" sibTransId="{E090BFFC-52B0-43A7-AF50-1CD6C34321EF}"/>
    <dgm:cxn modelId="{0D0A7A81-7C21-44FE-8A19-F1A6CD2242E4}" type="presOf" srcId="{31894AFE-061D-45FE-A8E9-3785C5643FEF}" destId="{F851E82F-60CB-4279-9F63-5DEC3EDC850B}" srcOrd="0" destOrd="0" presId="urn:microsoft.com/office/officeart/2005/8/layout/radial1"/>
    <dgm:cxn modelId="{7CF57011-79EF-442E-BC0E-6ABEDC7FFDD8}" type="presOf" srcId="{5FD1C78E-3E20-4594-8D2A-D2C36E249F94}" destId="{578535EB-E51B-41ED-A452-6F088658FE39}" srcOrd="0" destOrd="0" presId="urn:microsoft.com/office/officeart/2005/8/layout/radial1"/>
    <dgm:cxn modelId="{9C9DBF61-CB56-42BC-8303-A3DC9897F26D}" srcId="{B3F9D126-0A19-4C9F-A5C5-FC4D985DFC4E}" destId="{BE19F750-F000-45A8-B794-849918BC507D}" srcOrd="2" destOrd="0" parTransId="{65666547-5D53-458C-859F-6ADE9E15E071}" sibTransId="{2663973B-ED4A-4E8A-8439-B7580164BE38}"/>
    <dgm:cxn modelId="{CADE474D-1E79-4C6D-A038-4EF21D25A29E}" type="presParOf" srcId="{96F80F20-8149-49DD-B4BC-7EE47D533AAC}" destId="{C515A6E3-9E2D-4C3A-B4A6-92024E61BB0C}" srcOrd="0" destOrd="0" presId="urn:microsoft.com/office/officeart/2005/8/layout/radial1"/>
    <dgm:cxn modelId="{60A1190F-EDF9-4171-B27E-BCFE2FF15439}" type="presParOf" srcId="{96F80F20-8149-49DD-B4BC-7EE47D533AAC}" destId="{647FB725-5999-48AF-B7CC-5288298D3EBA}" srcOrd="1" destOrd="0" presId="urn:microsoft.com/office/officeart/2005/8/layout/radial1"/>
    <dgm:cxn modelId="{9A667975-6DDD-4493-AB10-62B54FB6A6EF}" type="presParOf" srcId="{647FB725-5999-48AF-B7CC-5288298D3EBA}" destId="{C40365F2-648B-4CA1-997C-5A68E0704420}" srcOrd="0" destOrd="0" presId="urn:microsoft.com/office/officeart/2005/8/layout/radial1"/>
    <dgm:cxn modelId="{CBDE4693-8D38-4BA8-9296-0F8CCC69337D}" type="presParOf" srcId="{96F80F20-8149-49DD-B4BC-7EE47D533AAC}" destId="{39854FCD-619E-4AA1-8816-9320BC1189B7}" srcOrd="2" destOrd="0" presId="urn:microsoft.com/office/officeart/2005/8/layout/radial1"/>
    <dgm:cxn modelId="{A4E60B53-AF5D-47CF-8AB1-90A0B99B3468}" type="presParOf" srcId="{96F80F20-8149-49DD-B4BC-7EE47D533AAC}" destId="{71908063-9987-4210-990D-D8B9B3FB12C6}" srcOrd="3" destOrd="0" presId="urn:microsoft.com/office/officeart/2005/8/layout/radial1"/>
    <dgm:cxn modelId="{AA1B4B1F-AAE7-47A1-8404-543BF375543E}" type="presParOf" srcId="{71908063-9987-4210-990D-D8B9B3FB12C6}" destId="{9D9F2231-54D9-4C39-8A3F-B5BF9EE24625}" srcOrd="0" destOrd="0" presId="urn:microsoft.com/office/officeart/2005/8/layout/radial1"/>
    <dgm:cxn modelId="{478F8491-7D31-450E-B90B-25F04BCD116A}" type="presParOf" srcId="{96F80F20-8149-49DD-B4BC-7EE47D533AAC}" destId="{E17B8D49-DA86-406A-AD81-753BB2CEC11D}" srcOrd="4" destOrd="0" presId="urn:microsoft.com/office/officeart/2005/8/layout/radial1"/>
    <dgm:cxn modelId="{ED274615-3D0E-46D9-BD23-FA4D8F16CB93}" type="presParOf" srcId="{96F80F20-8149-49DD-B4BC-7EE47D533AAC}" destId="{1701C097-104F-42EE-9FE6-96E69888F3D3}" srcOrd="5" destOrd="0" presId="urn:microsoft.com/office/officeart/2005/8/layout/radial1"/>
    <dgm:cxn modelId="{84C59E6B-189C-4808-BCC2-69992206793A}" type="presParOf" srcId="{1701C097-104F-42EE-9FE6-96E69888F3D3}" destId="{97D7F715-8647-41D1-901C-43AFE395B219}" srcOrd="0" destOrd="0" presId="urn:microsoft.com/office/officeart/2005/8/layout/radial1"/>
    <dgm:cxn modelId="{BFDBCD30-574D-40FD-A7FE-21DB5360F776}" type="presParOf" srcId="{96F80F20-8149-49DD-B4BC-7EE47D533AAC}" destId="{C5CDEAC9-6B05-4596-8487-2AC7D02600E8}" srcOrd="6" destOrd="0" presId="urn:microsoft.com/office/officeart/2005/8/layout/radial1"/>
    <dgm:cxn modelId="{65951D3E-19D9-4322-91AA-612804C3A409}" type="presParOf" srcId="{96F80F20-8149-49DD-B4BC-7EE47D533AAC}" destId="{F851E82F-60CB-4279-9F63-5DEC3EDC850B}" srcOrd="7" destOrd="0" presId="urn:microsoft.com/office/officeart/2005/8/layout/radial1"/>
    <dgm:cxn modelId="{9FEF0A07-CF36-40E6-8871-8636AC41B579}" type="presParOf" srcId="{F851E82F-60CB-4279-9F63-5DEC3EDC850B}" destId="{95AEFB7F-6152-4AFE-B99B-4FDD83A6AB4A}" srcOrd="0" destOrd="0" presId="urn:microsoft.com/office/officeart/2005/8/layout/radial1"/>
    <dgm:cxn modelId="{C5D226B6-BFB0-462D-B28F-9A1F9126E14E}" type="presParOf" srcId="{96F80F20-8149-49DD-B4BC-7EE47D533AAC}" destId="{578535EB-E51B-41ED-A452-6F088658FE39}" srcOrd="8" destOrd="0" presId="urn:microsoft.com/office/officeart/2005/8/layout/radial1"/>
    <dgm:cxn modelId="{EA2A8A82-A8E7-4933-8D65-1FE8C4FA998D}" type="presParOf" srcId="{96F80F20-8149-49DD-B4BC-7EE47D533AAC}" destId="{E40103A0-94CB-4E72-935F-49437F608AE1}" srcOrd="9" destOrd="0" presId="urn:microsoft.com/office/officeart/2005/8/layout/radial1"/>
    <dgm:cxn modelId="{4D0B01DB-84BD-4AA0-90DB-878F17F473BE}" type="presParOf" srcId="{E40103A0-94CB-4E72-935F-49437F608AE1}" destId="{F9501B96-B8E5-4829-880C-698D59B8F481}" srcOrd="0" destOrd="0" presId="urn:microsoft.com/office/officeart/2005/8/layout/radial1"/>
    <dgm:cxn modelId="{42B7D5F1-755B-4496-BD22-823EB7F0E021}" type="presParOf" srcId="{96F80F20-8149-49DD-B4BC-7EE47D533AAC}" destId="{7525D72B-610D-4A9D-B964-A23FDAFCAFB5}" srcOrd="10" destOrd="0" presId="urn:microsoft.com/office/officeart/2005/8/layout/radial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5A6E3-9E2D-4C3A-B4A6-92024E61BB0C}">
      <dsp:nvSpPr>
        <dsp:cNvPr id="0" name=""/>
        <dsp:cNvSpPr/>
      </dsp:nvSpPr>
      <dsp:spPr>
        <a:xfrm>
          <a:off x="2412622" y="1444346"/>
          <a:ext cx="1099304" cy="10993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Реализация проекта</a:t>
          </a:r>
        </a:p>
      </dsp:txBody>
      <dsp:txXfrm>
        <a:off x="2573611" y="1605335"/>
        <a:ext cx="777326" cy="777326"/>
      </dsp:txXfrm>
    </dsp:sp>
    <dsp:sp modelId="{647FB725-5999-48AF-B7CC-5288298D3EBA}">
      <dsp:nvSpPr>
        <dsp:cNvPr id="0" name=""/>
        <dsp:cNvSpPr/>
      </dsp:nvSpPr>
      <dsp:spPr>
        <a:xfrm rot="16200000">
          <a:off x="2796557" y="1261929"/>
          <a:ext cx="331435" cy="33399"/>
        </a:xfrm>
        <a:custGeom>
          <a:avLst/>
          <a:gdLst/>
          <a:ahLst/>
          <a:cxnLst/>
          <a:rect l="0" t="0" r="0" b="0"/>
          <a:pathLst>
            <a:path>
              <a:moveTo>
                <a:pt x="0" y="16699"/>
              </a:moveTo>
              <a:lnTo>
                <a:pt x="331435" y="166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953989" y="1270342"/>
        <a:ext cx="16571" cy="16571"/>
      </dsp:txXfrm>
    </dsp:sp>
    <dsp:sp modelId="{39854FCD-619E-4AA1-8816-9320BC1189B7}">
      <dsp:nvSpPr>
        <dsp:cNvPr id="0" name=""/>
        <dsp:cNvSpPr/>
      </dsp:nvSpPr>
      <dsp:spPr>
        <a:xfrm>
          <a:off x="2412622" y="13606"/>
          <a:ext cx="1099304" cy="10993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Разработка проекта</a:t>
          </a:r>
        </a:p>
      </dsp:txBody>
      <dsp:txXfrm>
        <a:off x="2573611" y="174595"/>
        <a:ext cx="777326" cy="777326"/>
      </dsp:txXfrm>
    </dsp:sp>
    <dsp:sp modelId="{71908063-9987-4210-990D-D8B9B3FB12C6}">
      <dsp:nvSpPr>
        <dsp:cNvPr id="0" name=""/>
        <dsp:cNvSpPr/>
      </dsp:nvSpPr>
      <dsp:spPr>
        <a:xfrm rot="20520000">
          <a:off x="3476914" y="1756237"/>
          <a:ext cx="331435" cy="33399"/>
        </a:xfrm>
        <a:custGeom>
          <a:avLst/>
          <a:gdLst/>
          <a:ahLst/>
          <a:cxnLst/>
          <a:rect l="0" t="0" r="0" b="0"/>
          <a:pathLst>
            <a:path>
              <a:moveTo>
                <a:pt x="0" y="16699"/>
              </a:moveTo>
              <a:lnTo>
                <a:pt x="331435" y="16699"/>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634346" y="1764651"/>
        <a:ext cx="16571" cy="16571"/>
      </dsp:txXfrm>
    </dsp:sp>
    <dsp:sp modelId="{E17B8D49-DA86-406A-AD81-753BB2CEC11D}">
      <dsp:nvSpPr>
        <dsp:cNvPr id="0" name=""/>
        <dsp:cNvSpPr/>
      </dsp:nvSpPr>
      <dsp:spPr>
        <a:xfrm>
          <a:off x="3773336" y="1002223"/>
          <a:ext cx="1099304" cy="10993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Успешность проекта</a:t>
          </a:r>
        </a:p>
      </dsp:txBody>
      <dsp:txXfrm>
        <a:off x="3934325" y="1163212"/>
        <a:ext cx="777326" cy="777326"/>
      </dsp:txXfrm>
    </dsp:sp>
    <dsp:sp modelId="{1701C097-104F-42EE-9FE6-96E69888F3D3}">
      <dsp:nvSpPr>
        <dsp:cNvPr id="0" name=""/>
        <dsp:cNvSpPr/>
      </dsp:nvSpPr>
      <dsp:spPr>
        <a:xfrm rot="3240000">
          <a:off x="3217041" y="2556045"/>
          <a:ext cx="331435" cy="33399"/>
        </a:xfrm>
        <a:custGeom>
          <a:avLst/>
          <a:gdLst/>
          <a:ahLst/>
          <a:cxnLst/>
          <a:rect l="0" t="0" r="0" b="0"/>
          <a:pathLst>
            <a:path>
              <a:moveTo>
                <a:pt x="0" y="16699"/>
              </a:moveTo>
              <a:lnTo>
                <a:pt x="331435" y="166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374472" y="2564458"/>
        <a:ext cx="16571" cy="16571"/>
      </dsp:txXfrm>
    </dsp:sp>
    <dsp:sp modelId="{C5CDEAC9-6B05-4596-8487-2AC7D02600E8}">
      <dsp:nvSpPr>
        <dsp:cNvPr id="0" name=""/>
        <dsp:cNvSpPr/>
      </dsp:nvSpPr>
      <dsp:spPr>
        <a:xfrm>
          <a:off x="3253590" y="2601838"/>
          <a:ext cx="1099304" cy="10993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Мониторинг проекта</a:t>
          </a:r>
        </a:p>
      </dsp:txBody>
      <dsp:txXfrm>
        <a:off x="3414579" y="2762827"/>
        <a:ext cx="777326" cy="777326"/>
      </dsp:txXfrm>
    </dsp:sp>
    <dsp:sp modelId="{F851E82F-60CB-4279-9F63-5DEC3EDC850B}">
      <dsp:nvSpPr>
        <dsp:cNvPr id="0" name=""/>
        <dsp:cNvSpPr/>
      </dsp:nvSpPr>
      <dsp:spPr>
        <a:xfrm rot="7560000">
          <a:off x="2376073" y="2556045"/>
          <a:ext cx="331435" cy="33399"/>
        </a:xfrm>
        <a:custGeom>
          <a:avLst/>
          <a:gdLst/>
          <a:ahLst/>
          <a:cxnLst/>
          <a:rect l="0" t="0" r="0" b="0"/>
          <a:pathLst>
            <a:path>
              <a:moveTo>
                <a:pt x="0" y="16699"/>
              </a:moveTo>
              <a:lnTo>
                <a:pt x="331435" y="166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533505" y="2564458"/>
        <a:ext cx="16571" cy="16571"/>
      </dsp:txXfrm>
    </dsp:sp>
    <dsp:sp modelId="{578535EB-E51B-41ED-A452-6F088658FE39}">
      <dsp:nvSpPr>
        <dsp:cNvPr id="0" name=""/>
        <dsp:cNvSpPr/>
      </dsp:nvSpPr>
      <dsp:spPr>
        <a:xfrm>
          <a:off x="1571655" y="2601838"/>
          <a:ext cx="1099304" cy="10993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Инициатор проекта</a:t>
          </a:r>
        </a:p>
      </dsp:txBody>
      <dsp:txXfrm>
        <a:off x="1732644" y="2762827"/>
        <a:ext cx="777326" cy="777326"/>
      </dsp:txXfrm>
    </dsp:sp>
    <dsp:sp modelId="{E40103A0-94CB-4E72-935F-49437F608AE1}">
      <dsp:nvSpPr>
        <dsp:cNvPr id="0" name=""/>
        <dsp:cNvSpPr/>
      </dsp:nvSpPr>
      <dsp:spPr>
        <a:xfrm rot="11872980">
          <a:off x="2106898" y="1756234"/>
          <a:ext cx="340505" cy="33399"/>
        </a:xfrm>
        <a:custGeom>
          <a:avLst/>
          <a:gdLst/>
          <a:ahLst/>
          <a:cxnLst/>
          <a:rect l="0" t="0" r="0" b="0"/>
          <a:pathLst>
            <a:path>
              <a:moveTo>
                <a:pt x="0" y="16699"/>
              </a:moveTo>
              <a:lnTo>
                <a:pt x="340505" y="166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268639" y="1764421"/>
        <a:ext cx="17025" cy="17025"/>
      </dsp:txXfrm>
    </dsp:sp>
    <dsp:sp modelId="{7525D72B-610D-4A9D-B964-A23FDAFCAFB5}">
      <dsp:nvSpPr>
        <dsp:cNvPr id="0" name=""/>
        <dsp:cNvSpPr/>
      </dsp:nvSpPr>
      <dsp:spPr>
        <a:xfrm>
          <a:off x="1042376" y="1002217"/>
          <a:ext cx="1099304" cy="10993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Проектная команда</a:t>
          </a:r>
        </a:p>
      </dsp:txBody>
      <dsp:txXfrm>
        <a:off x="1203365" y="1163206"/>
        <a:ext cx="777326" cy="77732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0.11632</cdr:x>
      <cdr:y>0.12088</cdr:y>
    </cdr:from>
    <cdr:to>
      <cdr:x>0.28993</cdr:x>
      <cdr:y>0.21758</cdr:y>
    </cdr:to>
    <cdr:sp macro="" textlink="">
      <cdr:nvSpPr>
        <cdr:cNvPr id="2" name="TextBox 1"/>
        <cdr:cNvSpPr txBox="1"/>
      </cdr:nvSpPr>
      <cdr:spPr>
        <a:xfrm xmlns:a="http://schemas.openxmlformats.org/drawingml/2006/main">
          <a:off x="638176" y="523875"/>
          <a:ext cx="952500" cy="419100"/>
        </a:xfrm>
        <a:prstGeom xmlns:a="http://schemas.openxmlformats.org/drawingml/2006/main" prst="rect">
          <a:avLst/>
        </a:prstGeom>
        <a:ln xmlns:a="http://schemas.openxmlformats.org/drawingml/2006/main" w="25400">
          <a:solidFill>
            <a:srgbClr val="00B050"/>
          </a:solidFill>
        </a:ln>
      </cdr:spPr>
      <cdr:txBody>
        <a:bodyPr xmlns:a="http://schemas.openxmlformats.org/drawingml/2006/main" wrap="square" rtlCol="0"/>
        <a:lstStyle xmlns:a="http://schemas.openxmlformats.org/drawingml/2006/main"/>
        <a:p xmlns:a="http://schemas.openxmlformats.org/drawingml/2006/main">
          <a:pPr algn="ctr"/>
          <a:r>
            <a:rPr lang="ru-RU" sz="1100">
              <a:latin typeface="Times New Roman" pitchFamily="18" charset="0"/>
              <a:cs typeface="Times New Roman" pitchFamily="18" charset="0"/>
            </a:rPr>
            <a:t>Проектная команда</a:t>
          </a:r>
          <a:endParaRPr lang="ru-RU" sz="1200">
            <a:latin typeface="Times New Roman" pitchFamily="18" charset="0"/>
            <a:cs typeface="Times New Roman" pitchFamily="18" charset="0"/>
          </a:endParaRPr>
        </a:p>
      </cdr:txBody>
    </cdr:sp>
  </cdr:relSizeAnchor>
  <cdr:relSizeAnchor xmlns:cdr="http://schemas.openxmlformats.org/drawingml/2006/chartDrawing">
    <cdr:from>
      <cdr:x>0.41493</cdr:x>
      <cdr:y>0.03077</cdr:y>
    </cdr:from>
    <cdr:to>
      <cdr:x>0.60938</cdr:x>
      <cdr:y>0.11868</cdr:y>
    </cdr:to>
    <cdr:sp macro="" textlink="">
      <cdr:nvSpPr>
        <cdr:cNvPr id="3" name="TextBox 2"/>
        <cdr:cNvSpPr txBox="1"/>
      </cdr:nvSpPr>
      <cdr:spPr>
        <a:xfrm xmlns:a="http://schemas.openxmlformats.org/drawingml/2006/main">
          <a:off x="2276475" y="133350"/>
          <a:ext cx="1066800" cy="3810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200">
              <a:latin typeface="Times New Roman" pitchFamily="18" charset="0"/>
              <a:cs typeface="Times New Roman" pitchFamily="18" charset="0"/>
            </a:rPr>
            <a:t>Разработка</a:t>
          </a:r>
          <a:r>
            <a:rPr lang="ru-RU" sz="1200" baseline="0">
              <a:latin typeface="Times New Roman" pitchFamily="18" charset="0"/>
              <a:cs typeface="Times New Roman" pitchFamily="18" charset="0"/>
            </a:rPr>
            <a:t>  проекта</a:t>
          </a:r>
          <a:endParaRPr lang="ru-RU" sz="1200">
            <a:latin typeface="Times New Roman" pitchFamily="18" charset="0"/>
            <a:cs typeface="Times New Roman" pitchFamily="18" charset="0"/>
          </a:endParaRPr>
        </a:p>
      </cdr:txBody>
    </cdr:sp>
  </cdr:relSizeAnchor>
  <cdr:relSizeAnchor xmlns:cdr="http://schemas.openxmlformats.org/drawingml/2006/chartDrawing">
    <cdr:from>
      <cdr:x>0.66319</cdr:x>
      <cdr:y>0.12308</cdr:y>
    </cdr:from>
    <cdr:to>
      <cdr:x>0.86285</cdr:x>
      <cdr:y>0.21538</cdr:y>
    </cdr:to>
    <cdr:sp macro="" textlink="">
      <cdr:nvSpPr>
        <cdr:cNvPr id="4" name="TextBox 3"/>
        <cdr:cNvSpPr txBox="1"/>
      </cdr:nvSpPr>
      <cdr:spPr>
        <a:xfrm xmlns:a="http://schemas.openxmlformats.org/drawingml/2006/main">
          <a:off x="3638550" y="533400"/>
          <a:ext cx="1095375" cy="4000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200" b="1">
              <a:latin typeface="Times New Roman" pitchFamily="18" charset="0"/>
              <a:cs typeface="Times New Roman" pitchFamily="18" charset="0"/>
            </a:rPr>
            <a:t>Успех </a:t>
          </a:r>
        </a:p>
        <a:p xmlns:a="http://schemas.openxmlformats.org/drawingml/2006/main">
          <a:pPr algn="ctr"/>
          <a:r>
            <a:rPr lang="ru-RU" sz="1200" b="1">
              <a:latin typeface="Times New Roman" pitchFamily="18" charset="0"/>
              <a:cs typeface="Times New Roman" pitchFamily="18" charset="0"/>
            </a:rPr>
            <a:t>проекта</a:t>
          </a:r>
        </a:p>
      </cdr:txBody>
    </cdr:sp>
  </cdr:relSizeAnchor>
  <cdr:relSizeAnchor xmlns:cdr="http://schemas.openxmlformats.org/drawingml/2006/chartDrawing">
    <cdr:from>
      <cdr:x>0.02951</cdr:x>
      <cdr:y>0.73407</cdr:y>
    </cdr:from>
    <cdr:to>
      <cdr:x>0.22743</cdr:x>
      <cdr:y>0.82637</cdr:y>
    </cdr:to>
    <cdr:sp macro="" textlink="">
      <cdr:nvSpPr>
        <cdr:cNvPr id="5" name="TextBox 4"/>
        <cdr:cNvSpPr txBox="1"/>
      </cdr:nvSpPr>
      <cdr:spPr>
        <a:xfrm xmlns:a="http://schemas.openxmlformats.org/drawingml/2006/main">
          <a:off x="161926" y="3181350"/>
          <a:ext cx="1085849" cy="4000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200">
              <a:latin typeface="Times New Roman" pitchFamily="18" charset="0"/>
              <a:cs typeface="Times New Roman" pitchFamily="18" charset="0"/>
            </a:rPr>
            <a:t>Инициатор проекта</a:t>
          </a:r>
        </a:p>
      </cdr:txBody>
    </cdr:sp>
  </cdr:relSizeAnchor>
  <cdr:relSizeAnchor xmlns:cdr="http://schemas.openxmlformats.org/drawingml/2006/chartDrawing">
    <cdr:from>
      <cdr:x>0.41667</cdr:x>
      <cdr:y>0.36703</cdr:y>
    </cdr:from>
    <cdr:to>
      <cdr:x>0.63021</cdr:x>
      <cdr:y>0.45275</cdr:y>
    </cdr:to>
    <cdr:sp macro="" textlink="">
      <cdr:nvSpPr>
        <cdr:cNvPr id="6" name="TextBox 5"/>
        <cdr:cNvSpPr txBox="1"/>
      </cdr:nvSpPr>
      <cdr:spPr>
        <a:xfrm xmlns:a="http://schemas.openxmlformats.org/drawingml/2006/main">
          <a:off x="2286000" y="1590675"/>
          <a:ext cx="1171575" cy="3714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200">
              <a:latin typeface="Times New Roman" pitchFamily="18" charset="0"/>
              <a:cs typeface="Times New Roman" pitchFamily="18" charset="0"/>
            </a:rPr>
            <a:t>Реализация проекта</a:t>
          </a:r>
        </a:p>
      </cdr:txBody>
    </cdr:sp>
  </cdr:relSizeAnchor>
  <cdr:relSizeAnchor xmlns:cdr="http://schemas.openxmlformats.org/drawingml/2006/chartDrawing">
    <cdr:from>
      <cdr:x>0.79167</cdr:x>
      <cdr:y>0.62637</cdr:y>
    </cdr:from>
    <cdr:to>
      <cdr:x>0.98264</cdr:x>
      <cdr:y>0.72308</cdr:y>
    </cdr:to>
    <cdr:sp macro="" textlink="">
      <cdr:nvSpPr>
        <cdr:cNvPr id="7" name="TextBox 6"/>
        <cdr:cNvSpPr txBox="1"/>
      </cdr:nvSpPr>
      <cdr:spPr>
        <a:xfrm xmlns:a="http://schemas.openxmlformats.org/drawingml/2006/main">
          <a:off x="4343400" y="2714625"/>
          <a:ext cx="1047750" cy="419100"/>
        </a:xfrm>
        <a:prstGeom xmlns:a="http://schemas.openxmlformats.org/drawingml/2006/main" prst="rect">
          <a:avLst/>
        </a:prstGeom>
        <a:ln xmlns:a="http://schemas.openxmlformats.org/drawingml/2006/main" w="25400">
          <a:solidFill>
            <a:srgbClr val="00B050"/>
          </a:solidFill>
        </a:ln>
      </cdr:spPr>
      <cdr:txBody>
        <a:bodyPr xmlns:a="http://schemas.openxmlformats.org/drawingml/2006/main" wrap="square" rtlCol="0"/>
        <a:lstStyle xmlns:a="http://schemas.openxmlformats.org/drawingml/2006/main"/>
        <a:p xmlns:a="http://schemas.openxmlformats.org/drawingml/2006/main">
          <a:pPr algn="ctr"/>
          <a:r>
            <a:rPr lang="ru-RU" sz="1200">
              <a:latin typeface="Times New Roman" pitchFamily="18" charset="0"/>
              <a:cs typeface="Times New Roman" pitchFamily="18" charset="0"/>
            </a:rPr>
            <a:t>Мониторинг</a:t>
          </a:r>
          <a:r>
            <a:rPr lang="ru-RU" sz="1200" baseline="0">
              <a:latin typeface="Times New Roman" pitchFamily="18" charset="0"/>
              <a:cs typeface="Times New Roman" pitchFamily="18" charset="0"/>
            </a:rPr>
            <a:t> проеакта</a:t>
          </a:r>
          <a:endParaRPr lang="ru-RU" sz="1200">
            <a:latin typeface="Times New Roman" pitchFamily="18" charset="0"/>
            <a:cs typeface="Times New Roman" pitchFamily="18" charset="0"/>
          </a:endParaRPr>
        </a:p>
      </cdr:txBody>
    </cdr:sp>
  </cdr:relSizeAnchor>
  <cdr:relSizeAnchor xmlns:cdr="http://schemas.openxmlformats.org/drawingml/2006/chartDrawing">
    <cdr:from>
      <cdr:x>0.29861</cdr:x>
      <cdr:y>0.24396</cdr:y>
    </cdr:from>
    <cdr:to>
      <cdr:x>0.43924</cdr:x>
      <cdr:y>0.28352</cdr:y>
    </cdr:to>
    <cdr:sp macro="" textlink="">
      <cdr:nvSpPr>
        <cdr:cNvPr id="9" name="Прямая со стрелкой 8"/>
        <cdr:cNvSpPr/>
      </cdr:nvSpPr>
      <cdr:spPr>
        <a:xfrm xmlns:a="http://schemas.openxmlformats.org/drawingml/2006/main" flipV="1">
          <a:off x="1638300" y="1057274"/>
          <a:ext cx="771525" cy="171450"/>
        </a:xfrm>
        <a:prstGeom xmlns:a="http://schemas.openxmlformats.org/drawingml/2006/main" prst="straightConnector1">
          <a:avLst/>
        </a:prstGeom>
        <a:ln xmlns:a="http://schemas.openxmlformats.org/drawingml/2006/main" w="28575">
          <a:solidFill>
            <a:schemeClr val="accent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0BF30-12CF-460A-A17C-9DE06A44D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17897</Words>
  <Characters>102018</Characters>
  <Application>Microsoft Office Word</Application>
  <DocSecurity>0</DocSecurity>
  <Lines>850</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Andrey</dc:creator>
  <cp:keywords/>
  <dc:description/>
  <cp:lastModifiedBy>st-20@yandex.ru</cp:lastModifiedBy>
  <cp:revision>11</cp:revision>
  <dcterms:created xsi:type="dcterms:W3CDTF">2021-05-20T05:48:00Z</dcterms:created>
  <dcterms:modified xsi:type="dcterms:W3CDTF">2023-05-10T13:47:00Z</dcterms:modified>
</cp:coreProperties>
</file>