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D17" w:rsidRDefault="003B6D17">
      <w:pPr>
        <w:spacing w:line="360" w:lineRule="auto"/>
        <w:ind w:firstLine="709"/>
        <w:jc w:val="both"/>
        <w:rPr>
          <w:sz w:val="28"/>
          <w:szCs w:val="28"/>
        </w:rPr>
      </w:pPr>
    </w:p>
    <w:p w:rsidR="003B6D17" w:rsidRDefault="003B6D17">
      <w:pPr>
        <w:spacing w:line="360" w:lineRule="auto"/>
        <w:ind w:firstLine="709"/>
        <w:jc w:val="both"/>
        <w:rPr>
          <w:sz w:val="28"/>
          <w:szCs w:val="28"/>
        </w:rPr>
      </w:pPr>
    </w:p>
    <w:p w:rsidR="003B6D17" w:rsidRDefault="003B6D17">
      <w:pPr>
        <w:spacing w:line="360" w:lineRule="auto"/>
        <w:ind w:firstLine="709"/>
        <w:jc w:val="both"/>
        <w:rPr>
          <w:sz w:val="28"/>
          <w:szCs w:val="28"/>
        </w:rPr>
      </w:pPr>
    </w:p>
    <w:p w:rsidR="003B6D17" w:rsidRPr="003B6D17" w:rsidRDefault="003B6D17" w:rsidP="003B6D17">
      <w:pPr>
        <w:spacing w:line="360" w:lineRule="auto"/>
        <w:ind w:firstLine="709"/>
        <w:jc w:val="center"/>
        <w:rPr>
          <w:b/>
          <w:sz w:val="28"/>
          <w:szCs w:val="28"/>
        </w:rPr>
      </w:pPr>
      <w:r w:rsidRPr="003B6D17">
        <w:rPr>
          <w:b/>
          <w:sz w:val="28"/>
          <w:szCs w:val="28"/>
        </w:rPr>
        <w:t>Выявление направлений совершенствования хозяйственной деятельности оптовой торговли</w:t>
      </w:r>
    </w:p>
    <w:p w:rsidR="003B6D17" w:rsidRDefault="003B6D17" w:rsidP="003B6D17">
      <w:pPr>
        <w:spacing w:line="360" w:lineRule="auto"/>
        <w:ind w:firstLine="709"/>
        <w:jc w:val="center"/>
        <w:rPr>
          <w:sz w:val="28"/>
          <w:szCs w:val="28"/>
        </w:rPr>
      </w:pPr>
      <w:r>
        <w:rPr>
          <w:sz w:val="28"/>
          <w:szCs w:val="28"/>
        </w:rPr>
        <w:t>Диплом</w:t>
      </w:r>
    </w:p>
    <w:p w:rsidR="003B6D17" w:rsidRDefault="003B6D17" w:rsidP="003B6D17">
      <w:pPr>
        <w:spacing w:line="360" w:lineRule="auto"/>
        <w:ind w:firstLine="709"/>
        <w:jc w:val="center"/>
        <w:rPr>
          <w:sz w:val="28"/>
          <w:szCs w:val="28"/>
        </w:rPr>
      </w:pPr>
      <w:r>
        <w:rPr>
          <w:sz w:val="28"/>
          <w:szCs w:val="28"/>
        </w:rPr>
        <w:t>2004</w:t>
      </w:r>
    </w:p>
    <w:p w:rsidR="003B6D17" w:rsidRDefault="003B6D17">
      <w:pPr>
        <w:spacing w:line="360" w:lineRule="auto"/>
        <w:ind w:firstLine="709"/>
        <w:jc w:val="both"/>
        <w:rPr>
          <w:sz w:val="28"/>
          <w:szCs w:val="28"/>
        </w:rPr>
      </w:pPr>
    </w:p>
    <w:p w:rsidR="003B6D17" w:rsidRDefault="003B6D17">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СОДЕРЖАНИЕ</w:t>
      </w:r>
    </w:p>
    <w:p w:rsidR="00A24F05" w:rsidRDefault="00A24F05">
      <w:pPr>
        <w:spacing w:line="360" w:lineRule="auto"/>
        <w:ind w:firstLine="709"/>
        <w:jc w:val="both"/>
        <w:rPr>
          <w:sz w:val="28"/>
          <w:szCs w:val="28"/>
        </w:rPr>
      </w:pPr>
    </w:p>
    <w:p w:rsidR="00A24F05" w:rsidRDefault="007C2457">
      <w:pPr>
        <w:tabs>
          <w:tab w:val="left" w:pos="8755"/>
        </w:tabs>
        <w:spacing w:line="360" w:lineRule="auto"/>
        <w:rPr>
          <w:sz w:val="28"/>
          <w:szCs w:val="28"/>
        </w:rPr>
      </w:pPr>
      <w:r>
        <w:rPr>
          <w:sz w:val="28"/>
          <w:szCs w:val="28"/>
        </w:rPr>
        <w:t>ВВЕДЕНИЕ</w:t>
      </w:r>
    </w:p>
    <w:p w:rsidR="00A24F05" w:rsidRDefault="007C2457">
      <w:pPr>
        <w:tabs>
          <w:tab w:val="left" w:pos="8755"/>
        </w:tabs>
        <w:spacing w:line="360" w:lineRule="auto"/>
        <w:rPr>
          <w:sz w:val="28"/>
          <w:szCs w:val="28"/>
        </w:rPr>
      </w:pPr>
      <w:r>
        <w:rPr>
          <w:sz w:val="28"/>
          <w:szCs w:val="28"/>
        </w:rPr>
        <w:t>. ОСОБЕННОСТИ ОРГАНИЗАЦИИ РАБОТЫ И ВЕДЕНИЯ УПРОЩЕННОЙ СИСТЕМЫ НАЛОГООБОЛОЖЕНИЯ</w:t>
      </w:r>
    </w:p>
    <w:p w:rsidR="00A24F05" w:rsidRDefault="007C2457">
      <w:pPr>
        <w:tabs>
          <w:tab w:val="left" w:pos="8755"/>
        </w:tabs>
        <w:spacing w:line="360" w:lineRule="auto"/>
        <w:rPr>
          <w:sz w:val="28"/>
          <w:szCs w:val="28"/>
        </w:rPr>
      </w:pPr>
      <w:r>
        <w:rPr>
          <w:sz w:val="28"/>
          <w:szCs w:val="28"/>
        </w:rPr>
        <w:t>.1 Проблемы малого бизнеса в Республике Беларусь</w:t>
      </w:r>
    </w:p>
    <w:p w:rsidR="00A24F05" w:rsidRDefault="007C2457">
      <w:pPr>
        <w:pStyle w:val="1"/>
        <w:keepNext/>
        <w:tabs>
          <w:tab w:val="left" w:pos="0"/>
        </w:tabs>
        <w:spacing w:line="360" w:lineRule="auto"/>
        <w:rPr>
          <w:sz w:val="28"/>
          <w:szCs w:val="28"/>
        </w:rPr>
      </w:pPr>
      <w:r>
        <w:rPr>
          <w:sz w:val="28"/>
          <w:szCs w:val="28"/>
        </w:rPr>
        <w:t xml:space="preserve">2. ТЕОРЕТИЧЕСКИЕ ОСНОВЫ КОМПЛЕКСНОГО АНАЛИЗА В СИСТЕМЕ УПРАВЛЕНИЯ КОММЕРЧЕСКОЙ ОРГАНИЗАЦИИ </w:t>
      </w:r>
    </w:p>
    <w:p w:rsidR="00A24F05" w:rsidRDefault="007C2457">
      <w:pPr>
        <w:pStyle w:val="2"/>
        <w:keepNext/>
        <w:tabs>
          <w:tab w:val="left" w:pos="285"/>
          <w:tab w:val="left" w:pos="536"/>
        </w:tabs>
        <w:spacing w:line="360" w:lineRule="auto"/>
        <w:rPr>
          <w:sz w:val="28"/>
          <w:szCs w:val="28"/>
        </w:rPr>
      </w:pPr>
      <w:r>
        <w:rPr>
          <w:sz w:val="28"/>
          <w:szCs w:val="28"/>
        </w:rPr>
        <w:t>2.1 Роль экономического анализа в системе управления коммерческой организации</w:t>
      </w:r>
    </w:p>
    <w:p w:rsidR="00A24F05" w:rsidRDefault="007C2457">
      <w:pPr>
        <w:spacing w:line="360" w:lineRule="auto"/>
        <w:rPr>
          <w:sz w:val="28"/>
          <w:szCs w:val="28"/>
        </w:rPr>
      </w:pPr>
      <w:r>
        <w:rPr>
          <w:sz w:val="28"/>
          <w:szCs w:val="28"/>
        </w:rPr>
        <w:t>2.2 Показатели деятельности оптовой организации их характеристика</w:t>
      </w:r>
    </w:p>
    <w:p w:rsidR="00A24F05" w:rsidRDefault="007C2457">
      <w:pPr>
        <w:spacing w:line="360" w:lineRule="auto"/>
        <w:rPr>
          <w:sz w:val="28"/>
          <w:szCs w:val="28"/>
        </w:rPr>
      </w:pPr>
      <w:r>
        <w:rPr>
          <w:sz w:val="28"/>
          <w:szCs w:val="28"/>
        </w:rPr>
        <w:t>.3 Особенности организации и информационное обеспечение комплексного экономического анализа</w:t>
      </w:r>
    </w:p>
    <w:p w:rsidR="00A24F05" w:rsidRDefault="007C2457">
      <w:pPr>
        <w:spacing w:line="360" w:lineRule="auto"/>
        <w:rPr>
          <w:sz w:val="28"/>
          <w:szCs w:val="28"/>
        </w:rPr>
      </w:pPr>
      <w:r>
        <w:rPr>
          <w:sz w:val="28"/>
          <w:szCs w:val="28"/>
        </w:rPr>
        <w:t>.4 Методика проведения комплексного экономического анализа хозяйственной деятельности</w:t>
      </w:r>
    </w:p>
    <w:p w:rsidR="00A24F05" w:rsidRDefault="007C2457">
      <w:pPr>
        <w:tabs>
          <w:tab w:val="left" w:pos="8755"/>
        </w:tabs>
        <w:spacing w:line="360" w:lineRule="auto"/>
        <w:rPr>
          <w:sz w:val="28"/>
          <w:szCs w:val="28"/>
        </w:rPr>
      </w:pPr>
      <w:r>
        <w:rPr>
          <w:sz w:val="28"/>
          <w:szCs w:val="28"/>
        </w:rPr>
        <w:t>3. КОМПЛЕКСНЫЙ АНАЛИЗ ХОЗЯЙСТВЕННОЙ ДЕЯТЕЛЬНОСТИ ООО ТН «СТРОЙ»</w:t>
      </w:r>
    </w:p>
    <w:p w:rsidR="00A24F05" w:rsidRDefault="007C2457">
      <w:pPr>
        <w:tabs>
          <w:tab w:val="left" w:pos="8755"/>
        </w:tabs>
        <w:spacing w:line="360" w:lineRule="auto"/>
        <w:rPr>
          <w:sz w:val="28"/>
          <w:szCs w:val="28"/>
        </w:rPr>
      </w:pPr>
      <w:r>
        <w:rPr>
          <w:sz w:val="28"/>
          <w:szCs w:val="28"/>
        </w:rPr>
        <w:t xml:space="preserve">.1 Экономико-организационная характеристика ООО ТН «Строй» и сферы его </w:t>
      </w:r>
      <w:r>
        <w:rPr>
          <w:sz w:val="28"/>
          <w:szCs w:val="28"/>
        </w:rPr>
        <w:lastRenderedPageBreak/>
        <w:t>деятельности</w:t>
      </w:r>
    </w:p>
    <w:p w:rsidR="00A24F05" w:rsidRDefault="007C2457">
      <w:pPr>
        <w:tabs>
          <w:tab w:val="left" w:pos="8755"/>
        </w:tabs>
        <w:spacing w:line="360" w:lineRule="auto"/>
        <w:rPr>
          <w:sz w:val="28"/>
          <w:szCs w:val="28"/>
        </w:rPr>
      </w:pPr>
      <w:r>
        <w:rPr>
          <w:sz w:val="28"/>
          <w:szCs w:val="28"/>
        </w:rPr>
        <w:t>.2 Анализ объема и структуры оптового товарооборота ООО ТН «Строй»</w:t>
      </w:r>
    </w:p>
    <w:p w:rsidR="00A24F05" w:rsidRDefault="007C2457">
      <w:pPr>
        <w:tabs>
          <w:tab w:val="left" w:pos="8755"/>
        </w:tabs>
        <w:spacing w:line="360" w:lineRule="auto"/>
        <w:rPr>
          <w:sz w:val="28"/>
          <w:szCs w:val="28"/>
        </w:rPr>
      </w:pPr>
      <w:r>
        <w:rPr>
          <w:sz w:val="28"/>
          <w:szCs w:val="28"/>
        </w:rPr>
        <w:t>.3 Оценка финансовых результатов ООО ТН «Строй»</w:t>
      </w:r>
    </w:p>
    <w:p w:rsidR="00A24F05" w:rsidRDefault="007C2457">
      <w:pPr>
        <w:tabs>
          <w:tab w:val="left" w:pos="8755"/>
        </w:tabs>
        <w:spacing w:line="360" w:lineRule="auto"/>
        <w:rPr>
          <w:sz w:val="28"/>
          <w:szCs w:val="28"/>
        </w:rPr>
      </w:pPr>
      <w:r>
        <w:rPr>
          <w:sz w:val="28"/>
          <w:szCs w:val="28"/>
        </w:rPr>
        <w:t>НАПРАВЛЕНИЯ СОВЕРШЕНСТВОВАНИЯ ХОЗЯЙСТВЕННОЙ ДЕЯТЕЛЬНОСТИ ООО ТН СТРОЙ»</w:t>
      </w:r>
    </w:p>
    <w:p w:rsidR="00A24F05" w:rsidRDefault="007C2457">
      <w:pPr>
        <w:tabs>
          <w:tab w:val="left" w:pos="8755"/>
        </w:tabs>
        <w:spacing w:line="360" w:lineRule="auto"/>
        <w:rPr>
          <w:sz w:val="28"/>
          <w:szCs w:val="28"/>
        </w:rPr>
      </w:pPr>
      <w:r>
        <w:rPr>
          <w:sz w:val="28"/>
          <w:szCs w:val="28"/>
        </w:rPr>
        <w:t>ЗАКЛЮЧЕНИЕ</w:t>
      </w:r>
    </w:p>
    <w:p w:rsidR="00A24F05" w:rsidRDefault="007C2457">
      <w:pPr>
        <w:tabs>
          <w:tab w:val="left" w:pos="8755"/>
        </w:tabs>
        <w:spacing w:line="360" w:lineRule="auto"/>
        <w:rPr>
          <w:sz w:val="28"/>
          <w:szCs w:val="28"/>
        </w:rPr>
      </w:pPr>
      <w:r>
        <w:rPr>
          <w:sz w:val="28"/>
          <w:szCs w:val="28"/>
        </w:rPr>
        <w:t>СПИСОК ИСПОЛЬЗОВАННЫХ ИСТОЧНИКОВ</w:t>
      </w:r>
    </w:p>
    <w:p w:rsidR="00A24F05" w:rsidRDefault="007C2457">
      <w:pPr>
        <w:tabs>
          <w:tab w:val="left" w:pos="8755"/>
        </w:tabs>
        <w:spacing w:line="360" w:lineRule="auto"/>
        <w:rPr>
          <w:sz w:val="28"/>
          <w:szCs w:val="28"/>
        </w:rPr>
      </w:pPr>
      <w:r>
        <w:rPr>
          <w:sz w:val="28"/>
          <w:szCs w:val="28"/>
        </w:rPr>
        <w:t>ПРИЛОЖЕНИЯ</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Pr>
          <w:sz w:val="28"/>
          <w:szCs w:val="28"/>
        </w:rPr>
        <w:lastRenderedPageBreak/>
        <w:t>ВВЕДЕНИЕ</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Управление предприятием требует точного знания, как этот объект существовал и развивался в предыдущем периоде и каково сегодняшнее состояние хозяйственно-финансовой деятельности. Наличие полной и достоверной информации о деятельности предприятия в прошлом, о сложившихся тенденциях его функционирования и развития позволяет принять обоснованное решение об улучшении показателей хозяйственно-финансовой деятельности, обосновать прогнозируемые и плановые показатели, программы развития и бизнес-планы. Изучение состояния (анализ) предприятия является механизмом управления внутренней средой предприятия. Собственники, руководители и специалисты предприятия должны знать эту среду, уметь реагировать на её изменения и учитывать в процессе управления предприятием.</w:t>
      </w:r>
    </w:p>
    <w:p w:rsidR="00A24F05" w:rsidRPr="00583239" w:rsidRDefault="007C2457">
      <w:pPr>
        <w:spacing w:line="360" w:lineRule="auto"/>
        <w:ind w:firstLine="709"/>
        <w:jc w:val="both"/>
        <w:rPr>
          <w:sz w:val="28"/>
          <w:szCs w:val="28"/>
        </w:rPr>
      </w:pPr>
      <w:r>
        <w:rPr>
          <w:sz w:val="28"/>
          <w:szCs w:val="28"/>
        </w:rPr>
        <w:t>Экономический анализ - признанный во всем мире инструмент обоснования хозяйственных решений - широко применяется для оценки финансовой деятельности предприятия современных условиях.</w:t>
      </w:r>
    </w:p>
    <w:p w:rsidR="0048286E" w:rsidRPr="0048286E" w:rsidRDefault="0048286E" w:rsidP="0048286E">
      <w:pPr>
        <w:jc w:val="center"/>
        <w:rPr>
          <w:rFonts w:eastAsia="Times New Roman"/>
          <w:b/>
          <w:sz w:val="28"/>
          <w:szCs w:val="28"/>
        </w:rPr>
      </w:pPr>
      <w:r w:rsidRPr="0048286E">
        <w:rPr>
          <w:rFonts w:eastAsia="Times New Roman"/>
          <w:b/>
          <w:sz w:val="28"/>
          <w:szCs w:val="28"/>
        </w:rPr>
        <w:t>Вернуться в каталог готовых дипломов и магистерских диссертаций –</w:t>
      </w:r>
    </w:p>
    <w:p w:rsidR="0048286E" w:rsidRPr="0048286E" w:rsidRDefault="00397EC3" w:rsidP="0048286E">
      <w:pPr>
        <w:spacing w:line="360" w:lineRule="auto"/>
        <w:ind w:firstLine="709"/>
        <w:jc w:val="center"/>
        <w:rPr>
          <w:rFonts w:eastAsia="Times New Roman"/>
          <w:b/>
          <w:bCs/>
          <w:sz w:val="28"/>
          <w:szCs w:val="28"/>
        </w:rPr>
      </w:pPr>
      <w:hyperlink r:id="rId8" w:history="1">
        <w:r w:rsidR="0048286E" w:rsidRPr="0048286E">
          <w:rPr>
            <w:rFonts w:eastAsia="Times New Roman"/>
            <w:b/>
            <w:color w:val="0000FF"/>
            <w:sz w:val="28"/>
            <w:szCs w:val="28"/>
            <w:u w:val="single"/>
            <w:lang w:val="en-US"/>
          </w:rPr>
          <w:t>http</w:t>
        </w:r>
        <w:r w:rsidR="0048286E" w:rsidRPr="0048286E">
          <w:rPr>
            <w:rFonts w:eastAsia="Times New Roman"/>
            <w:b/>
            <w:color w:val="0000FF"/>
            <w:sz w:val="28"/>
            <w:szCs w:val="28"/>
            <w:u w:val="single"/>
          </w:rPr>
          <w:t>://учебники.информ2000.рф/</w:t>
        </w:r>
        <w:r w:rsidR="0048286E" w:rsidRPr="0048286E">
          <w:rPr>
            <w:rFonts w:eastAsia="Times New Roman"/>
            <w:b/>
            <w:color w:val="0000FF"/>
            <w:sz w:val="28"/>
            <w:szCs w:val="28"/>
            <w:u w:val="single"/>
            <w:lang w:val="en-US"/>
          </w:rPr>
          <w:t>diplom</w:t>
        </w:r>
        <w:r w:rsidR="0048286E" w:rsidRPr="0048286E">
          <w:rPr>
            <w:rFonts w:eastAsia="Times New Roman"/>
            <w:b/>
            <w:color w:val="0000FF"/>
            <w:sz w:val="28"/>
            <w:szCs w:val="28"/>
            <w:u w:val="single"/>
          </w:rPr>
          <w:t>.</w:t>
        </w:r>
        <w:r w:rsidR="0048286E" w:rsidRPr="0048286E">
          <w:rPr>
            <w:rFonts w:eastAsia="Times New Roman"/>
            <w:b/>
            <w:color w:val="0000FF"/>
            <w:sz w:val="28"/>
            <w:szCs w:val="28"/>
            <w:u w:val="single"/>
            <w:lang w:val="en-US"/>
          </w:rPr>
          <w:t>shtml</w:t>
        </w:r>
      </w:hyperlink>
    </w:p>
    <w:p w:rsidR="0048286E" w:rsidRPr="0048286E" w:rsidRDefault="0048286E">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Экономическое поведение хозяйствующего субъекта при рыночных отношениях основано на добровольно выбираемой на свой страх и риск реализуемой индивидуальной деловой программы в рамках тех возможностей, которые вытекают из законодательных актов.</w:t>
      </w:r>
    </w:p>
    <w:p w:rsidR="00A24F05" w:rsidRDefault="007C2457">
      <w:pPr>
        <w:spacing w:line="360" w:lineRule="auto"/>
        <w:ind w:firstLine="709"/>
        <w:jc w:val="both"/>
        <w:rPr>
          <w:sz w:val="28"/>
          <w:szCs w:val="28"/>
        </w:rPr>
      </w:pPr>
      <w:r>
        <w:rPr>
          <w:sz w:val="28"/>
          <w:szCs w:val="28"/>
        </w:rPr>
        <w:t xml:space="preserve">Каждый участник рыночных отношений изначально лишен заранее известных, однозначно заданных параметров, гарантий беспроигрышности в своих действиях: кем-либо обеспеченной доли участия в рынке, доступности к производственным ресурсам по фиксированным ценам, устойчивости покупательной способности денежных единиц, неизменности норм или </w:t>
      </w:r>
      <w:r>
        <w:rPr>
          <w:sz w:val="28"/>
          <w:szCs w:val="28"/>
        </w:rPr>
        <w:lastRenderedPageBreak/>
        <w:t>нормативов, лимитов и других инструментов жесткого экономического управления.</w:t>
      </w:r>
    </w:p>
    <w:p w:rsidR="00A24F05" w:rsidRDefault="007C2457">
      <w:pPr>
        <w:spacing w:line="360" w:lineRule="auto"/>
        <w:ind w:firstLine="709"/>
        <w:jc w:val="both"/>
        <w:rPr>
          <w:sz w:val="28"/>
          <w:szCs w:val="28"/>
        </w:rPr>
      </w:pPr>
      <w:r>
        <w:rPr>
          <w:sz w:val="28"/>
          <w:szCs w:val="28"/>
        </w:rPr>
        <w:t>Практически все совершаемые хозяйственные операции направлены на то, чтобы в будущем (ближайшем или отдаленном) извлечь определенную выгоду. При этом абсолютная сумма и время получения ожидаемого дохода в момент принятия решения могут и не сбыться.</w:t>
      </w:r>
    </w:p>
    <w:p w:rsidR="00A24F05" w:rsidRDefault="007C2457">
      <w:pPr>
        <w:spacing w:line="360" w:lineRule="auto"/>
        <w:ind w:firstLine="709"/>
        <w:jc w:val="both"/>
        <w:rPr>
          <w:sz w:val="28"/>
          <w:szCs w:val="28"/>
        </w:rPr>
      </w:pPr>
      <w:r>
        <w:rPr>
          <w:sz w:val="28"/>
          <w:szCs w:val="28"/>
        </w:rPr>
        <w:t>При этом важнейшую роль в принятии правильного управленческого решения, касающегося хозяйственной деятельности предприятия, играет комплексный экономический анализ, который и помогает выбрать оптимальный альтернативный вариант.</w:t>
      </w:r>
    </w:p>
    <w:p w:rsidR="00A24F05" w:rsidRDefault="007C2457">
      <w:pPr>
        <w:shd w:val="clear" w:color="auto" w:fill="FFFFFF"/>
        <w:spacing w:line="360" w:lineRule="auto"/>
        <w:ind w:firstLine="709"/>
        <w:jc w:val="both"/>
        <w:rPr>
          <w:sz w:val="28"/>
          <w:szCs w:val="28"/>
        </w:rPr>
      </w:pPr>
      <w:r>
        <w:rPr>
          <w:sz w:val="28"/>
          <w:szCs w:val="28"/>
        </w:rPr>
        <w:t xml:space="preserve">Эффективность оптовых продаж с точки зрения их конечных результатов (увеличение объемов продаж, расширение рынков сбыта, рост прибыли, снижение издержек и т.д.) в решающей мере зависит от уровня организации работы коммерческого аппарата организации, который, в свою очередь во многом определяется профессиональными и личными качествами работников по продажам. На нынешнем этапе эффективная организация сбыта продукции в условиях рыночных отношений становится залогом успешного решения главной проблемы товарного производства - реализации продукта, а с точки зрения хозяйственного механизма - важным звеном в системе связей между товаропроизводителем и потребителем, т.е. рынком. Роль оптовых продаж заключается в том, что именно коммерческий аппарат и работники отдела сбыта. в конечном счете, обращают деньги общие усилия в заказы для предприятия. Недостаточная эффективность сбытовой деятельности ставит под угрозу существование организации в целом. </w:t>
      </w:r>
    </w:p>
    <w:p w:rsidR="00A24F05" w:rsidRDefault="007C2457">
      <w:pPr>
        <w:spacing w:line="360" w:lineRule="auto"/>
        <w:ind w:firstLine="709"/>
        <w:jc w:val="both"/>
        <w:rPr>
          <w:sz w:val="28"/>
          <w:szCs w:val="28"/>
        </w:rPr>
      </w:pPr>
      <w:r>
        <w:rPr>
          <w:sz w:val="28"/>
          <w:szCs w:val="28"/>
        </w:rPr>
        <w:t xml:space="preserve">В настоящий момент в республике идет радикальная экономическая реформа, поэтому в экономическом механизме резко возрастает роль рынка с его незаменимыми функциями по обеспечению роста эффективности производства, </w:t>
      </w:r>
      <w:r>
        <w:rPr>
          <w:sz w:val="28"/>
          <w:szCs w:val="28"/>
        </w:rPr>
        <w:lastRenderedPageBreak/>
        <w:t xml:space="preserve">жизненного уровня, накоплений, воспроизводственной, в том числе ценовой, сбалансированности, рационализации структурных изменений в экономике. Так как еще до недавнего времени в экономике господствовала административно-командная система, то многим субъектам приходится в настоящее время переживать ее ломку и осуществлять переход на новый уровень хозяйствования в соответствии с рыночными условиями. В рамках этого принципиально меняются содержание и целевые установки деятельности организаций их экономического поведения. Во главу угла становится ориентация на прибыльное, рентабельное хозяйствование при полной самоокупаемости, широкой экономической самостоятельности и самоуправляемости. </w:t>
      </w:r>
    </w:p>
    <w:p w:rsidR="00A24F05" w:rsidRDefault="007C2457">
      <w:pPr>
        <w:spacing w:line="360" w:lineRule="auto"/>
        <w:ind w:firstLine="709"/>
        <w:jc w:val="both"/>
        <w:rPr>
          <w:sz w:val="28"/>
          <w:szCs w:val="28"/>
        </w:rPr>
      </w:pPr>
      <w:r>
        <w:rPr>
          <w:sz w:val="28"/>
          <w:szCs w:val="28"/>
        </w:rPr>
        <w:t>Основной целью дипломной работы является выявление направлений совершенствования хозяйственной деятельности по оптовой продаже товаров ООО ТН «Строй».</w:t>
      </w:r>
    </w:p>
    <w:p w:rsidR="00A24F05" w:rsidRDefault="007C2457">
      <w:pPr>
        <w:spacing w:line="360" w:lineRule="auto"/>
        <w:ind w:firstLine="709"/>
        <w:jc w:val="both"/>
        <w:rPr>
          <w:sz w:val="28"/>
          <w:szCs w:val="28"/>
        </w:rPr>
      </w:pPr>
      <w:r>
        <w:rPr>
          <w:sz w:val="28"/>
          <w:szCs w:val="28"/>
        </w:rPr>
        <w:t>Задачи, решения которых приводят к достижению цели дипломной работы, ставились следующие:</w:t>
      </w:r>
    </w:p>
    <w:p w:rsidR="00A24F05" w:rsidRDefault="007C2457">
      <w:pPr>
        <w:spacing w:line="360" w:lineRule="auto"/>
        <w:ind w:firstLine="709"/>
        <w:jc w:val="both"/>
        <w:rPr>
          <w:sz w:val="28"/>
          <w:szCs w:val="28"/>
        </w:rPr>
      </w:pPr>
      <w:r>
        <w:rPr>
          <w:sz w:val="28"/>
          <w:szCs w:val="28"/>
        </w:rPr>
        <w:t>) раскрыть роль экономического анализа в системе управления коммерческой организацией;</w:t>
      </w:r>
    </w:p>
    <w:p w:rsidR="00A24F05" w:rsidRDefault="007C2457">
      <w:pPr>
        <w:spacing w:line="360" w:lineRule="auto"/>
        <w:ind w:firstLine="709"/>
        <w:jc w:val="both"/>
        <w:rPr>
          <w:sz w:val="28"/>
          <w:szCs w:val="28"/>
        </w:rPr>
      </w:pPr>
      <w:r>
        <w:rPr>
          <w:sz w:val="28"/>
          <w:szCs w:val="28"/>
        </w:rPr>
        <w:t>) описать особенности организации и информационного обеспечения комплексного экономического анализа;</w:t>
      </w:r>
    </w:p>
    <w:p w:rsidR="00A24F05" w:rsidRDefault="007C2457">
      <w:pPr>
        <w:spacing w:line="360" w:lineRule="auto"/>
        <w:ind w:firstLine="709"/>
        <w:jc w:val="both"/>
        <w:rPr>
          <w:sz w:val="28"/>
          <w:szCs w:val="28"/>
        </w:rPr>
      </w:pPr>
      <w:r>
        <w:rPr>
          <w:sz w:val="28"/>
          <w:szCs w:val="28"/>
        </w:rPr>
        <w:t>) разработать методику проведения комплексного экономического анализа хозяйственной деятельности предприятия;</w:t>
      </w:r>
    </w:p>
    <w:p w:rsidR="00A24F05" w:rsidRDefault="007C2457">
      <w:pPr>
        <w:spacing w:line="360" w:lineRule="auto"/>
        <w:ind w:firstLine="709"/>
        <w:jc w:val="both"/>
        <w:rPr>
          <w:sz w:val="28"/>
          <w:szCs w:val="28"/>
        </w:rPr>
      </w:pPr>
      <w:r>
        <w:rPr>
          <w:sz w:val="28"/>
          <w:szCs w:val="28"/>
        </w:rPr>
        <w:t>) провести комплексный анализ финансовых показателей ООО «ТН Строй»;</w:t>
      </w:r>
    </w:p>
    <w:p w:rsidR="00A24F05" w:rsidRDefault="007C2457">
      <w:pPr>
        <w:spacing w:line="360" w:lineRule="auto"/>
        <w:ind w:firstLine="709"/>
        <w:jc w:val="both"/>
        <w:rPr>
          <w:sz w:val="28"/>
          <w:szCs w:val="28"/>
        </w:rPr>
      </w:pPr>
      <w:r>
        <w:rPr>
          <w:sz w:val="28"/>
          <w:szCs w:val="28"/>
        </w:rPr>
        <w:t>) проанализировать финансовое состояние ООО «ТН Строй»;</w:t>
      </w:r>
    </w:p>
    <w:p w:rsidR="00A24F05" w:rsidRDefault="007C2457">
      <w:pPr>
        <w:spacing w:line="360" w:lineRule="auto"/>
        <w:ind w:firstLine="709"/>
        <w:jc w:val="both"/>
        <w:rPr>
          <w:sz w:val="28"/>
          <w:szCs w:val="28"/>
        </w:rPr>
      </w:pPr>
      <w:r>
        <w:rPr>
          <w:sz w:val="28"/>
          <w:szCs w:val="28"/>
        </w:rPr>
        <w:t>) разработать рекомендации по улучшению основных экономических показателей ООО «ТН Строй».</w:t>
      </w:r>
    </w:p>
    <w:p w:rsidR="00A24F05" w:rsidRDefault="007C2457">
      <w:pPr>
        <w:spacing w:line="360" w:lineRule="auto"/>
        <w:ind w:firstLine="709"/>
        <w:jc w:val="both"/>
        <w:rPr>
          <w:sz w:val="28"/>
          <w:szCs w:val="28"/>
        </w:rPr>
      </w:pPr>
      <w:r>
        <w:rPr>
          <w:sz w:val="28"/>
          <w:szCs w:val="28"/>
        </w:rPr>
        <w:t xml:space="preserve">провести комплексный анализ хозяйственной деятельности ООО ТН </w:t>
      </w:r>
      <w:r>
        <w:rPr>
          <w:sz w:val="28"/>
          <w:szCs w:val="28"/>
        </w:rPr>
        <w:lastRenderedPageBreak/>
        <w:t>«Строй».</w:t>
      </w:r>
    </w:p>
    <w:p w:rsidR="00A24F05" w:rsidRDefault="007C2457">
      <w:pPr>
        <w:spacing w:line="360" w:lineRule="auto"/>
        <w:ind w:firstLine="709"/>
        <w:jc w:val="both"/>
        <w:rPr>
          <w:sz w:val="28"/>
          <w:szCs w:val="28"/>
        </w:rPr>
      </w:pPr>
      <w:r>
        <w:rPr>
          <w:sz w:val="28"/>
          <w:szCs w:val="28"/>
        </w:rPr>
        <w:t>Объектом исследования дипломной работы является ООО «ТН Строй» действующее на рынке Республики Беларусь с 2008года, предметом выступает комплексный анализ хозяйственной деятельности организации.</w:t>
      </w:r>
    </w:p>
    <w:p w:rsidR="00A24F05" w:rsidRDefault="007C2457">
      <w:pPr>
        <w:spacing w:line="360" w:lineRule="auto"/>
        <w:ind w:firstLine="709"/>
        <w:jc w:val="both"/>
        <w:rPr>
          <w:sz w:val="28"/>
          <w:szCs w:val="28"/>
        </w:rPr>
      </w:pPr>
      <w:r>
        <w:rPr>
          <w:sz w:val="28"/>
          <w:szCs w:val="28"/>
        </w:rPr>
        <w:t>В процессе исследования использованы методы наблюдения, сравнения, расчета коэффициентов и показателей динамики.</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Pr>
          <w:sz w:val="28"/>
          <w:szCs w:val="28"/>
        </w:rPr>
        <w:lastRenderedPageBreak/>
        <w:t>1. ОСОБЕННОСТИ ОРГАНИЗАЦИИ РАБОТЫ И ВЕДЕНИЯ УПРОЩЕННОЙ СИСТЕМЫ НАЛОГООБОЛОЖЕНИЯ</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.1 Проблемы малого бизнеса в Республике Беларусь</w:t>
      </w:r>
    </w:p>
    <w:p w:rsidR="00A24F05" w:rsidRDefault="00A24F05">
      <w:pPr>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Первые субъекты малого бизнеса стали возникать еще в Советском Союзе. Так, постановлениями Совета Министров СССР № 160 от 05.02.1987 г. «О создании кооперативов общественного питания» и № 162 от 05.02.1987 г. «О создании кооперативов по производству товаров народного потребления» было разрешено создание кооперативов в сфере общественного питания и кооперативов по производству товаров народного потребления. Эти постановления фактически открыли дорогу частному предпринимательству, которое до этого времени не было законодательно разрешено.</w:t>
      </w:r>
    </w:p>
    <w:p w:rsidR="00A24F05" w:rsidRDefault="007C2457">
      <w:pPr>
        <w:shd w:val="clear" w:color="auto" w:fill="FFFFFF"/>
        <w:spacing w:line="360" w:lineRule="auto"/>
        <w:ind w:firstLine="709"/>
        <w:jc w:val="both"/>
        <w:rPr>
          <w:sz w:val="28"/>
          <w:szCs w:val="28"/>
        </w:rPr>
      </w:pPr>
      <w:r>
        <w:rPr>
          <w:sz w:val="28"/>
          <w:szCs w:val="28"/>
        </w:rPr>
        <w:t xml:space="preserve">Данными нормативными актами были определены цели и задачи кооперативов, принципы их деятельности, членство в кооперативе, права и обязанности его членов, образование и использование средств кооперативов, организация и оплата труда, управление кооперативом. </w:t>
      </w:r>
    </w:p>
    <w:p w:rsidR="00A24F05" w:rsidRDefault="007C2457">
      <w:pPr>
        <w:spacing w:line="360" w:lineRule="auto"/>
        <w:ind w:firstLine="709"/>
        <w:jc w:val="both"/>
        <w:rPr>
          <w:sz w:val="28"/>
          <w:szCs w:val="28"/>
        </w:rPr>
      </w:pPr>
      <w:r>
        <w:rPr>
          <w:sz w:val="28"/>
          <w:szCs w:val="28"/>
        </w:rPr>
        <w:t>С одной стороны, кооперативам при создании предоставлялись льготы. Исполкомы и предприятия могли передавать кооперативам в аренду или безвозмездно здания, помещения, оборудование или другое имущество, относящееся к основным средствам. На формирование оборотных средств банки обязаны были выдавать кратко- и долгосрочные кредиты под льготные проценты. Были установлены и очень низкие по сравнению с государственным производством ставки подоходного налога. Кооперативы получили большие по сравнению с государственными предприятиями права по самостоятельному установлению цен на готовую продукцию, по оплате труда.</w:t>
      </w:r>
    </w:p>
    <w:p w:rsidR="00A24F05" w:rsidRDefault="007C2457">
      <w:pPr>
        <w:shd w:val="clear" w:color="auto" w:fill="FFFFFF"/>
        <w:tabs>
          <w:tab w:val="left" w:pos="821"/>
        </w:tabs>
        <w:spacing w:line="360" w:lineRule="auto"/>
        <w:ind w:firstLine="709"/>
        <w:jc w:val="both"/>
        <w:rPr>
          <w:sz w:val="28"/>
          <w:szCs w:val="28"/>
        </w:rPr>
      </w:pPr>
      <w:r>
        <w:rPr>
          <w:sz w:val="28"/>
          <w:szCs w:val="28"/>
        </w:rPr>
        <w:t xml:space="preserve">С другой стороны, имелись значительные ограничения деятельности </w:t>
      </w:r>
      <w:r>
        <w:rPr>
          <w:sz w:val="28"/>
          <w:szCs w:val="28"/>
        </w:rPr>
        <w:lastRenderedPageBreak/>
        <w:t>кооперативов. Их было разрешено создавать только в сфере общественного питания, производства товаров народного потребления и только с согласия и по инициативе исполкомов местных Советов. Выставлялось очень важное условие функционирования кооперативов - обеспеченность ресурсами. Государство разрешило Госснабу СССР продавать кооперативам оборудование и материалы или по розничным, или по оптовым ценам, но с увеличивающими коэффициентами.</w:t>
      </w:r>
    </w:p>
    <w:p w:rsidR="00A24F05" w:rsidRDefault="007C2457">
      <w:pPr>
        <w:shd w:val="clear" w:color="auto" w:fill="FFFFFF"/>
        <w:spacing w:line="360" w:lineRule="auto"/>
        <w:ind w:firstLine="709"/>
        <w:jc w:val="both"/>
        <w:rPr>
          <w:sz w:val="28"/>
          <w:szCs w:val="28"/>
        </w:rPr>
      </w:pPr>
      <w:r>
        <w:rPr>
          <w:sz w:val="28"/>
          <w:szCs w:val="28"/>
        </w:rPr>
        <w:t>История развития малого предпринимательства в Республике Беларусь насчитывает почти 15 лет. За этот период произошли значительные изменения в количественном и качественном составе субъектов малого бизнеса, в макроэкономической и правовой среде, а также в государственной политике стимулирования и развития малого бизнеса. Ниже рассмотрены различные аспекты динамики развития малого бизнеса в республике.</w:t>
      </w:r>
    </w:p>
    <w:p w:rsidR="00A24F05" w:rsidRDefault="007C2457">
      <w:pPr>
        <w:shd w:val="clear" w:color="auto" w:fill="FFFFFF"/>
        <w:spacing w:line="360" w:lineRule="auto"/>
        <w:ind w:firstLine="709"/>
        <w:jc w:val="both"/>
        <w:rPr>
          <w:sz w:val="28"/>
          <w:szCs w:val="28"/>
        </w:rPr>
      </w:pPr>
      <w:r>
        <w:rPr>
          <w:sz w:val="28"/>
          <w:szCs w:val="28"/>
        </w:rPr>
        <w:t>Динамику изменения численности субъектов малого бизнеса можно проследить по данным Министерства статистики и анализа Республики Беларусь и Министерства по налогам и сборам Республики Беларусь.</w:t>
      </w:r>
    </w:p>
    <w:p w:rsidR="00A24F05" w:rsidRDefault="007C2457">
      <w:pPr>
        <w:shd w:val="clear" w:color="auto" w:fill="FFFFFF"/>
        <w:spacing w:line="360" w:lineRule="auto"/>
        <w:ind w:firstLine="709"/>
        <w:jc w:val="both"/>
        <w:rPr>
          <w:sz w:val="28"/>
          <w:szCs w:val="28"/>
        </w:rPr>
      </w:pPr>
      <w:r>
        <w:rPr>
          <w:sz w:val="28"/>
          <w:szCs w:val="28"/>
        </w:rPr>
        <w:t xml:space="preserve">По данным Министерства статистики и анализа Республики Беларусь на начало 2008 г. в республике насчитывалось 33 094 малых предприятий, что на 270 больше, чем на начало 2009 г. и на 2 107 больше чем на начало 2008 г. Соответственно темп роста числа малых предприятий в 2009 г. в сравнении с 2008 г. составил 100,8 %, и в 2008 г. по сравнению с 2006 г. - 105,9 % (рис. 1). </w:t>
      </w:r>
    </w:p>
    <w:p w:rsidR="00A24F05" w:rsidRDefault="007C2457">
      <w:pPr>
        <w:shd w:val="clear" w:color="auto" w:fill="FFFFFF"/>
        <w:spacing w:line="360" w:lineRule="auto"/>
        <w:ind w:firstLine="709"/>
        <w:jc w:val="both"/>
        <w:rPr>
          <w:sz w:val="28"/>
          <w:szCs w:val="28"/>
        </w:rPr>
      </w:pPr>
      <w:r>
        <w:rPr>
          <w:sz w:val="28"/>
          <w:szCs w:val="28"/>
        </w:rPr>
        <w:t xml:space="preserve">По данным Министерства по налогам и сборам Республики Беларусь, на начало 2008 г. численность индивидуальных предпринимателей, состоящих на учете в налоговых органах, составила 177 949, что меньше на 5 938 чел., чем на начало 2009 г. и на 10 851 меньше чем на начало 2008 г. Снижение количества индивидуальных предпринимателей в 2009 г. по сравнению с 2008 г. составило 3,2 % , в 2008 г. по сравнению с 2006 г. - 2,6 % (см. рис.1.1). </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br w:type="page"/>
      </w:r>
      <w:r w:rsidR="003B6D17">
        <w:rPr>
          <w:rFonts w:ascii="Microsoft Sans Serif" w:hAnsi="Microsoft Sans Serif" w:cs="Microsoft Sans Serif"/>
          <w:noProof/>
          <w:sz w:val="17"/>
          <w:szCs w:val="17"/>
        </w:rPr>
        <w:lastRenderedPageBreak/>
        <w:drawing>
          <wp:inline distT="0" distB="0" distL="0" distR="0">
            <wp:extent cx="5276850" cy="16891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689100"/>
                    </a:xfrm>
                    <a:prstGeom prst="rect">
                      <a:avLst/>
                    </a:prstGeom>
                    <a:noFill/>
                    <a:ln>
                      <a:noFill/>
                    </a:ln>
                  </pic:spPr>
                </pic:pic>
              </a:graphicData>
            </a:graphic>
          </wp:inline>
        </w:drawing>
      </w:r>
    </w:p>
    <w:p w:rsidR="00A24F05" w:rsidRDefault="007C2457">
      <w:pPr>
        <w:shd w:val="clear" w:color="auto" w:fill="FFFFFF"/>
        <w:spacing w:line="360" w:lineRule="auto"/>
        <w:ind w:firstLine="709"/>
        <w:jc w:val="both"/>
        <w:rPr>
          <w:sz w:val="28"/>
          <w:szCs w:val="28"/>
        </w:rPr>
      </w:pPr>
      <w:r>
        <w:rPr>
          <w:sz w:val="28"/>
          <w:szCs w:val="28"/>
        </w:rPr>
        <w:t xml:space="preserve">Рис. 1.1. Динамика развития малого бизнеса в 2006-2009 гг. </w:t>
      </w:r>
    </w:p>
    <w:p w:rsidR="00A24F05" w:rsidRDefault="007C2457">
      <w:pPr>
        <w:shd w:val="clear" w:color="auto" w:fill="FFFFFF"/>
        <w:spacing w:line="360" w:lineRule="auto"/>
        <w:ind w:firstLine="709"/>
        <w:jc w:val="both"/>
        <w:rPr>
          <w:sz w:val="28"/>
          <w:szCs w:val="28"/>
        </w:rPr>
      </w:pPr>
      <w:r>
        <w:rPr>
          <w:sz w:val="28"/>
          <w:szCs w:val="28"/>
        </w:rPr>
        <w:t>Примечание: Источник [16]</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Таким образом, по состоянию на конец 2009 г. в республике на 1 000 жителей приходилось 3,3 малых предприятия и 17,8 индивидуальных предпринимателей (в 2006 г. - 3,1 и 18,9; в 2008 г. - 3,2 и 18,4 соответственно).</w:t>
      </w:r>
    </w:p>
    <w:p w:rsidR="00A24F05" w:rsidRDefault="007C2457">
      <w:pPr>
        <w:shd w:val="clear" w:color="auto" w:fill="FFFFFF"/>
        <w:spacing w:line="360" w:lineRule="auto"/>
        <w:ind w:firstLine="709"/>
        <w:jc w:val="both"/>
        <w:rPr>
          <w:sz w:val="28"/>
          <w:szCs w:val="28"/>
        </w:rPr>
      </w:pPr>
      <w:r>
        <w:rPr>
          <w:sz w:val="28"/>
          <w:szCs w:val="28"/>
        </w:rPr>
        <w:t xml:space="preserve">Анализ данных (см. рис. 1.1) изменения числа малых предприятий и индивидуальных предпринимателей свидетельствует о тенденции снижения числа индивидуальных предпринимателей и роста малых предприятий. Это обусловлено, с одной стороны, тем, что некоторые индивидуальные предприниматели в процессе ведения бизнеса смогли выйти на новый уровень развития и зарегистрировать малое предприятие, то есть перейти в категорию юридического лица (увеличение на 270 малых предприятий). С другой стороны, принятие в 2006-2008 гг. нормативных правовых актов, регулирующих сферу малого бизнеса, привело к переходу индивидуальных предпринимателей в категорию юридических лиц или прекращению деятельности. </w:t>
      </w:r>
    </w:p>
    <w:p w:rsidR="00A24F05" w:rsidRDefault="007C2457">
      <w:pPr>
        <w:shd w:val="clear" w:color="auto" w:fill="FFFFFF"/>
        <w:spacing w:line="360" w:lineRule="auto"/>
        <w:ind w:firstLine="709"/>
        <w:jc w:val="both"/>
        <w:rPr>
          <w:sz w:val="28"/>
          <w:szCs w:val="28"/>
        </w:rPr>
      </w:pPr>
      <w:r>
        <w:rPr>
          <w:sz w:val="28"/>
          <w:szCs w:val="28"/>
        </w:rPr>
        <w:t>Сравнение уровня развития малого бизнеса в Республике показывает, что мы отстаем не только от развитых стран, но и от государств Центральной и Восточной Европы и своих соседей. Так, в 2002 г. в России на 1000 жителей приходилось 5-6 малых предприятий, в Латвии - 12-14, Литве - 20, Эстонии - 25, Германии - 37, Японии - 50 и США - 75 (табл. 1.1).</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lastRenderedPageBreak/>
        <w:t>Таблица 1.1 - Уровень развития малых предприятий в различных странах в 2002 году</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8"/>
        <w:gridCol w:w="1274"/>
        <w:gridCol w:w="1484"/>
        <w:gridCol w:w="3065"/>
        <w:gridCol w:w="1623"/>
      </w:tblGrid>
      <w:tr w:rsidR="00A24F05">
        <w:trPr>
          <w:jc w:val="center"/>
        </w:trPr>
        <w:tc>
          <w:tcPr>
            <w:tcW w:w="17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Страна</w:t>
            </w:r>
          </w:p>
        </w:tc>
        <w:tc>
          <w:tcPr>
            <w:tcW w:w="12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Кол-во МП, тыс. ед.</w:t>
            </w:r>
          </w:p>
        </w:tc>
        <w:tc>
          <w:tcPr>
            <w:tcW w:w="148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Кол-во МП на 1000 жителей</w:t>
            </w:r>
          </w:p>
        </w:tc>
        <w:tc>
          <w:tcPr>
            <w:tcW w:w="306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Доля работающих в МП в общей численности занятых в экономике, %</w:t>
            </w:r>
          </w:p>
        </w:tc>
        <w:tc>
          <w:tcPr>
            <w:tcW w:w="16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Доля МП в ВВП страны, %</w:t>
            </w:r>
          </w:p>
        </w:tc>
      </w:tr>
      <w:tr w:rsidR="00A24F05">
        <w:trPr>
          <w:jc w:val="center"/>
        </w:trPr>
        <w:tc>
          <w:tcPr>
            <w:tcW w:w="17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Великобритания</w:t>
            </w:r>
          </w:p>
        </w:tc>
        <w:tc>
          <w:tcPr>
            <w:tcW w:w="12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2 630,0</w:t>
            </w:r>
          </w:p>
        </w:tc>
        <w:tc>
          <w:tcPr>
            <w:tcW w:w="148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46,0</w:t>
            </w:r>
          </w:p>
        </w:tc>
        <w:tc>
          <w:tcPr>
            <w:tcW w:w="306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49,0</w:t>
            </w:r>
          </w:p>
        </w:tc>
        <w:tc>
          <w:tcPr>
            <w:tcW w:w="16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50-53</w:t>
            </w:r>
          </w:p>
        </w:tc>
      </w:tr>
      <w:tr w:rsidR="00A24F05">
        <w:trPr>
          <w:jc w:val="center"/>
        </w:trPr>
        <w:tc>
          <w:tcPr>
            <w:tcW w:w="17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Германия</w:t>
            </w:r>
          </w:p>
        </w:tc>
        <w:tc>
          <w:tcPr>
            <w:tcW w:w="12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3 920,0</w:t>
            </w:r>
          </w:p>
        </w:tc>
        <w:tc>
          <w:tcPr>
            <w:tcW w:w="148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37,0</w:t>
            </w:r>
          </w:p>
        </w:tc>
        <w:tc>
          <w:tcPr>
            <w:tcW w:w="306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46,0</w:t>
            </w:r>
          </w:p>
        </w:tc>
        <w:tc>
          <w:tcPr>
            <w:tcW w:w="16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50-54</w:t>
            </w:r>
          </w:p>
        </w:tc>
      </w:tr>
      <w:tr w:rsidR="00A24F05">
        <w:trPr>
          <w:jc w:val="center"/>
        </w:trPr>
        <w:tc>
          <w:tcPr>
            <w:tcW w:w="17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Италия</w:t>
            </w:r>
          </w:p>
        </w:tc>
        <w:tc>
          <w:tcPr>
            <w:tcW w:w="12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3 920,0</w:t>
            </w:r>
          </w:p>
        </w:tc>
        <w:tc>
          <w:tcPr>
            <w:tcW w:w="148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68,0</w:t>
            </w:r>
          </w:p>
        </w:tc>
        <w:tc>
          <w:tcPr>
            <w:tcW w:w="306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73,0</w:t>
            </w:r>
          </w:p>
        </w:tc>
        <w:tc>
          <w:tcPr>
            <w:tcW w:w="16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57-60</w:t>
            </w:r>
          </w:p>
        </w:tc>
      </w:tr>
      <w:tr w:rsidR="00A24F05">
        <w:trPr>
          <w:jc w:val="center"/>
        </w:trPr>
        <w:tc>
          <w:tcPr>
            <w:tcW w:w="17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Страны ЕС</w:t>
            </w:r>
          </w:p>
        </w:tc>
        <w:tc>
          <w:tcPr>
            <w:tcW w:w="12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15 770,0</w:t>
            </w:r>
          </w:p>
        </w:tc>
        <w:tc>
          <w:tcPr>
            <w:tcW w:w="148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45,0</w:t>
            </w:r>
          </w:p>
        </w:tc>
        <w:tc>
          <w:tcPr>
            <w:tcW w:w="306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72,0</w:t>
            </w:r>
          </w:p>
        </w:tc>
        <w:tc>
          <w:tcPr>
            <w:tcW w:w="16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63-67</w:t>
            </w:r>
          </w:p>
        </w:tc>
      </w:tr>
      <w:tr w:rsidR="00A24F05">
        <w:trPr>
          <w:jc w:val="center"/>
        </w:trPr>
        <w:tc>
          <w:tcPr>
            <w:tcW w:w="17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США</w:t>
            </w:r>
          </w:p>
        </w:tc>
        <w:tc>
          <w:tcPr>
            <w:tcW w:w="12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19 300,0</w:t>
            </w:r>
          </w:p>
        </w:tc>
        <w:tc>
          <w:tcPr>
            <w:tcW w:w="148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74,2</w:t>
            </w:r>
          </w:p>
        </w:tc>
        <w:tc>
          <w:tcPr>
            <w:tcW w:w="306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54,0</w:t>
            </w:r>
          </w:p>
        </w:tc>
        <w:tc>
          <w:tcPr>
            <w:tcW w:w="16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50-52</w:t>
            </w:r>
          </w:p>
        </w:tc>
      </w:tr>
      <w:tr w:rsidR="00A24F05">
        <w:trPr>
          <w:jc w:val="center"/>
        </w:trPr>
        <w:tc>
          <w:tcPr>
            <w:tcW w:w="17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Япония</w:t>
            </w:r>
          </w:p>
        </w:tc>
        <w:tc>
          <w:tcPr>
            <w:tcW w:w="12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6 450,0</w:t>
            </w:r>
          </w:p>
        </w:tc>
        <w:tc>
          <w:tcPr>
            <w:tcW w:w="148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49,6</w:t>
            </w:r>
          </w:p>
        </w:tc>
        <w:tc>
          <w:tcPr>
            <w:tcW w:w="306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78,0</w:t>
            </w:r>
          </w:p>
        </w:tc>
        <w:tc>
          <w:tcPr>
            <w:tcW w:w="16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52-55</w:t>
            </w:r>
          </w:p>
        </w:tc>
      </w:tr>
      <w:tr w:rsidR="00A24F05">
        <w:trPr>
          <w:jc w:val="center"/>
        </w:trPr>
        <w:tc>
          <w:tcPr>
            <w:tcW w:w="17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Россия</w:t>
            </w:r>
          </w:p>
        </w:tc>
        <w:tc>
          <w:tcPr>
            <w:tcW w:w="12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836,2</w:t>
            </w:r>
          </w:p>
        </w:tc>
        <w:tc>
          <w:tcPr>
            <w:tcW w:w="148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5,7</w:t>
            </w:r>
          </w:p>
        </w:tc>
        <w:tc>
          <w:tcPr>
            <w:tcW w:w="306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9,6</w:t>
            </w:r>
          </w:p>
        </w:tc>
        <w:tc>
          <w:tcPr>
            <w:tcW w:w="16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10-11</w:t>
            </w:r>
          </w:p>
        </w:tc>
      </w:tr>
      <w:tr w:rsidR="00A24F05">
        <w:trPr>
          <w:jc w:val="center"/>
        </w:trPr>
        <w:tc>
          <w:tcPr>
            <w:tcW w:w="17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Беларусь</w:t>
            </w:r>
          </w:p>
        </w:tc>
        <w:tc>
          <w:tcPr>
            <w:tcW w:w="12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29,0</w:t>
            </w:r>
          </w:p>
        </w:tc>
        <w:tc>
          <w:tcPr>
            <w:tcW w:w="148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2,9</w:t>
            </w:r>
          </w:p>
        </w:tc>
        <w:tc>
          <w:tcPr>
            <w:tcW w:w="306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7,4</w:t>
            </w:r>
          </w:p>
        </w:tc>
        <w:tc>
          <w:tcPr>
            <w:tcW w:w="16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7,6</w:t>
            </w:r>
          </w:p>
        </w:tc>
      </w:tr>
    </w:tbl>
    <w:p w:rsidR="00A24F05" w:rsidRDefault="007C2457">
      <w:pPr>
        <w:shd w:val="clear" w:color="auto" w:fill="FFFFFF"/>
        <w:spacing w:line="360" w:lineRule="auto"/>
        <w:ind w:firstLine="709"/>
        <w:jc w:val="both"/>
        <w:rPr>
          <w:sz w:val="28"/>
          <w:szCs w:val="28"/>
        </w:rPr>
      </w:pPr>
      <w:r>
        <w:rPr>
          <w:sz w:val="28"/>
          <w:szCs w:val="28"/>
        </w:rPr>
        <w:t>Примечание: Источник [16]</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По формам собственности наибольший удельный вес в общем количестве малых предприятий около 90 % занимают предприятия частной формы собственности (рис. 1.2).</w:t>
      </w:r>
    </w:p>
    <w:p w:rsidR="00A24F05" w:rsidRDefault="00A24F05">
      <w:pPr>
        <w:shd w:val="clear" w:color="auto" w:fill="FFFFFF"/>
        <w:spacing w:line="360" w:lineRule="auto"/>
        <w:ind w:firstLine="709"/>
        <w:jc w:val="both"/>
        <w:rPr>
          <w:sz w:val="28"/>
          <w:szCs w:val="28"/>
        </w:rPr>
      </w:pPr>
    </w:p>
    <w:p w:rsidR="00A24F05" w:rsidRDefault="003B6D17">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70450" cy="15367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0450" cy="1536700"/>
                    </a:xfrm>
                    <a:prstGeom prst="rect">
                      <a:avLst/>
                    </a:prstGeom>
                    <a:noFill/>
                    <a:ln>
                      <a:noFill/>
                    </a:ln>
                  </pic:spPr>
                </pic:pic>
              </a:graphicData>
            </a:graphic>
          </wp:inline>
        </w:drawing>
      </w:r>
    </w:p>
    <w:p w:rsidR="00A24F05" w:rsidRDefault="007C2457">
      <w:pPr>
        <w:shd w:val="clear" w:color="auto" w:fill="FFFFFF"/>
        <w:spacing w:line="360" w:lineRule="auto"/>
        <w:ind w:firstLine="709"/>
        <w:jc w:val="both"/>
        <w:rPr>
          <w:sz w:val="28"/>
          <w:szCs w:val="28"/>
        </w:rPr>
      </w:pPr>
      <w:r>
        <w:rPr>
          <w:sz w:val="28"/>
          <w:szCs w:val="28"/>
        </w:rPr>
        <w:t>Рис.1.2. Распределение малых предприятий по формам собственности в 2009 г. (в % к общему количеству)</w:t>
      </w:r>
    </w:p>
    <w:p w:rsidR="00A24F05" w:rsidRDefault="007C2457">
      <w:pPr>
        <w:shd w:val="clear" w:color="auto" w:fill="FFFFFF"/>
        <w:spacing w:line="360" w:lineRule="auto"/>
        <w:ind w:firstLine="709"/>
        <w:jc w:val="both"/>
        <w:rPr>
          <w:sz w:val="28"/>
          <w:szCs w:val="28"/>
        </w:rPr>
      </w:pPr>
      <w:r>
        <w:rPr>
          <w:sz w:val="28"/>
          <w:szCs w:val="28"/>
        </w:rPr>
        <w:t>Примечание: Источник [16]</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В зависимости от организационно-правовых форм среди малых предприятий больше всего унитарных предприятий - 42 %, обществ с ограниченной ответственностью - 33 %, меньше всего акционерных обществ - 5 % (рис. 1.3).</w:t>
      </w:r>
    </w:p>
    <w:p w:rsidR="00A24F05" w:rsidRDefault="007C2457">
      <w:pPr>
        <w:shd w:val="clear" w:color="auto" w:fill="FFFFFF"/>
        <w:spacing w:line="360" w:lineRule="auto"/>
        <w:ind w:firstLine="709"/>
        <w:jc w:val="both"/>
        <w:rPr>
          <w:sz w:val="28"/>
          <w:szCs w:val="28"/>
        </w:rPr>
      </w:pPr>
      <w:r>
        <w:rPr>
          <w:sz w:val="28"/>
          <w:szCs w:val="28"/>
        </w:rPr>
        <w:lastRenderedPageBreak/>
        <w:br w:type="page"/>
      </w:r>
      <w:r w:rsidR="003B6D17">
        <w:rPr>
          <w:rFonts w:ascii="Microsoft Sans Serif" w:hAnsi="Microsoft Sans Serif" w:cs="Microsoft Sans Serif"/>
          <w:noProof/>
          <w:sz w:val="17"/>
          <w:szCs w:val="17"/>
        </w:rPr>
        <w:lastRenderedPageBreak/>
        <w:drawing>
          <wp:inline distT="0" distB="0" distL="0" distR="0">
            <wp:extent cx="5029200" cy="19558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1955800"/>
                    </a:xfrm>
                    <a:prstGeom prst="rect">
                      <a:avLst/>
                    </a:prstGeom>
                    <a:noFill/>
                    <a:ln>
                      <a:noFill/>
                    </a:ln>
                  </pic:spPr>
                </pic:pic>
              </a:graphicData>
            </a:graphic>
          </wp:inline>
        </w:drawing>
      </w:r>
    </w:p>
    <w:p w:rsidR="00A24F05" w:rsidRDefault="007C2457">
      <w:pPr>
        <w:spacing w:line="360" w:lineRule="auto"/>
        <w:ind w:firstLine="709"/>
        <w:jc w:val="both"/>
        <w:rPr>
          <w:sz w:val="28"/>
          <w:szCs w:val="28"/>
        </w:rPr>
      </w:pPr>
      <w:r>
        <w:rPr>
          <w:sz w:val="28"/>
          <w:szCs w:val="28"/>
        </w:rPr>
        <w:t>Рис. 1.3. Распределение малых предприятий в зависимости от их организационно-правовых форм в 2009 г.</w:t>
      </w:r>
    </w:p>
    <w:p w:rsidR="00A24F05" w:rsidRDefault="007C2457">
      <w:pPr>
        <w:shd w:val="clear" w:color="auto" w:fill="FFFFFF"/>
        <w:spacing w:line="360" w:lineRule="auto"/>
        <w:ind w:firstLine="709"/>
        <w:jc w:val="both"/>
        <w:rPr>
          <w:sz w:val="28"/>
          <w:szCs w:val="28"/>
        </w:rPr>
      </w:pPr>
      <w:r>
        <w:rPr>
          <w:sz w:val="28"/>
          <w:szCs w:val="28"/>
        </w:rPr>
        <w:t>Примечание: Источник [16]</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 xml:space="preserve">Отраслевая структура предприятий малого бизнеса неоднородна. Малые предприятия в Беларуси заняты в основном в области торговли и общественного питания, промышленности и строительства. Отраслевая структура малых предприятий в последние годы практически не меняется (табл. 1.2). </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Таблица 1.2 - Распределение числа малых предприятий по отраслям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39"/>
        <w:gridCol w:w="801"/>
        <w:gridCol w:w="849"/>
        <w:gridCol w:w="830"/>
        <w:gridCol w:w="666"/>
        <w:gridCol w:w="692"/>
        <w:gridCol w:w="674"/>
      </w:tblGrid>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Отрасль</w:t>
            </w:r>
          </w:p>
        </w:tc>
        <w:tc>
          <w:tcPr>
            <w:tcW w:w="2480"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Количество малых предприятий, ед.</w:t>
            </w:r>
          </w:p>
        </w:tc>
        <w:tc>
          <w:tcPr>
            <w:tcW w:w="2032"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Удельный вес предприятий, %</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2006</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2006</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Промышленность</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6 877</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7 450</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7 793</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22,2</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22,7</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23,6</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Строительство</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3 585</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3 921</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4 069</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11,5</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11,9</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12,3</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Сельское и лесное хозяйство</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316</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386</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355</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1,0</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1,1</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Транспорт</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1742</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1861</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1833</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5,6</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5,7</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5,5</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Связь</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148</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155</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167</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0,5</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0,5</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0,5</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Торговля и общественное питание</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13 147</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13 552</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13 634</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42,4</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41,3</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41,2</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Материально-техническое снабжение и сбыт</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185</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222</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424</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0,6</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0,7</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Непроизводственные виды бытового обслуживания населения</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358</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439</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504</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1,5</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Здравоохранение, физическая культура и социальное обеспечение</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672</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740</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702</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2,2</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Наука и научное обслуживание</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374</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324</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274</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0,8</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Другие отрасли</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3 583</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3 774</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3 339</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11,6</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11,5</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w:t>
            </w:r>
          </w:p>
        </w:tc>
      </w:tr>
      <w:tr w:rsidR="00A24F05">
        <w:trPr>
          <w:jc w:val="center"/>
        </w:trPr>
        <w:tc>
          <w:tcPr>
            <w:tcW w:w="46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ВСЕГО</w:t>
            </w:r>
          </w:p>
        </w:tc>
        <w:tc>
          <w:tcPr>
            <w:tcW w:w="80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30 987</w:t>
            </w:r>
          </w:p>
        </w:tc>
        <w:tc>
          <w:tcPr>
            <w:tcW w:w="84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32 824</w:t>
            </w:r>
          </w:p>
        </w:tc>
        <w:tc>
          <w:tcPr>
            <w:tcW w:w="83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33 094</w:t>
            </w:r>
          </w:p>
        </w:tc>
        <w:tc>
          <w:tcPr>
            <w:tcW w:w="66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100,0</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100,0</w:t>
            </w:r>
          </w:p>
        </w:tc>
        <w:tc>
          <w:tcPr>
            <w:tcW w:w="67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100,0</w:t>
            </w:r>
          </w:p>
        </w:tc>
      </w:tr>
    </w:tbl>
    <w:p w:rsidR="00A24F05" w:rsidRDefault="007C2457">
      <w:pPr>
        <w:shd w:val="clear" w:color="auto" w:fill="FFFFFF"/>
        <w:spacing w:line="360" w:lineRule="auto"/>
        <w:ind w:firstLine="709"/>
        <w:jc w:val="both"/>
        <w:rPr>
          <w:sz w:val="28"/>
          <w:szCs w:val="28"/>
        </w:rPr>
      </w:pPr>
      <w:r>
        <w:rPr>
          <w:sz w:val="28"/>
          <w:szCs w:val="28"/>
        </w:rPr>
        <w:t>Примечание: Источник [16]</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 xml:space="preserve">В сфере торговли и общественного питания доля малых предприятий составляет 41,2 % к общему количеству предприятий в 2009 г. (2006 г. - 42,4 %, 2008 г. - 41,3 %); в сфере промышленности занято около 23,6 % малых предприятий (2006 г. - 22,2 %, 2008 г. - 22,7 %); в строительстве - 12,3 % (2006 г. - 11,5 %, 2008 г. - 11,9 %); на транспорте - 5,5 % (2006 г. - 5,6 %, 2008 г. - 5,7 %). </w:t>
      </w:r>
    </w:p>
    <w:p w:rsidR="00A24F05" w:rsidRDefault="007C2457">
      <w:pPr>
        <w:shd w:val="clear" w:color="auto" w:fill="FFFFFF"/>
        <w:spacing w:line="360" w:lineRule="auto"/>
        <w:ind w:firstLine="709"/>
        <w:jc w:val="both"/>
        <w:rPr>
          <w:sz w:val="28"/>
          <w:szCs w:val="28"/>
        </w:rPr>
      </w:pPr>
      <w:r>
        <w:rPr>
          <w:sz w:val="28"/>
          <w:szCs w:val="28"/>
        </w:rPr>
        <w:t xml:space="preserve">Анализ показателей последних лет свидетельствует о постепенных изменениях в отраслевой структуре предпринимательского сектора в сторону увеличения, пусть и небольшого, количества малых предприятий, занятых в промышленности. Если в 2001 г. малых промышленных предприятий насчитывалось 5 860, то в 2009 г. - 7 793 предприятия. </w:t>
      </w:r>
    </w:p>
    <w:p w:rsidR="00A24F05" w:rsidRDefault="007C2457">
      <w:pPr>
        <w:shd w:val="clear" w:color="auto" w:fill="FFFFFF"/>
        <w:spacing w:line="360" w:lineRule="auto"/>
        <w:ind w:firstLine="709"/>
        <w:jc w:val="both"/>
        <w:rPr>
          <w:sz w:val="28"/>
          <w:szCs w:val="28"/>
        </w:rPr>
      </w:pPr>
      <w:r>
        <w:rPr>
          <w:sz w:val="28"/>
          <w:szCs w:val="28"/>
        </w:rPr>
        <w:t xml:space="preserve">Постепенно растет количество малых предприятий в таких сферах, как строительство, транспорт, связь, материально-техническое снабжение и сбыт, финансово-кредитная сфера. </w:t>
      </w:r>
    </w:p>
    <w:p w:rsidR="00A24F05" w:rsidRDefault="007C2457">
      <w:pPr>
        <w:shd w:val="clear" w:color="auto" w:fill="FFFFFF"/>
        <w:spacing w:line="360" w:lineRule="auto"/>
        <w:ind w:firstLine="709"/>
        <w:jc w:val="both"/>
        <w:rPr>
          <w:sz w:val="28"/>
          <w:szCs w:val="28"/>
        </w:rPr>
      </w:pPr>
      <w:r>
        <w:rPr>
          <w:sz w:val="28"/>
          <w:szCs w:val="28"/>
        </w:rPr>
        <w:t xml:space="preserve">Все остальные отрасли, такие как, сельское, жилищно-коммунальное хозяйство, образование, наука и научное обслуживание имеют невысокий процент в общем количестве субъектов малого предпринимательства. Например, в сельском хозяйстве в 2009 г. было занято 317 малых предприятий, что составляло 1 % их общего количества. В области здравоохранения, физической культуры и социального обеспечения функционировало 702 предприятия, или 2,1 % (2008 г. - 740 предприятий, или 2,3 %). </w:t>
      </w:r>
    </w:p>
    <w:p w:rsidR="00A24F05" w:rsidRDefault="007C2457">
      <w:pPr>
        <w:shd w:val="clear" w:color="auto" w:fill="FFFFFF"/>
        <w:spacing w:line="360" w:lineRule="auto"/>
        <w:ind w:firstLine="709"/>
        <w:jc w:val="both"/>
        <w:rPr>
          <w:sz w:val="28"/>
          <w:szCs w:val="28"/>
        </w:rPr>
      </w:pPr>
      <w:r>
        <w:rPr>
          <w:sz w:val="28"/>
          <w:szCs w:val="28"/>
        </w:rPr>
        <w:t xml:space="preserve">Таким образом, торговля и общественное питание, промышленность, строительство, а также транспорт в малом бизнесе занимают более 80 %. </w:t>
      </w:r>
    </w:p>
    <w:p w:rsidR="00A24F05" w:rsidRDefault="007C2457">
      <w:pPr>
        <w:shd w:val="clear" w:color="auto" w:fill="FFFFFF"/>
        <w:spacing w:line="360" w:lineRule="auto"/>
        <w:ind w:firstLine="709"/>
        <w:jc w:val="both"/>
        <w:rPr>
          <w:sz w:val="28"/>
          <w:szCs w:val="28"/>
        </w:rPr>
      </w:pPr>
      <w:r>
        <w:rPr>
          <w:sz w:val="28"/>
          <w:szCs w:val="28"/>
        </w:rPr>
        <w:t xml:space="preserve">Что касается индивидуальных предпринимателей, то согласно экспертным оценкам (официальные данные об отраслевой структуре этой категории субъектов отсутствуют) около 80 % из них осуществляют торговлю промышленными и продовольственными товарами народного потребления на </w:t>
      </w:r>
      <w:r>
        <w:rPr>
          <w:sz w:val="28"/>
          <w:szCs w:val="28"/>
        </w:rPr>
        <w:lastRenderedPageBreak/>
        <w:t xml:space="preserve">рынках, остальные 20 % заняты в сфере мелкого производства и оказания бытовых услуг населению. </w:t>
      </w:r>
    </w:p>
    <w:p w:rsidR="00A24F05" w:rsidRDefault="007C2457">
      <w:pPr>
        <w:spacing w:line="360" w:lineRule="auto"/>
        <w:ind w:firstLine="709"/>
        <w:jc w:val="both"/>
        <w:rPr>
          <w:sz w:val="28"/>
          <w:szCs w:val="28"/>
        </w:rPr>
      </w:pPr>
      <w:r>
        <w:rPr>
          <w:sz w:val="28"/>
          <w:szCs w:val="28"/>
        </w:rPr>
        <w:t>Для сравнения отметим, в Германии, Франции, Польше малые предприятия:</w:t>
      </w:r>
    </w:p>
    <w:p w:rsidR="00A24F05" w:rsidRDefault="007C2457">
      <w:pPr>
        <w:spacing w:line="360" w:lineRule="auto"/>
        <w:ind w:firstLine="709"/>
        <w:jc w:val="both"/>
        <w:rPr>
          <w:sz w:val="28"/>
          <w:szCs w:val="28"/>
        </w:rPr>
      </w:pPr>
      <w:r>
        <w:rPr>
          <w:sz w:val="28"/>
          <w:szCs w:val="28"/>
        </w:rPr>
        <w:t>занимают доминирующее положение в деревообработке (производство мебели) и трикотажной отрасли;</w:t>
      </w:r>
    </w:p>
    <w:p w:rsidR="00A24F05" w:rsidRDefault="007C2457">
      <w:pPr>
        <w:spacing w:line="360" w:lineRule="auto"/>
        <w:ind w:firstLine="709"/>
        <w:jc w:val="both"/>
        <w:rPr>
          <w:sz w:val="28"/>
          <w:szCs w:val="28"/>
        </w:rPr>
      </w:pPr>
      <w:r>
        <w:rPr>
          <w:sz w:val="28"/>
          <w:szCs w:val="28"/>
        </w:rPr>
        <w:t>лидируют в легкой промышленности (швейная, обувная) и биотехнологии;</w:t>
      </w:r>
    </w:p>
    <w:p w:rsidR="00A24F05" w:rsidRDefault="007C2457">
      <w:pPr>
        <w:spacing w:line="360" w:lineRule="auto"/>
        <w:ind w:firstLine="709"/>
        <w:jc w:val="both"/>
        <w:rPr>
          <w:sz w:val="28"/>
          <w:szCs w:val="28"/>
        </w:rPr>
      </w:pPr>
      <w:r>
        <w:rPr>
          <w:sz w:val="28"/>
          <w:szCs w:val="28"/>
        </w:rPr>
        <w:t>создают серьезную конкуренцию крупным предприятия в электронной промышленности, отрасли строительных материалов и т.д.</w:t>
      </w:r>
    </w:p>
    <w:p w:rsidR="00A24F05" w:rsidRDefault="007C2457">
      <w:pPr>
        <w:shd w:val="clear" w:color="auto" w:fill="FFFFFF"/>
        <w:spacing w:line="360" w:lineRule="auto"/>
        <w:ind w:firstLine="709"/>
        <w:jc w:val="both"/>
        <w:rPr>
          <w:sz w:val="28"/>
          <w:szCs w:val="28"/>
        </w:rPr>
      </w:pPr>
      <w:r>
        <w:rPr>
          <w:sz w:val="28"/>
          <w:szCs w:val="28"/>
        </w:rPr>
        <w:t xml:space="preserve">В 2009 г. предприятиями малого бизнеса произведено товаров и услуг на общую сумму 10 331,5 млрд. р., из них 4 461,7 млрд. р. - в промышленности (43,2 %), 1 838,2 млрд. р. - в торговле и общественном питании (17,8 %), 1 442,9 млрд. р. - в строительстве (14 %). </w:t>
      </w:r>
    </w:p>
    <w:p w:rsidR="00A24F05" w:rsidRDefault="007C2457">
      <w:pPr>
        <w:shd w:val="clear" w:color="auto" w:fill="FFFFFF"/>
        <w:spacing w:line="360" w:lineRule="auto"/>
        <w:ind w:firstLine="709"/>
        <w:jc w:val="both"/>
        <w:rPr>
          <w:sz w:val="28"/>
          <w:szCs w:val="28"/>
        </w:rPr>
      </w:pPr>
      <w:r>
        <w:rPr>
          <w:sz w:val="28"/>
          <w:szCs w:val="28"/>
        </w:rPr>
        <w:t xml:space="preserve">В 2009 г. предприятиями малого бизнеса произведено продукции промышленного характера на сумму 4 371,0 млрд. р. или 7 % от общего объема производства промышленной продукции. В сопоставимых ценах объем производства промышленной продукции малыми предприятиями за этот период по сравнению с 2008 г. увеличился на 23,6 %, в то время как в целом по республике - на 10,5 %. </w:t>
      </w:r>
    </w:p>
    <w:p w:rsidR="00A24F05" w:rsidRDefault="007C2457">
      <w:pPr>
        <w:shd w:val="clear" w:color="auto" w:fill="FFFFFF"/>
        <w:spacing w:line="360" w:lineRule="auto"/>
        <w:ind w:firstLine="709"/>
        <w:jc w:val="both"/>
        <w:rPr>
          <w:sz w:val="28"/>
          <w:szCs w:val="28"/>
        </w:rPr>
      </w:pPr>
      <w:r>
        <w:rPr>
          <w:sz w:val="28"/>
          <w:szCs w:val="28"/>
        </w:rPr>
        <w:t xml:space="preserve">Треть объема промышленной продукции (31,9 %), произведенной малыми предприятиями, составляет продукция машиностроения и металлообработки, 15,6 % - химической и нефтехимической промышленности, 15,3 % - пищевой промышленности, 14 % - лесной, деревообрабатывающей и целлюлозно-бумажной промышленности, 7,9 % - легкой промышленности. </w:t>
      </w:r>
    </w:p>
    <w:p w:rsidR="00A24F05" w:rsidRDefault="007C2457">
      <w:pPr>
        <w:shd w:val="clear" w:color="auto" w:fill="FFFFFF"/>
        <w:spacing w:line="360" w:lineRule="auto"/>
        <w:ind w:firstLine="709"/>
        <w:jc w:val="both"/>
        <w:rPr>
          <w:sz w:val="28"/>
          <w:szCs w:val="28"/>
        </w:rPr>
      </w:pPr>
      <w:r>
        <w:rPr>
          <w:sz w:val="28"/>
          <w:szCs w:val="28"/>
        </w:rPr>
        <w:t xml:space="preserve">Самые высокие темпы роста объема производства промышленной продукции наблюдались в топливной (183,4 %), химической и нефтехимической (133,5 %), лесной, деревообрабатывающей и целлюлозно-бумажной отраслях </w:t>
      </w:r>
      <w:r>
        <w:rPr>
          <w:sz w:val="28"/>
          <w:szCs w:val="28"/>
        </w:rPr>
        <w:lastRenderedPageBreak/>
        <w:t>промышленности (126,4 %), в машиностроении и металлообработке (121,7 %).</w:t>
      </w:r>
    </w:p>
    <w:p w:rsidR="00A24F05" w:rsidRDefault="007C2457">
      <w:pPr>
        <w:shd w:val="clear" w:color="auto" w:fill="FFFFFF"/>
        <w:spacing w:line="360" w:lineRule="auto"/>
        <w:ind w:firstLine="709"/>
        <w:jc w:val="both"/>
        <w:rPr>
          <w:sz w:val="28"/>
          <w:szCs w:val="28"/>
        </w:rPr>
      </w:pPr>
      <w:r>
        <w:rPr>
          <w:sz w:val="28"/>
          <w:szCs w:val="28"/>
        </w:rPr>
        <w:t>Общий объем розничного товарооборота малых организаций торговой сети и общественного питания составил в 2009 г. 1 605,2 млрд. р. и увеличился по сравнению с 2008 г. на 38,3 % (по республике - 19 %). В структуре розничного товарооборота наибольший удельный вес составляют непродовольственные товары - 51,3 %, соответственно, продовольственные товары - 48,7 %.</w:t>
      </w:r>
    </w:p>
    <w:p w:rsidR="00A24F05" w:rsidRDefault="007C2457">
      <w:pPr>
        <w:shd w:val="clear" w:color="auto" w:fill="FFFFFF"/>
        <w:spacing w:line="360" w:lineRule="auto"/>
        <w:ind w:firstLine="709"/>
        <w:jc w:val="both"/>
        <w:rPr>
          <w:sz w:val="28"/>
          <w:szCs w:val="28"/>
        </w:rPr>
      </w:pPr>
      <w:r>
        <w:rPr>
          <w:sz w:val="28"/>
          <w:szCs w:val="28"/>
        </w:rPr>
        <w:t>Следует отметить, что «розничный товарооборот определяется как объем продажи товаров населению за наличный расчет для личного потребления или использования в домашнем хозяйстве в организациях торговли и общественного питания, на вещевых, смешанных, продовольственных рынках и в специально оборудованных помещениях».</w:t>
      </w:r>
    </w:p>
    <w:p w:rsidR="00A24F05" w:rsidRDefault="007C2457">
      <w:pPr>
        <w:shd w:val="clear" w:color="auto" w:fill="FFFFFF"/>
        <w:spacing w:line="360" w:lineRule="auto"/>
        <w:ind w:firstLine="709"/>
        <w:jc w:val="both"/>
        <w:rPr>
          <w:sz w:val="28"/>
          <w:szCs w:val="28"/>
        </w:rPr>
      </w:pPr>
      <w:r>
        <w:rPr>
          <w:sz w:val="28"/>
          <w:szCs w:val="28"/>
        </w:rPr>
        <w:t>В 2009 г. субъектами малого бизнеса было произведено потребительских товаров на общую сумму 1 358,9 млрд. р., из них продовольственных товаров на 415,3 млрд. р., непродовольственных товаров - 851,6 млрд. р. и вино-водочных изделий и пива - 91,9 млрд. р.</w:t>
      </w:r>
    </w:p>
    <w:p w:rsidR="00A24F05" w:rsidRDefault="007C2457">
      <w:pPr>
        <w:spacing w:line="360" w:lineRule="auto"/>
        <w:ind w:firstLine="709"/>
        <w:jc w:val="both"/>
        <w:rPr>
          <w:sz w:val="28"/>
          <w:szCs w:val="28"/>
        </w:rPr>
      </w:pPr>
      <w:r>
        <w:rPr>
          <w:sz w:val="28"/>
          <w:szCs w:val="28"/>
        </w:rPr>
        <w:t>В общем объеме белорусского экспорта доля субъектов малого бизнеса на протяжении последних лет остается стабильной и составляет более 12 %. В общем объеме импорта их доля значительно выше и составляет около 30 %. Импорт товаров субъектами малого предпринимательства превалирует над экспортом.</w:t>
      </w:r>
    </w:p>
    <w:p w:rsidR="00A24F05" w:rsidRDefault="007C2457">
      <w:pPr>
        <w:spacing w:line="360" w:lineRule="auto"/>
        <w:ind w:firstLine="709"/>
        <w:jc w:val="both"/>
        <w:rPr>
          <w:sz w:val="28"/>
          <w:szCs w:val="28"/>
        </w:rPr>
      </w:pPr>
      <w:r>
        <w:rPr>
          <w:sz w:val="28"/>
          <w:szCs w:val="28"/>
        </w:rPr>
        <w:t xml:space="preserve">За 2009 г. объем экспорта товаров субъектами малого бизнеса составил 2 118,8 млн. у.е. В общем объеме экспорта на долю Российской Федерации приходится 609,8 млн. у.е. (или 28,8 %). Изменение правил взимания НДС по принципу страны назначения повлекло за собой сокращение экспорта более чем на 40 %. </w:t>
      </w:r>
    </w:p>
    <w:p w:rsidR="00A24F05" w:rsidRDefault="007C2457">
      <w:pPr>
        <w:spacing w:line="360" w:lineRule="auto"/>
        <w:ind w:firstLine="709"/>
        <w:jc w:val="both"/>
        <w:rPr>
          <w:sz w:val="28"/>
          <w:szCs w:val="28"/>
        </w:rPr>
      </w:pPr>
      <w:r>
        <w:rPr>
          <w:sz w:val="28"/>
          <w:szCs w:val="28"/>
        </w:rPr>
        <w:t xml:space="preserve">Вторую позицию из экспортных партнеров республики занимают Нидерланды, - 31,1 % от общего объема экспорта, третью - Великобритания - </w:t>
      </w:r>
      <w:r>
        <w:rPr>
          <w:sz w:val="28"/>
          <w:szCs w:val="28"/>
        </w:rPr>
        <w:lastRenderedPageBreak/>
        <w:t xml:space="preserve">10,1 %. Увеличился на 4,4 пункта экспорт товаров на Украину. </w:t>
      </w:r>
    </w:p>
    <w:p w:rsidR="00A24F05" w:rsidRDefault="007C2457">
      <w:pPr>
        <w:spacing w:line="360" w:lineRule="auto"/>
        <w:ind w:firstLine="709"/>
        <w:jc w:val="both"/>
        <w:rPr>
          <w:sz w:val="28"/>
          <w:szCs w:val="28"/>
        </w:rPr>
      </w:pPr>
      <w:r>
        <w:rPr>
          <w:sz w:val="28"/>
          <w:szCs w:val="28"/>
        </w:rPr>
        <w:t xml:space="preserve">Из общего объема экспорта наибольший удельный вес приходится на нефтепродукты - 50,6 %, древесину и изделия из нее - 6,1 %, продукцию химической отрасли, в том числе изделия из пластмасс - 3,7 %,  мебель - 1,7 %. Анализ структуры экспорта указывает на наличие большой доли товаров с низкой долей добавленной стоимости и преимущественно сырьевой ориентацией. В то же время существенного роста доли высокотехнологичной и наукоемкой продукции не происходит. </w:t>
      </w:r>
    </w:p>
    <w:p w:rsidR="00A24F05" w:rsidRDefault="007C2457">
      <w:pPr>
        <w:spacing w:line="360" w:lineRule="auto"/>
        <w:ind w:firstLine="709"/>
        <w:jc w:val="both"/>
        <w:rPr>
          <w:sz w:val="28"/>
          <w:szCs w:val="28"/>
        </w:rPr>
      </w:pPr>
      <w:r>
        <w:rPr>
          <w:sz w:val="28"/>
          <w:szCs w:val="28"/>
        </w:rPr>
        <w:t xml:space="preserve">Импорт товаров субъектами малого предпринимательства за 2009 г. составил 4 854,1 млн. у.е. В общем объеме импорта на долю Российской Федерации приходится 62,5 %. Однако следует отметить, что импорт из Российской Федерации по сравнению с предыдущим годом сократился на 21 %. Вторую позицию занимает Украина - 5,7 % от общего объема импорта, третью - Германия -5,4 %. По сравнению с 2008 г. импорт из Польской Республики увеличился на 43,1 % , из Китайской Народной Республики увеличился в 3 раза. </w:t>
      </w:r>
    </w:p>
    <w:p w:rsidR="00A24F05" w:rsidRDefault="007C2457">
      <w:pPr>
        <w:spacing w:line="360" w:lineRule="auto"/>
        <w:ind w:firstLine="709"/>
        <w:jc w:val="both"/>
        <w:rPr>
          <w:sz w:val="28"/>
          <w:szCs w:val="28"/>
        </w:rPr>
      </w:pPr>
      <w:r>
        <w:rPr>
          <w:sz w:val="28"/>
          <w:szCs w:val="28"/>
        </w:rPr>
        <w:t xml:space="preserve">Импорт субъектами малого бизнеса нефти и нефтепродуктов составил 33,2 % от общего объема импорта. В 2009 г. по сравнению с 2008 г. увеличился ввоз в республику природного и сжиженного газа (в 4,5 раза), строительных материалов и холодильного оборудования (на 4,2 раза), стиральных машин (в 2,9 раза), пива (в 2,2 раза). </w:t>
      </w:r>
    </w:p>
    <w:p w:rsidR="00A24F05" w:rsidRDefault="007C2457">
      <w:pPr>
        <w:spacing w:line="360" w:lineRule="auto"/>
        <w:ind w:firstLine="709"/>
        <w:jc w:val="both"/>
        <w:rPr>
          <w:sz w:val="28"/>
          <w:szCs w:val="28"/>
        </w:rPr>
      </w:pPr>
      <w:r>
        <w:rPr>
          <w:sz w:val="28"/>
          <w:szCs w:val="28"/>
        </w:rPr>
        <w:t xml:space="preserve">Доля экспорта и импорта субъектов малого предпринимательства в общем объеме экспорта-импорта значительно отличается по областям республики. При этом по объему внешнеторговых операций субъектов малого бизнеса по республике лидирующие позиции занимает город Минск, его доля в общем объеме экспорта составляла 30,9 %, импорта - 48,4 %. Данная ситуация связана с соблюдением жестких условий по срокам поставок, сильным влияниям конъюнктуры на том или ином рынке, знаниям мирового рынка, форм расчетов, </w:t>
      </w:r>
      <w:r>
        <w:rPr>
          <w:sz w:val="28"/>
          <w:szCs w:val="28"/>
        </w:rPr>
        <w:lastRenderedPageBreak/>
        <w:t xml:space="preserve">технического обслуживания. Соответствовать необходимым требованиям мирового рынка в настоящее время способно относительно небольшое количество малых предприятий Беларуси. </w:t>
      </w:r>
    </w:p>
    <w:p w:rsidR="00A24F05" w:rsidRDefault="007C2457">
      <w:pPr>
        <w:shd w:val="clear" w:color="auto" w:fill="FFFFFF"/>
        <w:spacing w:line="360" w:lineRule="auto"/>
        <w:ind w:firstLine="709"/>
        <w:jc w:val="both"/>
        <w:rPr>
          <w:sz w:val="28"/>
          <w:szCs w:val="28"/>
        </w:rPr>
      </w:pPr>
      <w:r>
        <w:rPr>
          <w:sz w:val="28"/>
          <w:szCs w:val="28"/>
        </w:rPr>
        <w:t>На предприятиях малого бизнеса, включая совместителей и работающих по договорам подряда, в 2009 г. численность работников достигла 456,18 тыс. чел. По сравнению с 2008 г. данный показатель увеличился на 57,78 тыс. чел., или на 1,3 %. Удельный вес занятых на малых предприятиях составил 10,5 % общего числа занятых в экономике (2008 г. - 10,4 %; 2006 г. - 10,1 %) .</w:t>
      </w:r>
    </w:p>
    <w:p w:rsidR="00A24F05" w:rsidRDefault="007C2457">
      <w:pPr>
        <w:shd w:val="clear" w:color="auto" w:fill="FFFFFF"/>
        <w:spacing w:line="360" w:lineRule="auto"/>
        <w:ind w:firstLine="709"/>
        <w:jc w:val="both"/>
        <w:rPr>
          <w:sz w:val="28"/>
          <w:szCs w:val="28"/>
        </w:rPr>
      </w:pPr>
      <w:r>
        <w:rPr>
          <w:sz w:val="28"/>
          <w:szCs w:val="28"/>
        </w:rPr>
        <w:t xml:space="preserve">Более чем треть работников малых предприятий на конец 2009 г. было занято в промышленности, а именно - 174,5 тыс. чел. В сфере торговли и общественного питания работало 24,7 %, в строительстве - 16,2 %, на транспорте - 7,5 %, в сельском и лесном хозяйстве - 2 % от общего числа занятых. Таким образом, в названных отраслях экономики было задействовано 88,6 % от общего числа занятых на предприятиях малого бизнеса. </w:t>
      </w:r>
    </w:p>
    <w:p w:rsidR="00A24F05" w:rsidRDefault="007C2457">
      <w:pPr>
        <w:shd w:val="clear" w:color="auto" w:fill="FFFFFF"/>
        <w:spacing w:line="360" w:lineRule="auto"/>
        <w:ind w:firstLine="709"/>
        <w:jc w:val="both"/>
        <w:rPr>
          <w:sz w:val="28"/>
          <w:szCs w:val="28"/>
        </w:rPr>
      </w:pPr>
      <w:r>
        <w:rPr>
          <w:sz w:val="28"/>
          <w:szCs w:val="28"/>
        </w:rPr>
        <w:t>Численность занятых на малых предприятиях с 2006 г. по 2009 г. выросла на 4,4 %, однако годовые темпы роста снижаются (2006 г. по сравнению с 2002 г. - 13,5 %; 2008 г. по сравнению с 2006 г. - 3,1 %; 2009 г. по сравнению с 2008 г. - 1,3 %).</w:t>
      </w:r>
    </w:p>
    <w:p w:rsidR="00A24F05" w:rsidRDefault="007C2457">
      <w:pPr>
        <w:shd w:val="clear" w:color="auto" w:fill="FFFFFF"/>
        <w:spacing w:line="360" w:lineRule="auto"/>
        <w:ind w:firstLine="709"/>
        <w:jc w:val="both"/>
        <w:rPr>
          <w:sz w:val="28"/>
          <w:szCs w:val="28"/>
        </w:rPr>
      </w:pPr>
      <w:r>
        <w:rPr>
          <w:sz w:val="28"/>
          <w:szCs w:val="28"/>
        </w:rPr>
        <w:t>С учетом индивидуальных предпринимателей в сфере малого бизнеса было занято 625,5 тыс. чел., или 14,4 % общего числа занятых в экономике (2008 г. - 574,3 тыс. чел., или 13,3 % соответственно).</w:t>
      </w:r>
    </w:p>
    <w:p w:rsidR="00A24F05" w:rsidRDefault="007C2457">
      <w:pPr>
        <w:shd w:val="clear" w:color="auto" w:fill="FFFFFF"/>
        <w:spacing w:line="360" w:lineRule="auto"/>
        <w:ind w:firstLine="709"/>
        <w:jc w:val="both"/>
        <w:rPr>
          <w:sz w:val="28"/>
          <w:szCs w:val="28"/>
        </w:rPr>
      </w:pPr>
      <w:r>
        <w:rPr>
          <w:sz w:val="28"/>
          <w:szCs w:val="28"/>
        </w:rPr>
        <w:t xml:space="preserve">Соотношение работников списочного и не списочного состава предприятий малого бизнеса за последние три года практически не изменилось. И это при том, что данная сфера вполне в состоянии (конечно, при условии ее активного инвестирования) обеспечить рабочие места для высвобождающихся с нерентабельно работающих крупных предприятий. Например, в 80-х гг. в США малые предприятия создали 20 млн. рабочих мест, тогда как крупные корпорации </w:t>
      </w:r>
      <w:r>
        <w:rPr>
          <w:sz w:val="28"/>
          <w:szCs w:val="28"/>
        </w:rPr>
        <w:lastRenderedPageBreak/>
        <w:t>уволили около 4 млн. работников.</w:t>
      </w:r>
    </w:p>
    <w:p w:rsidR="00A24F05" w:rsidRDefault="007C2457">
      <w:pPr>
        <w:shd w:val="clear" w:color="auto" w:fill="FFFFFF"/>
        <w:spacing w:line="360" w:lineRule="auto"/>
        <w:ind w:firstLine="709"/>
        <w:jc w:val="both"/>
        <w:rPr>
          <w:sz w:val="28"/>
          <w:szCs w:val="28"/>
        </w:rPr>
      </w:pPr>
      <w:r>
        <w:rPr>
          <w:sz w:val="28"/>
          <w:szCs w:val="28"/>
        </w:rPr>
        <w:t>Для нашей экономики с дефицитом инвестиций немаловажно и то, что на создание одного рабочего места на малых предприятиях требуется около 1,7 тыс. у.е., в то время как на крупных предприятиях затраты на создание рабочего места составляют порядка 50 тыс. у.е., или почти в 30 раз больше.</w:t>
      </w:r>
    </w:p>
    <w:p w:rsidR="00A24F05" w:rsidRDefault="007C2457">
      <w:pPr>
        <w:spacing w:line="360" w:lineRule="auto"/>
        <w:ind w:firstLine="709"/>
        <w:jc w:val="both"/>
        <w:rPr>
          <w:sz w:val="28"/>
          <w:szCs w:val="28"/>
        </w:rPr>
      </w:pPr>
      <w:r>
        <w:rPr>
          <w:sz w:val="28"/>
          <w:szCs w:val="28"/>
        </w:rPr>
        <w:t xml:space="preserve">Субъектами малого бизнеса введено в 2009 г. основных средств на сумму 773,4 млрд. р. Инвестиции в основной капитал составили 1032,7 млрд. р. В структуре инвестиций в основной капитал средства юридических лиц (собственные и заемные средства других организаций), включая кредиты банков, в 2009 г. составили 63,5 %, средства населения - 11 %, иностранных инвесторов и кредитов - 18,2 %, бюджетные средства, включая средства внебюджетных фондов - 7,3 % . </w:t>
      </w:r>
    </w:p>
    <w:p w:rsidR="00A24F05" w:rsidRDefault="007C2457">
      <w:pPr>
        <w:shd w:val="clear" w:color="auto" w:fill="FFFFFF"/>
        <w:spacing w:line="360" w:lineRule="auto"/>
        <w:ind w:firstLine="709"/>
        <w:jc w:val="both"/>
        <w:rPr>
          <w:sz w:val="28"/>
          <w:szCs w:val="28"/>
        </w:rPr>
      </w:pPr>
      <w:r>
        <w:rPr>
          <w:sz w:val="28"/>
          <w:szCs w:val="28"/>
        </w:rPr>
        <w:t xml:space="preserve">Анализируя динамику инвестиций, следует отметить, что наблюдается увеличение удельного веса собственных средств малых предприятий, включая кредиты, а также средств иностранных инвесторов, направляемых на финансирование инвестиций в основной капитал, и, соответственно, снижаются объемы таких источников, как средства бюджета и внебюджетных фондов. </w:t>
      </w:r>
    </w:p>
    <w:p w:rsidR="00A24F05" w:rsidRDefault="007C2457">
      <w:pPr>
        <w:shd w:val="clear" w:color="auto" w:fill="FFFFFF"/>
        <w:spacing w:line="360" w:lineRule="auto"/>
        <w:ind w:firstLine="709"/>
        <w:jc w:val="both"/>
        <w:rPr>
          <w:sz w:val="28"/>
          <w:szCs w:val="28"/>
        </w:rPr>
      </w:pPr>
      <w:r>
        <w:rPr>
          <w:sz w:val="28"/>
          <w:szCs w:val="28"/>
        </w:rPr>
        <w:t>На малых предприятиях государственной формы собственности инвестиции в основной капитал составили в 2009 г. 9 %, частной - 76,4 %, иностранной - 14,6 %. По сравнению в 2008 г. происходит рост инвестиций в основной капитал малыми предприятиями государственной формы собственности .</w:t>
      </w:r>
    </w:p>
    <w:p w:rsidR="00A24F05" w:rsidRDefault="007C2457">
      <w:pPr>
        <w:shd w:val="clear" w:color="auto" w:fill="FFFFFF"/>
        <w:spacing w:line="360" w:lineRule="auto"/>
        <w:ind w:firstLine="709"/>
        <w:jc w:val="both"/>
        <w:rPr>
          <w:sz w:val="28"/>
          <w:szCs w:val="28"/>
        </w:rPr>
      </w:pPr>
      <w:r>
        <w:rPr>
          <w:sz w:val="28"/>
          <w:szCs w:val="28"/>
        </w:rPr>
        <w:t xml:space="preserve">Сумма налоговых поступлений от индивидуальных предпринимателей по сравнению с 2008 г. возросла на 116,9 млрд. р., или на 28,5 % и составила 527,3 млрд. р. Хотя в общем объеме удельный вес налоговых поступлений снизился на 0,2 %. Удельный вес налоговых поступлений от индивидуальных предпринимателей в общем объеме налоговых поступлений по республике </w:t>
      </w:r>
      <w:r>
        <w:rPr>
          <w:sz w:val="28"/>
          <w:szCs w:val="28"/>
        </w:rPr>
        <w:lastRenderedPageBreak/>
        <w:t xml:space="preserve">представлен в табл. 6. </w:t>
      </w:r>
    </w:p>
    <w:p w:rsidR="00A24F05" w:rsidRDefault="007C2457">
      <w:pPr>
        <w:shd w:val="clear" w:color="auto" w:fill="FFFFFF"/>
        <w:spacing w:line="360" w:lineRule="auto"/>
        <w:ind w:firstLine="709"/>
        <w:jc w:val="both"/>
        <w:rPr>
          <w:sz w:val="28"/>
          <w:szCs w:val="28"/>
        </w:rPr>
      </w:pPr>
      <w:r>
        <w:rPr>
          <w:sz w:val="28"/>
          <w:szCs w:val="28"/>
        </w:rPr>
        <w:t xml:space="preserve">Учет налоговых поступлений отдельно по малым предприятиям в Министерстве по налогам и сборам не осуществляется. Информация о налоговых поступлениях в бюджет от негосударственных коммерческих организаций различных организационно-правовых форм, за исключением банков, страховых организаций, коммерческих организаций с иностранными инвестициями, иностранных юридических лиц, общественных и религиозных организаций (объединений), фондов представлена в табл. 7. </w:t>
      </w:r>
    </w:p>
    <w:p w:rsidR="00A24F05" w:rsidRDefault="007C2457">
      <w:pPr>
        <w:shd w:val="clear" w:color="auto" w:fill="FFFFFF"/>
        <w:spacing w:line="360" w:lineRule="auto"/>
        <w:ind w:firstLine="709"/>
        <w:jc w:val="both"/>
        <w:rPr>
          <w:sz w:val="28"/>
          <w:szCs w:val="28"/>
        </w:rPr>
      </w:pPr>
      <w:r>
        <w:rPr>
          <w:sz w:val="28"/>
          <w:szCs w:val="28"/>
        </w:rPr>
        <w:t xml:space="preserve">Выручка от реализации продукции (товаров, работ, услуг) на малых предприятиях в 2009 г. составила 31 768,4 млрд. р. или 21,2 % от общего объема выручки, полученной по народному хозяйству, и увеличилась по сравнению с 2008 г. 40,1 %. </w:t>
      </w:r>
    </w:p>
    <w:p w:rsidR="00A24F05" w:rsidRDefault="007C2457">
      <w:pPr>
        <w:shd w:val="clear" w:color="auto" w:fill="FFFFFF"/>
        <w:spacing w:line="360" w:lineRule="auto"/>
        <w:ind w:firstLine="709"/>
        <w:jc w:val="both"/>
        <w:rPr>
          <w:sz w:val="28"/>
          <w:szCs w:val="28"/>
        </w:rPr>
      </w:pPr>
      <w:r>
        <w:rPr>
          <w:sz w:val="28"/>
          <w:szCs w:val="28"/>
        </w:rPr>
        <w:t xml:space="preserve">По итогам работы за 2009 г. малыми предприятиями была получена прибыль от реализации продукции (товаров, работ, услуг) в размере 1 163,9 млрд. р. Наилучшие финансовые показатели деятельности были у малых предприятий, занимающихся промышленным производством - 373,2 млрд. р., торговлей и общественным питанием - 344,4 млрд. р., строительством - 185,4 млрд. р. </w:t>
      </w:r>
    </w:p>
    <w:p w:rsidR="00A24F05" w:rsidRDefault="007C2457">
      <w:pPr>
        <w:shd w:val="clear" w:color="auto" w:fill="FFFFFF"/>
        <w:spacing w:line="360" w:lineRule="auto"/>
        <w:ind w:firstLine="709"/>
        <w:jc w:val="both"/>
        <w:rPr>
          <w:sz w:val="28"/>
          <w:szCs w:val="28"/>
        </w:rPr>
      </w:pPr>
      <w:r>
        <w:rPr>
          <w:sz w:val="28"/>
          <w:szCs w:val="28"/>
        </w:rPr>
        <w:t>Вместе с тем, около 9 тыс. предприятий, или 26,9 % от общего количества малых предприятий, отразивших финансовые результаты, имели убытки. По сравнению с 2008 г. количество убыточных предприятий уменьшилось с 28,3 % до 26,9 %. Наибольшее количество убыточных малых предприятий в 2009 г. наблюдалось: у малых предприятий, занимающихся операциями с недвижимым имуществом - 34,1 %; в областях транспорта - 31,1 %, торговли и общественного питания - 30,9 %.</w:t>
      </w:r>
    </w:p>
    <w:p w:rsidR="00A24F05" w:rsidRDefault="007C2457">
      <w:pPr>
        <w:shd w:val="clear" w:color="auto" w:fill="FFFFFF"/>
        <w:spacing w:line="360" w:lineRule="auto"/>
        <w:ind w:firstLine="709"/>
        <w:jc w:val="both"/>
        <w:rPr>
          <w:sz w:val="28"/>
          <w:szCs w:val="28"/>
        </w:rPr>
      </w:pPr>
      <w:r>
        <w:rPr>
          <w:sz w:val="28"/>
          <w:szCs w:val="28"/>
        </w:rPr>
        <w:t xml:space="preserve">Уровень рентабельности реализованной продукции, работ, услуг (основной показатель, характеризующий эффективность работы предприятий) в 2009 г. составил 10,6 % (в 2008 г. - 12,1 %). На малых предприятиях частной </w:t>
      </w:r>
      <w:r>
        <w:rPr>
          <w:sz w:val="28"/>
          <w:szCs w:val="28"/>
        </w:rPr>
        <w:lastRenderedPageBreak/>
        <w:t xml:space="preserve">формы собственности уровень рентабельности составил 12,6 % (по сравнению с 2008 г. данный показатель уменьшился на 1,6 пункта); с иностранной формой собственности - 6,2 %. На малых предприятиях государственной формы собственности рентабельность была равна - 7,7 %. При этом самый высокий уровень рентабельности отмечался на предприятиях, осуществляющих операции с недвижимым имуществом - 40,4 %, связи - 25,4 %, торговли и общественного питания - 23,1 %, культуры и искусства - 20,4 %, занимающихся информационно-вычислительным обслуживанием - 19,1 %, самый низкий - на предприятиях, занимающихся финансами, кредитами, страхованием, пенсионным обеспечением - 3 %; транспорта - 4,4 %. Нерентабельной отраслью в 2009 г. является лесное хозяйство, где рентабельность реализованной продукции, работ, услуг составляет (-14 %) . </w:t>
      </w:r>
    </w:p>
    <w:p w:rsidR="00A24F05" w:rsidRDefault="007C2457">
      <w:pPr>
        <w:shd w:val="clear" w:color="auto" w:fill="FFFFFF"/>
        <w:spacing w:line="360" w:lineRule="auto"/>
        <w:ind w:firstLine="709"/>
        <w:jc w:val="both"/>
        <w:rPr>
          <w:sz w:val="28"/>
          <w:szCs w:val="28"/>
        </w:rPr>
      </w:pPr>
      <w:r>
        <w:rPr>
          <w:sz w:val="28"/>
          <w:szCs w:val="28"/>
        </w:rPr>
        <w:t>В целях упрощения порядка налогообложения, создания благоприятных условий для осуществления предпринимательской деятельности правительством Республики Беларусь было принято решение предоставить возможность организациям и индивидуальным предпринимателям, чья хозяйственная деятельность отвечает определенным условиям использовать систему упрощенного налогообложения, которая позволяет значительно упростить процедуру уплаты налогов, а так же сократить их количество до минимума.</w:t>
      </w:r>
    </w:p>
    <w:p w:rsidR="00A24F05" w:rsidRDefault="007C2457">
      <w:pPr>
        <w:shd w:val="clear" w:color="auto" w:fill="FFFFFF"/>
        <w:spacing w:line="360" w:lineRule="auto"/>
        <w:ind w:firstLine="709"/>
        <w:jc w:val="both"/>
        <w:rPr>
          <w:sz w:val="28"/>
          <w:szCs w:val="28"/>
        </w:rPr>
      </w:pPr>
      <w:r>
        <w:rPr>
          <w:sz w:val="28"/>
          <w:szCs w:val="28"/>
        </w:rPr>
        <w:t>Перейти на применение упрощенной системы вправе при одновременном соблюдении критериев средней численности работников и валовой выручки в течение первых девяти месяцев года, предшествующего году, с которого претендуют на ее применение, организации с численностью работников в среднем за указанный период не более 100 человек, индивидуальные предприниматели, если размер их валовой выручки составляет не более 2861 млн. рублей (Выручка до ± 1 млн $ в год)</w:t>
      </w:r>
    </w:p>
    <w:p w:rsidR="00A24F05" w:rsidRDefault="007C2457">
      <w:pPr>
        <w:shd w:val="clear" w:color="auto" w:fill="FFFFFF"/>
        <w:spacing w:line="360" w:lineRule="auto"/>
        <w:ind w:firstLine="709"/>
        <w:jc w:val="both"/>
        <w:rPr>
          <w:sz w:val="28"/>
          <w:szCs w:val="28"/>
        </w:rPr>
      </w:pPr>
      <w:r>
        <w:rPr>
          <w:sz w:val="28"/>
          <w:szCs w:val="28"/>
        </w:rPr>
        <w:t xml:space="preserve">Объектом налогообложения признается осуществление </w:t>
      </w:r>
      <w:r>
        <w:rPr>
          <w:sz w:val="28"/>
          <w:szCs w:val="28"/>
        </w:rPr>
        <w:lastRenderedPageBreak/>
        <w:t>предпринимательской деятельности.</w:t>
      </w:r>
    </w:p>
    <w:p w:rsidR="00A24F05" w:rsidRDefault="007C2457">
      <w:pPr>
        <w:shd w:val="clear" w:color="auto" w:fill="FFFFFF"/>
        <w:spacing w:line="360" w:lineRule="auto"/>
        <w:ind w:firstLine="709"/>
        <w:jc w:val="both"/>
        <w:rPr>
          <w:sz w:val="28"/>
          <w:szCs w:val="28"/>
        </w:rPr>
      </w:pPr>
      <w:r>
        <w:rPr>
          <w:sz w:val="28"/>
          <w:szCs w:val="28"/>
        </w:rPr>
        <w:t>Налоговой базой признается валовая выручка, (сумма выручки, полученной за отчетный период организациями и индивидуальными предпринимателями от реализации товаров (работ, услуг), имущественных прав, и доходов от внереализационных операций).</w:t>
      </w:r>
    </w:p>
    <w:p w:rsidR="00A24F05" w:rsidRDefault="007C2457">
      <w:pPr>
        <w:shd w:val="clear" w:color="auto" w:fill="FFFFFF"/>
        <w:spacing w:line="360" w:lineRule="auto"/>
        <w:ind w:firstLine="709"/>
        <w:jc w:val="both"/>
        <w:rPr>
          <w:sz w:val="28"/>
          <w:szCs w:val="28"/>
        </w:rPr>
      </w:pPr>
      <w:r>
        <w:rPr>
          <w:sz w:val="28"/>
          <w:szCs w:val="28"/>
        </w:rPr>
        <w:t>В налоговую базу не включаются суммы налога на добавленную стоимость, уплачиваемые из выручки от реализации товаров (работ, услуг) для организаций и индивидуальных предпринимателей, применяющих упрощенную систему и уплачивающих налог на добавленную стоимость.</w:t>
      </w:r>
    </w:p>
    <w:p w:rsidR="00A24F05" w:rsidRDefault="007C2457">
      <w:pPr>
        <w:shd w:val="clear" w:color="auto" w:fill="FFFFFF"/>
        <w:spacing w:line="360" w:lineRule="auto"/>
        <w:ind w:firstLine="709"/>
        <w:jc w:val="both"/>
        <w:rPr>
          <w:sz w:val="28"/>
          <w:szCs w:val="28"/>
        </w:rPr>
      </w:pPr>
      <w:r>
        <w:rPr>
          <w:sz w:val="28"/>
          <w:szCs w:val="28"/>
        </w:rPr>
        <w:t>Организации с численностью работников в среднем за период с начала года по отчетный период включительно, не превышающей 5 человек, и индивидуальные предприниматели, валовая выручка которых не превышает 1090 млн. рублей в год, осуществляющие розничную торговлю и (или) оказывающие услуги общественного питания, вправе использовать в качестве налоговой базы валовой доход, рассчитываемый в виде разницы между валовой выручкой, определяемой в соответствии с настоящим пунктом, и покупной стоимостью реализованных товаров за отчетный период.</w:t>
      </w:r>
    </w:p>
    <w:p w:rsidR="00A24F05" w:rsidRDefault="007C2457">
      <w:pPr>
        <w:shd w:val="clear" w:color="auto" w:fill="FFFFFF"/>
        <w:spacing w:line="360" w:lineRule="auto"/>
        <w:ind w:firstLine="709"/>
        <w:jc w:val="both"/>
        <w:rPr>
          <w:sz w:val="28"/>
          <w:szCs w:val="28"/>
        </w:rPr>
      </w:pPr>
      <w:r>
        <w:rPr>
          <w:sz w:val="28"/>
          <w:szCs w:val="28"/>
        </w:rPr>
        <w:t>Ставка налога при упрощенной системе устанавливается:</w:t>
      </w:r>
    </w:p>
    <w:p w:rsidR="00A24F05" w:rsidRDefault="007C2457">
      <w:pPr>
        <w:shd w:val="clear" w:color="auto" w:fill="FFFFFF"/>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6 процентов - для организаций и индивидуальных предпринимателей, уплачивающих налог на добавленную стоимость;</w:t>
      </w:r>
    </w:p>
    <w:p w:rsidR="00A24F05" w:rsidRDefault="007C2457">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15 процентов - для организаций и индивидуальных предпринимателей, использующих в качестве налоговой базы валовой доход.</w:t>
      </w:r>
    </w:p>
    <w:p w:rsidR="00A24F05" w:rsidRDefault="007C2457">
      <w:pPr>
        <w:shd w:val="clear" w:color="auto" w:fill="FFFFFF"/>
        <w:spacing w:line="360" w:lineRule="auto"/>
        <w:ind w:firstLine="709"/>
        <w:jc w:val="both"/>
        <w:rPr>
          <w:sz w:val="28"/>
          <w:szCs w:val="28"/>
        </w:rPr>
      </w:pPr>
      <w:r>
        <w:rPr>
          <w:sz w:val="28"/>
          <w:szCs w:val="28"/>
        </w:rPr>
        <w:t>Пользователи упрощенной системы также уплачивают:</w:t>
      </w:r>
    </w:p>
    <w:p w:rsidR="00A24F05" w:rsidRDefault="007C2457">
      <w:pPr>
        <w:shd w:val="clear" w:color="auto" w:fill="FFFFFF"/>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таможенные и государственные пошлины;</w:t>
      </w:r>
    </w:p>
    <w:p w:rsidR="00A24F05" w:rsidRDefault="007C2457">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оффшорный сбор;</w:t>
      </w:r>
    </w:p>
    <w:p w:rsidR="00A24F05" w:rsidRDefault="007C2457">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гербовый сбор;</w:t>
      </w:r>
    </w:p>
    <w:p w:rsidR="00A24F05" w:rsidRDefault="007C2457">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налог на приобретение автомобильных транспортных средств;</w:t>
      </w:r>
    </w:p>
    <w:p w:rsidR="00A24F05" w:rsidRDefault="007C2457">
      <w:pPr>
        <w:shd w:val="clear" w:color="auto" w:fill="FFFFFF"/>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обязательные страховые взносы и иные платежи в Фонд социальной защиты населения Министерства труда и социальной защиты;</w:t>
      </w:r>
    </w:p>
    <w:p w:rsidR="00A24F05" w:rsidRDefault="007C2457">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налог на добавленную стоимость</w:t>
      </w:r>
    </w:p>
    <w:p w:rsidR="00A24F05" w:rsidRDefault="007C2457">
      <w:pPr>
        <w:shd w:val="clear" w:color="auto" w:fill="FFFFFF"/>
        <w:spacing w:line="360" w:lineRule="auto"/>
        <w:ind w:firstLine="709"/>
        <w:jc w:val="both"/>
        <w:rPr>
          <w:sz w:val="28"/>
          <w:szCs w:val="28"/>
        </w:rPr>
      </w:pPr>
      <w:r>
        <w:rPr>
          <w:sz w:val="28"/>
          <w:szCs w:val="28"/>
        </w:rPr>
        <w:t>Приобретаемые преимущества и льготы</w:t>
      </w:r>
    </w:p>
    <w:p w:rsidR="00A24F05" w:rsidRDefault="007C2457">
      <w:pPr>
        <w:shd w:val="clear" w:color="auto" w:fill="FFFFFF"/>
        <w:spacing w:line="360" w:lineRule="auto"/>
        <w:ind w:firstLine="709"/>
        <w:jc w:val="both"/>
        <w:rPr>
          <w:sz w:val="28"/>
          <w:szCs w:val="28"/>
        </w:rPr>
      </w:pPr>
      <w:r>
        <w:rPr>
          <w:sz w:val="28"/>
          <w:szCs w:val="28"/>
        </w:rPr>
        <w:t>Уплата Налога при упрощенной системе налогообложения заменяет уплату налогов, сборов (пошлин), отчислений в государственные целевые бюджетные и внебюджетные фонды, арендной платы за земельные участки, находящиеся в государственной собственности, арендодателями которых являются сельские, поселковые, районные, Минский городской и городские (городов областного подчинения) исполнительные комитеты.</w:t>
      </w:r>
    </w:p>
    <w:p w:rsidR="00A24F05" w:rsidRDefault="007C2457">
      <w:pPr>
        <w:shd w:val="clear" w:color="auto" w:fill="FFFFFF"/>
        <w:spacing w:line="360" w:lineRule="auto"/>
        <w:ind w:firstLine="709"/>
        <w:jc w:val="both"/>
        <w:rPr>
          <w:sz w:val="28"/>
          <w:szCs w:val="28"/>
        </w:rPr>
      </w:pPr>
      <w:r>
        <w:rPr>
          <w:sz w:val="28"/>
          <w:szCs w:val="28"/>
        </w:rPr>
        <w:t>Организации с численностью работников в среднем за период с начала года по отчетный период включительно не более 15 человек и индивидуальных предпринимателей, если размер их валовой выручки нарастающим итогом с начала года составляет не более 1090 млн. рублей, вправе не уплачивать НДС. Для таких организаций ставка налога составляет 8 процентов.</w:t>
      </w:r>
    </w:p>
    <w:p w:rsidR="00A24F05" w:rsidRDefault="007C2457">
      <w:pPr>
        <w:shd w:val="clear" w:color="auto" w:fill="FFFFFF"/>
        <w:spacing w:line="360" w:lineRule="auto"/>
        <w:ind w:firstLine="709"/>
        <w:jc w:val="both"/>
        <w:rPr>
          <w:sz w:val="28"/>
          <w:szCs w:val="28"/>
        </w:rPr>
      </w:pPr>
      <w:r>
        <w:rPr>
          <w:sz w:val="28"/>
          <w:szCs w:val="28"/>
        </w:rPr>
        <w:t>Если организация и индивидуальный предприниматель находится в сельских населенных пунктах и населенных пунктах, перечисленных в приложении к настоящему Положению, при осуществлении деятельности по производству товаров (выполнению работ, оказанию услуг), ставка налога при упрощенной системе устанавливается:</w:t>
      </w:r>
    </w:p>
    <w:p w:rsidR="00A24F05" w:rsidRDefault="007C2457">
      <w:pPr>
        <w:shd w:val="clear" w:color="auto" w:fill="FFFFFF"/>
        <w:spacing w:line="360" w:lineRule="auto"/>
        <w:ind w:firstLine="709"/>
        <w:jc w:val="both"/>
        <w:rPr>
          <w:sz w:val="28"/>
          <w:szCs w:val="28"/>
        </w:rPr>
      </w:pPr>
      <w:r>
        <w:rPr>
          <w:sz w:val="28"/>
          <w:szCs w:val="28"/>
        </w:rPr>
        <w:t>процентов - для организаций и индивидуальных предпринимателей, не уплачивающих налог на добавленную стоимость;</w:t>
      </w:r>
    </w:p>
    <w:p w:rsidR="00A24F05" w:rsidRDefault="007C2457">
      <w:pPr>
        <w:shd w:val="clear" w:color="auto" w:fill="FFFFFF"/>
        <w:spacing w:line="360" w:lineRule="auto"/>
        <w:ind w:firstLine="709"/>
        <w:jc w:val="both"/>
        <w:rPr>
          <w:sz w:val="28"/>
          <w:szCs w:val="28"/>
        </w:rPr>
      </w:pPr>
      <w:r>
        <w:rPr>
          <w:sz w:val="28"/>
          <w:szCs w:val="28"/>
        </w:rPr>
        <w:t>процента - для организаций и индивидуальных предпринимателей, уплачивающих налог на добавленную стоимость.</w:t>
      </w:r>
    </w:p>
    <w:p w:rsidR="00A24F05" w:rsidRDefault="007C2457">
      <w:pPr>
        <w:shd w:val="clear" w:color="auto" w:fill="FFFFFF"/>
        <w:spacing w:line="360" w:lineRule="auto"/>
        <w:ind w:firstLine="709"/>
        <w:jc w:val="both"/>
        <w:rPr>
          <w:sz w:val="28"/>
          <w:szCs w:val="28"/>
        </w:rPr>
      </w:pPr>
      <w:r>
        <w:rPr>
          <w:sz w:val="28"/>
          <w:szCs w:val="28"/>
        </w:rPr>
        <w:t>Налоговым периодом признается календарный год.</w:t>
      </w:r>
    </w:p>
    <w:p w:rsidR="00A24F05" w:rsidRDefault="007C2457">
      <w:pPr>
        <w:shd w:val="clear" w:color="auto" w:fill="FFFFFF"/>
        <w:spacing w:line="360" w:lineRule="auto"/>
        <w:ind w:firstLine="709"/>
        <w:jc w:val="both"/>
        <w:rPr>
          <w:sz w:val="28"/>
          <w:szCs w:val="28"/>
        </w:rPr>
      </w:pPr>
      <w:r>
        <w:rPr>
          <w:sz w:val="28"/>
          <w:szCs w:val="28"/>
        </w:rPr>
        <w:t>Отчетным периодом является:</w:t>
      </w:r>
    </w:p>
    <w:p w:rsidR="00A24F05" w:rsidRDefault="007C2457">
      <w:pPr>
        <w:shd w:val="clear" w:color="auto" w:fill="FFFFFF"/>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календарный месяц - для организаций и индивидуальных </w:t>
      </w:r>
      <w:r>
        <w:rPr>
          <w:sz w:val="28"/>
          <w:szCs w:val="28"/>
        </w:rPr>
        <w:lastRenderedPageBreak/>
        <w:t>предпринимателей, применяющих упрощенную систему с уплатой налога на добавленную стоимость;</w:t>
      </w:r>
    </w:p>
    <w:p w:rsidR="00A24F05" w:rsidRDefault="007C2457">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календарный квартал - для организаций и индивидуальных предпринимателей, применяющих упрощенную систему без уплаты налога на добавленную стоимость.</w:t>
      </w:r>
    </w:p>
    <w:p w:rsidR="00A24F05" w:rsidRDefault="007C2457">
      <w:pPr>
        <w:shd w:val="clear" w:color="auto" w:fill="FFFFFF"/>
        <w:spacing w:line="360" w:lineRule="auto"/>
        <w:ind w:firstLine="709"/>
        <w:jc w:val="both"/>
        <w:rPr>
          <w:sz w:val="28"/>
          <w:szCs w:val="28"/>
        </w:rPr>
      </w:pPr>
      <w:r>
        <w:rPr>
          <w:sz w:val="28"/>
          <w:szCs w:val="28"/>
        </w:rPr>
        <w:t>Сумма налога при упрощенной системе определяется нарастающим итогом с начала налогового периода.</w:t>
      </w:r>
    </w:p>
    <w:p w:rsidR="00A24F05" w:rsidRDefault="007C2457">
      <w:pPr>
        <w:shd w:val="clear" w:color="auto" w:fill="FFFFFF"/>
        <w:spacing w:line="360" w:lineRule="auto"/>
        <w:ind w:firstLine="709"/>
        <w:jc w:val="both"/>
        <w:rPr>
          <w:sz w:val="28"/>
          <w:szCs w:val="28"/>
        </w:rPr>
      </w:pPr>
      <w:r>
        <w:rPr>
          <w:sz w:val="28"/>
          <w:szCs w:val="28"/>
        </w:rPr>
        <w:t>Организации и индивидуальные предприниматели не позднее 20-го числа месяца, следующего за истекшим отчетным периодом, представляют в налоговые органы налоговую декларацию (расчет) по налогу при упрощенной системе.</w:t>
      </w:r>
    </w:p>
    <w:p w:rsidR="00A24F05" w:rsidRDefault="007C2457">
      <w:pPr>
        <w:shd w:val="clear" w:color="auto" w:fill="FFFFFF"/>
        <w:spacing w:line="360" w:lineRule="auto"/>
        <w:ind w:firstLine="709"/>
        <w:jc w:val="both"/>
        <w:rPr>
          <w:sz w:val="28"/>
          <w:szCs w:val="28"/>
        </w:rPr>
      </w:pPr>
      <w:r>
        <w:rPr>
          <w:sz w:val="28"/>
          <w:szCs w:val="28"/>
        </w:rPr>
        <w:t>Уплата налога в бюджет при упрощенной системе производится не позднее 22-го числа месяца, следующего за истекшим отчетным периодом.</w:t>
      </w:r>
    </w:p>
    <w:p w:rsidR="00A24F05" w:rsidRDefault="007C2457">
      <w:pPr>
        <w:pStyle w:val="1"/>
        <w:keepNext/>
        <w:tabs>
          <w:tab w:val="left" w:pos="0"/>
        </w:tabs>
        <w:spacing w:line="360" w:lineRule="auto"/>
        <w:ind w:firstLine="709"/>
        <w:jc w:val="both"/>
        <w:rPr>
          <w:sz w:val="28"/>
          <w:szCs w:val="28"/>
        </w:rPr>
      </w:pPr>
      <w:r>
        <w:rPr>
          <w:sz w:val="28"/>
          <w:szCs w:val="28"/>
        </w:rPr>
        <w:br w:type="page"/>
      </w:r>
      <w:r>
        <w:rPr>
          <w:sz w:val="28"/>
          <w:szCs w:val="28"/>
        </w:rPr>
        <w:lastRenderedPageBreak/>
        <w:t xml:space="preserve">2. ТЕОРЕТИЧЕСКИЕ ОСНОВЫ КОМПЛЕКСНОГО АНАЛИЗА В СИСТЕМЕ УПРАВЛЕНИЯ КОММЕРЧЕСКОЙ ОРГАНИЗАЦИИ </w:t>
      </w:r>
    </w:p>
    <w:p w:rsidR="00A24F05" w:rsidRDefault="00A24F05">
      <w:pPr>
        <w:pStyle w:val="2"/>
        <w:keepNext/>
        <w:spacing w:line="360" w:lineRule="auto"/>
        <w:ind w:firstLine="709"/>
        <w:jc w:val="both"/>
        <w:rPr>
          <w:sz w:val="28"/>
          <w:szCs w:val="28"/>
        </w:rPr>
      </w:pPr>
    </w:p>
    <w:p w:rsidR="00A24F05" w:rsidRDefault="007C2457">
      <w:pPr>
        <w:pStyle w:val="2"/>
        <w:keepNext/>
        <w:spacing w:line="360" w:lineRule="auto"/>
        <w:ind w:firstLine="709"/>
        <w:jc w:val="both"/>
        <w:rPr>
          <w:sz w:val="28"/>
          <w:szCs w:val="28"/>
        </w:rPr>
      </w:pPr>
      <w:r>
        <w:rPr>
          <w:sz w:val="28"/>
          <w:szCs w:val="28"/>
        </w:rPr>
        <w:t>.1 Роль экономического анализа в системе управления коммерческой организации</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Для управления хозяйственными процессами нужно иметь полную и правдивую информацию о деятельности организации. Эта информация должна давать возможность пользователям принимать рациональные экономические решения при выборе альтернативных вариантов использования ресурсов. Цель комплексного анализа хозяйственной деятельности - удовлетворить информационные потребности пользователей для принятия эффективного управленческого решения. Место анализа в системе управления традиционно показывают на схеме, представленной на рисунке 1.</w:t>
      </w:r>
    </w:p>
    <w:p w:rsidR="00A24F05" w:rsidRDefault="00A24F05">
      <w:pPr>
        <w:spacing w:line="360" w:lineRule="auto"/>
        <w:ind w:firstLine="709"/>
        <w:jc w:val="both"/>
        <w:rPr>
          <w:sz w:val="28"/>
          <w:szCs w:val="28"/>
        </w:rPr>
      </w:pPr>
    </w:p>
    <w:p w:rsidR="00A24F05" w:rsidRDefault="003B6D17">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89550" cy="32575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0" cy="3257550"/>
                    </a:xfrm>
                    <a:prstGeom prst="rect">
                      <a:avLst/>
                    </a:prstGeom>
                    <a:noFill/>
                    <a:ln>
                      <a:noFill/>
                    </a:ln>
                  </pic:spPr>
                </pic:pic>
              </a:graphicData>
            </a:graphic>
          </wp:inline>
        </w:drawing>
      </w:r>
    </w:p>
    <w:p w:rsidR="00A24F05" w:rsidRDefault="007C2457">
      <w:pPr>
        <w:spacing w:line="360" w:lineRule="auto"/>
        <w:ind w:firstLine="709"/>
        <w:jc w:val="both"/>
        <w:rPr>
          <w:sz w:val="28"/>
          <w:szCs w:val="28"/>
        </w:rPr>
      </w:pPr>
      <w:r>
        <w:rPr>
          <w:sz w:val="28"/>
          <w:szCs w:val="28"/>
        </w:rPr>
        <w:t>Рис. 1. Место анализа в системе управления</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Pr>
          <w:sz w:val="28"/>
          <w:szCs w:val="28"/>
        </w:rPr>
        <w:lastRenderedPageBreak/>
        <w:t>Как видно из рисунка 1, управляющая система состоит из взаимосвязанных функций: планирования, учета, анализа и контроля, которые позволяют принимать решения о функционировании и дальнейшем развитии управляемой системы.</w:t>
      </w:r>
    </w:p>
    <w:p w:rsidR="00A24F05" w:rsidRDefault="007C2457">
      <w:pPr>
        <w:spacing w:line="360" w:lineRule="auto"/>
        <w:ind w:firstLine="709"/>
        <w:jc w:val="both"/>
        <w:rPr>
          <w:sz w:val="28"/>
          <w:szCs w:val="28"/>
        </w:rPr>
      </w:pPr>
      <w:r>
        <w:rPr>
          <w:sz w:val="28"/>
          <w:szCs w:val="28"/>
        </w:rPr>
        <w:t>Управление начинается с анализа того, что сделано на данный момент, с определения желательных характеристик будущего результата, с детализации того, что, почему и как должно быть сделано, какие корректирующие действия и в какое время необходимо произвести, чтобы достичь поставленных целей.</w:t>
      </w:r>
    </w:p>
    <w:p w:rsidR="00A24F05" w:rsidRDefault="007C2457">
      <w:pPr>
        <w:spacing w:line="360" w:lineRule="auto"/>
        <w:ind w:firstLine="709"/>
        <w:jc w:val="both"/>
        <w:rPr>
          <w:sz w:val="28"/>
          <w:szCs w:val="28"/>
        </w:rPr>
      </w:pPr>
      <w:r>
        <w:rPr>
          <w:sz w:val="28"/>
          <w:szCs w:val="28"/>
        </w:rPr>
        <w:t>В процессе реализации поставленной цели возникают различного рода проблемы, открываются дополнительные возможности, в результате чего получаются несколько иные результаты, по сравнению с предполагаемыми. Анализ позволяет выявить причины нежелательных или отличающихся от запланированных результатов. Происходит постоянная корректировка целей в зависимости от изменений внешней среды и внутренних проблем.</w:t>
      </w:r>
    </w:p>
    <w:p w:rsidR="00A24F05" w:rsidRDefault="007C2457">
      <w:pPr>
        <w:spacing w:line="360" w:lineRule="auto"/>
        <w:ind w:firstLine="709"/>
        <w:jc w:val="both"/>
        <w:rPr>
          <w:sz w:val="28"/>
          <w:szCs w:val="28"/>
        </w:rPr>
      </w:pPr>
      <w:r>
        <w:rPr>
          <w:sz w:val="28"/>
          <w:szCs w:val="28"/>
        </w:rPr>
        <w:t>В основе эффективного управления лежит объективный анализ условий, в которых организация действует в настоящий момент и которые предположительно будут иметь место в перспективе. С помощью анализа можно заранее выявить внутренние и внешние факторы, которые оказывают существенное влияние на функционирование и развитие организации, и, подготовившись необходимым образом, своевременно на них отреагировать. Анализ позволяет исследовать тенденции в развитии организации, их направление и глубину, что позволяет создавать более обоснованные и надежные планы, особенно на перспективу.</w:t>
      </w:r>
    </w:p>
    <w:p w:rsidR="00A24F05" w:rsidRDefault="007C2457">
      <w:pPr>
        <w:spacing w:line="360" w:lineRule="auto"/>
        <w:ind w:firstLine="709"/>
        <w:jc w:val="both"/>
        <w:rPr>
          <w:sz w:val="28"/>
          <w:szCs w:val="28"/>
        </w:rPr>
      </w:pPr>
      <w:r>
        <w:rPr>
          <w:sz w:val="28"/>
          <w:szCs w:val="28"/>
        </w:rPr>
        <w:t>Анализ помогает выявить неизбежные в деятельности любой организации недостатки, ошибки, нарушения и оперативно принять необходимые меры по их устранению.</w:t>
      </w:r>
    </w:p>
    <w:p w:rsidR="00A24F05" w:rsidRDefault="007C2457">
      <w:pPr>
        <w:tabs>
          <w:tab w:val="left" w:pos="475"/>
        </w:tabs>
        <w:spacing w:line="360" w:lineRule="auto"/>
        <w:ind w:firstLine="709"/>
        <w:jc w:val="both"/>
        <w:rPr>
          <w:sz w:val="28"/>
          <w:szCs w:val="28"/>
        </w:rPr>
      </w:pPr>
      <w:r>
        <w:rPr>
          <w:sz w:val="28"/>
          <w:szCs w:val="28"/>
        </w:rPr>
        <w:t xml:space="preserve">Результаты анализа позволяют избежать в будущем негативных </w:t>
      </w:r>
      <w:r>
        <w:rPr>
          <w:sz w:val="28"/>
          <w:szCs w:val="28"/>
        </w:rPr>
        <w:lastRenderedPageBreak/>
        <w:t>результатов деятельности, служат основой для оценки работы организации и ее персонала за определенный период.</w:t>
      </w:r>
    </w:p>
    <w:p w:rsidR="00A24F05" w:rsidRDefault="007C2457">
      <w:pPr>
        <w:spacing w:line="360" w:lineRule="auto"/>
        <w:ind w:firstLine="709"/>
        <w:jc w:val="both"/>
        <w:rPr>
          <w:sz w:val="28"/>
          <w:szCs w:val="28"/>
        </w:rPr>
      </w:pPr>
      <w:r>
        <w:rPr>
          <w:sz w:val="28"/>
          <w:szCs w:val="28"/>
        </w:rPr>
        <w:t>Важную роль в успехе управления играет эффективность распределения ресурсов. С помощью научно обоснованного анализа может быть принято верное решение по распределению ресурсов организации. Например, в первую очередь их можно направлять на решение наиболее важных и насущных для организации проблем; их можно выделять пропорционально потребностям структурных подразделений; их можно предоставлять всем подразделениям пор овну, если они близки по размерам и занимаются однородными видами деятельности.</w:t>
      </w:r>
    </w:p>
    <w:p w:rsidR="00A24F05" w:rsidRDefault="007C2457">
      <w:pPr>
        <w:spacing w:line="360" w:lineRule="auto"/>
        <w:ind w:firstLine="709"/>
        <w:jc w:val="both"/>
        <w:rPr>
          <w:sz w:val="28"/>
          <w:szCs w:val="28"/>
        </w:rPr>
      </w:pPr>
      <w:r>
        <w:rPr>
          <w:sz w:val="28"/>
          <w:szCs w:val="28"/>
        </w:rPr>
        <w:t>Таким образом, комплексный анализ экономической деятельности - важнейшая форма управления хозяйственными процессами и контроля за эффективным использованием материальных, трудовых и финансовых ресурсов организации.</w:t>
      </w:r>
    </w:p>
    <w:p w:rsidR="00A24F05" w:rsidRDefault="007C2457">
      <w:pPr>
        <w:spacing w:line="360" w:lineRule="auto"/>
        <w:ind w:firstLine="709"/>
        <w:jc w:val="both"/>
        <w:rPr>
          <w:sz w:val="28"/>
          <w:szCs w:val="28"/>
        </w:rPr>
      </w:pPr>
      <w:r>
        <w:rPr>
          <w:sz w:val="28"/>
          <w:szCs w:val="28"/>
        </w:rPr>
        <w:t>С помощью комплексного экономического анализа оценивается конкретная хозяйственная ситуация, выявляются резервы производства и подготавливаются научно обоснованные решения для управления организацией.</w:t>
      </w:r>
    </w:p>
    <w:p w:rsidR="00A24F05" w:rsidRDefault="007C2457">
      <w:pPr>
        <w:spacing w:line="360" w:lineRule="auto"/>
        <w:ind w:firstLine="709"/>
        <w:jc w:val="both"/>
        <w:rPr>
          <w:sz w:val="28"/>
          <w:szCs w:val="28"/>
        </w:rPr>
      </w:pPr>
      <w:r>
        <w:rPr>
          <w:sz w:val="28"/>
          <w:szCs w:val="28"/>
        </w:rPr>
        <w:t xml:space="preserve">По мнению многих авторов, роль экономического анализа в управлении организацией, несомненно, велика. Управление предприятием требует точного знания, как этот объект существовал и развивался в предыдущем периоде и каково сегодняшнее состояние хозяйственно-финансовой деятельности. Наличие полной и достоверной информации о деятельности предприятия в прошлом, о сложившихся тенденциях его функционирования и развития позволяет принять обоснованное решение об улучшении показателей хозяйственно-финансовой деятельности, обосновать прогнозируемые и плановые показатели, программы развития и бизнес-планы. Изучение состояния (анализ) предприятия является механизмом управления внутренней средой предприятия. Собственники, руководители и специалисты предприятия должны знать эту среду, уметь </w:t>
      </w:r>
      <w:r>
        <w:rPr>
          <w:sz w:val="28"/>
          <w:szCs w:val="28"/>
        </w:rPr>
        <w:lastRenderedPageBreak/>
        <w:t>реагировать на её изменения и учитывать в процессе управления предприятием.</w:t>
      </w:r>
    </w:p>
    <w:p w:rsidR="00A24F05" w:rsidRDefault="007C2457">
      <w:pPr>
        <w:spacing w:line="360" w:lineRule="auto"/>
        <w:ind w:firstLine="709"/>
        <w:jc w:val="both"/>
        <w:rPr>
          <w:sz w:val="28"/>
          <w:szCs w:val="28"/>
        </w:rPr>
      </w:pPr>
      <w:r>
        <w:rPr>
          <w:sz w:val="28"/>
          <w:szCs w:val="28"/>
        </w:rPr>
        <w:t>Экономический анализ предприятия является важной частью, а по сути, основой принятия решения на микроэкономическом уровне, то есть на уровне субъектов хозяйствования. С помощью аналитических процедур выявляются наиболее значимые характеристики и стороны деятельности предприятия и делаются прогнозы его будущего состояния, после чего на основе этих прогнозов строятся планы производственной и рыночной активности и разрабатываются процедуры контроля за их исполнением.</w:t>
      </w:r>
    </w:p>
    <w:p w:rsidR="00A24F05" w:rsidRDefault="007C2457">
      <w:pPr>
        <w:spacing w:line="360" w:lineRule="auto"/>
        <w:ind w:firstLine="709"/>
        <w:jc w:val="both"/>
        <w:rPr>
          <w:sz w:val="28"/>
          <w:szCs w:val="28"/>
        </w:rPr>
      </w:pPr>
      <w:r>
        <w:rPr>
          <w:sz w:val="28"/>
          <w:szCs w:val="28"/>
        </w:rPr>
        <w:t>Под предметом экономического анализа понимаются хозяйственные процессы предприятий, их социально-экономическая эффективность и конечные финансовые результаты деятельности, складывающиеся под воздействием объективных и субъективных факторов, находящие отражение через систему экономической информации. Содержанием анализа финансово-хозяйственной деятельности является глубокое и всесторонне изучение экономической информации о функционировании анализируемого субъекта хозяйствования с целью принятия оптимальных управленческих решений по обеспечению выполнения производственных программ предприятия, оценки уровня их выполнения, выявления слабых мест и внутрихозяйственных резервов.</w:t>
      </w:r>
    </w:p>
    <w:p w:rsidR="00A24F05" w:rsidRDefault="007C2457">
      <w:pPr>
        <w:spacing w:line="360" w:lineRule="auto"/>
        <w:ind w:firstLine="709"/>
        <w:jc w:val="both"/>
        <w:rPr>
          <w:sz w:val="28"/>
          <w:szCs w:val="28"/>
        </w:rPr>
      </w:pPr>
      <w:r>
        <w:rPr>
          <w:sz w:val="28"/>
          <w:szCs w:val="28"/>
        </w:rPr>
        <w:t>Анализ должен представлять собой комплексное исследование действия внешних и внутренних, рыночных и производственных факторов на количество и качество производимой предприятием продукции, финансовые показатели работы предприятия и указывать возможные перспективы развития дальнейшей производственной деятельности предприятия в выбранной области хозяйствования.</w:t>
      </w:r>
    </w:p>
    <w:p w:rsidR="00A24F05" w:rsidRDefault="007C2457">
      <w:pPr>
        <w:spacing w:line="360" w:lineRule="auto"/>
        <w:ind w:firstLine="709"/>
        <w:jc w:val="both"/>
        <w:rPr>
          <w:sz w:val="28"/>
          <w:szCs w:val="28"/>
        </w:rPr>
      </w:pPr>
      <w:r>
        <w:rPr>
          <w:sz w:val="28"/>
          <w:szCs w:val="28"/>
        </w:rPr>
        <w:t>Основное направление анализа: от сложного комплекса - к составляющим его элементам, от результата - к выводам о том, как такой результат достигнут и к чему он приведет в дальнейшем.</w:t>
      </w:r>
    </w:p>
    <w:p w:rsidR="00A24F05" w:rsidRDefault="007C2457">
      <w:pPr>
        <w:spacing w:line="360" w:lineRule="auto"/>
        <w:ind w:firstLine="709"/>
        <w:jc w:val="both"/>
        <w:rPr>
          <w:sz w:val="28"/>
          <w:szCs w:val="28"/>
        </w:rPr>
      </w:pPr>
      <w:r>
        <w:rPr>
          <w:sz w:val="28"/>
          <w:szCs w:val="28"/>
        </w:rPr>
        <w:lastRenderedPageBreak/>
        <w:t xml:space="preserve">Успешность анализа определяется различными факторами. С известной доле условности можно выделить несколько основных принципов, которые целесообразно иметь в виду, приступая к анализу. </w:t>
      </w:r>
    </w:p>
    <w:p w:rsidR="00A24F05" w:rsidRDefault="007C2457">
      <w:pPr>
        <w:spacing w:line="360" w:lineRule="auto"/>
        <w:ind w:firstLine="709"/>
        <w:jc w:val="both"/>
        <w:rPr>
          <w:sz w:val="28"/>
          <w:szCs w:val="28"/>
        </w:rPr>
      </w:pPr>
      <w:r>
        <w:rPr>
          <w:sz w:val="28"/>
          <w:szCs w:val="28"/>
        </w:rPr>
        <w:t>Во-первых, прежде чем начать выполнение каких-либо аналитических процедур, необходимо составить достаточно четкую программу анализа, включая проработку макетов аналитических таблиц, алгоритмов расчета основных показателей и требуемых для их расчета и сравнительной оценки источников информационного и нормативного обеспечения.</w:t>
      </w:r>
    </w:p>
    <w:p w:rsidR="00A24F05" w:rsidRDefault="007C2457">
      <w:pPr>
        <w:spacing w:line="360" w:lineRule="auto"/>
        <w:ind w:firstLine="709"/>
        <w:jc w:val="both"/>
        <w:rPr>
          <w:sz w:val="28"/>
          <w:szCs w:val="28"/>
        </w:rPr>
      </w:pPr>
      <w:r>
        <w:rPr>
          <w:sz w:val="28"/>
          <w:szCs w:val="28"/>
        </w:rPr>
        <w:t xml:space="preserve">Во-вторых, при проведении аналитических процедур показатели деятельности предприятия всегда с чем-то сравниваются. Сравнения могут проводиться с предыдущим периодом, с планом и со среднеотраслевыми показателями. Любые отклонения от нормативных или плановых значений показателей должны тщательно анализироваться, чтобы, с одной стороны, выявить основные факторы, вызвавшие зафиксированные отклонения от заданных ориентиров, а, с другой стороны, еще раз проверить обоснованность принятой системы планирования и, если необходимо, внести в нее изменения. </w:t>
      </w:r>
    </w:p>
    <w:p w:rsidR="00A24F05" w:rsidRDefault="007C2457">
      <w:pPr>
        <w:spacing w:line="360" w:lineRule="auto"/>
        <w:ind w:firstLine="709"/>
        <w:jc w:val="both"/>
        <w:rPr>
          <w:sz w:val="28"/>
          <w:szCs w:val="28"/>
        </w:rPr>
      </w:pPr>
      <w:r>
        <w:rPr>
          <w:sz w:val="28"/>
          <w:szCs w:val="28"/>
        </w:rPr>
        <w:t>В-третьих, завершенность и целостность любого анализа, имеющего экономическую направленность, в значительной степени определяются обоснованностью используемой совокупности критериев. Эта совокупность включает качественные и количественные оценки, а ее основу обычно составляют исчисляемые показатели, имеющие понятную интерпретацию и, по возможности, некоторые ориентиры (пределы, нормативы, тенденции).</w:t>
      </w:r>
    </w:p>
    <w:p w:rsidR="00A24F05" w:rsidRDefault="007C2457">
      <w:pPr>
        <w:spacing w:line="360" w:lineRule="auto"/>
        <w:ind w:firstLine="709"/>
        <w:jc w:val="both"/>
        <w:rPr>
          <w:sz w:val="28"/>
          <w:szCs w:val="28"/>
        </w:rPr>
      </w:pPr>
      <w:r>
        <w:rPr>
          <w:sz w:val="28"/>
          <w:szCs w:val="28"/>
        </w:rPr>
        <w:t>В-четвертых, выполняя анализ, не нужно без необходимости гнаться за точностью оценок; как правило, наибольшую ценность представляет выявление тенденций и закономерностей.</w:t>
      </w:r>
    </w:p>
    <w:p w:rsidR="00A24F05" w:rsidRDefault="007C2457">
      <w:pPr>
        <w:spacing w:line="360" w:lineRule="auto"/>
        <w:ind w:firstLine="709"/>
        <w:jc w:val="both"/>
        <w:rPr>
          <w:sz w:val="28"/>
          <w:szCs w:val="28"/>
        </w:rPr>
      </w:pPr>
      <w:r>
        <w:rPr>
          <w:sz w:val="28"/>
          <w:szCs w:val="28"/>
        </w:rPr>
        <w:t xml:space="preserve">Основная цель проведения анализа - повышение эффективности функционирования хозяйствующих субъектов и поиск резервов такого </w:t>
      </w:r>
      <w:r>
        <w:rPr>
          <w:sz w:val="28"/>
          <w:szCs w:val="28"/>
        </w:rPr>
        <w:lastRenderedPageBreak/>
        <w:t>повышения. Для достижения этой цели проводятся: оценка результатов работы за прошедшие периоды; разработка процедур оперативного контроля за производственной деятельностью; выработка мер по предупреждению негативных явлений в деятельности предприятия и в ее финансовых результатах; вскрытие резервов повышения результативности деятельности; разработка обоснованных планов и нормативов.</w:t>
      </w:r>
    </w:p>
    <w:p w:rsidR="00A24F05" w:rsidRDefault="007C2457">
      <w:pPr>
        <w:spacing w:line="360" w:lineRule="auto"/>
        <w:ind w:firstLine="709"/>
        <w:jc w:val="both"/>
        <w:rPr>
          <w:sz w:val="28"/>
          <w:szCs w:val="28"/>
        </w:rPr>
      </w:pPr>
      <w:r>
        <w:rPr>
          <w:sz w:val="28"/>
          <w:szCs w:val="28"/>
        </w:rPr>
        <w:t xml:space="preserve">В процессе достижения основной цели анализа решаются следующие задачи: </w:t>
      </w:r>
    </w:p>
    <w:p w:rsidR="00A24F05" w:rsidRDefault="007C2457" w:rsidP="003B6D17">
      <w:pPr>
        <w:numPr>
          <w:ilvl w:val="0"/>
          <w:numId w:val="1"/>
        </w:numPr>
        <w:tabs>
          <w:tab w:val="left" w:pos="360"/>
        </w:tabs>
        <w:spacing w:line="360" w:lineRule="auto"/>
        <w:ind w:firstLine="709"/>
        <w:jc w:val="both"/>
        <w:rPr>
          <w:sz w:val="28"/>
          <w:szCs w:val="28"/>
        </w:rPr>
      </w:pPr>
      <w:r>
        <w:rPr>
          <w:sz w:val="28"/>
          <w:szCs w:val="28"/>
        </w:rPr>
        <w:t>определение базовых показателей для разработки производственных планов и программ на предстоящий период;</w:t>
      </w:r>
    </w:p>
    <w:p w:rsidR="00A24F05" w:rsidRDefault="007C2457" w:rsidP="003B6D17">
      <w:pPr>
        <w:numPr>
          <w:ilvl w:val="0"/>
          <w:numId w:val="1"/>
        </w:numPr>
        <w:tabs>
          <w:tab w:val="left" w:pos="360"/>
        </w:tabs>
        <w:spacing w:line="360" w:lineRule="auto"/>
        <w:ind w:firstLine="709"/>
        <w:jc w:val="both"/>
        <w:rPr>
          <w:sz w:val="28"/>
          <w:szCs w:val="28"/>
        </w:rPr>
      </w:pPr>
      <w:r>
        <w:rPr>
          <w:sz w:val="28"/>
          <w:szCs w:val="28"/>
        </w:rPr>
        <w:t>повышение научно-экономической обоснованности планов и нормативов;</w:t>
      </w:r>
    </w:p>
    <w:p w:rsidR="00A24F05" w:rsidRDefault="007C2457" w:rsidP="003B6D17">
      <w:pPr>
        <w:numPr>
          <w:ilvl w:val="0"/>
          <w:numId w:val="1"/>
        </w:numPr>
        <w:tabs>
          <w:tab w:val="left" w:pos="360"/>
        </w:tabs>
        <w:spacing w:line="360" w:lineRule="auto"/>
        <w:ind w:firstLine="709"/>
        <w:jc w:val="both"/>
        <w:rPr>
          <w:sz w:val="28"/>
          <w:szCs w:val="28"/>
        </w:rPr>
      </w:pPr>
      <w:r>
        <w:rPr>
          <w:sz w:val="28"/>
          <w:szCs w:val="28"/>
        </w:rPr>
        <w:t>объективное и всестороннее изучение выполнения установленных планов и соблюдение нормативов по количеству, структуре и качеству продукции, работ и услуг;</w:t>
      </w:r>
    </w:p>
    <w:p w:rsidR="00A24F05" w:rsidRDefault="007C2457" w:rsidP="003B6D17">
      <w:pPr>
        <w:numPr>
          <w:ilvl w:val="0"/>
          <w:numId w:val="1"/>
        </w:numPr>
        <w:tabs>
          <w:tab w:val="left" w:pos="360"/>
        </w:tabs>
        <w:spacing w:line="360" w:lineRule="auto"/>
        <w:ind w:firstLine="709"/>
        <w:jc w:val="both"/>
        <w:rPr>
          <w:sz w:val="28"/>
          <w:szCs w:val="28"/>
        </w:rPr>
      </w:pPr>
      <w:r>
        <w:rPr>
          <w:sz w:val="28"/>
          <w:szCs w:val="28"/>
        </w:rPr>
        <w:t>определение экономической эффективности использования материальных, трудовых и финансовых ресурсов;</w:t>
      </w:r>
    </w:p>
    <w:p w:rsidR="00A24F05" w:rsidRDefault="007C2457" w:rsidP="003B6D17">
      <w:pPr>
        <w:numPr>
          <w:ilvl w:val="0"/>
          <w:numId w:val="1"/>
        </w:numPr>
        <w:tabs>
          <w:tab w:val="left" w:pos="360"/>
        </w:tabs>
        <w:spacing w:line="360" w:lineRule="auto"/>
        <w:ind w:firstLine="709"/>
        <w:jc w:val="both"/>
        <w:rPr>
          <w:sz w:val="28"/>
          <w:szCs w:val="28"/>
        </w:rPr>
      </w:pPr>
      <w:r>
        <w:rPr>
          <w:sz w:val="28"/>
          <w:szCs w:val="28"/>
        </w:rPr>
        <w:t>прогнозирование результатов хозяйствования;</w:t>
      </w:r>
    </w:p>
    <w:p w:rsidR="00A24F05" w:rsidRDefault="007C2457" w:rsidP="003B6D17">
      <w:pPr>
        <w:numPr>
          <w:ilvl w:val="0"/>
          <w:numId w:val="1"/>
        </w:numPr>
        <w:tabs>
          <w:tab w:val="left" w:pos="360"/>
        </w:tabs>
        <w:spacing w:line="360" w:lineRule="auto"/>
        <w:ind w:firstLine="709"/>
        <w:jc w:val="both"/>
        <w:rPr>
          <w:sz w:val="28"/>
          <w:szCs w:val="28"/>
        </w:rPr>
      </w:pPr>
      <w:r>
        <w:rPr>
          <w:sz w:val="28"/>
          <w:szCs w:val="28"/>
        </w:rPr>
        <w:t>подготовка аналитических материалов для выбора оптимальных управленческих решений, связанных с корректировкой текущей деятельности и разработкой стратегических планов.</w:t>
      </w:r>
    </w:p>
    <w:p w:rsidR="00A24F05" w:rsidRDefault="007C2457">
      <w:pPr>
        <w:spacing w:line="360" w:lineRule="auto"/>
        <w:ind w:firstLine="709"/>
        <w:jc w:val="both"/>
        <w:rPr>
          <w:sz w:val="28"/>
          <w:szCs w:val="28"/>
        </w:rPr>
      </w:pPr>
      <w:r>
        <w:rPr>
          <w:sz w:val="28"/>
          <w:szCs w:val="28"/>
        </w:rPr>
        <w:t>Содержательная сторона анализа включает следующие элементы (процедуры):</w:t>
      </w:r>
    </w:p>
    <w:p w:rsidR="00A24F05" w:rsidRDefault="007C2457" w:rsidP="003B6D17">
      <w:pPr>
        <w:numPr>
          <w:ilvl w:val="0"/>
          <w:numId w:val="1"/>
        </w:numPr>
        <w:tabs>
          <w:tab w:val="left" w:pos="360"/>
        </w:tabs>
        <w:spacing w:line="360" w:lineRule="auto"/>
        <w:ind w:firstLine="709"/>
        <w:jc w:val="both"/>
        <w:rPr>
          <w:sz w:val="28"/>
          <w:szCs w:val="28"/>
        </w:rPr>
      </w:pPr>
      <w:r>
        <w:rPr>
          <w:sz w:val="28"/>
          <w:szCs w:val="28"/>
        </w:rPr>
        <w:t>постановка и уяснение конкретных задач анализа;</w:t>
      </w:r>
    </w:p>
    <w:p w:rsidR="00A24F05" w:rsidRDefault="007C2457" w:rsidP="003B6D17">
      <w:pPr>
        <w:numPr>
          <w:ilvl w:val="0"/>
          <w:numId w:val="1"/>
        </w:numPr>
        <w:tabs>
          <w:tab w:val="left" w:pos="360"/>
        </w:tabs>
        <w:spacing w:line="360" w:lineRule="auto"/>
        <w:ind w:firstLine="709"/>
        <w:jc w:val="both"/>
        <w:rPr>
          <w:sz w:val="28"/>
          <w:szCs w:val="28"/>
        </w:rPr>
      </w:pPr>
      <w:r>
        <w:rPr>
          <w:sz w:val="28"/>
          <w:szCs w:val="28"/>
        </w:rPr>
        <w:t>установление причинно-следственных связей;</w:t>
      </w:r>
    </w:p>
    <w:p w:rsidR="00A24F05" w:rsidRDefault="007C2457" w:rsidP="003B6D17">
      <w:pPr>
        <w:numPr>
          <w:ilvl w:val="0"/>
          <w:numId w:val="1"/>
        </w:numPr>
        <w:tabs>
          <w:tab w:val="left" w:pos="360"/>
        </w:tabs>
        <w:spacing w:line="360" w:lineRule="auto"/>
        <w:ind w:firstLine="709"/>
        <w:jc w:val="both"/>
        <w:rPr>
          <w:sz w:val="28"/>
          <w:szCs w:val="28"/>
        </w:rPr>
      </w:pPr>
      <w:r>
        <w:rPr>
          <w:sz w:val="28"/>
          <w:szCs w:val="28"/>
        </w:rPr>
        <w:t>определение показателей и методов их оценки;</w:t>
      </w:r>
    </w:p>
    <w:p w:rsidR="00A24F05" w:rsidRDefault="007C2457" w:rsidP="003B6D17">
      <w:pPr>
        <w:numPr>
          <w:ilvl w:val="0"/>
          <w:numId w:val="1"/>
        </w:numPr>
        <w:tabs>
          <w:tab w:val="left" w:pos="360"/>
        </w:tabs>
        <w:spacing w:line="360" w:lineRule="auto"/>
        <w:ind w:firstLine="709"/>
        <w:jc w:val="both"/>
        <w:rPr>
          <w:sz w:val="28"/>
          <w:szCs w:val="28"/>
        </w:rPr>
      </w:pPr>
      <w:r>
        <w:rPr>
          <w:sz w:val="28"/>
          <w:szCs w:val="28"/>
        </w:rPr>
        <w:t xml:space="preserve">выявление и оценка факторов, влияющих на результаты, отбор наиболее </w:t>
      </w:r>
      <w:r>
        <w:rPr>
          <w:sz w:val="28"/>
          <w:szCs w:val="28"/>
        </w:rPr>
        <w:lastRenderedPageBreak/>
        <w:t>существенных;</w:t>
      </w:r>
    </w:p>
    <w:p w:rsidR="00A24F05" w:rsidRDefault="007C2457" w:rsidP="003B6D17">
      <w:pPr>
        <w:numPr>
          <w:ilvl w:val="0"/>
          <w:numId w:val="1"/>
        </w:numPr>
        <w:tabs>
          <w:tab w:val="left" w:pos="360"/>
        </w:tabs>
        <w:spacing w:line="360" w:lineRule="auto"/>
        <w:ind w:firstLine="709"/>
        <w:jc w:val="both"/>
        <w:rPr>
          <w:sz w:val="28"/>
          <w:szCs w:val="28"/>
        </w:rPr>
      </w:pPr>
      <w:r>
        <w:rPr>
          <w:sz w:val="28"/>
          <w:szCs w:val="28"/>
        </w:rPr>
        <w:t>выработка путей устранения влияния отрицательных факторов и стимулирование положительных.</w:t>
      </w:r>
    </w:p>
    <w:p w:rsidR="00A24F05" w:rsidRDefault="007C2457">
      <w:pPr>
        <w:spacing w:line="360" w:lineRule="auto"/>
        <w:ind w:firstLine="709"/>
        <w:jc w:val="both"/>
        <w:rPr>
          <w:sz w:val="28"/>
          <w:szCs w:val="28"/>
        </w:rPr>
      </w:pPr>
      <w:r>
        <w:rPr>
          <w:sz w:val="28"/>
          <w:szCs w:val="28"/>
        </w:rPr>
        <w:t>Проведение анализа финансово-хозяйственной деятельности следует проводить, руководствуясь определенными принципами (табл. 1).</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Pr>
          <w:sz w:val="28"/>
          <w:szCs w:val="28"/>
        </w:rPr>
        <w:lastRenderedPageBreak/>
        <w:t>Таблица 1. Основные принципы проведения анализа финансово-хозяйственной деятельности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2"/>
        <w:gridCol w:w="7489"/>
      </w:tblGrid>
      <w:tr w:rsidR="00A24F05">
        <w:trPr>
          <w:jc w:val="center"/>
        </w:trPr>
        <w:tc>
          <w:tcPr>
            <w:tcW w:w="1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Принципы</w:t>
            </w:r>
          </w:p>
        </w:tc>
        <w:tc>
          <w:tcPr>
            <w:tcW w:w="74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Содержание принципа</w:t>
            </w:r>
          </w:p>
        </w:tc>
      </w:tr>
      <w:tr w:rsidR="00A24F05">
        <w:trPr>
          <w:jc w:val="center"/>
        </w:trPr>
        <w:tc>
          <w:tcPr>
            <w:tcW w:w="1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Конкретность</w:t>
            </w:r>
          </w:p>
        </w:tc>
        <w:tc>
          <w:tcPr>
            <w:tcW w:w="74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Анализ основывается на реальных данных, результаты его получают конкретное количественное выражение</w:t>
            </w:r>
          </w:p>
        </w:tc>
      </w:tr>
      <w:tr w:rsidR="00A24F05">
        <w:trPr>
          <w:jc w:val="center"/>
        </w:trPr>
        <w:tc>
          <w:tcPr>
            <w:tcW w:w="1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Комплексность</w:t>
            </w:r>
          </w:p>
        </w:tc>
        <w:tc>
          <w:tcPr>
            <w:tcW w:w="74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Всестороннее изучение экономического явления или процесса с целью объективной его оценки</w:t>
            </w:r>
          </w:p>
        </w:tc>
      </w:tr>
      <w:tr w:rsidR="00A24F05">
        <w:trPr>
          <w:jc w:val="center"/>
        </w:trPr>
        <w:tc>
          <w:tcPr>
            <w:tcW w:w="1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Системность</w:t>
            </w:r>
          </w:p>
        </w:tc>
        <w:tc>
          <w:tcPr>
            <w:tcW w:w="74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Изучение экономических явлений во взаимосвязи друг с другом, а не изолированно</w:t>
            </w:r>
          </w:p>
        </w:tc>
      </w:tr>
      <w:tr w:rsidR="00A24F05">
        <w:trPr>
          <w:jc w:val="center"/>
        </w:trPr>
        <w:tc>
          <w:tcPr>
            <w:tcW w:w="1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Регулярность</w:t>
            </w:r>
          </w:p>
        </w:tc>
        <w:tc>
          <w:tcPr>
            <w:tcW w:w="74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Анализ следует производить постоянно через заранее определенные промежутки времени, а не от -случая к случаю</w:t>
            </w:r>
          </w:p>
        </w:tc>
      </w:tr>
      <w:tr w:rsidR="00A24F05">
        <w:trPr>
          <w:jc w:val="center"/>
        </w:trPr>
        <w:tc>
          <w:tcPr>
            <w:tcW w:w="1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Объективность</w:t>
            </w:r>
          </w:p>
        </w:tc>
        <w:tc>
          <w:tcPr>
            <w:tcW w:w="74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Критическое и беспристрастное изучение экономических явлений, выработка обоснованных выводов</w:t>
            </w:r>
          </w:p>
        </w:tc>
      </w:tr>
      <w:tr w:rsidR="00A24F05">
        <w:trPr>
          <w:jc w:val="center"/>
        </w:trPr>
        <w:tc>
          <w:tcPr>
            <w:tcW w:w="1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Действенность</w:t>
            </w:r>
          </w:p>
        </w:tc>
        <w:tc>
          <w:tcPr>
            <w:tcW w:w="74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Пригодность результатов анализа для использования в практических целях, для повышения результативности производственной деятельности</w:t>
            </w:r>
          </w:p>
        </w:tc>
      </w:tr>
      <w:tr w:rsidR="00A24F05">
        <w:trPr>
          <w:jc w:val="center"/>
        </w:trPr>
        <w:tc>
          <w:tcPr>
            <w:tcW w:w="1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Экономичность</w:t>
            </w:r>
          </w:p>
        </w:tc>
        <w:tc>
          <w:tcPr>
            <w:tcW w:w="74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Затраты, связанные с проведением анализа, должны быть существенно меньше того экономического эффекта, который будет получен в результате его проведения</w:t>
            </w:r>
          </w:p>
        </w:tc>
      </w:tr>
      <w:tr w:rsidR="00A24F05">
        <w:trPr>
          <w:jc w:val="center"/>
        </w:trPr>
        <w:tc>
          <w:tcPr>
            <w:tcW w:w="1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Сопоставимость</w:t>
            </w:r>
          </w:p>
        </w:tc>
        <w:tc>
          <w:tcPr>
            <w:tcW w:w="74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Данные и результаты анализа должны быть легко сопоставимы друг с другом, а при регулярном проведении аналитических процедур должна соблюдаться преемственность результатов</w:t>
            </w:r>
          </w:p>
        </w:tc>
      </w:tr>
      <w:tr w:rsidR="00A24F05">
        <w:trPr>
          <w:jc w:val="center"/>
        </w:trPr>
        <w:tc>
          <w:tcPr>
            <w:tcW w:w="1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Научность</w:t>
            </w:r>
          </w:p>
        </w:tc>
        <w:tc>
          <w:tcPr>
            <w:tcW w:w="74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При проведении анализа следует руководствоваться научно обоснованными методиками и процедурами</w:t>
            </w:r>
          </w:p>
        </w:tc>
      </w:tr>
    </w:tbl>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Финансово-хозяйственную деятельность предприятия можно представить как непрерывный процесс привлечения разного рода ресурсов, объединения их в процессе производства для получения некоторого финансового результата. Исходя из этого можно выделить три укрупненные сферы применения анализа: ресурсы, производственный процесс, финансовые результаты. Любой из этих объектов может быть, во-первых, детализирован и, во-вторых, подвергнут различным видам аналитической обработки.</w:t>
      </w:r>
    </w:p>
    <w:p w:rsidR="00A24F05" w:rsidRDefault="007C2457">
      <w:pPr>
        <w:spacing w:line="360" w:lineRule="auto"/>
        <w:ind w:firstLine="709"/>
        <w:jc w:val="both"/>
        <w:rPr>
          <w:sz w:val="28"/>
          <w:szCs w:val="28"/>
        </w:rPr>
      </w:pPr>
      <w:r>
        <w:rPr>
          <w:sz w:val="28"/>
          <w:szCs w:val="28"/>
        </w:rPr>
        <w:t>Экономический анализ является необходимым элементом управления экономикой. В зависимости от потребностей управления можно выделить виды анализа (табл.2).</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Pr>
          <w:sz w:val="28"/>
          <w:szCs w:val="28"/>
        </w:rPr>
        <w:lastRenderedPageBreak/>
        <w:t>Таблица 2. Классификация видов экономического анализа</w:t>
      </w:r>
    </w:p>
    <w:tbl>
      <w:tblPr>
        <w:tblW w:w="0" w:type="auto"/>
        <w:jc w:val="center"/>
        <w:tblLayout w:type="fixed"/>
        <w:tblCellMar>
          <w:left w:w="30" w:type="dxa"/>
          <w:right w:w="30" w:type="dxa"/>
        </w:tblCellMar>
        <w:tblLook w:val="0000" w:firstRow="0" w:lastRow="0" w:firstColumn="0" w:lastColumn="0" w:noHBand="0" w:noVBand="0"/>
      </w:tblPr>
      <w:tblGrid>
        <w:gridCol w:w="2550"/>
        <w:gridCol w:w="6520"/>
      </w:tblGrid>
      <w:tr w:rsidR="00A24F05">
        <w:trPr>
          <w:jc w:val="center"/>
        </w:trPr>
        <w:tc>
          <w:tcPr>
            <w:tcW w:w="25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Признак классификации</w:t>
            </w:r>
          </w:p>
        </w:tc>
        <w:tc>
          <w:tcPr>
            <w:tcW w:w="65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Вид анализа</w:t>
            </w:r>
          </w:p>
        </w:tc>
      </w:tr>
      <w:tr w:rsidR="00A24F05">
        <w:trPr>
          <w:jc w:val="center"/>
        </w:trPr>
        <w:tc>
          <w:tcPr>
            <w:tcW w:w="9070" w:type="dxa"/>
            <w:gridSpan w:val="2"/>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 функциям управления</w:t>
            </w:r>
          </w:p>
        </w:tc>
      </w:tr>
      <w:tr w:rsidR="00A24F05">
        <w:trPr>
          <w:jc w:val="center"/>
        </w:trPr>
        <w:tc>
          <w:tcPr>
            <w:tcW w:w="25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Уровень информационного обеспечения </w:t>
            </w:r>
          </w:p>
        </w:tc>
        <w:tc>
          <w:tcPr>
            <w:tcW w:w="65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внутренний управленческий анализ · внешний финансовый анализ</w:t>
            </w:r>
          </w:p>
        </w:tc>
      </w:tr>
      <w:tr w:rsidR="00A24F05">
        <w:trPr>
          <w:jc w:val="center"/>
        </w:trPr>
        <w:tc>
          <w:tcPr>
            <w:tcW w:w="25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Содержание процесса управления </w:t>
            </w:r>
          </w:p>
        </w:tc>
        <w:tc>
          <w:tcPr>
            <w:tcW w:w="65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перспективный (предварительный) анализ · ретроспективный (последующий) анализ · оперативный анализ · итоговый (заключительный) анализ</w:t>
            </w:r>
          </w:p>
        </w:tc>
      </w:tr>
      <w:tr w:rsidR="00A24F05">
        <w:trPr>
          <w:jc w:val="center"/>
        </w:trPr>
        <w:tc>
          <w:tcPr>
            <w:tcW w:w="25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Характер объектов управления</w:t>
            </w:r>
          </w:p>
        </w:tc>
        <w:tc>
          <w:tcPr>
            <w:tcW w:w="65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анализ стадий расширенного воспроизводства · отраслевой анализ · анализ ведомств и предприятий · анализ составных элементов производства и производственных отношений</w:t>
            </w:r>
          </w:p>
        </w:tc>
      </w:tr>
      <w:tr w:rsidR="00A24F05">
        <w:trPr>
          <w:jc w:val="center"/>
        </w:trPr>
        <w:tc>
          <w:tcPr>
            <w:tcW w:w="9070" w:type="dxa"/>
            <w:gridSpan w:val="2"/>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Прочие виды классификации</w:t>
            </w:r>
          </w:p>
        </w:tc>
      </w:tr>
      <w:tr w:rsidR="00A24F05">
        <w:trPr>
          <w:jc w:val="center"/>
        </w:trPr>
        <w:tc>
          <w:tcPr>
            <w:tcW w:w="25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Субъекты анализа </w:t>
            </w:r>
          </w:p>
        </w:tc>
        <w:tc>
          <w:tcPr>
            <w:tcW w:w="65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анализ по заданию руководства и экономических служб · анализ по заданию собственников и органов управления ·  анализ по заданию контрагентов (поставщиков, покупателей, кредитных и финансовых органов)</w:t>
            </w:r>
          </w:p>
        </w:tc>
      </w:tr>
      <w:tr w:rsidR="00A24F05">
        <w:trPr>
          <w:jc w:val="center"/>
        </w:trPr>
        <w:tc>
          <w:tcPr>
            <w:tcW w:w="25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Периодичность </w:t>
            </w:r>
          </w:p>
        </w:tc>
        <w:tc>
          <w:tcPr>
            <w:tcW w:w="65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годовой анализ · квартальный анализ · месячный анализ · декадный анализ · ежедневный анализ</w:t>
            </w:r>
          </w:p>
        </w:tc>
      </w:tr>
      <w:tr w:rsidR="00A24F05">
        <w:trPr>
          <w:jc w:val="center"/>
        </w:trPr>
        <w:tc>
          <w:tcPr>
            <w:tcW w:w="2550" w:type="dxa"/>
            <w:tcBorders>
              <w:top w:val="single" w:sz="6" w:space="0" w:color="auto"/>
              <w:left w:val="single" w:sz="6" w:space="0" w:color="auto"/>
              <w:bottom w:val="nil"/>
              <w:right w:val="single" w:sz="6" w:space="0" w:color="auto"/>
            </w:tcBorders>
          </w:tcPr>
          <w:p w:rsidR="00A24F05" w:rsidRDefault="007C2457">
            <w:pPr>
              <w:spacing w:line="276" w:lineRule="auto"/>
              <w:rPr>
                <w:sz w:val="20"/>
                <w:szCs w:val="20"/>
              </w:rPr>
            </w:pPr>
            <w:r>
              <w:rPr>
                <w:sz w:val="20"/>
                <w:szCs w:val="20"/>
              </w:rPr>
              <w:t xml:space="preserve">Содержание и полнота изучаемых вопросов </w:t>
            </w:r>
          </w:p>
        </w:tc>
        <w:tc>
          <w:tcPr>
            <w:tcW w:w="6520" w:type="dxa"/>
            <w:tcBorders>
              <w:top w:val="single" w:sz="6" w:space="0" w:color="auto"/>
              <w:left w:val="single" w:sz="6" w:space="0" w:color="auto"/>
              <w:bottom w:val="nil"/>
              <w:right w:val="single" w:sz="6" w:space="0" w:color="auto"/>
            </w:tcBorders>
          </w:tcPr>
          <w:p w:rsidR="00A24F05" w:rsidRDefault="007C2457">
            <w:pPr>
              <w:spacing w:line="276" w:lineRule="auto"/>
              <w:rPr>
                <w:sz w:val="20"/>
                <w:szCs w:val="20"/>
              </w:rPr>
            </w:pPr>
            <w:r>
              <w:rPr>
                <w:sz w:val="20"/>
                <w:szCs w:val="20"/>
              </w:rPr>
              <w:t>· полный анализ · локальный анализ · тематический анализ</w:t>
            </w:r>
          </w:p>
        </w:tc>
      </w:tr>
      <w:tr w:rsidR="00A24F05">
        <w:trPr>
          <w:jc w:val="center"/>
        </w:trPr>
        <w:tc>
          <w:tcPr>
            <w:tcW w:w="25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Методы изучения объекта</w:t>
            </w:r>
          </w:p>
        </w:tc>
        <w:tc>
          <w:tcPr>
            <w:tcW w:w="65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комплектный анализ · системный анализ · сравнительный анализ · сплошной анализ · выборочный анализ</w:t>
            </w:r>
          </w:p>
        </w:tc>
      </w:tr>
      <w:tr w:rsidR="00A24F05">
        <w:trPr>
          <w:jc w:val="center"/>
        </w:trPr>
        <w:tc>
          <w:tcPr>
            <w:tcW w:w="25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Степень автоматизации работ</w:t>
            </w:r>
          </w:p>
        </w:tc>
        <w:tc>
          <w:tcPr>
            <w:tcW w:w="65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анализ с использованием ПЭВМ  ·  анализ без применения ПЭВМ</w:t>
            </w:r>
          </w:p>
        </w:tc>
      </w:tr>
    </w:tbl>
    <w:p w:rsidR="00A24F05" w:rsidRDefault="007C2457">
      <w:pPr>
        <w:spacing w:line="360" w:lineRule="auto"/>
        <w:ind w:firstLine="709"/>
        <w:jc w:val="both"/>
        <w:rPr>
          <w:sz w:val="28"/>
          <w:szCs w:val="28"/>
        </w:rPr>
      </w:pPr>
      <w:r>
        <w:rPr>
          <w:sz w:val="28"/>
          <w:szCs w:val="28"/>
        </w:rPr>
        <w:t xml:space="preserve"> </w:t>
      </w:r>
    </w:p>
    <w:p w:rsidR="00A24F05" w:rsidRDefault="007C2457">
      <w:pPr>
        <w:spacing w:line="360" w:lineRule="auto"/>
        <w:ind w:firstLine="709"/>
        <w:jc w:val="both"/>
        <w:rPr>
          <w:sz w:val="28"/>
          <w:szCs w:val="28"/>
        </w:rPr>
      </w:pPr>
      <w:r>
        <w:rPr>
          <w:sz w:val="28"/>
          <w:szCs w:val="28"/>
        </w:rPr>
        <w:t>Как показано в таблице 2, среди субъектов анализа присутствуют руководитель предприятия и руководители экономических служб предприятия. Эти субъекты, в свою очередь, задают различные виды экономического анализа деятельности предприятия. Опишем этот момент по подробнее.</w:t>
      </w:r>
    </w:p>
    <w:p w:rsidR="00A24F05" w:rsidRDefault="007C2457">
      <w:pPr>
        <w:spacing w:line="360" w:lineRule="auto"/>
        <w:ind w:firstLine="709"/>
        <w:jc w:val="both"/>
        <w:rPr>
          <w:sz w:val="28"/>
          <w:szCs w:val="28"/>
        </w:rPr>
      </w:pPr>
      <w:r>
        <w:rPr>
          <w:sz w:val="28"/>
          <w:szCs w:val="28"/>
        </w:rPr>
        <w:t>Метод экономического анализа представляет собой способ подхода к изучению хозяйственных процессов в их плавном развитии.</w:t>
      </w:r>
    </w:p>
    <w:p w:rsidR="00A24F05" w:rsidRDefault="007C2457">
      <w:pPr>
        <w:spacing w:line="360" w:lineRule="auto"/>
        <w:ind w:firstLine="709"/>
        <w:jc w:val="both"/>
        <w:rPr>
          <w:sz w:val="28"/>
          <w:szCs w:val="28"/>
        </w:rPr>
      </w:pPr>
      <w:r>
        <w:rPr>
          <w:sz w:val="28"/>
          <w:szCs w:val="28"/>
        </w:rPr>
        <w:t>Характерными особенностями метода экономического анализа являются:</w:t>
      </w:r>
    </w:p>
    <w:p w:rsidR="00A24F05" w:rsidRDefault="007C2457">
      <w:pPr>
        <w:tabs>
          <w:tab w:val="left" w:pos="102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системы показателей, всесторонне характеризующих хозяйственную деятельность организаций;</w:t>
      </w:r>
    </w:p>
    <w:p w:rsidR="00A24F05" w:rsidRDefault="007C24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установление соподчиненности показателей с выделением совокупных результативных факторов и факторов (основных и второстепенных), на них влияющих;</w:t>
      </w:r>
    </w:p>
    <w:p w:rsidR="00A24F05" w:rsidRDefault="007C245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выявление формы взаимосвязи между факторами;</w:t>
      </w:r>
    </w:p>
    <w:p w:rsidR="00A24F05" w:rsidRDefault="007C24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приемов и способов для изучения взаимосвязи;</w:t>
      </w:r>
    </w:p>
    <w:p w:rsidR="00A24F05" w:rsidRDefault="007C24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количественное измерение влияния факторов на совокупный показатель.</w:t>
      </w:r>
    </w:p>
    <w:p w:rsidR="00A24F05" w:rsidRDefault="007C2457">
      <w:pPr>
        <w:spacing w:line="360" w:lineRule="auto"/>
        <w:ind w:firstLine="709"/>
        <w:jc w:val="both"/>
        <w:rPr>
          <w:sz w:val="28"/>
          <w:szCs w:val="28"/>
        </w:rPr>
      </w:pPr>
      <w:r>
        <w:rPr>
          <w:sz w:val="28"/>
          <w:szCs w:val="28"/>
        </w:rPr>
        <w:t>Совокупность приемов и способов, которые применяются при изучении хозяйственных процессов, составляет методику экономического анализа.</w:t>
      </w:r>
    </w:p>
    <w:p w:rsidR="00A24F05" w:rsidRDefault="007C2457">
      <w:pPr>
        <w:spacing w:line="360" w:lineRule="auto"/>
        <w:ind w:firstLine="709"/>
        <w:jc w:val="both"/>
        <w:rPr>
          <w:sz w:val="28"/>
          <w:szCs w:val="28"/>
        </w:rPr>
      </w:pPr>
      <w:r>
        <w:rPr>
          <w:sz w:val="28"/>
          <w:szCs w:val="28"/>
        </w:rPr>
        <w:t>Методика экономического анализа базируется на пересечении трех областей знаний: экономики, статистики и математики.</w:t>
      </w:r>
    </w:p>
    <w:p w:rsidR="00A24F05" w:rsidRDefault="007C2457">
      <w:pPr>
        <w:spacing w:line="360" w:lineRule="auto"/>
        <w:ind w:firstLine="709"/>
        <w:jc w:val="both"/>
        <w:rPr>
          <w:sz w:val="28"/>
          <w:szCs w:val="28"/>
        </w:rPr>
      </w:pPr>
      <w:r>
        <w:rPr>
          <w:sz w:val="28"/>
          <w:szCs w:val="28"/>
        </w:rPr>
        <w:t>К экономическим методам анализа относят сравнение, группировку, балансовый и графический методы. Статистические методы включают в себя использование средних и относительных величин, индексный метод, корреляционный и регрессивный анализ и др. Математические методы можно разделить на три группы: экономические (матричные методы, теория производственных функций, теория межотраслевого баланса); методы экономической кибернетики и оптимального программирования (линейное, нелинейное, динамическое программирование); методы исследования операций и принятия решений (теория графов, теория игр, теория массового обслуживания).</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Pr>
          <w:sz w:val="28"/>
          <w:szCs w:val="28"/>
        </w:rPr>
        <w:lastRenderedPageBreak/>
        <w:t>2.2 Показатели деятельности оптовой организации их характеристика</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Оптовая торговля представляет собой совокупность посреднических операций между хозяйствующими субъектами в целях сбыта (реализации) продукции, с одной стороны, и с другой - приобретения (купли) товаров для последующего использования их в производстве или продаже розничным торговым организациям и индивидуальным предпринимателям [16,с. 280].</w:t>
      </w:r>
    </w:p>
    <w:p w:rsidR="00A24F05" w:rsidRDefault="007C2457">
      <w:pPr>
        <w:spacing w:line="360" w:lineRule="auto"/>
        <w:ind w:firstLine="709"/>
        <w:jc w:val="both"/>
        <w:rPr>
          <w:sz w:val="28"/>
          <w:szCs w:val="28"/>
        </w:rPr>
      </w:pPr>
      <w:r>
        <w:rPr>
          <w:sz w:val="28"/>
          <w:szCs w:val="28"/>
        </w:rPr>
        <w:t>По своей экономической сущности оптовая торговля представляет продажу товаров внутри сферы обращения, а по материальному содержанию - дополнительные производственные операции по доведению товаров от изготовителей до розничных организаций и индивидуальных предпринимателей.</w:t>
      </w:r>
    </w:p>
    <w:p w:rsidR="00A24F05" w:rsidRDefault="007C2457">
      <w:pPr>
        <w:spacing w:line="360" w:lineRule="auto"/>
        <w:ind w:firstLine="709"/>
        <w:jc w:val="both"/>
        <w:rPr>
          <w:sz w:val="28"/>
          <w:szCs w:val="28"/>
        </w:rPr>
      </w:pPr>
      <w:r>
        <w:rPr>
          <w:sz w:val="28"/>
          <w:szCs w:val="28"/>
        </w:rPr>
        <w:t>Закон Республики Беларусь «О торговле» (28 июля 2003 г., №231- 3) определяет оптовую торговлю как вид торговли, осуществляемой в целях последующего использования товаров в предпринимательской деятельности или иных целях, не связанных с личным, семейным, домашним потреблением и иным подобным использованием[16,с. 280].</w:t>
      </w:r>
    </w:p>
    <w:p w:rsidR="00A24F05" w:rsidRDefault="007C2457">
      <w:pPr>
        <w:spacing w:line="360" w:lineRule="auto"/>
        <w:ind w:firstLine="709"/>
        <w:jc w:val="both"/>
        <w:rPr>
          <w:sz w:val="28"/>
          <w:szCs w:val="28"/>
        </w:rPr>
      </w:pPr>
      <w:r>
        <w:rPr>
          <w:sz w:val="28"/>
          <w:szCs w:val="28"/>
        </w:rPr>
        <w:t>Основным звеном оптовой торговли является оптовая торговая организация, осуществляющая двусторонние экономические связи с поставщиками и покупателями с целью закупки и последующей продажи товаров.</w:t>
      </w:r>
    </w:p>
    <w:p w:rsidR="00A24F05" w:rsidRDefault="007C2457">
      <w:pPr>
        <w:spacing w:line="360" w:lineRule="auto"/>
        <w:ind w:firstLine="709"/>
        <w:jc w:val="both"/>
        <w:rPr>
          <w:sz w:val="28"/>
          <w:szCs w:val="28"/>
        </w:rPr>
      </w:pPr>
      <w:r>
        <w:rPr>
          <w:sz w:val="28"/>
          <w:szCs w:val="28"/>
        </w:rPr>
        <w:t>В ходе становления рыночной экономики состав и функции оптовых организаций значительно изменились. В соответствии с концепцией развития оптовой торговли товарами народного потребления, разработанной Министерством торговли Республики Беларусь, оптовые организации классифицируются по следующим основным признакам:</w:t>
      </w:r>
    </w:p>
    <w:p w:rsidR="00A24F05" w:rsidRDefault="007C2457">
      <w:pPr>
        <w:spacing w:line="360" w:lineRule="auto"/>
        <w:ind w:firstLine="709"/>
        <w:jc w:val="both"/>
        <w:rPr>
          <w:sz w:val="28"/>
          <w:szCs w:val="28"/>
        </w:rPr>
      </w:pPr>
      <w:r>
        <w:rPr>
          <w:sz w:val="28"/>
          <w:szCs w:val="28"/>
        </w:rPr>
        <w:t xml:space="preserve">по товарной специализации: специализированные (одежда, обувь, бакалея, хозтовары и др.) и </w:t>
      </w:r>
      <w:r>
        <w:rPr>
          <w:sz w:val="28"/>
          <w:szCs w:val="28"/>
          <w:u w:val="single"/>
        </w:rPr>
        <w:t>универсальны</w:t>
      </w:r>
      <w:r>
        <w:rPr>
          <w:sz w:val="28"/>
          <w:szCs w:val="28"/>
        </w:rPr>
        <w:t xml:space="preserve">е с неограниченным ассортиментом </w:t>
      </w:r>
      <w:r>
        <w:rPr>
          <w:sz w:val="28"/>
          <w:szCs w:val="28"/>
        </w:rPr>
        <w:lastRenderedPageBreak/>
        <w:t>(оптово-продовольственные рынки, специализированные по потребительским комплексам) оптовые организации. Следует отметить, что структура товарной специализации оптовых организаций должна складываться адекватно структуре наиболее мелких сегментов рынка;</w:t>
      </w:r>
    </w:p>
    <w:p w:rsidR="00A24F05" w:rsidRDefault="007C2457">
      <w:pPr>
        <w:spacing w:line="360" w:lineRule="auto"/>
        <w:ind w:firstLine="709"/>
        <w:jc w:val="both"/>
        <w:rPr>
          <w:sz w:val="28"/>
          <w:szCs w:val="28"/>
        </w:rPr>
      </w:pPr>
      <w:r>
        <w:rPr>
          <w:sz w:val="28"/>
          <w:szCs w:val="28"/>
        </w:rPr>
        <w:t>по территориальному признаку: общереспубликанские и региональные. Территориальный масштаб оптовой торговой деятельности во многом определяет ее товарную специализацию. Более узкая товарная специализация обусловливает целесообразность расширения территориальных границ обслуживаемых оптовыми организациями потребительских рынков;</w:t>
      </w:r>
    </w:p>
    <w:p w:rsidR="00A24F05" w:rsidRDefault="007C2457">
      <w:pPr>
        <w:spacing w:line="360" w:lineRule="auto"/>
        <w:ind w:firstLine="709"/>
        <w:jc w:val="both"/>
        <w:rPr>
          <w:sz w:val="28"/>
          <w:szCs w:val="28"/>
          <w:u w:val="single"/>
        </w:rPr>
      </w:pPr>
      <w:r>
        <w:rPr>
          <w:sz w:val="28"/>
          <w:szCs w:val="28"/>
        </w:rPr>
        <w:t>по принадлежности: общереспубликанские, оптовые организации министерств, объединений, концернов, промышленных организаций, оптовые организации потребительской кооперации, независимые оптовые организации и объединения;</w:t>
      </w:r>
    </w:p>
    <w:p w:rsidR="00A24F05" w:rsidRDefault="007C2457">
      <w:pPr>
        <w:spacing w:line="360" w:lineRule="auto"/>
        <w:ind w:firstLine="709"/>
        <w:jc w:val="both"/>
        <w:rPr>
          <w:sz w:val="28"/>
          <w:szCs w:val="28"/>
          <w:u w:val="single"/>
        </w:rPr>
      </w:pPr>
      <w:r>
        <w:rPr>
          <w:sz w:val="28"/>
          <w:szCs w:val="28"/>
        </w:rPr>
        <w:t>по форме собственности и хозяйствования: государственные, частные, смешанные, коллективные, совместные с участием иностранного капитала</w:t>
      </w:r>
      <w:r>
        <w:rPr>
          <w:sz w:val="28"/>
          <w:szCs w:val="28"/>
          <w:u w:val="single"/>
        </w:rPr>
        <w:t>;</w:t>
      </w:r>
    </w:p>
    <w:p w:rsidR="00A24F05" w:rsidRDefault="007C2457">
      <w:pPr>
        <w:spacing w:line="360" w:lineRule="auto"/>
        <w:ind w:firstLine="709"/>
        <w:jc w:val="both"/>
        <w:rPr>
          <w:sz w:val="28"/>
          <w:szCs w:val="28"/>
          <w:u w:val="single"/>
        </w:rPr>
      </w:pPr>
      <w:r>
        <w:rPr>
          <w:sz w:val="28"/>
          <w:szCs w:val="28"/>
        </w:rPr>
        <w:t>по функциональной направленности: оптовые, сбытовые (выходные) базы, торгово-закупочные оптовые организации, оптово-розничные объединения.</w:t>
      </w:r>
    </w:p>
    <w:p w:rsidR="00A24F05" w:rsidRDefault="007C2457">
      <w:pPr>
        <w:spacing w:line="360" w:lineRule="auto"/>
        <w:ind w:firstLine="709"/>
        <w:jc w:val="both"/>
        <w:rPr>
          <w:sz w:val="28"/>
          <w:szCs w:val="28"/>
        </w:rPr>
      </w:pPr>
      <w:r>
        <w:rPr>
          <w:sz w:val="28"/>
          <w:szCs w:val="28"/>
        </w:rPr>
        <w:t>Таким образом, оптовая торговля является необходимым звеном товарного обращения. Переход народнохозяйственного комплекса Республики Беларусь к рыночным отношениям требует новых подходов к организации экономической работы в оптовой отрасли, в том числе системы потребительской кооперации Республики Беларусь.</w:t>
      </w:r>
    </w:p>
    <w:p w:rsidR="00A24F05" w:rsidRDefault="007C2457">
      <w:pPr>
        <w:spacing w:line="360" w:lineRule="auto"/>
        <w:ind w:firstLine="709"/>
        <w:jc w:val="both"/>
        <w:rPr>
          <w:sz w:val="28"/>
          <w:szCs w:val="28"/>
        </w:rPr>
      </w:pPr>
      <w:r>
        <w:rPr>
          <w:sz w:val="28"/>
          <w:szCs w:val="28"/>
        </w:rPr>
        <w:t>Под оптовым товарооборотом понимается продажа товаров несобственного производства и без видоизменения юридическим лицам, обособленным подразделениям юридических лиц и индивидуальным предпринимателям с целью их дальнейшей перепродажи или профессионального использования.</w:t>
      </w:r>
    </w:p>
    <w:p w:rsidR="00A24F05" w:rsidRDefault="007C2457">
      <w:pPr>
        <w:spacing w:line="360" w:lineRule="auto"/>
        <w:ind w:firstLine="709"/>
        <w:jc w:val="both"/>
        <w:rPr>
          <w:sz w:val="28"/>
          <w:szCs w:val="28"/>
        </w:rPr>
      </w:pPr>
      <w:r>
        <w:rPr>
          <w:sz w:val="28"/>
          <w:szCs w:val="28"/>
        </w:rPr>
        <w:lastRenderedPageBreak/>
        <w:t xml:space="preserve">В экономической практике различают оптовый товарооборот по реализации товаров. Он представляет собой оптовую продажу товаров в пределах региона рыночным покупателям. </w:t>
      </w:r>
    </w:p>
    <w:p w:rsidR="00A24F05" w:rsidRDefault="007C2457">
      <w:pPr>
        <w:spacing w:line="360" w:lineRule="auto"/>
        <w:ind w:firstLine="709"/>
        <w:jc w:val="both"/>
        <w:rPr>
          <w:sz w:val="28"/>
          <w:szCs w:val="28"/>
        </w:rPr>
      </w:pPr>
      <w:r>
        <w:rPr>
          <w:sz w:val="28"/>
          <w:szCs w:val="28"/>
        </w:rPr>
        <w:t>Практическую значимость имеет классификация оптового товарооборота по формам товародвижения. Традиционно различали следующие виды оптового товарооборота[16,с. 286]:</w:t>
      </w:r>
    </w:p>
    <w:p w:rsidR="00A24F05" w:rsidRDefault="007C2457">
      <w:pPr>
        <w:spacing w:line="360" w:lineRule="auto"/>
        <w:ind w:firstLine="709"/>
        <w:jc w:val="both"/>
        <w:rPr>
          <w:sz w:val="28"/>
          <w:szCs w:val="28"/>
        </w:rPr>
      </w:pPr>
      <w:r>
        <w:rPr>
          <w:sz w:val="28"/>
          <w:szCs w:val="28"/>
        </w:rPr>
        <w:t>оптово-складской оборот, представляющий собой оптовую продажу товаров со складов оптовых организаций;</w:t>
      </w:r>
    </w:p>
    <w:p w:rsidR="00A24F05" w:rsidRDefault="007C2457">
      <w:pPr>
        <w:spacing w:line="360" w:lineRule="auto"/>
        <w:ind w:firstLine="709"/>
        <w:jc w:val="both"/>
        <w:rPr>
          <w:sz w:val="28"/>
          <w:szCs w:val="28"/>
        </w:rPr>
      </w:pPr>
      <w:r>
        <w:rPr>
          <w:sz w:val="28"/>
          <w:szCs w:val="28"/>
        </w:rPr>
        <w:t>транзитный оборот, определяемый как поставка товаров непосредственно покупателям, минуя склады, однако при участии оптовой организации. В практической деятельности выделяли два вида транзитного оборота:</w:t>
      </w:r>
    </w:p>
    <w:p w:rsidR="00A24F05" w:rsidRDefault="007C2457">
      <w:pPr>
        <w:spacing w:line="360" w:lineRule="auto"/>
        <w:ind w:firstLine="709"/>
        <w:jc w:val="both"/>
        <w:rPr>
          <w:sz w:val="28"/>
          <w:szCs w:val="28"/>
        </w:rPr>
      </w:pPr>
      <w:r>
        <w:rPr>
          <w:sz w:val="28"/>
          <w:szCs w:val="28"/>
        </w:rPr>
        <w:t>транзит оплаченный (оптовая организация обеспечивает оплату товаров);</w:t>
      </w:r>
    </w:p>
    <w:p w:rsidR="00A24F05" w:rsidRDefault="007C2457">
      <w:pPr>
        <w:spacing w:line="360" w:lineRule="auto"/>
        <w:ind w:firstLine="709"/>
        <w:jc w:val="both"/>
        <w:rPr>
          <w:sz w:val="28"/>
          <w:szCs w:val="28"/>
        </w:rPr>
      </w:pPr>
      <w:r>
        <w:rPr>
          <w:sz w:val="28"/>
          <w:szCs w:val="28"/>
        </w:rPr>
        <w:t>транзит неоплаченный (оптовая организация обеспечивает только процесс товародвижения).</w:t>
      </w:r>
    </w:p>
    <w:p w:rsidR="00A24F05" w:rsidRDefault="007C2457">
      <w:pPr>
        <w:spacing w:line="360" w:lineRule="auto"/>
        <w:ind w:firstLine="709"/>
        <w:jc w:val="both"/>
        <w:rPr>
          <w:sz w:val="28"/>
          <w:szCs w:val="28"/>
        </w:rPr>
      </w:pPr>
      <w:r>
        <w:rPr>
          <w:sz w:val="28"/>
          <w:szCs w:val="28"/>
        </w:rPr>
        <w:t>Согласно действующей форме статистической отчетности №1-опт «Отчет о деятельности предприятий оптовой торговли» (раздел 1), различают следующие виды оборота организаций оптовой торговли:</w:t>
      </w:r>
    </w:p>
    <w:p w:rsidR="00A24F05" w:rsidRDefault="007C2457">
      <w:pPr>
        <w:spacing w:line="360" w:lineRule="auto"/>
        <w:ind w:firstLine="709"/>
        <w:jc w:val="both"/>
        <w:rPr>
          <w:sz w:val="28"/>
          <w:szCs w:val="28"/>
        </w:rPr>
      </w:pPr>
      <w:r>
        <w:rPr>
          <w:sz w:val="28"/>
          <w:szCs w:val="28"/>
        </w:rPr>
        <w:t>оптовый товарооборот, в том числе оборот магазинов-складов;</w:t>
      </w:r>
    </w:p>
    <w:p w:rsidR="00A24F05" w:rsidRDefault="007C2457">
      <w:pPr>
        <w:spacing w:line="360" w:lineRule="auto"/>
        <w:ind w:firstLine="709"/>
        <w:jc w:val="both"/>
        <w:rPr>
          <w:sz w:val="28"/>
          <w:szCs w:val="28"/>
        </w:rPr>
      </w:pPr>
      <w:r>
        <w:rPr>
          <w:sz w:val="28"/>
          <w:szCs w:val="28"/>
        </w:rPr>
        <w:t>розничный товарооборот торговли;</w:t>
      </w:r>
    </w:p>
    <w:p w:rsidR="00A24F05" w:rsidRDefault="007C2457">
      <w:pPr>
        <w:spacing w:line="360" w:lineRule="auto"/>
        <w:ind w:firstLine="709"/>
        <w:jc w:val="both"/>
        <w:rPr>
          <w:sz w:val="28"/>
          <w:szCs w:val="28"/>
        </w:rPr>
      </w:pPr>
      <w:r>
        <w:rPr>
          <w:sz w:val="28"/>
          <w:szCs w:val="28"/>
        </w:rPr>
        <w:t>розничный товарооборот общественного питания;</w:t>
      </w:r>
    </w:p>
    <w:p w:rsidR="00A24F05" w:rsidRDefault="007C2457">
      <w:pPr>
        <w:spacing w:line="360" w:lineRule="auto"/>
        <w:ind w:firstLine="709"/>
        <w:jc w:val="both"/>
        <w:rPr>
          <w:sz w:val="28"/>
          <w:szCs w:val="28"/>
        </w:rPr>
      </w:pPr>
      <w:r>
        <w:rPr>
          <w:sz w:val="28"/>
          <w:szCs w:val="28"/>
        </w:rPr>
        <w:t>оборот торгового посредничества;</w:t>
      </w:r>
    </w:p>
    <w:p w:rsidR="00A24F05" w:rsidRDefault="007C2457">
      <w:pPr>
        <w:spacing w:line="360" w:lineRule="auto"/>
        <w:ind w:firstLine="709"/>
        <w:jc w:val="both"/>
        <w:rPr>
          <w:sz w:val="28"/>
          <w:szCs w:val="28"/>
        </w:rPr>
      </w:pPr>
      <w:r>
        <w:rPr>
          <w:sz w:val="28"/>
          <w:szCs w:val="28"/>
        </w:rPr>
        <w:t>оборот от прочих видов деятельности.</w:t>
      </w:r>
    </w:p>
    <w:p w:rsidR="00A24F05" w:rsidRDefault="007C2457">
      <w:pPr>
        <w:spacing w:line="360" w:lineRule="auto"/>
        <w:ind w:firstLine="709"/>
        <w:jc w:val="both"/>
        <w:rPr>
          <w:sz w:val="28"/>
          <w:szCs w:val="28"/>
        </w:rPr>
      </w:pPr>
      <w:r>
        <w:rPr>
          <w:sz w:val="28"/>
          <w:szCs w:val="28"/>
        </w:rPr>
        <w:t xml:space="preserve">Оборот торгового посредничества можно рассматривать как предпринимательскую деятельность по торговле товарами несобственного производства, осуществляемую посредниками, совершающими сделки по купле-продаже товаров от своего имени, но за счет других лиц или фирм по договорам комиссии, в установленном законодательством порядке. Продажа </w:t>
      </w:r>
      <w:r>
        <w:rPr>
          <w:sz w:val="28"/>
          <w:szCs w:val="28"/>
        </w:rPr>
        <w:lastRenderedPageBreak/>
        <w:t>товаром на условиях консигнации является одной из разновидностей договора комиссии. Оборот торгового посредничества показывается в размере комиссионных, включая налог на добавленную стоимость.</w:t>
      </w:r>
    </w:p>
    <w:p w:rsidR="00A24F05" w:rsidRDefault="007C2457">
      <w:pPr>
        <w:spacing w:line="360" w:lineRule="auto"/>
        <w:ind w:firstLine="709"/>
        <w:jc w:val="both"/>
        <w:rPr>
          <w:sz w:val="28"/>
          <w:szCs w:val="28"/>
        </w:rPr>
      </w:pPr>
      <w:r>
        <w:rPr>
          <w:sz w:val="28"/>
          <w:szCs w:val="28"/>
        </w:rPr>
        <w:t>Различают следующие показатели оптового товарооборота[16,с. 287]:</w:t>
      </w:r>
    </w:p>
    <w:p w:rsidR="00A24F05" w:rsidRDefault="007C2457">
      <w:pPr>
        <w:spacing w:line="360" w:lineRule="auto"/>
        <w:ind w:firstLine="709"/>
        <w:jc w:val="both"/>
        <w:rPr>
          <w:sz w:val="28"/>
          <w:szCs w:val="28"/>
        </w:rPr>
      </w:pPr>
      <w:r>
        <w:rPr>
          <w:sz w:val="28"/>
          <w:szCs w:val="28"/>
        </w:rPr>
        <w:t>оптовая реализация товаров;</w:t>
      </w:r>
    </w:p>
    <w:p w:rsidR="00A24F05" w:rsidRDefault="007C2457">
      <w:pPr>
        <w:spacing w:line="360" w:lineRule="auto"/>
        <w:ind w:firstLine="709"/>
        <w:jc w:val="both"/>
        <w:rPr>
          <w:sz w:val="28"/>
          <w:szCs w:val="28"/>
        </w:rPr>
      </w:pPr>
      <w:r>
        <w:rPr>
          <w:sz w:val="28"/>
          <w:szCs w:val="28"/>
        </w:rPr>
        <w:t>поступление товаров в оптовые организации;</w:t>
      </w:r>
    </w:p>
    <w:p w:rsidR="00A24F05" w:rsidRDefault="007C2457">
      <w:pPr>
        <w:spacing w:line="360" w:lineRule="auto"/>
        <w:ind w:firstLine="709"/>
        <w:jc w:val="both"/>
        <w:rPr>
          <w:sz w:val="28"/>
          <w:szCs w:val="28"/>
        </w:rPr>
      </w:pPr>
      <w:r>
        <w:rPr>
          <w:sz w:val="28"/>
          <w:szCs w:val="28"/>
        </w:rPr>
        <w:t>товарные запасы в оптовом звене на начало и конец периода.</w:t>
      </w:r>
    </w:p>
    <w:p w:rsidR="00A24F05" w:rsidRDefault="007C2457">
      <w:pPr>
        <w:spacing w:line="360" w:lineRule="auto"/>
        <w:ind w:firstLine="709"/>
        <w:jc w:val="both"/>
        <w:rPr>
          <w:sz w:val="28"/>
          <w:szCs w:val="28"/>
        </w:rPr>
      </w:pPr>
      <w:r>
        <w:rPr>
          <w:sz w:val="28"/>
          <w:szCs w:val="28"/>
        </w:rPr>
        <w:t>Показатели оптового товарооборота находятся в балансовой увязке, имеющей, как правило, развернутую сокращенную формы. При этом показатель оптовой реализации учитывается по общему объему и в ассортименте. С целью обеспечения сопоставимости анализа с розничным оборотом зоны обслуживания учет, анализ и планирование оптового товарооборота и его показателей осуществляется в свободных розничных ценах.</w:t>
      </w:r>
    </w:p>
    <w:p w:rsidR="00A24F05" w:rsidRDefault="007C2457">
      <w:pPr>
        <w:spacing w:line="360" w:lineRule="auto"/>
        <w:ind w:firstLine="709"/>
        <w:jc w:val="both"/>
        <w:rPr>
          <w:sz w:val="28"/>
          <w:szCs w:val="28"/>
        </w:rPr>
      </w:pPr>
      <w:r>
        <w:rPr>
          <w:sz w:val="28"/>
          <w:szCs w:val="28"/>
        </w:rPr>
        <w:t>Для целей статистического наблюдения оптовый товарооборот учитывается по отгруженным товарам в фактических отпускных ценах организаций, включая налог на добавленную стоимость, акцизы и прочие налоги, а также торговую наценку, входящие в отпускную цену товара, независимо от того, произведен расчет с организацией оптовой торговли за эти товары или нет.</w:t>
      </w:r>
    </w:p>
    <w:p w:rsidR="00A24F05" w:rsidRDefault="007C2457">
      <w:pPr>
        <w:spacing w:line="360" w:lineRule="auto"/>
        <w:ind w:firstLine="709"/>
        <w:jc w:val="both"/>
        <w:rPr>
          <w:sz w:val="28"/>
          <w:szCs w:val="28"/>
        </w:rPr>
      </w:pPr>
      <w:r>
        <w:rPr>
          <w:sz w:val="28"/>
          <w:szCs w:val="28"/>
        </w:rPr>
        <w:t>Юридические лица и их обособленные подразделения всех форм собственности, осуществляющие оптовую торговлю товарами несобственного производства как основной вид деятельности, составляют Отчет по форме № 1-опт, который заполняется за полугодие и год нарастающим итогом с начала года согласно Инструкции по заполнению государственной статистической отчетности о деятельности предприятий оптовой торговли (форма № 1-опт) (утверждено Постановлением Министерства статистики и анализа Республики Беларусь от 04.07. 2003 г. № 69).</w:t>
      </w:r>
    </w:p>
    <w:p w:rsidR="00A24F05" w:rsidRDefault="007C2457">
      <w:pPr>
        <w:spacing w:line="360" w:lineRule="auto"/>
        <w:ind w:firstLine="709"/>
        <w:jc w:val="both"/>
        <w:rPr>
          <w:sz w:val="28"/>
          <w:szCs w:val="28"/>
        </w:rPr>
      </w:pPr>
      <w:r>
        <w:rPr>
          <w:sz w:val="28"/>
          <w:szCs w:val="28"/>
        </w:rPr>
        <w:t>В объем оптового товарооборота включаются[16,с. 287]:</w:t>
      </w:r>
    </w:p>
    <w:p w:rsidR="00A24F05" w:rsidRDefault="007C2457">
      <w:pPr>
        <w:spacing w:line="360" w:lineRule="auto"/>
        <w:ind w:firstLine="709"/>
        <w:jc w:val="both"/>
        <w:rPr>
          <w:sz w:val="28"/>
          <w:szCs w:val="28"/>
        </w:rPr>
      </w:pPr>
      <w:r>
        <w:rPr>
          <w:sz w:val="28"/>
          <w:szCs w:val="28"/>
        </w:rPr>
        <w:lastRenderedPageBreak/>
        <w:t>стоимость товаров, отгруженных на внутренний рынок республики;</w:t>
      </w:r>
    </w:p>
    <w:p w:rsidR="00A24F05" w:rsidRDefault="007C2457">
      <w:pPr>
        <w:spacing w:line="360" w:lineRule="auto"/>
        <w:ind w:firstLine="709"/>
        <w:jc w:val="both"/>
        <w:rPr>
          <w:sz w:val="28"/>
          <w:szCs w:val="28"/>
        </w:rPr>
      </w:pPr>
      <w:r>
        <w:rPr>
          <w:sz w:val="28"/>
          <w:szCs w:val="28"/>
        </w:rPr>
        <w:t>стоимость товаров, отгруженных на экспорт;</w:t>
      </w:r>
    </w:p>
    <w:p w:rsidR="00A24F05" w:rsidRDefault="007C2457">
      <w:pPr>
        <w:spacing w:line="360" w:lineRule="auto"/>
        <w:ind w:firstLine="709"/>
        <w:jc w:val="both"/>
        <w:rPr>
          <w:sz w:val="28"/>
          <w:szCs w:val="28"/>
        </w:rPr>
      </w:pPr>
      <w:r>
        <w:rPr>
          <w:sz w:val="28"/>
          <w:szCs w:val="28"/>
        </w:rPr>
        <w:t>стоимость товаров, отгруженных по товарообменным (бартерным) операциям;</w:t>
      </w:r>
    </w:p>
    <w:p w:rsidR="00A24F05" w:rsidRDefault="007C2457">
      <w:pPr>
        <w:spacing w:line="360" w:lineRule="auto"/>
        <w:ind w:firstLine="709"/>
        <w:jc w:val="both"/>
        <w:rPr>
          <w:sz w:val="28"/>
          <w:szCs w:val="28"/>
        </w:rPr>
      </w:pPr>
      <w:r>
        <w:rPr>
          <w:sz w:val="28"/>
          <w:szCs w:val="28"/>
        </w:rPr>
        <w:t>стоимость товаров, отгруженных в обмен на предоставленные работы, услуги.</w:t>
      </w:r>
    </w:p>
    <w:p w:rsidR="00A24F05" w:rsidRDefault="007C2457">
      <w:pPr>
        <w:spacing w:line="360" w:lineRule="auto"/>
        <w:ind w:firstLine="709"/>
        <w:jc w:val="both"/>
        <w:rPr>
          <w:sz w:val="28"/>
          <w:szCs w:val="28"/>
        </w:rPr>
      </w:pPr>
      <w:r>
        <w:rPr>
          <w:sz w:val="28"/>
          <w:szCs w:val="28"/>
        </w:rPr>
        <w:t xml:space="preserve">В объем оптового товарооборота не включаются[16,с. 288]: </w:t>
      </w:r>
    </w:p>
    <w:p w:rsidR="00A24F05" w:rsidRDefault="007C2457">
      <w:pPr>
        <w:spacing w:line="360" w:lineRule="auto"/>
        <w:ind w:firstLine="709"/>
        <w:jc w:val="both"/>
        <w:rPr>
          <w:sz w:val="28"/>
          <w:szCs w:val="28"/>
        </w:rPr>
      </w:pPr>
      <w:r>
        <w:rPr>
          <w:sz w:val="28"/>
          <w:szCs w:val="28"/>
        </w:rPr>
        <w:t>стоимость товаров, отпущенных для переработки на собственном производстве, а также на внутрихозяйственные нужды организации;</w:t>
      </w:r>
    </w:p>
    <w:p w:rsidR="00A24F05" w:rsidRDefault="007C2457">
      <w:pPr>
        <w:spacing w:line="360" w:lineRule="auto"/>
        <w:ind w:firstLine="709"/>
        <w:jc w:val="both"/>
        <w:rPr>
          <w:sz w:val="28"/>
          <w:szCs w:val="28"/>
        </w:rPr>
      </w:pPr>
      <w:r>
        <w:rPr>
          <w:sz w:val="28"/>
          <w:szCs w:val="28"/>
        </w:rPr>
        <w:t>стоимость товаров, а также продукции собственного производства, отпущенных организацией в собственную розничную сеть (структурным подразделениям);</w:t>
      </w:r>
    </w:p>
    <w:p w:rsidR="00A24F05" w:rsidRDefault="007C2457">
      <w:pPr>
        <w:spacing w:line="360" w:lineRule="auto"/>
        <w:ind w:firstLine="709"/>
        <w:jc w:val="both"/>
        <w:rPr>
          <w:sz w:val="28"/>
          <w:szCs w:val="28"/>
        </w:rPr>
      </w:pPr>
      <w:r>
        <w:rPr>
          <w:sz w:val="28"/>
          <w:szCs w:val="28"/>
        </w:rPr>
        <w:t>стоимость товаров, отпущенных на давальческих условиях в другие организации для промышленной переработки или доработки;</w:t>
      </w:r>
    </w:p>
    <w:p w:rsidR="00A24F05" w:rsidRDefault="007C2457">
      <w:pPr>
        <w:spacing w:line="360" w:lineRule="auto"/>
        <w:ind w:firstLine="709"/>
        <w:jc w:val="both"/>
        <w:rPr>
          <w:sz w:val="28"/>
          <w:szCs w:val="28"/>
        </w:rPr>
      </w:pPr>
      <w:r>
        <w:rPr>
          <w:sz w:val="28"/>
          <w:szCs w:val="28"/>
        </w:rPr>
        <w:t>стоимость товаров для закладки в государственный резерв;</w:t>
      </w:r>
    </w:p>
    <w:p w:rsidR="00A24F05" w:rsidRDefault="007C2457">
      <w:pPr>
        <w:spacing w:line="360" w:lineRule="auto"/>
        <w:ind w:firstLine="709"/>
        <w:jc w:val="both"/>
        <w:rPr>
          <w:sz w:val="28"/>
          <w:szCs w:val="28"/>
        </w:rPr>
      </w:pPr>
      <w:r>
        <w:rPr>
          <w:sz w:val="28"/>
          <w:szCs w:val="28"/>
        </w:rPr>
        <w:t>стоимость тары, проданной с товаром, на которую установлены залоговые цены.</w:t>
      </w:r>
    </w:p>
    <w:p w:rsidR="00A24F05" w:rsidRDefault="007C2457">
      <w:pPr>
        <w:spacing w:line="360" w:lineRule="auto"/>
        <w:ind w:firstLine="709"/>
        <w:jc w:val="both"/>
        <w:rPr>
          <w:sz w:val="28"/>
          <w:szCs w:val="28"/>
        </w:rPr>
      </w:pPr>
      <w:r>
        <w:rPr>
          <w:sz w:val="28"/>
          <w:szCs w:val="28"/>
        </w:rPr>
        <w:t>Стоимость возвращенных покупателем товаров, если возврат имел место, должна быть вычтена из оптового товарооборота по моменту возврата товара.</w:t>
      </w:r>
    </w:p>
    <w:p w:rsidR="00A24F05" w:rsidRDefault="007C2457">
      <w:pPr>
        <w:spacing w:line="360" w:lineRule="auto"/>
        <w:ind w:firstLine="709"/>
        <w:jc w:val="both"/>
        <w:rPr>
          <w:sz w:val="28"/>
          <w:szCs w:val="28"/>
        </w:rPr>
      </w:pPr>
      <w:r>
        <w:rPr>
          <w:sz w:val="28"/>
          <w:szCs w:val="28"/>
        </w:rPr>
        <w:t>Основной целью анализа оптового товарооборота и его показателей является определение роли оптовой торговли в равномерном и полном выполнении объемов розничного товарооборота, обеспечении бесперебойного завоза товаров в розничную торговую сеть и рационализации процессов товародвижения.</w:t>
      </w:r>
    </w:p>
    <w:p w:rsidR="00A24F05" w:rsidRDefault="007C2457">
      <w:pPr>
        <w:spacing w:line="360" w:lineRule="auto"/>
        <w:ind w:firstLine="709"/>
        <w:jc w:val="both"/>
        <w:rPr>
          <w:sz w:val="28"/>
          <w:szCs w:val="28"/>
        </w:rPr>
      </w:pPr>
      <w:r>
        <w:rPr>
          <w:sz w:val="28"/>
          <w:szCs w:val="28"/>
        </w:rPr>
        <w:t>Конкретная реализация указанной цели решается посредством выполнения следующих задач:</w:t>
      </w:r>
    </w:p>
    <w:p w:rsidR="00A24F05" w:rsidRDefault="007C2457">
      <w:pPr>
        <w:spacing w:line="360" w:lineRule="auto"/>
        <w:ind w:firstLine="709"/>
        <w:jc w:val="both"/>
        <w:rPr>
          <w:sz w:val="28"/>
          <w:szCs w:val="28"/>
        </w:rPr>
      </w:pPr>
      <w:r>
        <w:rPr>
          <w:sz w:val="28"/>
          <w:szCs w:val="28"/>
        </w:rPr>
        <w:t xml:space="preserve">оценка выполнения плана и динамики развития оптового товарооборота по </w:t>
      </w:r>
      <w:r>
        <w:rPr>
          <w:sz w:val="28"/>
          <w:szCs w:val="28"/>
        </w:rPr>
        <w:lastRenderedPageBreak/>
        <w:t>общему объему и товарной структуре. Анализ соотношения оптового и розничного товарооборота зоны обслуживания по общему объему, ассортименту реализуемых товаров и их показателям;</w:t>
      </w:r>
    </w:p>
    <w:p w:rsidR="00A24F05" w:rsidRDefault="007C2457">
      <w:pPr>
        <w:spacing w:line="360" w:lineRule="auto"/>
        <w:ind w:firstLine="709"/>
        <w:jc w:val="both"/>
        <w:rPr>
          <w:sz w:val="28"/>
          <w:szCs w:val="28"/>
        </w:rPr>
      </w:pPr>
      <w:r>
        <w:rPr>
          <w:sz w:val="28"/>
          <w:szCs w:val="28"/>
        </w:rPr>
        <w:t>изучение состояния и динамики товарных запасов в оптовом звене, их соответствия нормативам. Оценка рациональности размещения товарных запасов между оптом и розницей;</w:t>
      </w:r>
    </w:p>
    <w:p w:rsidR="00A24F05" w:rsidRDefault="007C2457">
      <w:pPr>
        <w:spacing w:line="360" w:lineRule="auto"/>
        <w:ind w:firstLine="709"/>
        <w:jc w:val="both"/>
        <w:rPr>
          <w:sz w:val="28"/>
          <w:szCs w:val="28"/>
        </w:rPr>
      </w:pPr>
      <w:r>
        <w:rPr>
          <w:sz w:val="28"/>
          <w:szCs w:val="28"/>
        </w:rPr>
        <w:t>анализ соблюдения схем движения товаров, а также звенности их продвижения в розничную торговую сеть;</w:t>
      </w:r>
    </w:p>
    <w:p w:rsidR="00A24F05" w:rsidRDefault="007C2457">
      <w:pPr>
        <w:spacing w:line="360" w:lineRule="auto"/>
        <w:ind w:firstLine="709"/>
        <w:jc w:val="both"/>
        <w:rPr>
          <w:sz w:val="28"/>
          <w:szCs w:val="28"/>
        </w:rPr>
      </w:pPr>
      <w:r>
        <w:rPr>
          <w:sz w:val="28"/>
          <w:szCs w:val="28"/>
        </w:rPr>
        <w:t>оценка уровня организации форм доставки товаров в организации розничной торговли;</w:t>
      </w:r>
    </w:p>
    <w:p w:rsidR="00A24F05" w:rsidRDefault="007C2457">
      <w:pPr>
        <w:spacing w:line="360" w:lineRule="auto"/>
        <w:ind w:firstLine="709"/>
        <w:jc w:val="both"/>
        <w:rPr>
          <w:sz w:val="28"/>
          <w:szCs w:val="28"/>
        </w:rPr>
      </w:pPr>
      <w:r>
        <w:rPr>
          <w:sz w:val="28"/>
          <w:szCs w:val="28"/>
        </w:rPr>
        <w:t>расчет упущенных возможностей и резервов роста оптового товарооборота;</w:t>
      </w:r>
    </w:p>
    <w:p w:rsidR="00A24F05" w:rsidRDefault="007C2457">
      <w:pPr>
        <w:spacing w:line="360" w:lineRule="auto"/>
        <w:ind w:firstLine="709"/>
        <w:jc w:val="both"/>
        <w:rPr>
          <w:sz w:val="28"/>
          <w:szCs w:val="28"/>
        </w:rPr>
      </w:pPr>
      <w:r>
        <w:rPr>
          <w:sz w:val="28"/>
          <w:szCs w:val="28"/>
        </w:rPr>
        <w:t>разработка комплекса мероприятий с указанием конкретных исполнителей по увеличению и оптимизации оптовой реализации товаров, а также улучшению показателей оптового товарооборота.</w:t>
      </w:r>
    </w:p>
    <w:p w:rsidR="00A24F05" w:rsidRDefault="007C2457">
      <w:pPr>
        <w:spacing w:line="360" w:lineRule="auto"/>
        <w:ind w:firstLine="709"/>
        <w:jc w:val="both"/>
        <w:rPr>
          <w:sz w:val="28"/>
          <w:szCs w:val="28"/>
        </w:rPr>
      </w:pPr>
      <w:r>
        <w:rPr>
          <w:sz w:val="28"/>
          <w:szCs w:val="28"/>
        </w:rPr>
        <w:t>Традиционно экономический анализ оптового товарооборота и его показателей включает следующие основные этапы:</w:t>
      </w:r>
    </w:p>
    <w:p w:rsidR="00A24F05" w:rsidRDefault="007C2457">
      <w:pPr>
        <w:spacing w:line="360" w:lineRule="auto"/>
        <w:ind w:firstLine="709"/>
        <w:jc w:val="both"/>
        <w:rPr>
          <w:sz w:val="28"/>
          <w:szCs w:val="28"/>
        </w:rPr>
      </w:pPr>
      <w:r>
        <w:rPr>
          <w:sz w:val="28"/>
          <w:szCs w:val="28"/>
        </w:rPr>
        <w:t>анализ оптового товарооборота по общему объему в целом по оптовой организации, а также в разрезе ее структурных подразделений;</w:t>
      </w:r>
    </w:p>
    <w:p w:rsidR="00A24F05" w:rsidRDefault="007C2457">
      <w:pPr>
        <w:spacing w:line="360" w:lineRule="auto"/>
        <w:ind w:firstLine="709"/>
        <w:jc w:val="both"/>
        <w:rPr>
          <w:sz w:val="28"/>
          <w:szCs w:val="28"/>
        </w:rPr>
      </w:pPr>
      <w:r>
        <w:rPr>
          <w:sz w:val="28"/>
          <w:szCs w:val="28"/>
        </w:rPr>
        <w:t>анализ ассортиментной структуры оптового товарооборота;</w:t>
      </w:r>
    </w:p>
    <w:p w:rsidR="00A24F05" w:rsidRDefault="007C2457">
      <w:pPr>
        <w:spacing w:line="360" w:lineRule="auto"/>
        <w:ind w:firstLine="709"/>
        <w:jc w:val="both"/>
        <w:rPr>
          <w:sz w:val="28"/>
          <w:szCs w:val="28"/>
        </w:rPr>
      </w:pPr>
      <w:r>
        <w:rPr>
          <w:sz w:val="28"/>
          <w:szCs w:val="28"/>
        </w:rPr>
        <w:t>анализ товарных запасов и товарооборачиваемости в оптовом звене;</w:t>
      </w:r>
    </w:p>
    <w:p w:rsidR="00A24F05" w:rsidRDefault="007C2457">
      <w:pPr>
        <w:spacing w:line="360" w:lineRule="auto"/>
        <w:ind w:firstLine="709"/>
        <w:jc w:val="both"/>
        <w:rPr>
          <w:sz w:val="28"/>
          <w:szCs w:val="28"/>
        </w:rPr>
      </w:pPr>
      <w:r>
        <w:rPr>
          <w:sz w:val="28"/>
          <w:szCs w:val="28"/>
        </w:rPr>
        <w:t>анализ поступления товаров в оптовое звено. Балансовая увязка показателей оптового товарооборота.</w:t>
      </w:r>
    </w:p>
    <w:p w:rsidR="00A24F05" w:rsidRDefault="007C2457">
      <w:pPr>
        <w:spacing w:line="360" w:lineRule="auto"/>
        <w:ind w:firstLine="709"/>
        <w:jc w:val="both"/>
        <w:rPr>
          <w:sz w:val="28"/>
          <w:szCs w:val="28"/>
        </w:rPr>
      </w:pPr>
      <w:r>
        <w:rPr>
          <w:sz w:val="28"/>
          <w:szCs w:val="28"/>
        </w:rPr>
        <w:t xml:space="preserve">Основной целью анализа оптового товарооборота и его показателей является определение роли оптовой торговли в равномерном и полном выполнении объемов розничного товарооборота, обеспечении бесперебойного завоза товаров в розничную торговую сеть и рационализации процессов </w:t>
      </w:r>
      <w:r>
        <w:rPr>
          <w:sz w:val="28"/>
          <w:szCs w:val="28"/>
        </w:rPr>
        <w:lastRenderedPageBreak/>
        <w:t>товародвижения.</w:t>
      </w:r>
    </w:p>
    <w:p w:rsidR="00A24F05" w:rsidRDefault="007C2457">
      <w:pPr>
        <w:spacing w:line="360" w:lineRule="auto"/>
        <w:ind w:firstLine="709"/>
        <w:jc w:val="both"/>
        <w:rPr>
          <w:sz w:val="28"/>
          <w:szCs w:val="28"/>
        </w:rPr>
      </w:pPr>
      <w:r>
        <w:rPr>
          <w:sz w:val="28"/>
          <w:szCs w:val="28"/>
        </w:rPr>
        <w:t>Конкретная реализация указанной цели решается посредством выполнения следующих задач:</w:t>
      </w:r>
    </w:p>
    <w:p w:rsidR="00A24F05" w:rsidRDefault="007C2457">
      <w:pPr>
        <w:spacing w:line="360" w:lineRule="auto"/>
        <w:ind w:firstLine="709"/>
        <w:jc w:val="both"/>
        <w:rPr>
          <w:sz w:val="28"/>
          <w:szCs w:val="28"/>
        </w:rPr>
      </w:pPr>
      <w:r>
        <w:rPr>
          <w:sz w:val="28"/>
          <w:szCs w:val="28"/>
        </w:rPr>
        <w:t>оценка выполнения плана и динамики развития оптового товарооборота по общему объему и товарной структуре. Анализ соотношения оптового и розничного товарооборота зоны обслуживания по общему объему, ассортименту реализуемых товаров и их показателям;</w:t>
      </w:r>
    </w:p>
    <w:p w:rsidR="00A24F05" w:rsidRDefault="007C2457">
      <w:pPr>
        <w:spacing w:line="360" w:lineRule="auto"/>
        <w:ind w:firstLine="709"/>
        <w:jc w:val="both"/>
        <w:rPr>
          <w:sz w:val="28"/>
          <w:szCs w:val="28"/>
        </w:rPr>
      </w:pPr>
      <w:r>
        <w:rPr>
          <w:sz w:val="28"/>
          <w:szCs w:val="28"/>
        </w:rPr>
        <w:t>изучение состояния и динамики товарных запасов в оптовом звене, их соответствия нормативам. Оценка рациональности размещения товарных запасов между оптом и розницей;</w:t>
      </w:r>
    </w:p>
    <w:p w:rsidR="00A24F05" w:rsidRDefault="007C2457">
      <w:pPr>
        <w:spacing w:line="360" w:lineRule="auto"/>
        <w:ind w:firstLine="709"/>
        <w:jc w:val="both"/>
        <w:rPr>
          <w:sz w:val="28"/>
          <w:szCs w:val="28"/>
        </w:rPr>
      </w:pPr>
      <w:r>
        <w:rPr>
          <w:sz w:val="28"/>
          <w:szCs w:val="28"/>
        </w:rPr>
        <w:t>анализ соблюдения схем движения товаров, а также звенности их продвижения в розничную торговую сеть;</w:t>
      </w:r>
    </w:p>
    <w:p w:rsidR="00A24F05" w:rsidRDefault="007C2457">
      <w:pPr>
        <w:spacing w:line="360" w:lineRule="auto"/>
        <w:ind w:firstLine="709"/>
        <w:jc w:val="both"/>
        <w:rPr>
          <w:sz w:val="28"/>
          <w:szCs w:val="28"/>
        </w:rPr>
      </w:pPr>
      <w:r>
        <w:rPr>
          <w:sz w:val="28"/>
          <w:szCs w:val="28"/>
        </w:rPr>
        <w:t>оценка уровня организации форм доставки товаров в организации розничной торговли;</w:t>
      </w:r>
    </w:p>
    <w:p w:rsidR="00A24F05" w:rsidRDefault="007C2457">
      <w:pPr>
        <w:spacing w:line="360" w:lineRule="auto"/>
        <w:ind w:firstLine="709"/>
        <w:jc w:val="both"/>
        <w:rPr>
          <w:sz w:val="28"/>
          <w:szCs w:val="28"/>
        </w:rPr>
      </w:pPr>
      <w:r>
        <w:rPr>
          <w:sz w:val="28"/>
          <w:szCs w:val="28"/>
        </w:rPr>
        <w:t>расчет упущенных возможностей и резервов роста оптового товарооборота;</w:t>
      </w:r>
    </w:p>
    <w:p w:rsidR="00A24F05" w:rsidRDefault="007C2457">
      <w:pPr>
        <w:spacing w:line="360" w:lineRule="auto"/>
        <w:ind w:firstLine="709"/>
        <w:jc w:val="both"/>
        <w:rPr>
          <w:sz w:val="28"/>
          <w:szCs w:val="28"/>
        </w:rPr>
      </w:pPr>
      <w:r>
        <w:rPr>
          <w:sz w:val="28"/>
          <w:szCs w:val="28"/>
        </w:rPr>
        <w:t>разработка комплекса мероприятий с указанием конкретных исполнителей по увеличению и оптимизации оптовой реализации товаров, а также улучшению показателей оптового товарооборота.</w:t>
      </w:r>
    </w:p>
    <w:p w:rsidR="00A24F05" w:rsidRDefault="007C2457">
      <w:pPr>
        <w:spacing w:line="360" w:lineRule="auto"/>
        <w:ind w:firstLine="709"/>
        <w:jc w:val="both"/>
        <w:rPr>
          <w:sz w:val="28"/>
          <w:szCs w:val="28"/>
        </w:rPr>
      </w:pPr>
      <w:r>
        <w:rPr>
          <w:sz w:val="28"/>
          <w:szCs w:val="28"/>
        </w:rPr>
        <w:t>Традиционно экономический анализ оптового товарооборота и его показателей включает следующие основные этапы:</w:t>
      </w:r>
    </w:p>
    <w:p w:rsidR="00A24F05" w:rsidRDefault="007C2457">
      <w:pPr>
        <w:spacing w:line="360" w:lineRule="auto"/>
        <w:ind w:firstLine="709"/>
        <w:jc w:val="both"/>
        <w:rPr>
          <w:sz w:val="28"/>
          <w:szCs w:val="28"/>
        </w:rPr>
      </w:pPr>
      <w:r>
        <w:rPr>
          <w:sz w:val="28"/>
          <w:szCs w:val="28"/>
        </w:rPr>
        <w:t>анализ оптового товарооборота по общему объему в целом по оптовой организации, а также в разрезе ее структурных подразделений;</w:t>
      </w:r>
    </w:p>
    <w:p w:rsidR="00A24F05" w:rsidRDefault="007C2457">
      <w:pPr>
        <w:spacing w:line="360" w:lineRule="auto"/>
        <w:ind w:firstLine="709"/>
        <w:jc w:val="both"/>
        <w:rPr>
          <w:sz w:val="28"/>
          <w:szCs w:val="28"/>
        </w:rPr>
      </w:pPr>
      <w:r>
        <w:rPr>
          <w:sz w:val="28"/>
          <w:szCs w:val="28"/>
        </w:rPr>
        <w:t>анализ ассортиментной структуры оптового товарооборота;</w:t>
      </w:r>
    </w:p>
    <w:p w:rsidR="00A24F05" w:rsidRDefault="007C2457">
      <w:pPr>
        <w:spacing w:line="360" w:lineRule="auto"/>
        <w:ind w:firstLine="709"/>
        <w:jc w:val="both"/>
        <w:rPr>
          <w:sz w:val="28"/>
          <w:szCs w:val="28"/>
        </w:rPr>
      </w:pPr>
      <w:r>
        <w:rPr>
          <w:sz w:val="28"/>
          <w:szCs w:val="28"/>
        </w:rPr>
        <w:t>анализ товарных запасов и товарооборачиваемости в оптовом звене;</w:t>
      </w:r>
    </w:p>
    <w:p w:rsidR="00A24F05" w:rsidRDefault="007C2457">
      <w:pPr>
        <w:spacing w:line="360" w:lineRule="auto"/>
        <w:ind w:firstLine="709"/>
        <w:jc w:val="both"/>
        <w:rPr>
          <w:sz w:val="28"/>
          <w:szCs w:val="28"/>
        </w:rPr>
      </w:pPr>
      <w:r>
        <w:rPr>
          <w:sz w:val="28"/>
          <w:szCs w:val="28"/>
        </w:rPr>
        <w:t>анализ поступления товаров в оптовое звено. Балансовая увязка показателей оптового товарооборота.</w:t>
      </w:r>
    </w:p>
    <w:p w:rsidR="00A24F05" w:rsidRDefault="007C2457">
      <w:pPr>
        <w:spacing w:line="360" w:lineRule="auto"/>
        <w:ind w:firstLine="709"/>
        <w:jc w:val="both"/>
        <w:rPr>
          <w:sz w:val="28"/>
          <w:szCs w:val="28"/>
        </w:rPr>
      </w:pPr>
      <w:r>
        <w:rPr>
          <w:sz w:val="28"/>
          <w:szCs w:val="28"/>
        </w:rPr>
        <w:lastRenderedPageBreak/>
        <w:t>Информационной базой для проведения анализа оптового товарооборота и его показателей являются следующие источники[11,с. 256]:</w:t>
      </w:r>
    </w:p>
    <w:p w:rsidR="00A24F05" w:rsidRDefault="007C2457">
      <w:pPr>
        <w:spacing w:line="360" w:lineRule="auto"/>
        <w:ind w:firstLine="709"/>
        <w:jc w:val="both"/>
        <w:rPr>
          <w:sz w:val="28"/>
          <w:szCs w:val="28"/>
        </w:rPr>
      </w:pPr>
      <w:r>
        <w:rPr>
          <w:sz w:val="28"/>
          <w:szCs w:val="28"/>
        </w:rPr>
        <w:t>. Результаты экономического анализа, а также планы оптового товарооборота и розничного товарооборота зоны обслуживания по сопоставимому кругу реализуемых товаров.</w:t>
      </w:r>
    </w:p>
    <w:p w:rsidR="00A24F05" w:rsidRDefault="007C2457">
      <w:pPr>
        <w:spacing w:line="360" w:lineRule="auto"/>
        <w:ind w:firstLine="709"/>
        <w:jc w:val="both"/>
        <w:rPr>
          <w:sz w:val="28"/>
          <w:szCs w:val="28"/>
        </w:rPr>
      </w:pPr>
      <w:r>
        <w:rPr>
          <w:sz w:val="28"/>
          <w:szCs w:val="28"/>
        </w:rPr>
        <w:t>. Бухгалтерская отчетность:</w:t>
      </w:r>
    </w:p>
    <w:p w:rsidR="00A24F05" w:rsidRDefault="007C2457">
      <w:pPr>
        <w:spacing w:line="360" w:lineRule="auto"/>
        <w:ind w:firstLine="709"/>
        <w:jc w:val="both"/>
        <w:rPr>
          <w:sz w:val="28"/>
          <w:szCs w:val="28"/>
        </w:rPr>
      </w:pPr>
      <w:r>
        <w:rPr>
          <w:sz w:val="28"/>
          <w:szCs w:val="28"/>
        </w:rPr>
        <w:t>форма № 3 к бухгалтерскому балансу «Отчет о расходах на реализацию товаров» (ведомственная форма отчетности потребительской кооперации);</w:t>
      </w:r>
    </w:p>
    <w:p w:rsidR="00A24F05" w:rsidRDefault="007C2457">
      <w:pPr>
        <w:spacing w:line="360" w:lineRule="auto"/>
        <w:ind w:firstLine="709"/>
        <w:jc w:val="both"/>
        <w:rPr>
          <w:sz w:val="28"/>
          <w:szCs w:val="28"/>
        </w:rPr>
      </w:pPr>
      <w:r>
        <w:rPr>
          <w:sz w:val="28"/>
          <w:szCs w:val="28"/>
        </w:rPr>
        <w:t>форма № 2 к бухгалтерскому балансу «Отчет о прибылях и убытках».</w:t>
      </w:r>
    </w:p>
    <w:p w:rsidR="00A24F05" w:rsidRDefault="007C2457">
      <w:pPr>
        <w:spacing w:line="360" w:lineRule="auto"/>
        <w:ind w:firstLine="709"/>
        <w:jc w:val="both"/>
        <w:rPr>
          <w:sz w:val="28"/>
          <w:szCs w:val="28"/>
        </w:rPr>
      </w:pPr>
      <w:r>
        <w:rPr>
          <w:sz w:val="28"/>
          <w:szCs w:val="28"/>
        </w:rPr>
        <w:t>. Статистическая отчетность:</w:t>
      </w:r>
    </w:p>
    <w:p w:rsidR="00A24F05" w:rsidRDefault="007C2457">
      <w:pPr>
        <w:spacing w:line="360" w:lineRule="auto"/>
        <w:ind w:firstLine="709"/>
        <w:jc w:val="both"/>
        <w:rPr>
          <w:sz w:val="28"/>
          <w:szCs w:val="28"/>
        </w:rPr>
      </w:pPr>
      <w:r>
        <w:rPr>
          <w:sz w:val="28"/>
          <w:szCs w:val="28"/>
        </w:rPr>
        <w:t>отчет о товарообороте и запасах товаров по форме № 1-торг (месячная);</w:t>
      </w:r>
    </w:p>
    <w:p w:rsidR="00A24F05" w:rsidRDefault="007C2457">
      <w:pPr>
        <w:spacing w:line="360" w:lineRule="auto"/>
        <w:ind w:firstLine="709"/>
        <w:jc w:val="both"/>
        <w:rPr>
          <w:sz w:val="28"/>
          <w:szCs w:val="28"/>
        </w:rPr>
      </w:pPr>
      <w:r>
        <w:rPr>
          <w:sz w:val="28"/>
          <w:szCs w:val="28"/>
        </w:rPr>
        <w:t>отчет о продаже и запасах товаров по форме № 3-торг (краткая), (месячная);</w:t>
      </w:r>
    </w:p>
    <w:p w:rsidR="00A24F05" w:rsidRDefault="007C2457">
      <w:pPr>
        <w:spacing w:line="360" w:lineRule="auto"/>
        <w:ind w:firstLine="709"/>
        <w:jc w:val="both"/>
        <w:rPr>
          <w:sz w:val="28"/>
          <w:szCs w:val="28"/>
        </w:rPr>
      </w:pPr>
      <w:r>
        <w:rPr>
          <w:sz w:val="28"/>
          <w:szCs w:val="28"/>
        </w:rPr>
        <w:t>отчет по розничной торговле по форме № 3-торг (полугодовая, годовая);</w:t>
      </w:r>
    </w:p>
    <w:p w:rsidR="00A24F05" w:rsidRDefault="007C2457">
      <w:pPr>
        <w:spacing w:line="360" w:lineRule="auto"/>
        <w:ind w:firstLine="709"/>
        <w:jc w:val="both"/>
        <w:rPr>
          <w:sz w:val="28"/>
          <w:szCs w:val="28"/>
        </w:rPr>
      </w:pPr>
      <w:r>
        <w:rPr>
          <w:sz w:val="28"/>
          <w:szCs w:val="28"/>
        </w:rPr>
        <w:t>отчет о деятельности организаций оптовой торговли по форме № 1-опт (полугодовая, годовая).</w:t>
      </w:r>
    </w:p>
    <w:p w:rsidR="00A24F05" w:rsidRDefault="007C2457">
      <w:pPr>
        <w:spacing w:line="360" w:lineRule="auto"/>
        <w:ind w:firstLine="709"/>
        <w:jc w:val="both"/>
        <w:rPr>
          <w:sz w:val="28"/>
          <w:szCs w:val="28"/>
        </w:rPr>
      </w:pPr>
      <w:r>
        <w:rPr>
          <w:sz w:val="28"/>
          <w:szCs w:val="28"/>
        </w:rPr>
        <w:t>. Прочие материалы:</w:t>
      </w:r>
    </w:p>
    <w:p w:rsidR="00A24F05" w:rsidRDefault="007C2457">
      <w:pPr>
        <w:spacing w:line="360" w:lineRule="auto"/>
        <w:ind w:firstLine="709"/>
        <w:jc w:val="both"/>
        <w:rPr>
          <w:sz w:val="28"/>
          <w:szCs w:val="28"/>
        </w:rPr>
      </w:pPr>
      <w:r>
        <w:rPr>
          <w:sz w:val="28"/>
          <w:szCs w:val="28"/>
        </w:rPr>
        <w:t>заявки оптовой базы на товары;</w:t>
      </w:r>
    </w:p>
    <w:p w:rsidR="00A24F05" w:rsidRDefault="007C2457">
      <w:pPr>
        <w:spacing w:line="360" w:lineRule="auto"/>
        <w:ind w:firstLine="709"/>
        <w:jc w:val="both"/>
        <w:rPr>
          <w:sz w:val="28"/>
          <w:szCs w:val="28"/>
        </w:rPr>
      </w:pPr>
      <w:r>
        <w:rPr>
          <w:sz w:val="28"/>
          <w:szCs w:val="28"/>
        </w:rPr>
        <w:t>данные о выборке фондов товаров;</w:t>
      </w:r>
    </w:p>
    <w:p w:rsidR="00A24F05" w:rsidRDefault="007C2457">
      <w:pPr>
        <w:spacing w:line="360" w:lineRule="auto"/>
        <w:ind w:firstLine="709"/>
        <w:jc w:val="both"/>
        <w:rPr>
          <w:sz w:val="28"/>
          <w:szCs w:val="28"/>
        </w:rPr>
      </w:pPr>
      <w:r>
        <w:rPr>
          <w:sz w:val="28"/>
          <w:szCs w:val="28"/>
        </w:rPr>
        <w:t>оперативные данные о поступлении товаров в оптовые организации;</w:t>
      </w:r>
    </w:p>
    <w:p w:rsidR="00A24F05" w:rsidRDefault="007C2457">
      <w:pPr>
        <w:spacing w:line="360" w:lineRule="auto"/>
        <w:ind w:firstLine="709"/>
        <w:jc w:val="both"/>
        <w:rPr>
          <w:sz w:val="28"/>
          <w:szCs w:val="28"/>
        </w:rPr>
      </w:pPr>
      <w:r>
        <w:rPr>
          <w:sz w:val="28"/>
          <w:szCs w:val="28"/>
        </w:rPr>
        <w:t>информация о покупательском спросе населения;</w:t>
      </w:r>
    </w:p>
    <w:p w:rsidR="00A24F05" w:rsidRDefault="007C2457">
      <w:pPr>
        <w:spacing w:line="360" w:lineRule="auto"/>
        <w:ind w:firstLine="709"/>
        <w:jc w:val="both"/>
        <w:rPr>
          <w:sz w:val="28"/>
          <w:szCs w:val="28"/>
        </w:rPr>
      </w:pPr>
      <w:r>
        <w:rPr>
          <w:sz w:val="28"/>
          <w:szCs w:val="28"/>
        </w:rPr>
        <w:t>материалы, характеризующие материально-технический потенциал оптовой организации.</w:t>
      </w:r>
    </w:p>
    <w:p w:rsidR="00A24F05" w:rsidRDefault="007C2457">
      <w:pPr>
        <w:spacing w:line="360" w:lineRule="auto"/>
        <w:ind w:firstLine="709"/>
        <w:jc w:val="both"/>
        <w:rPr>
          <w:sz w:val="28"/>
          <w:szCs w:val="28"/>
        </w:rPr>
      </w:pPr>
      <w:r>
        <w:rPr>
          <w:sz w:val="28"/>
          <w:szCs w:val="28"/>
        </w:rPr>
        <w:t>В условиях рыночной экономики анализ оптового товарооборота приобретает ряд особенностей, которые можно сформулировать следующим образом[16,с. 289].</w:t>
      </w:r>
    </w:p>
    <w:p w:rsidR="00A24F05" w:rsidRDefault="007C2457">
      <w:pPr>
        <w:spacing w:line="360" w:lineRule="auto"/>
        <w:ind w:firstLine="709"/>
        <w:jc w:val="both"/>
        <w:rPr>
          <w:sz w:val="28"/>
          <w:szCs w:val="28"/>
        </w:rPr>
      </w:pPr>
      <w:r>
        <w:rPr>
          <w:sz w:val="28"/>
          <w:szCs w:val="28"/>
        </w:rPr>
        <w:t xml:space="preserve">. Экономический анализ и учет оптового товарооборота и его показателей </w:t>
      </w:r>
      <w:r>
        <w:rPr>
          <w:sz w:val="28"/>
          <w:szCs w:val="28"/>
        </w:rPr>
        <w:lastRenderedPageBreak/>
        <w:t>ведется в свободных розничных ценах, что объясняется необходимостью его сопоставимости с розничным товарооборотом зоны обслуживания.</w:t>
      </w:r>
    </w:p>
    <w:p w:rsidR="00A24F05" w:rsidRDefault="007C2457">
      <w:pPr>
        <w:spacing w:line="360" w:lineRule="auto"/>
        <w:ind w:firstLine="709"/>
        <w:jc w:val="both"/>
        <w:rPr>
          <w:sz w:val="28"/>
          <w:szCs w:val="28"/>
        </w:rPr>
      </w:pPr>
      <w:r>
        <w:rPr>
          <w:sz w:val="28"/>
          <w:szCs w:val="28"/>
        </w:rPr>
        <w:t>. Обязательный учет при проведении экономического анализа оптового товарооборота и его показателей влияния ценового фактора путем расчета показателей динамики в действующих и сопоставимых ценах.</w:t>
      </w:r>
    </w:p>
    <w:p w:rsidR="00A24F05" w:rsidRDefault="007C2457">
      <w:pPr>
        <w:spacing w:line="360" w:lineRule="auto"/>
        <w:ind w:firstLine="709"/>
        <w:jc w:val="both"/>
        <w:rPr>
          <w:sz w:val="28"/>
          <w:szCs w:val="28"/>
        </w:rPr>
      </w:pPr>
      <w:r>
        <w:rPr>
          <w:sz w:val="28"/>
          <w:szCs w:val="28"/>
        </w:rPr>
        <w:t>. Проведение экономического анализа результатов работы собственной розницы оптовых организаций, которая создается в составе целого ряда хозяйственных субъектов оптовой отрасли.</w:t>
      </w:r>
    </w:p>
    <w:p w:rsidR="00A24F05" w:rsidRDefault="007C2457">
      <w:pPr>
        <w:spacing w:line="360" w:lineRule="auto"/>
        <w:ind w:firstLine="709"/>
        <w:jc w:val="both"/>
        <w:rPr>
          <w:sz w:val="28"/>
          <w:szCs w:val="28"/>
        </w:rPr>
      </w:pPr>
      <w:r>
        <w:rPr>
          <w:sz w:val="28"/>
          <w:szCs w:val="28"/>
        </w:rPr>
        <w:t>. Обязательная увязка анализа оптового товарооборота и его показателей с оценкой конечных финансовых результатов торговой деятельности оптового звена: доходами и прибылью. При проведении анализа важно показать, как объемы оптовой реализации влияют на полноту получения доходов и прибыли от реализации товаров в оптовой организации.</w:t>
      </w:r>
    </w:p>
    <w:p w:rsidR="00A24F05" w:rsidRDefault="007C2457">
      <w:pPr>
        <w:spacing w:line="360" w:lineRule="auto"/>
        <w:ind w:firstLine="709"/>
        <w:jc w:val="both"/>
        <w:rPr>
          <w:sz w:val="28"/>
          <w:szCs w:val="28"/>
        </w:rPr>
      </w:pPr>
      <w:r>
        <w:rPr>
          <w:sz w:val="28"/>
          <w:szCs w:val="28"/>
        </w:rPr>
        <w:t>. Обеспечение сопоставимости экономического анализа оптового товарооборота и розничного товарооборота зоны обслуживания. Для этой цели применительно к деятельности оптовых организаций потребительской кооперации можно рекомендовать расчет следующих показателей:</w:t>
      </w:r>
    </w:p>
    <w:p w:rsidR="00A24F05" w:rsidRDefault="007C2457">
      <w:pPr>
        <w:spacing w:line="360" w:lineRule="auto"/>
        <w:ind w:firstLine="709"/>
        <w:jc w:val="both"/>
        <w:rPr>
          <w:sz w:val="28"/>
          <w:szCs w:val="28"/>
        </w:rPr>
      </w:pPr>
      <w:r>
        <w:rPr>
          <w:sz w:val="28"/>
          <w:szCs w:val="28"/>
        </w:rPr>
        <w:t>процент выполнения плана и показатели динамики оптового товарооборота и розничного товарооборота зоны обслуживания, их сопоставление. Положительная динамика развития оптового товарооборота должна сопровождаться аналогичной тенденцией развития показателей розничного товарооборота зоны обслуживания;</w:t>
      </w:r>
    </w:p>
    <w:p w:rsidR="00A24F05" w:rsidRDefault="007C2457">
      <w:pPr>
        <w:spacing w:line="360" w:lineRule="auto"/>
        <w:ind w:firstLine="709"/>
        <w:jc w:val="both"/>
        <w:rPr>
          <w:sz w:val="28"/>
          <w:szCs w:val="28"/>
        </w:rPr>
      </w:pPr>
      <w:r>
        <w:rPr>
          <w:sz w:val="28"/>
          <w:szCs w:val="28"/>
        </w:rPr>
        <w:t>удельный вес оптового оборота межрайбаз областного подчинения в розничном товарообороте зоны обслуживания, в том числе по непродовольственным товарам;</w:t>
      </w:r>
    </w:p>
    <w:p w:rsidR="00A24F05" w:rsidRDefault="007C2457">
      <w:pPr>
        <w:spacing w:line="360" w:lineRule="auto"/>
        <w:ind w:firstLine="709"/>
        <w:jc w:val="both"/>
        <w:rPr>
          <w:sz w:val="28"/>
          <w:szCs w:val="28"/>
        </w:rPr>
      </w:pPr>
      <w:r>
        <w:rPr>
          <w:sz w:val="28"/>
          <w:szCs w:val="28"/>
        </w:rPr>
        <w:t>удельный вес оптового оборота оптовых баз районного звена в розничном товарообороте зоны обслуживания, в том числе по продовольственным товарам;</w:t>
      </w:r>
    </w:p>
    <w:p w:rsidR="00A24F05" w:rsidRDefault="007C2457">
      <w:pPr>
        <w:spacing w:line="360" w:lineRule="auto"/>
        <w:ind w:firstLine="709"/>
        <w:jc w:val="both"/>
        <w:rPr>
          <w:sz w:val="28"/>
          <w:szCs w:val="28"/>
        </w:rPr>
      </w:pPr>
      <w:r>
        <w:rPr>
          <w:sz w:val="28"/>
          <w:szCs w:val="28"/>
        </w:rPr>
        <w:lastRenderedPageBreak/>
        <w:t>сопоставление прибыли от реализации товаров и прибыли отчетного года, а также их уровней в процентах к обороту в оптовом и розничном звеньях.</w:t>
      </w:r>
    </w:p>
    <w:p w:rsidR="00A24F05" w:rsidRDefault="007C2457">
      <w:pPr>
        <w:spacing w:line="360" w:lineRule="auto"/>
        <w:ind w:firstLine="709"/>
        <w:jc w:val="both"/>
        <w:rPr>
          <w:sz w:val="28"/>
          <w:szCs w:val="28"/>
        </w:rPr>
      </w:pPr>
      <w:r>
        <w:rPr>
          <w:sz w:val="28"/>
          <w:szCs w:val="28"/>
        </w:rPr>
        <w:t>Таким образом, экономический анализ оптового товарооборота и его показателей приобретает в условиях рыночной конкуренции особую актуальность, так как от его обеспеченности зависят конкурентные позиции оптовых организаций на потребительском рынке.</w:t>
      </w:r>
    </w:p>
    <w:p w:rsidR="00A24F05" w:rsidRDefault="007C2457">
      <w:pPr>
        <w:spacing w:line="360" w:lineRule="auto"/>
        <w:ind w:firstLine="709"/>
        <w:jc w:val="both"/>
        <w:rPr>
          <w:sz w:val="28"/>
          <w:szCs w:val="28"/>
        </w:rPr>
      </w:pPr>
      <w:r>
        <w:rPr>
          <w:sz w:val="28"/>
          <w:szCs w:val="28"/>
        </w:rPr>
        <w:t>Важнейшим этапом анализа оптового товарооборота является исследование этого показателя по общему объему. В аналитической практике на данном этапе рекомендуется рассчитывать следующие показатели:</w:t>
      </w:r>
    </w:p>
    <w:p w:rsidR="00A24F05" w:rsidRDefault="007C2457">
      <w:pPr>
        <w:spacing w:line="360" w:lineRule="auto"/>
        <w:ind w:firstLine="709"/>
        <w:jc w:val="both"/>
        <w:rPr>
          <w:sz w:val="28"/>
          <w:szCs w:val="28"/>
        </w:rPr>
      </w:pPr>
      <w:r>
        <w:rPr>
          <w:sz w:val="28"/>
          <w:szCs w:val="28"/>
        </w:rPr>
        <w:t>процент выполнения плана всего оптового товарооборота, в том числе по видам;</w:t>
      </w:r>
    </w:p>
    <w:p w:rsidR="00A24F05" w:rsidRDefault="007C2457">
      <w:pPr>
        <w:spacing w:line="360" w:lineRule="auto"/>
        <w:ind w:firstLine="709"/>
        <w:jc w:val="both"/>
        <w:rPr>
          <w:sz w:val="28"/>
          <w:szCs w:val="28"/>
        </w:rPr>
      </w:pPr>
      <w:r>
        <w:rPr>
          <w:sz w:val="28"/>
          <w:szCs w:val="28"/>
        </w:rPr>
        <w:t>показатели динамики всего оптового товарооборота, в том числе по видам. В условиях рыночной инфляции показатели динамики оптового товарооборота рассчитываются и анализируются в действующих и сопоставимых ценах. Для расчетов используются индексы цен на потребительские товары, так как для обеспечения сопоставимости учет, анализ и планирование оптового товарооборота и его показателей осуществляется в свободных розничных ценах;</w:t>
      </w:r>
    </w:p>
    <w:p w:rsidR="00A24F05" w:rsidRDefault="007C2457">
      <w:pPr>
        <w:spacing w:line="360" w:lineRule="auto"/>
        <w:ind w:firstLine="709"/>
        <w:jc w:val="both"/>
        <w:rPr>
          <w:sz w:val="28"/>
          <w:szCs w:val="28"/>
        </w:rPr>
      </w:pPr>
      <w:r>
        <w:rPr>
          <w:sz w:val="28"/>
          <w:szCs w:val="28"/>
        </w:rPr>
        <w:t>процент выполнения плана и показатели динамики розничного товарооборота зоны обслуживания по сопоставимому кругу реализуемых товаров;</w:t>
      </w:r>
    </w:p>
    <w:p w:rsidR="00A24F05" w:rsidRDefault="007C2457">
      <w:pPr>
        <w:spacing w:line="360" w:lineRule="auto"/>
        <w:ind w:firstLine="709"/>
        <w:jc w:val="both"/>
        <w:rPr>
          <w:sz w:val="28"/>
          <w:szCs w:val="28"/>
        </w:rPr>
      </w:pPr>
      <w:r>
        <w:rPr>
          <w:sz w:val="28"/>
          <w:szCs w:val="28"/>
        </w:rPr>
        <w:t>процент выполнения плана и показатели динамики оборота собственной розницы оптовой организации. В настоящее время в рамках ряда оптовых организаций создаются и функционируют собственные магазины по продаже товаров народного потребления;</w:t>
      </w:r>
    </w:p>
    <w:p w:rsidR="00A24F05" w:rsidRDefault="007C2457">
      <w:pPr>
        <w:spacing w:line="360" w:lineRule="auto"/>
        <w:ind w:firstLine="709"/>
        <w:jc w:val="both"/>
        <w:rPr>
          <w:sz w:val="28"/>
          <w:szCs w:val="28"/>
        </w:rPr>
      </w:pPr>
      <w:r>
        <w:rPr>
          <w:sz w:val="28"/>
          <w:szCs w:val="28"/>
        </w:rPr>
        <w:t>коэффициент звенности товародвижения и его изменение по сравнению с планом и предшествующим годом;</w:t>
      </w:r>
    </w:p>
    <w:p w:rsidR="00A24F05" w:rsidRDefault="007C2457">
      <w:pPr>
        <w:spacing w:line="360" w:lineRule="auto"/>
        <w:ind w:firstLine="709"/>
        <w:jc w:val="both"/>
        <w:rPr>
          <w:sz w:val="28"/>
          <w:szCs w:val="28"/>
        </w:rPr>
      </w:pPr>
      <w:r>
        <w:rPr>
          <w:sz w:val="28"/>
          <w:szCs w:val="28"/>
        </w:rPr>
        <w:t xml:space="preserve">сумма излишнего (недостающего) оптового оборота в результате роста </w:t>
      </w:r>
      <w:r>
        <w:rPr>
          <w:sz w:val="28"/>
          <w:szCs w:val="28"/>
        </w:rPr>
        <w:lastRenderedPageBreak/>
        <w:t>(снижения) коэффициента звенности товародвижения.</w:t>
      </w:r>
    </w:p>
    <w:p w:rsidR="00A24F05" w:rsidRDefault="007C2457">
      <w:pPr>
        <w:spacing w:line="360" w:lineRule="auto"/>
        <w:ind w:firstLine="709"/>
        <w:jc w:val="both"/>
        <w:rPr>
          <w:sz w:val="28"/>
          <w:szCs w:val="28"/>
        </w:rPr>
      </w:pPr>
      <w:r>
        <w:rPr>
          <w:sz w:val="28"/>
          <w:szCs w:val="28"/>
        </w:rPr>
        <w:t>Целесообразным является проведение оценки эффективности торговой деятельности оптовой организации. Это позволяет улучшить анализ оптового товарооборота и конкретизировать последующее выявление резервов его роста.</w:t>
      </w:r>
    </w:p>
    <w:p w:rsidR="00A24F05" w:rsidRDefault="007C2457">
      <w:pPr>
        <w:spacing w:line="360" w:lineRule="auto"/>
        <w:ind w:firstLine="709"/>
        <w:jc w:val="both"/>
        <w:rPr>
          <w:sz w:val="28"/>
          <w:szCs w:val="28"/>
        </w:rPr>
      </w:pPr>
      <w:r>
        <w:rPr>
          <w:sz w:val="28"/>
          <w:szCs w:val="28"/>
        </w:rPr>
        <w:t>Анализ общего объема оптового товарооборота рекомендуется дополнять исследованием ассортиментной структуры этого показателя. На данном этапе ставятся и решаются следующие задачи:</w:t>
      </w:r>
    </w:p>
    <w:p w:rsidR="00A24F05" w:rsidRDefault="007C2457">
      <w:pPr>
        <w:spacing w:line="360" w:lineRule="auto"/>
        <w:ind w:firstLine="709"/>
        <w:jc w:val="both"/>
        <w:rPr>
          <w:sz w:val="28"/>
          <w:szCs w:val="28"/>
        </w:rPr>
      </w:pPr>
      <w:r>
        <w:rPr>
          <w:sz w:val="28"/>
          <w:szCs w:val="28"/>
        </w:rPr>
        <w:t>оценка влияния равномерности выполнения плана и динамики оптового товарооборота в разрезе товарных групп на продажу отдельных групп товаров рознице;</w:t>
      </w:r>
    </w:p>
    <w:p w:rsidR="00A24F05" w:rsidRDefault="007C2457">
      <w:pPr>
        <w:spacing w:line="360" w:lineRule="auto"/>
        <w:ind w:firstLine="709"/>
        <w:jc w:val="both"/>
        <w:rPr>
          <w:sz w:val="28"/>
          <w:szCs w:val="28"/>
        </w:rPr>
      </w:pPr>
      <w:r>
        <w:rPr>
          <w:sz w:val="28"/>
          <w:szCs w:val="28"/>
        </w:rPr>
        <w:t>проверка соблюдения установленных схем завоза товаров;</w:t>
      </w:r>
    </w:p>
    <w:p w:rsidR="00A24F05" w:rsidRDefault="007C2457">
      <w:pPr>
        <w:spacing w:line="360" w:lineRule="auto"/>
        <w:ind w:firstLine="709"/>
        <w:jc w:val="both"/>
        <w:rPr>
          <w:sz w:val="28"/>
          <w:szCs w:val="28"/>
        </w:rPr>
      </w:pPr>
      <w:r>
        <w:rPr>
          <w:sz w:val="28"/>
          <w:szCs w:val="28"/>
        </w:rPr>
        <w:t>поиск неиспользованных резервов в товародвижении оптовых и розничных торговых организаций.</w:t>
      </w:r>
    </w:p>
    <w:p w:rsidR="00A24F05" w:rsidRDefault="007C2457">
      <w:pPr>
        <w:spacing w:line="360" w:lineRule="auto"/>
        <w:ind w:firstLine="709"/>
        <w:jc w:val="both"/>
        <w:rPr>
          <w:sz w:val="28"/>
          <w:szCs w:val="28"/>
        </w:rPr>
      </w:pPr>
      <w:r>
        <w:rPr>
          <w:sz w:val="28"/>
          <w:szCs w:val="28"/>
        </w:rPr>
        <w:t>В ходе анализа ассортиментной структуры оптового товарооборота определяется степень участия оптовой организации в обеспечении соответствующими товарами розничной торговли. Анализ выполнения плана поставки товаров организациями оптового звена в торговую сеть зоны их обслуживания должен проводиться ежеквартально за отчетный год по каждому получателю товаров. Для углубленного экономического анализа взаимосвязи оптового товарооборота и розничного оборота торговой сети зоны обслуживания целесообразно сопоставлять поступление товаров с базы с общим поступлением товаров в розничную сеть зоны обслуживания. При этом рассчитывается такой важный показатель деятельности оптовой организации, как доля ее участия в общем поступлении товаров в розничную торговую сеть. Расчет и анализ указанного показателя производится на основе утвержденных схем завоза товаров с оптовых организаций в розничную сеть зоны обслуживания.</w:t>
      </w:r>
    </w:p>
    <w:p w:rsidR="00A24F05" w:rsidRDefault="007C2457">
      <w:pPr>
        <w:spacing w:line="360" w:lineRule="auto"/>
        <w:ind w:firstLine="709"/>
        <w:jc w:val="both"/>
        <w:rPr>
          <w:sz w:val="28"/>
          <w:szCs w:val="28"/>
        </w:rPr>
      </w:pPr>
      <w:r>
        <w:rPr>
          <w:sz w:val="28"/>
          <w:szCs w:val="28"/>
        </w:rPr>
        <w:t xml:space="preserve">При анализе ассортиментной структуры оптового товарооборота особое </w:t>
      </w:r>
      <w:r>
        <w:rPr>
          <w:sz w:val="28"/>
          <w:szCs w:val="28"/>
        </w:rPr>
        <w:lastRenderedPageBreak/>
        <w:t>внимание уделяется оценке уровня организации работы оптовых организаций с поставщиками. В ходе исследования рекомендуется выявить факты недопоставки конкретных товарных групп по каждому поставщику, вскрыть причины недопоставок, провести анализ поставок товаров от промышленных организаций по прямым договорам.</w:t>
      </w:r>
    </w:p>
    <w:p w:rsidR="00A24F05" w:rsidRDefault="007C2457">
      <w:pPr>
        <w:spacing w:line="360" w:lineRule="auto"/>
        <w:ind w:firstLine="709"/>
        <w:jc w:val="both"/>
        <w:rPr>
          <w:sz w:val="28"/>
          <w:szCs w:val="28"/>
        </w:rPr>
      </w:pPr>
      <w:r>
        <w:rPr>
          <w:sz w:val="28"/>
          <w:szCs w:val="28"/>
        </w:rPr>
        <w:t>Таким образом, анализ оптового товарооборота по общему объему и в ассортименте дает оценку общей картины изменения этого показателя.</w:t>
      </w:r>
    </w:p>
    <w:p w:rsidR="00A24F05" w:rsidRDefault="007C2457">
      <w:pPr>
        <w:spacing w:line="360" w:lineRule="auto"/>
        <w:ind w:firstLine="709"/>
        <w:jc w:val="both"/>
        <w:rPr>
          <w:sz w:val="28"/>
          <w:szCs w:val="28"/>
        </w:rPr>
      </w:pPr>
      <w:r>
        <w:rPr>
          <w:sz w:val="28"/>
          <w:szCs w:val="28"/>
        </w:rPr>
        <w:t>Особое внимание при проведении анализа оптового оборота уделяется количественной оценке факторов, влияющих на этот показатель. Наибольший интерес представляет исследование факторов внутренней среды оптовой организации, которые условно можно объединить в следующие группы[16,с. 292]:</w:t>
      </w:r>
    </w:p>
    <w:p w:rsidR="00A24F05" w:rsidRDefault="007C2457">
      <w:pPr>
        <w:spacing w:line="360" w:lineRule="auto"/>
        <w:ind w:firstLine="709"/>
        <w:jc w:val="both"/>
        <w:rPr>
          <w:sz w:val="28"/>
          <w:szCs w:val="28"/>
        </w:rPr>
      </w:pPr>
      <w:r>
        <w:rPr>
          <w:sz w:val="28"/>
          <w:szCs w:val="28"/>
        </w:rPr>
        <w:t>. Факторы, связанные с товарным обеспечением оптового товарооборота.</w:t>
      </w:r>
    </w:p>
    <w:p w:rsidR="00A24F05" w:rsidRDefault="007C2457">
      <w:pPr>
        <w:spacing w:line="360" w:lineRule="auto"/>
        <w:ind w:firstLine="709"/>
        <w:jc w:val="both"/>
        <w:rPr>
          <w:sz w:val="28"/>
          <w:szCs w:val="28"/>
        </w:rPr>
      </w:pPr>
      <w:r>
        <w:rPr>
          <w:sz w:val="28"/>
          <w:szCs w:val="28"/>
        </w:rPr>
        <w:t>. Факторы, связанные с эффективностью использования трудового потенциала оптовой организации: производительность труда работников оптовой организации, их среднесписочная численность, в том числе - складских работников, средняя заработная плата и др. Как правило, влияние этой группы факторов рассчитывается методом цепных подстановок.</w:t>
      </w:r>
    </w:p>
    <w:p w:rsidR="00A24F05" w:rsidRDefault="007C2457">
      <w:pPr>
        <w:spacing w:line="360" w:lineRule="auto"/>
        <w:ind w:firstLine="709"/>
        <w:jc w:val="both"/>
        <w:rPr>
          <w:sz w:val="28"/>
          <w:szCs w:val="28"/>
        </w:rPr>
      </w:pPr>
      <w:r>
        <w:rPr>
          <w:sz w:val="28"/>
          <w:szCs w:val="28"/>
        </w:rPr>
        <w:t>. Факторы, связанные с состоянием и эффективностью использования материально-технического потенциала оптовой организации. К этим факторам можно отнести: количество оптовых организаций, их размер по величине складской площади или емкости, общий размер складской площади или емкости, величину оптового оборота на единицу складской площади или емкости и др.</w:t>
      </w:r>
    </w:p>
    <w:p w:rsidR="00A24F05" w:rsidRDefault="007C2457">
      <w:pPr>
        <w:spacing w:line="360" w:lineRule="auto"/>
        <w:ind w:firstLine="709"/>
        <w:jc w:val="both"/>
        <w:rPr>
          <w:sz w:val="28"/>
          <w:szCs w:val="28"/>
        </w:rPr>
      </w:pPr>
      <w:r>
        <w:rPr>
          <w:sz w:val="28"/>
          <w:szCs w:val="28"/>
        </w:rPr>
        <w:t>Особое внимание при проведении анализа оптового товарооборота и его показателей должно уделяться факторному анализу звенности товародвижения. Звенность товародвижения находится под влиянием двух основных факторов:</w:t>
      </w:r>
    </w:p>
    <w:p w:rsidR="00A24F05" w:rsidRDefault="007C2457">
      <w:pPr>
        <w:spacing w:line="360" w:lineRule="auto"/>
        <w:ind w:firstLine="709"/>
        <w:jc w:val="both"/>
        <w:rPr>
          <w:sz w:val="28"/>
          <w:szCs w:val="28"/>
        </w:rPr>
      </w:pPr>
      <w:r>
        <w:rPr>
          <w:sz w:val="28"/>
          <w:szCs w:val="28"/>
        </w:rPr>
        <w:t>изменения структуры розничного товарооборота зоны обслуживания;</w:t>
      </w:r>
    </w:p>
    <w:p w:rsidR="00A24F05" w:rsidRDefault="007C2457">
      <w:pPr>
        <w:spacing w:line="360" w:lineRule="auto"/>
        <w:ind w:firstLine="709"/>
        <w:jc w:val="both"/>
        <w:rPr>
          <w:sz w:val="28"/>
          <w:szCs w:val="28"/>
        </w:rPr>
      </w:pPr>
      <w:r>
        <w:rPr>
          <w:sz w:val="28"/>
          <w:szCs w:val="28"/>
        </w:rPr>
        <w:lastRenderedPageBreak/>
        <w:t xml:space="preserve">изменения установленных схем завоза товаров по отдельным товарным группам.   </w:t>
      </w:r>
    </w:p>
    <w:p w:rsidR="00A24F05" w:rsidRDefault="007C2457">
      <w:pPr>
        <w:spacing w:line="360" w:lineRule="auto"/>
        <w:ind w:firstLine="709"/>
        <w:jc w:val="both"/>
        <w:rPr>
          <w:sz w:val="28"/>
          <w:szCs w:val="28"/>
        </w:rPr>
      </w:pPr>
      <w:r>
        <w:rPr>
          <w:sz w:val="28"/>
          <w:szCs w:val="28"/>
        </w:rPr>
        <w:t>Итоги факторного анализа оптового товарооборота и его показателей должны быть положены в основу расчета их резервов роста и поиска путей оптимизации.</w:t>
      </w:r>
    </w:p>
    <w:p w:rsidR="00A24F05" w:rsidRDefault="007C2457">
      <w:pPr>
        <w:spacing w:line="360" w:lineRule="auto"/>
        <w:ind w:firstLine="709"/>
        <w:jc w:val="both"/>
        <w:rPr>
          <w:sz w:val="28"/>
          <w:szCs w:val="28"/>
        </w:rPr>
      </w:pPr>
      <w:r>
        <w:rPr>
          <w:sz w:val="28"/>
          <w:szCs w:val="28"/>
        </w:rPr>
        <w:t>Организация оптовой торговли тесным образом связана с процессом товародвижения, представляющим собой доведение товаров от организаций-изготовителей через организации оптовой и розничной торговли до конечного потребителя. Рациональной системой товародвижения является такая, при которой обеспечиваются экономически целесообразные расходы по доведению товаров от производства до потребителя, применяются прогрессивные формы движения товаров, а также используются наиболее удобные и экономичные виды транспорта.</w:t>
      </w:r>
    </w:p>
    <w:p w:rsidR="00A24F05" w:rsidRDefault="007C2457">
      <w:pPr>
        <w:spacing w:line="360" w:lineRule="auto"/>
        <w:ind w:firstLine="709"/>
        <w:jc w:val="both"/>
        <w:rPr>
          <w:sz w:val="28"/>
          <w:szCs w:val="28"/>
        </w:rPr>
      </w:pPr>
      <w:r>
        <w:rPr>
          <w:sz w:val="28"/>
          <w:szCs w:val="28"/>
        </w:rPr>
        <w:t>В международной экономической практике различают следующие виды каналов товародвижения:</w:t>
      </w:r>
    </w:p>
    <w:p w:rsidR="00A24F05" w:rsidRDefault="007C2457">
      <w:pPr>
        <w:spacing w:line="360" w:lineRule="auto"/>
        <w:ind w:firstLine="709"/>
        <w:jc w:val="both"/>
        <w:rPr>
          <w:sz w:val="28"/>
          <w:szCs w:val="28"/>
        </w:rPr>
      </w:pPr>
      <w:r>
        <w:rPr>
          <w:sz w:val="28"/>
          <w:szCs w:val="28"/>
        </w:rPr>
        <w:t>прямой, или непосредственный. В данном случае производитель товаров вступает с потребителем в непосредственные отношения без посредника;</w:t>
      </w:r>
    </w:p>
    <w:p w:rsidR="00A24F05" w:rsidRDefault="007C2457">
      <w:pPr>
        <w:spacing w:line="360" w:lineRule="auto"/>
        <w:ind w:firstLine="709"/>
        <w:jc w:val="both"/>
        <w:rPr>
          <w:sz w:val="28"/>
          <w:szCs w:val="28"/>
        </w:rPr>
      </w:pPr>
      <w:r>
        <w:rPr>
          <w:sz w:val="28"/>
          <w:szCs w:val="28"/>
        </w:rPr>
        <w:t>косвенный, когда производитель использует услуги независимого посредника;</w:t>
      </w:r>
    </w:p>
    <w:p w:rsidR="00A24F05" w:rsidRDefault="007C2457">
      <w:pPr>
        <w:spacing w:line="360" w:lineRule="auto"/>
        <w:ind w:firstLine="709"/>
        <w:jc w:val="both"/>
        <w:rPr>
          <w:sz w:val="28"/>
          <w:szCs w:val="28"/>
        </w:rPr>
      </w:pPr>
      <w:r>
        <w:rPr>
          <w:sz w:val="28"/>
          <w:szCs w:val="28"/>
        </w:rPr>
        <w:t>комбинированный (смешанный). При этом канале товародвижения используется комбинация двух первых видов посредников.</w:t>
      </w:r>
    </w:p>
    <w:p w:rsidR="00A24F05" w:rsidRDefault="007C2457">
      <w:pPr>
        <w:spacing w:line="360" w:lineRule="auto"/>
        <w:ind w:firstLine="709"/>
        <w:jc w:val="both"/>
        <w:rPr>
          <w:sz w:val="28"/>
          <w:szCs w:val="28"/>
        </w:rPr>
      </w:pPr>
      <w:r>
        <w:rPr>
          <w:sz w:val="28"/>
          <w:szCs w:val="28"/>
        </w:rPr>
        <w:t>Кроме того, системы сбыта товаров могут быть двух видов:</w:t>
      </w:r>
    </w:p>
    <w:p w:rsidR="00A24F05" w:rsidRDefault="007C2457">
      <w:pPr>
        <w:spacing w:line="360" w:lineRule="auto"/>
        <w:ind w:firstLine="709"/>
        <w:jc w:val="both"/>
        <w:rPr>
          <w:sz w:val="28"/>
          <w:szCs w:val="28"/>
        </w:rPr>
      </w:pPr>
      <w:r>
        <w:rPr>
          <w:sz w:val="28"/>
          <w:szCs w:val="28"/>
        </w:rPr>
        <w:t>простая, предполагающая наличие в сбытовой цепочке двух звеньев: производителя и потребителя;</w:t>
      </w:r>
    </w:p>
    <w:p w:rsidR="00A24F05" w:rsidRDefault="007C2457">
      <w:pPr>
        <w:spacing w:line="360" w:lineRule="auto"/>
        <w:ind w:firstLine="709"/>
        <w:jc w:val="both"/>
        <w:rPr>
          <w:sz w:val="28"/>
          <w:szCs w:val="28"/>
        </w:rPr>
      </w:pPr>
      <w:r>
        <w:rPr>
          <w:sz w:val="28"/>
          <w:szCs w:val="28"/>
        </w:rPr>
        <w:t>сложная, представленная многоуровневыми звеньями сбыта.</w:t>
      </w:r>
    </w:p>
    <w:p w:rsidR="00A24F05" w:rsidRDefault="007C2457">
      <w:pPr>
        <w:spacing w:line="360" w:lineRule="auto"/>
        <w:ind w:firstLine="709"/>
        <w:jc w:val="both"/>
        <w:rPr>
          <w:sz w:val="28"/>
          <w:szCs w:val="28"/>
        </w:rPr>
      </w:pPr>
      <w:r>
        <w:rPr>
          <w:sz w:val="28"/>
          <w:szCs w:val="28"/>
        </w:rPr>
        <w:t>Экономическая характеристика процесса товародвижения может быть представлена следующими аналитическими показателями:</w:t>
      </w:r>
    </w:p>
    <w:p w:rsidR="00A24F05" w:rsidRDefault="007C2457">
      <w:pPr>
        <w:spacing w:line="360" w:lineRule="auto"/>
        <w:ind w:firstLine="709"/>
        <w:jc w:val="both"/>
        <w:rPr>
          <w:sz w:val="28"/>
          <w:szCs w:val="28"/>
        </w:rPr>
      </w:pPr>
      <w:r>
        <w:rPr>
          <w:sz w:val="28"/>
          <w:szCs w:val="28"/>
        </w:rPr>
        <w:lastRenderedPageBreak/>
        <w:t>. Коэффициент звенности товародвижения, который рассчитывается:</w:t>
      </w:r>
    </w:p>
    <w:p w:rsidR="00A24F05" w:rsidRDefault="007C2457">
      <w:pPr>
        <w:spacing w:line="360" w:lineRule="auto"/>
        <w:ind w:firstLine="709"/>
        <w:jc w:val="both"/>
        <w:rPr>
          <w:sz w:val="28"/>
          <w:szCs w:val="28"/>
        </w:rPr>
      </w:pPr>
      <w:r>
        <w:rPr>
          <w:sz w:val="28"/>
          <w:szCs w:val="28"/>
        </w:rPr>
        <w:t>а) в кратных единицах путем деления валового товарооборота (сумма розничного и оптового товарооборотов) на чистый (розничный) товарооборот. Коэффициент, исчисленный указанным способом, показывает количество звеньев, через которые проходит товар на пути к конечному потребителю. В соответствии с действующими формами статистической отчетности Ф № 1-опт «Отчет о деятельности предприятий оптовой торговли» и № 1-торг «Отчет о товарообороте и запасах товаров» коэффициент звенности товародвижения в кратных единицах рассчитывается по следующей формуле[16,с. 293]:</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оптовый товарооборот + розничный товарооборот торговли + розничный товарооборот общественного питания</w:t>
      </w:r>
    </w:p>
    <w:p w:rsidR="00A24F05" w:rsidRDefault="007C2457">
      <w:pPr>
        <w:spacing w:line="360" w:lineRule="auto"/>
        <w:ind w:firstLine="709"/>
        <w:jc w:val="both"/>
        <w:rPr>
          <w:sz w:val="28"/>
          <w:szCs w:val="28"/>
        </w:rPr>
      </w:pPr>
      <w:r>
        <w:rPr>
          <w:sz w:val="28"/>
          <w:szCs w:val="28"/>
        </w:rPr>
        <w:t>розничный товарооборот торговли + розничный товарооборот общественного питания</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б) в процентах путем деления оптового оборота на розничный зоны обслуживания и умножением на 100 %. Данный коэффициент определяет, какой процент товаров от общей товарной массы, поступающей в розницу, проходит через оптовое звено. Применительно к оптовой торговле потребительской кооперации целесообразно раздельно рассчитывать удельный вес оптового оборота межрайбаз областного подчинения и оборота баз районного звена в розничном товарообороте зоны обслуживания. Однако, согласно действующим формам статистической и бухгалтерской отчетности, учет показателей деятельности оптовых организаций ведется только по оптовому товарообороту без выделения оп-тово-складского оборота. В связи с этим расчет коэффициента звенности в процентном выражении производится путем деления оптового товарооборота на розничный оборот зоны обслуживания и умножением на 100%.</w:t>
      </w:r>
    </w:p>
    <w:p w:rsidR="00A24F05" w:rsidRDefault="007C2457">
      <w:pPr>
        <w:spacing w:line="360" w:lineRule="auto"/>
        <w:ind w:firstLine="709"/>
        <w:jc w:val="both"/>
        <w:rPr>
          <w:sz w:val="28"/>
          <w:szCs w:val="28"/>
        </w:rPr>
      </w:pPr>
      <w:r>
        <w:rPr>
          <w:sz w:val="28"/>
          <w:szCs w:val="28"/>
        </w:rPr>
        <w:lastRenderedPageBreak/>
        <w:t>Для торговой отрасли потребительской кооперации Республики Беларусь характерно снижение коэффициента складской звенности, что объясняется заинтересованностью розничных торговых организаций в получении товаров народного потребления напрямую от поставщиков с целью распределения всего размера торговой надбавки в пользу розничного звена.</w:t>
      </w:r>
    </w:p>
    <w:p w:rsidR="00A24F05" w:rsidRDefault="007C2457">
      <w:pPr>
        <w:spacing w:line="360" w:lineRule="auto"/>
        <w:ind w:firstLine="709"/>
        <w:jc w:val="both"/>
        <w:rPr>
          <w:sz w:val="28"/>
          <w:szCs w:val="28"/>
        </w:rPr>
      </w:pPr>
      <w:r>
        <w:rPr>
          <w:sz w:val="28"/>
          <w:szCs w:val="28"/>
        </w:rPr>
        <w:t>. Сумма излишнего (недостающего) оптового оборота в результате увеличения (снижения) коэффициента складской звенности. Формализовано данный показатель выглядит следующим образом[16,с. 295]:</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 xml:space="preserve">±∆∑ ОТО </w:t>
      </w:r>
      <w:r>
        <w:rPr>
          <w:sz w:val="28"/>
          <w:szCs w:val="28"/>
          <w:vertAlign w:val="subscript"/>
        </w:rPr>
        <w:t>изл/нед</w:t>
      </w:r>
      <w:r>
        <w:rPr>
          <w:sz w:val="28"/>
          <w:szCs w:val="28"/>
        </w:rPr>
        <w:t xml:space="preserve"> = ±∆</w:t>
      </w:r>
      <w:r>
        <w:rPr>
          <w:sz w:val="28"/>
          <w:szCs w:val="28"/>
          <w:lang w:val="en-US"/>
        </w:rPr>
        <w:t>r</w:t>
      </w:r>
      <w:r>
        <w:rPr>
          <w:sz w:val="28"/>
          <w:szCs w:val="28"/>
          <w:vertAlign w:val="subscript"/>
        </w:rPr>
        <w:t>зв</w:t>
      </w:r>
      <w:r>
        <w:rPr>
          <w:sz w:val="28"/>
          <w:szCs w:val="28"/>
        </w:rPr>
        <w:t xml:space="preserve"> * РТО</w:t>
      </w:r>
      <w:r>
        <w:rPr>
          <w:sz w:val="28"/>
          <w:szCs w:val="28"/>
          <w:vertAlign w:val="subscript"/>
        </w:rPr>
        <w:t xml:space="preserve">1 </w:t>
      </w:r>
      <w:r>
        <w:rPr>
          <w:sz w:val="28"/>
          <w:szCs w:val="28"/>
        </w:rPr>
        <w:t>/ 100</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 xml:space="preserve">где ±∆∑ ОТО </w:t>
      </w:r>
      <w:r>
        <w:rPr>
          <w:sz w:val="28"/>
          <w:szCs w:val="28"/>
          <w:vertAlign w:val="subscript"/>
        </w:rPr>
        <w:t>изл/нед</w:t>
      </w:r>
      <w:r>
        <w:rPr>
          <w:sz w:val="28"/>
          <w:szCs w:val="28"/>
        </w:rPr>
        <w:t xml:space="preserve"> - сумма излишнего (недостающего) оптового оборота; </w:t>
      </w:r>
    </w:p>
    <w:p w:rsidR="00A24F05" w:rsidRDefault="007C2457">
      <w:pPr>
        <w:spacing w:line="360" w:lineRule="auto"/>
        <w:ind w:firstLine="709"/>
        <w:jc w:val="both"/>
        <w:rPr>
          <w:sz w:val="28"/>
          <w:szCs w:val="28"/>
        </w:rPr>
      </w:pPr>
      <w:r>
        <w:rPr>
          <w:sz w:val="28"/>
          <w:szCs w:val="28"/>
        </w:rPr>
        <w:t xml:space="preserve">РТО - розничный товарооборот зоны обслуживания оптовой организации за отчетный период; </w:t>
      </w:r>
    </w:p>
    <w:p w:rsidR="00A24F05" w:rsidRDefault="007C2457">
      <w:pPr>
        <w:spacing w:line="360" w:lineRule="auto"/>
        <w:ind w:firstLine="709"/>
        <w:jc w:val="both"/>
        <w:rPr>
          <w:sz w:val="28"/>
          <w:szCs w:val="28"/>
        </w:rPr>
      </w:pPr>
      <w:r>
        <w:rPr>
          <w:sz w:val="28"/>
          <w:szCs w:val="28"/>
        </w:rPr>
        <w:t>±∆</w:t>
      </w:r>
      <w:r>
        <w:rPr>
          <w:sz w:val="28"/>
          <w:szCs w:val="28"/>
          <w:lang w:val="en-US"/>
        </w:rPr>
        <w:t>r</w:t>
      </w:r>
      <w:r>
        <w:rPr>
          <w:sz w:val="28"/>
          <w:szCs w:val="28"/>
          <w:vertAlign w:val="subscript"/>
        </w:rPr>
        <w:t>зв</w:t>
      </w:r>
      <w:r>
        <w:rPr>
          <w:sz w:val="28"/>
          <w:szCs w:val="28"/>
        </w:rPr>
        <w:t xml:space="preserve"> - изменение коэффициента звенности.</w:t>
      </w:r>
    </w:p>
    <w:p w:rsidR="00A24F05" w:rsidRDefault="007C2457">
      <w:pPr>
        <w:spacing w:line="360" w:lineRule="auto"/>
        <w:ind w:firstLine="709"/>
        <w:jc w:val="both"/>
        <w:rPr>
          <w:sz w:val="28"/>
          <w:szCs w:val="28"/>
        </w:rPr>
      </w:pPr>
      <w:r>
        <w:rPr>
          <w:sz w:val="28"/>
          <w:szCs w:val="28"/>
        </w:rPr>
        <w:t xml:space="preserve">. Сумма и уровень дохода, остающегося в процессе товародвижения в пользу оптового звена. Величина указанного финансового результата для оптовой торговли зависит от порядка распределения торговой надбавки между оптом и розницей. Ее критерием является покрытие рациональных расходов всех участников процесса товародвижения и обеспечение для их функционирования нормальной прибыли. В системе потребительской кооперации распределение торговой надбавки осуществляется в соответствии с нормативными документами по ценообразованию. Если оптовые и розничные организации не приходят к соглашению по поводу распределения торговой надбавки, то торговая надбавка между оптом и розницей делится поровну. При поставках продукции внутри республики через снабженческо-сбытовые и оптовые организации размер оптовой надбавки не может превышать 20% независимо от </w:t>
      </w:r>
      <w:r>
        <w:rPr>
          <w:sz w:val="28"/>
          <w:szCs w:val="28"/>
        </w:rPr>
        <w:lastRenderedPageBreak/>
        <w:t>количества участвующих оптовых продавцов. С учетом издержкоемкости реализации товаров в оптовом и розничном звеньях в пользу оптового звена остается не более 30% торговой надбавки независимо от количества посредников.</w:t>
      </w:r>
    </w:p>
    <w:p w:rsidR="00A24F05" w:rsidRDefault="007C2457">
      <w:pPr>
        <w:spacing w:line="360" w:lineRule="auto"/>
        <w:ind w:firstLine="709"/>
        <w:jc w:val="both"/>
        <w:rPr>
          <w:sz w:val="28"/>
          <w:szCs w:val="28"/>
        </w:rPr>
      </w:pPr>
      <w:r>
        <w:rPr>
          <w:sz w:val="28"/>
          <w:szCs w:val="28"/>
        </w:rPr>
        <w:t>При поступлении товаров в розницу транзитом (если таковой оборот имеется) торговая надбавка в пользу оптового звена составляет до 4-5% от покупной стоимости товара в зависимости от вида транзита.</w:t>
      </w:r>
    </w:p>
    <w:p w:rsidR="00A24F05" w:rsidRDefault="007C2457">
      <w:pPr>
        <w:spacing w:line="360" w:lineRule="auto"/>
        <w:ind w:firstLine="709"/>
        <w:jc w:val="both"/>
        <w:rPr>
          <w:sz w:val="28"/>
          <w:szCs w:val="28"/>
        </w:rPr>
      </w:pPr>
      <w:r>
        <w:rPr>
          <w:sz w:val="28"/>
          <w:szCs w:val="28"/>
        </w:rPr>
        <w:t>Если оптовые и розничные организации не приходят к согласию по поводу распределения торговой надбавки, то в соответствии с нормативными документами по ценообразованию торговая надбавка между оптом и розницей делится поровну.</w:t>
      </w:r>
    </w:p>
    <w:p w:rsidR="00A24F05" w:rsidRDefault="007C2457">
      <w:pPr>
        <w:spacing w:line="360" w:lineRule="auto"/>
        <w:ind w:firstLine="709"/>
        <w:jc w:val="both"/>
        <w:rPr>
          <w:sz w:val="28"/>
          <w:szCs w:val="28"/>
        </w:rPr>
      </w:pPr>
      <w:r>
        <w:rPr>
          <w:sz w:val="28"/>
          <w:szCs w:val="28"/>
        </w:rPr>
        <w:t>Если товар поступает в розничную торговую сеть напрямую от производителя, то вся сумма торговой надбавки остается в розничном торговом звене.</w:t>
      </w:r>
    </w:p>
    <w:p w:rsidR="00A24F05" w:rsidRDefault="007C2457">
      <w:pPr>
        <w:spacing w:line="360" w:lineRule="auto"/>
        <w:ind w:firstLine="709"/>
        <w:jc w:val="both"/>
        <w:rPr>
          <w:sz w:val="28"/>
          <w:szCs w:val="28"/>
        </w:rPr>
      </w:pPr>
      <w:r>
        <w:rPr>
          <w:sz w:val="28"/>
          <w:szCs w:val="28"/>
        </w:rPr>
        <w:t>Таким образом, звенность товародвижения и его экономические параметры непосредственно влияют на конечные финансовые результаты оптового звена, а следовательно, определяют его конкурентоспособность.</w:t>
      </w:r>
    </w:p>
    <w:p w:rsidR="00A24F05" w:rsidRDefault="007C2457">
      <w:pPr>
        <w:shd w:val="clear" w:color="auto" w:fill="FFFFFF"/>
        <w:spacing w:line="360" w:lineRule="auto"/>
        <w:ind w:firstLine="709"/>
        <w:jc w:val="both"/>
        <w:rPr>
          <w:sz w:val="28"/>
          <w:szCs w:val="28"/>
        </w:rPr>
      </w:pPr>
      <w:r>
        <w:rPr>
          <w:sz w:val="28"/>
          <w:szCs w:val="28"/>
        </w:rPr>
        <w:t>Основная цель анализа финансового состояния субъектов хозяйствования заключается в выявлении положительных и отрицательных сторон в их деятельности и разработке конкретных мероприятий по преодолению возникновения кризисных ситуаций.</w:t>
      </w:r>
    </w:p>
    <w:p w:rsidR="00A24F05" w:rsidRDefault="007C2457">
      <w:pPr>
        <w:shd w:val="clear" w:color="auto" w:fill="FFFFFF"/>
        <w:tabs>
          <w:tab w:val="left" w:pos="2367"/>
        </w:tabs>
        <w:spacing w:line="360" w:lineRule="auto"/>
        <w:ind w:firstLine="709"/>
        <w:jc w:val="both"/>
        <w:rPr>
          <w:sz w:val="28"/>
          <w:szCs w:val="28"/>
        </w:rPr>
      </w:pPr>
      <w:r>
        <w:rPr>
          <w:sz w:val="28"/>
          <w:szCs w:val="28"/>
        </w:rPr>
        <w:t xml:space="preserve">В качестве методической базы следует использовать: </w:t>
      </w:r>
    </w:p>
    <w:p w:rsidR="00A24F05" w:rsidRDefault="007C2457">
      <w:pPr>
        <w:shd w:val="clear" w:color="auto" w:fill="FFFFFF"/>
        <w:tabs>
          <w:tab w:val="left" w:pos="2367"/>
        </w:tabs>
        <w:spacing w:line="360" w:lineRule="auto"/>
        <w:ind w:firstLine="709"/>
        <w:jc w:val="both"/>
        <w:rPr>
          <w:sz w:val="28"/>
          <w:szCs w:val="28"/>
        </w:rPr>
      </w:pPr>
      <w:r>
        <w:rPr>
          <w:sz w:val="28"/>
          <w:szCs w:val="28"/>
        </w:rPr>
        <w:t xml:space="preserve">. Постановление Министерства Финансов РБ Министерства экономики и т. д. от 14. 05. 2004 года № 81/128/65 «Об утверждении инструкции по анализу и контролю за финансовым состоянием и платежеспособностью субъектов предпринимательской деятельности // НЭГ от 6. 07. 04 года №50. </w:t>
      </w:r>
    </w:p>
    <w:p w:rsidR="00A24F05" w:rsidRDefault="007C2457">
      <w:pPr>
        <w:shd w:val="clear" w:color="auto" w:fill="FFFFFF"/>
        <w:spacing w:line="360" w:lineRule="auto"/>
        <w:ind w:firstLine="709"/>
        <w:jc w:val="both"/>
        <w:rPr>
          <w:sz w:val="28"/>
          <w:szCs w:val="28"/>
        </w:rPr>
      </w:pPr>
      <w:r>
        <w:rPr>
          <w:sz w:val="28"/>
          <w:szCs w:val="28"/>
        </w:rPr>
        <w:t xml:space="preserve">2. Постановление Министерства Финансов РБ от 17. 02. 2004 года № 16 «О </w:t>
      </w:r>
      <w:r>
        <w:rPr>
          <w:sz w:val="28"/>
          <w:szCs w:val="28"/>
        </w:rPr>
        <w:lastRenderedPageBreak/>
        <w:t>бухгалтерской отчетности организаций» // НРПА РБ 2004 год № 55, 8/107/45</w:t>
      </w:r>
    </w:p>
    <w:p w:rsidR="00A24F05" w:rsidRDefault="007C2457">
      <w:pPr>
        <w:spacing w:line="360" w:lineRule="auto"/>
        <w:ind w:firstLine="709"/>
        <w:jc w:val="both"/>
        <w:rPr>
          <w:sz w:val="28"/>
          <w:szCs w:val="28"/>
        </w:rPr>
      </w:pPr>
      <w:r>
        <w:rPr>
          <w:sz w:val="28"/>
          <w:szCs w:val="28"/>
        </w:rPr>
        <w:t>Управляющие предприятием главным образом интересуются эффективностью использования ресурсов и прибыльностью предприятия.</w:t>
      </w:r>
    </w:p>
    <w:p w:rsidR="00A24F05" w:rsidRDefault="007C2457">
      <w:pPr>
        <w:spacing w:line="360" w:lineRule="auto"/>
        <w:ind w:firstLine="709"/>
        <w:jc w:val="both"/>
        <w:rPr>
          <w:sz w:val="28"/>
          <w:szCs w:val="28"/>
        </w:rPr>
      </w:pPr>
      <w:r>
        <w:rPr>
          <w:sz w:val="28"/>
          <w:szCs w:val="28"/>
        </w:rPr>
        <w:t>Показатели оценки имущественного положения</w:t>
      </w:r>
    </w:p>
    <w:p w:rsidR="00A24F05" w:rsidRDefault="007C2457" w:rsidP="003B6D17">
      <w:pPr>
        <w:numPr>
          <w:ilvl w:val="0"/>
          <w:numId w:val="2"/>
        </w:numPr>
        <w:spacing w:line="360" w:lineRule="auto"/>
        <w:ind w:firstLine="709"/>
        <w:jc w:val="both"/>
        <w:rPr>
          <w:sz w:val="28"/>
          <w:szCs w:val="28"/>
        </w:rPr>
      </w:pPr>
      <w:r>
        <w:rPr>
          <w:sz w:val="28"/>
          <w:szCs w:val="28"/>
        </w:rPr>
        <w:t>«Сумма хозяйственных средств, находящихся в распоряжении предприятий» - это показатель обобщенной стоимости оценки активов, числящихся на балансе предприятия.</w:t>
      </w:r>
    </w:p>
    <w:p w:rsidR="00A24F05" w:rsidRDefault="007C2457" w:rsidP="003B6D17">
      <w:pPr>
        <w:numPr>
          <w:ilvl w:val="0"/>
          <w:numId w:val="2"/>
        </w:numPr>
        <w:spacing w:line="360" w:lineRule="auto"/>
        <w:ind w:firstLine="709"/>
        <w:jc w:val="both"/>
        <w:rPr>
          <w:sz w:val="28"/>
          <w:szCs w:val="28"/>
        </w:rPr>
      </w:pPr>
      <w:r>
        <w:rPr>
          <w:sz w:val="28"/>
          <w:szCs w:val="28"/>
        </w:rPr>
        <w:t>«Доля активной части основных средств». Согласно нормативным документам под активной частью основных средств понимаются машины, оборудование и транспортные средства. Рост этого показателя оценивается положительно.</w:t>
      </w:r>
    </w:p>
    <w:p w:rsidR="00A24F05" w:rsidRDefault="007C2457" w:rsidP="003B6D17">
      <w:pPr>
        <w:numPr>
          <w:ilvl w:val="0"/>
          <w:numId w:val="2"/>
        </w:numPr>
        <w:spacing w:line="360" w:lineRule="auto"/>
        <w:ind w:firstLine="709"/>
        <w:jc w:val="both"/>
        <w:rPr>
          <w:sz w:val="28"/>
          <w:szCs w:val="28"/>
        </w:rPr>
      </w:pPr>
      <w:r>
        <w:rPr>
          <w:sz w:val="28"/>
          <w:szCs w:val="28"/>
        </w:rPr>
        <w:t>«Коэффициент износа» - обычно используется в анализе как характеристика состояния основных фондов. Дополнением этого показателя до 100% (или единицы) является «коэффициент годности».</w:t>
      </w:r>
    </w:p>
    <w:p w:rsidR="00A24F05" w:rsidRDefault="007C2457" w:rsidP="003B6D17">
      <w:pPr>
        <w:numPr>
          <w:ilvl w:val="0"/>
          <w:numId w:val="2"/>
        </w:numPr>
        <w:spacing w:line="360" w:lineRule="auto"/>
        <w:ind w:firstLine="709"/>
        <w:jc w:val="both"/>
        <w:rPr>
          <w:sz w:val="28"/>
          <w:szCs w:val="28"/>
        </w:rPr>
      </w:pPr>
      <w:r>
        <w:rPr>
          <w:sz w:val="28"/>
          <w:szCs w:val="28"/>
        </w:rPr>
        <w:t>«Коэффициент обновления» - показывает, какую часть от имеющихся на конец отчётного периода основных средств составляют новые основные средства.</w:t>
      </w:r>
    </w:p>
    <w:p w:rsidR="00A24F05" w:rsidRDefault="007C2457" w:rsidP="003B6D17">
      <w:pPr>
        <w:numPr>
          <w:ilvl w:val="0"/>
          <w:numId w:val="2"/>
        </w:numPr>
        <w:spacing w:line="360" w:lineRule="auto"/>
        <w:ind w:firstLine="709"/>
        <w:jc w:val="both"/>
        <w:rPr>
          <w:sz w:val="28"/>
          <w:szCs w:val="28"/>
        </w:rPr>
      </w:pPr>
      <w:r>
        <w:rPr>
          <w:sz w:val="28"/>
          <w:szCs w:val="28"/>
        </w:rPr>
        <w:t>«Коэффициент выбытия» - показывает, какая часть основных средств выбыла из-за ветхости и по другим причинам.</w:t>
      </w:r>
    </w:p>
    <w:p w:rsidR="00A24F05" w:rsidRDefault="007C2457">
      <w:pPr>
        <w:spacing w:line="360" w:lineRule="auto"/>
        <w:ind w:firstLine="709"/>
        <w:jc w:val="both"/>
        <w:rPr>
          <w:sz w:val="28"/>
          <w:szCs w:val="28"/>
        </w:rPr>
      </w:pPr>
      <w:r>
        <w:rPr>
          <w:sz w:val="28"/>
          <w:szCs w:val="28"/>
        </w:rPr>
        <w:t>Оценка ликвидности и платёжеспособности</w:t>
      </w:r>
    </w:p>
    <w:p w:rsidR="00A24F05" w:rsidRDefault="007C2457" w:rsidP="003B6D17">
      <w:pPr>
        <w:numPr>
          <w:ilvl w:val="0"/>
          <w:numId w:val="3"/>
        </w:numPr>
        <w:spacing w:line="360" w:lineRule="auto"/>
        <w:ind w:firstLine="709"/>
        <w:jc w:val="both"/>
        <w:rPr>
          <w:sz w:val="28"/>
          <w:szCs w:val="28"/>
        </w:rPr>
      </w:pPr>
      <w:r>
        <w:rPr>
          <w:sz w:val="28"/>
          <w:szCs w:val="28"/>
        </w:rPr>
        <w:t>«Величина собственных оборотных средств» - характеризирует ту часть собственного капитала предприятия, которая является источником покрытия текущих активов. Величина собственных оборотных средств численно равна превышению текущих активов над текущими обязательствами.</w:t>
      </w:r>
    </w:p>
    <w:p w:rsidR="00A24F05" w:rsidRDefault="007C2457" w:rsidP="003B6D17">
      <w:pPr>
        <w:numPr>
          <w:ilvl w:val="0"/>
          <w:numId w:val="3"/>
        </w:numPr>
        <w:spacing w:line="360" w:lineRule="auto"/>
        <w:ind w:firstLine="709"/>
        <w:jc w:val="both"/>
        <w:rPr>
          <w:sz w:val="28"/>
          <w:szCs w:val="28"/>
        </w:rPr>
      </w:pPr>
      <w:r>
        <w:rPr>
          <w:sz w:val="28"/>
          <w:szCs w:val="28"/>
        </w:rPr>
        <w:t xml:space="preserve">«Манёвренность функционирующего капитала» - характеризирует ту часть собственных оборотных средств, которая находится в форме денежных средств. Для нормального функционирования предприятия этот показатель </w:t>
      </w:r>
      <w:r>
        <w:rPr>
          <w:sz w:val="28"/>
          <w:szCs w:val="28"/>
        </w:rPr>
        <w:lastRenderedPageBreak/>
        <w:t>меняется в пределах от 0 до 1.</w:t>
      </w:r>
    </w:p>
    <w:p w:rsidR="00A24F05" w:rsidRDefault="007C2457" w:rsidP="003B6D17">
      <w:pPr>
        <w:numPr>
          <w:ilvl w:val="0"/>
          <w:numId w:val="3"/>
        </w:numPr>
        <w:spacing w:line="360" w:lineRule="auto"/>
        <w:ind w:firstLine="709"/>
        <w:jc w:val="both"/>
        <w:rPr>
          <w:sz w:val="28"/>
          <w:szCs w:val="28"/>
        </w:rPr>
      </w:pPr>
      <w:r>
        <w:rPr>
          <w:sz w:val="28"/>
          <w:szCs w:val="28"/>
        </w:rPr>
        <w:t>«Коэффициент покрытия» (общий) - даёт общую оценку ликвидности активов, показывая, сколько рублей текущих активов предприятия приходится на один рубль текущих обязательств, это рассматривается как успешно функционирующее.</w:t>
      </w:r>
    </w:p>
    <w:p w:rsidR="00A24F05" w:rsidRDefault="007C2457" w:rsidP="003B6D17">
      <w:pPr>
        <w:numPr>
          <w:ilvl w:val="0"/>
          <w:numId w:val="3"/>
        </w:numPr>
        <w:spacing w:line="360" w:lineRule="auto"/>
        <w:ind w:firstLine="709"/>
        <w:jc w:val="both"/>
        <w:rPr>
          <w:sz w:val="28"/>
          <w:szCs w:val="28"/>
        </w:rPr>
      </w:pPr>
      <w:r>
        <w:rPr>
          <w:sz w:val="28"/>
          <w:szCs w:val="28"/>
        </w:rPr>
        <w:t>«Коэффициент быстрой ликвидности» по смыслу аналогичен «коэффициенту покрытия», однако из расчёта исключены производственные запасы. В западной литературе он ориентировочно принимается ниже 1, но это условно.</w:t>
      </w:r>
    </w:p>
    <w:p w:rsidR="00A24F05" w:rsidRDefault="007C2457" w:rsidP="003B6D17">
      <w:pPr>
        <w:numPr>
          <w:ilvl w:val="0"/>
          <w:numId w:val="3"/>
        </w:numPr>
        <w:spacing w:line="360" w:lineRule="auto"/>
        <w:ind w:firstLine="709"/>
        <w:jc w:val="both"/>
        <w:rPr>
          <w:sz w:val="28"/>
          <w:szCs w:val="28"/>
        </w:rPr>
      </w:pPr>
      <w:r>
        <w:rPr>
          <w:sz w:val="28"/>
          <w:szCs w:val="28"/>
        </w:rPr>
        <w:t>«Коэффициент абсолютной ликвидности» (платёжеспособности) - показывает, какая часть краткосрочных заемных обязательств может быть погашена немедленно.</w:t>
      </w:r>
    </w:p>
    <w:p w:rsidR="00A24F05" w:rsidRDefault="007C2457">
      <w:pPr>
        <w:spacing w:line="360" w:lineRule="auto"/>
        <w:ind w:firstLine="709"/>
        <w:jc w:val="both"/>
        <w:rPr>
          <w:sz w:val="28"/>
          <w:szCs w:val="28"/>
        </w:rPr>
      </w:pPr>
      <w:r>
        <w:rPr>
          <w:sz w:val="28"/>
          <w:szCs w:val="28"/>
        </w:rPr>
        <w:t>В международной практике считается, что значение его должно быть больше или равным 0,2 - 0,25</w:t>
      </w:r>
    </w:p>
    <w:p w:rsidR="00A24F05" w:rsidRDefault="007C2457" w:rsidP="003B6D17">
      <w:pPr>
        <w:numPr>
          <w:ilvl w:val="0"/>
          <w:numId w:val="4"/>
        </w:numPr>
        <w:spacing w:line="360" w:lineRule="auto"/>
        <w:ind w:firstLine="709"/>
        <w:jc w:val="both"/>
        <w:rPr>
          <w:sz w:val="28"/>
          <w:szCs w:val="28"/>
        </w:rPr>
      </w:pPr>
      <w:r>
        <w:rPr>
          <w:sz w:val="28"/>
          <w:szCs w:val="28"/>
        </w:rPr>
        <w:t>«Доля собственных оборотных средств в покрытии запасов» - характеризирует ту часть стоимости запасов, которая покрывается собственными оборотными средствами, рекомендуется нижняя граница 50%.</w:t>
      </w:r>
    </w:p>
    <w:p w:rsidR="00A24F05" w:rsidRDefault="007C2457" w:rsidP="003B6D17">
      <w:pPr>
        <w:numPr>
          <w:ilvl w:val="0"/>
          <w:numId w:val="5"/>
        </w:numPr>
        <w:spacing w:line="360" w:lineRule="auto"/>
        <w:ind w:firstLine="709"/>
        <w:jc w:val="both"/>
        <w:rPr>
          <w:sz w:val="28"/>
          <w:szCs w:val="28"/>
        </w:rPr>
      </w:pPr>
      <w:r>
        <w:rPr>
          <w:sz w:val="28"/>
          <w:szCs w:val="28"/>
        </w:rPr>
        <w:t>«Коэффициент покрытия запасов» - рассчитывается соотношением величин «нормальных» источников покрытия запасов, и суммы запасов. Если значение показателя &lt; 1, то текущее финансовое состояние неустойчивое.</w:t>
      </w:r>
    </w:p>
    <w:p w:rsidR="00A24F05" w:rsidRDefault="007C2457">
      <w:pPr>
        <w:spacing w:line="360" w:lineRule="auto"/>
        <w:ind w:firstLine="709"/>
        <w:jc w:val="both"/>
        <w:rPr>
          <w:sz w:val="28"/>
          <w:szCs w:val="28"/>
        </w:rPr>
      </w:pPr>
      <w:r>
        <w:rPr>
          <w:sz w:val="28"/>
          <w:szCs w:val="28"/>
        </w:rPr>
        <w:t>Оценка финансовой устойчивости</w:t>
      </w:r>
    </w:p>
    <w:p w:rsidR="00A24F05" w:rsidRDefault="007C2457">
      <w:pPr>
        <w:spacing w:line="360" w:lineRule="auto"/>
        <w:ind w:firstLine="709"/>
        <w:jc w:val="both"/>
        <w:rPr>
          <w:sz w:val="28"/>
          <w:szCs w:val="28"/>
        </w:rPr>
      </w:pPr>
      <w:r>
        <w:rPr>
          <w:sz w:val="28"/>
          <w:szCs w:val="28"/>
        </w:rPr>
        <w:t>Одна из важнейших характеристик финансового состояния предприятия - стабильность его деятельности в свете долгосрочной перспективы.</w:t>
      </w:r>
    </w:p>
    <w:p w:rsidR="00A24F05" w:rsidRDefault="007C2457" w:rsidP="003B6D17">
      <w:pPr>
        <w:numPr>
          <w:ilvl w:val="0"/>
          <w:numId w:val="6"/>
        </w:numPr>
        <w:spacing w:line="360" w:lineRule="auto"/>
        <w:ind w:firstLine="709"/>
        <w:jc w:val="both"/>
        <w:rPr>
          <w:sz w:val="28"/>
          <w:szCs w:val="28"/>
        </w:rPr>
      </w:pPr>
      <w:r>
        <w:rPr>
          <w:sz w:val="28"/>
          <w:szCs w:val="28"/>
        </w:rPr>
        <w:t>«Коэффициент концентрации собственного капитала» - характеризирует долю владельцев предприятия в общей сумме средств, авансированных в его деятельность. Чем выше значение этого коэффициента, тем более финансово устойчиво предприятие.</w:t>
      </w:r>
    </w:p>
    <w:p w:rsidR="00A24F05" w:rsidRDefault="007C2457" w:rsidP="003B6D17">
      <w:pPr>
        <w:numPr>
          <w:ilvl w:val="0"/>
          <w:numId w:val="6"/>
        </w:numPr>
        <w:spacing w:line="360" w:lineRule="auto"/>
        <w:ind w:firstLine="709"/>
        <w:jc w:val="both"/>
        <w:rPr>
          <w:sz w:val="28"/>
          <w:szCs w:val="28"/>
        </w:rPr>
      </w:pPr>
      <w:r>
        <w:rPr>
          <w:sz w:val="28"/>
          <w:szCs w:val="28"/>
        </w:rPr>
        <w:t>«Коэффициент финансовой зависимости» - является обратным к коэффициенту концентрации собственного капитала. Рост этого показателя в динамике означает заемных средств.</w:t>
      </w:r>
    </w:p>
    <w:p w:rsidR="00A24F05" w:rsidRDefault="007C2457" w:rsidP="003B6D17">
      <w:pPr>
        <w:numPr>
          <w:ilvl w:val="0"/>
          <w:numId w:val="6"/>
        </w:numPr>
        <w:spacing w:line="360" w:lineRule="auto"/>
        <w:ind w:firstLine="709"/>
        <w:jc w:val="both"/>
        <w:rPr>
          <w:sz w:val="28"/>
          <w:szCs w:val="28"/>
        </w:rPr>
      </w:pPr>
      <w:r>
        <w:rPr>
          <w:sz w:val="28"/>
          <w:szCs w:val="28"/>
        </w:rPr>
        <w:t>«Коэффициент манёвренности собственного капитала» - показывает, какая часть собственного капитала используется для финансирования текущей деятельности, т.е. вложена в оборотные средства.</w:t>
      </w:r>
    </w:p>
    <w:p w:rsidR="00A24F05" w:rsidRDefault="007C2457" w:rsidP="003B6D17">
      <w:pPr>
        <w:numPr>
          <w:ilvl w:val="0"/>
          <w:numId w:val="6"/>
        </w:numPr>
        <w:spacing w:line="360" w:lineRule="auto"/>
        <w:ind w:firstLine="709"/>
        <w:jc w:val="both"/>
        <w:rPr>
          <w:sz w:val="28"/>
          <w:szCs w:val="28"/>
        </w:rPr>
      </w:pPr>
      <w:r>
        <w:rPr>
          <w:sz w:val="28"/>
          <w:szCs w:val="28"/>
        </w:rPr>
        <w:t>«Коэффициент структуры долгосрочных вложений» - коэффициент показывает, какая часть основных средств и прочих вне оборотных активов профинансирована внешними инвесторами.</w:t>
      </w:r>
    </w:p>
    <w:p w:rsidR="00A24F05" w:rsidRDefault="007C2457" w:rsidP="003B6D17">
      <w:pPr>
        <w:numPr>
          <w:ilvl w:val="0"/>
          <w:numId w:val="6"/>
        </w:numPr>
        <w:spacing w:line="360" w:lineRule="auto"/>
        <w:ind w:firstLine="709"/>
        <w:jc w:val="both"/>
        <w:rPr>
          <w:sz w:val="28"/>
          <w:szCs w:val="28"/>
        </w:rPr>
      </w:pPr>
      <w:r>
        <w:rPr>
          <w:sz w:val="28"/>
          <w:szCs w:val="28"/>
        </w:rPr>
        <w:t>«Коэффициент долгосрочного привлечения заёмных средств» - характеризирует структуру капитала. Чем выше показатель в динамике, тем сильнее предприятие зависит от внешних инвесторов.</w:t>
      </w:r>
    </w:p>
    <w:p w:rsidR="00A24F05" w:rsidRDefault="007C2457" w:rsidP="003B6D17">
      <w:pPr>
        <w:numPr>
          <w:ilvl w:val="0"/>
          <w:numId w:val="6"/>
        </w:numPr>
        <w:spacing w:line="360" w:lineRule="auto"/>
        <w:ind w:firstLine="709"/>
        <w:jc w:val="both"/>
        <w:rPr>
          <w:sz w:val="28"/>
          <w:szCs w:val="28"/>
        </w:rPr>
      </w:pPr>
      <w:r>
        <w:rPr>
          <w:sz w:val="28"/>
          <w:szCs w:val="28"/>
        </w:rPr>
        <w:t>«Коэффициент отношения собственных и привлечённых средств» - он даёт общую оценку финансовой устойчивости предприятия. Рост показателя свидетельствует об усилении зависимости от внешних инвесторов.</w:t>
      </w:r>
    </w:p>
    <w:p w:rsidR="00A24F05" w:rsidRDefault="007C2457">
      <w:pPr>
        <w:spacing w:line="360" w:lineRule="auto"/>
        <w:ind w:firstLine="709"/>
        <w:jc w:val="both"/>
        <w:rPr>
          <w:sz w:val="28"/>
          <w:szCs w:val="28"/>
        </w:rPr>
      </w:pPr>
      <w:r>
        <w:rPr>
          <w:sz w:val="28"/>
          <w:szCs w:val="28"/>
        </w:rPr>
        <w:t>Нужно сказать, что единых нормативных критериев для рассмотренных показателей не существует. Они зависят от многих факторов: отраслевой принадлежности, принципов кредитования, сложившейся структуры источников средств и др.</w:t>
      </w:r>
    </w:p>
    <w:p w:rsidR="00A24F05" w:rsidRDefault="007C2457">
      <w:pPr>
        <w:spacing w:line="360" w:lineRule="auto"/>
        <w:ind w:firstLine="709"/>
        <w:jc w:val="both"/>
        <w:rPr>
          <w:sz w:val="28"/>
          <w:szCs w:val="28"/>
        </w:rPr>
      </w:pPr>
      <w:r>
        <w:rPr>
          <w:sz w:val="28"/>
          <w:szCs w:val="28"/>
        </w:rPr>
        <w:t>Поэтому приемлемость значений этих показателей лучше составлять по группам родственных предприятий. Единственное правило которое «работает»: владельцы предприятия (инвесторы и другие лица, сделавшие взносы в уставной капитал) предпочитают разумный рост в динамике заемных средств, а кредиторы отдают предпочтение предприятиям с высокой долей собственного капитала, с большей финансовой автономностью.</w:t>
      </w:r>
    </w:p>
    <w:p w:rsidR="00A24F05" w:rsidRDefault="007C2457">
      <w:pPr>
        <w:spacing w:line="360" w:lineRule="auto"/>
        <w:ind w:firstLine="709"/>
        <w:jc w:val="both"/>
        <w:rPr>
          <w:sz w:val="28"/>
          <w:szCs w:val="28"/>
        </w:rPr>
      </w:pPr>
      <w:r>
        <w:rPr>
          <w:sz w:val="28"/>
          <w:szCs w:val="28"/>
        </w:rPr>
        <w:t>Оценка деловой активности</w:t>
      </w:r>
    </w:p>
    <w:p w:rsidR="00A24F05" w:rsidRDefault="007C2457">
      <w:pPr>
        <w:spacing w:line="360" w:lineRule="auto"/>
        <w:ind w:firstLine="709"/>
        <w:jc w:val="both"/>
        <w:rPr>
          <w:sz w:val="28"/>
          <w:szCs w:val="28"/>
        </w:rPr>
      </w:pPr>
      <w:r>
        <w:rPr>
          <w:sz w:val="28"/>
          <w:szCs w:val="28"/>
        </w:rPr>
        <w:t>Такими качественными критериями являются: широта рынков сбыта продукции, репутация предприятия и т.п. Количественная оценка даётся по двум направлениям:</w:t>
      </w:r>
    </w:p>
    <w:p w:rsidR="00A24F05" w:rsidRDefault="007C2457">
      <w:pPr>
        <w:spacing w:line="360" w:lineRule="auto"/>
        <w:ind w:firstLine="709"/>
        <w:jc w:val="both"/>
        <w:rPr>
          <w:sz w:val="28"/>
          <w:szCs w:val="28"/>
        </w:rPr>
      </w:pPr>
      <w:r>
        <w:rPr>
          <w:sz w:val="28"/>
          <w:szCs w:val="28"/>
        </w:rPr>
        <w:t>степень выполнения плана по основным показателям, обеспечение заданных темпов их роста;</w:t>
      </w:r>
    </w:p>
    <w:p w:rsidR="00A24F05" w:rsidRDefault="007C2457">
      <w:pPr>
        <w:spacing w:line="360" w:lineRule="auto"/>
        <w:ind w:firstLine="709"/>
        <w:jc w:val="both"/>
        <w:rPr>
          <w:sz w:val="28"/>
          <w:szCs w:val="28"/>
        </w:rPr>
      </w:pPr>
      <w:r>
        <w:rPr>
          <w:sz w:val="28"/>
          <w:szCs w:val="28"/>
        </w:rPr>
        <w:t>уровень эффективности использования ресурсов предприятия.</w:t>
      </w:r>
    </w:p>
    <w:p w:rsidR="00A24F05" w:rsidRDefault="007C2457">
      <w:pPr>
        <w:spacing w:line="360" w:lineRule="auto"/>
        <w:ind w:firstLine="709"/>
        <w:jc w:val="both"/>
        <w:rPr>
          <w:sz w:val="28"/>
          <w:szCs w:val="28"/>
        </w:rPr>
      </w:pPr>
      <w:r>
        <w:rPr>
          <w:sz w:val="28"/>
          <w:szCs w:val="28"/>
        </w:rPr>
        <w:t>В частности, оптимально следующее соотношение:</w:t>
      </w:r>
    </w:p>
    <w:p w:rsidR="00A24F05" w:rsidRDefault="00A24F05">
      <w:pPr>
        <w:spacing w:line="360" w:lineRule="auto"/>
        <w:ind w:firstLine="709"/>
        <w:jc w:val="both"/>
        <w:rPr>
          <w:sz w:val="28"/>
          <w:szCs w:val="28"/>
        </w:rPr>
      </w:pPr>
    </w:p>
    <w:p w:rsidR="00A24F05" w:rsidRDefault="007C2457">
      <w:pPr>
        <w:tabs>
          <w:tab w:val="left" w:pos="7980"/>
        </w:tabs>
        <w:spacing w:line="360" w:lineRule="auto"/>
        <w:ind w:firstLine="709"/>
        <w:jc w:val="both"/>
        <w:rPr>
          <w:sz w:val="28"/>
          <w:szCs w:val="28"/>
        </w:rPr>
      </w:pPr>
      <w:r>
        <w:rPr>
          <w:sz w:val="28"/>
          <w:szCs w:val="28"/>
        </w:rPr>
        <w:t xml:space="preserve">Тнб &gt; Тр &gt; Так &gt; 100%; </w:t>
      </w:r>
      <w:r>
        <w:rPr>
          <w:sz w:val="28"/>
          <w:szCs w:val="28"/>
        </w:rPr>
        <w:tab/>
        <w:t>(1)</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 xml:space="preserve">Где Тнб, Тр, Так, - соответственно темп изменения финансовой прибыли, реализации, авансированного капитала. </w:t>
      </w:r>
    </w:p>
    <w:p w:rsidR="00A24F05" w:rsidRDefault="007C2457">
      <w:pPr>
        <w:spacing w:line="360" w:lineRule="auto"/>
        <w:ind w:firstLine="709"/>
        <w:jc w:val="both"/>
        <w:rPr>
          <w:sz w:val="28"/>
          <w:szCs w:val="28"/>
        </w:rPr>
      </w:pPr>
      <w:r>
        <w:rPr>
          <w:sz w:val="28"/>
          <w:szCs w:val="28"/>
        </w:rPr>
        <w:t>Эта зависимость означает, что:</w:t>
      </w:r>
    </w:p>
    <w:p w:rsidR="00A24F05" w:rsidRDefault="007C2457">
      <w:pPr>
        <w:spacing w:line="360" w:lineRule="auto"/>
        <w:ind w:firstLine="709"/>
        <w:jc w:val="both"/>
        <w:rPr>
          <w:sz w:val="28"/>
          <w:szCs w:val="28"/>
        </w:rPr>
      </w:pPr>
      <w:r>
        <w:rPr>
          <w:sz w:val="28"/>
          <w:szCs w:val="28"/>
        </w:rPr>
        <w:t>а) экономический потенциал возрастает;</w:t>
      </w:r>
    </w:p>
    <w:p w:rsidR="00A24F05" w:rsidRDefault="007C2457">
      <w:pPr>
        <w:spacing w:line="360" w:lineRule="auto"/>
        <w:ind w:firstLine="709"/>
        <w:jc w:val="both"/>
        <w:rPr>
          <w:sz w:val="28"/>
          <w:szCs w:val="28"/>
        </w:rPr>
      </w:pPr>
      <w:r>
        <w:rPr>
          <w:sz w:val="28"/>
          <w:szCs w:val="28"/>
        </w:rPr>
        <w:t>б) объём реализации возрастает более высокими темпами;</w:t>
      </w:r>
    </w:p>
    <w:p w:rsidR="00A24F05" w:rsidRDefault="007C2457">
      <w:pPr>
        <w:spacing w:line="360" w:lineRule="auto"/>
        <w:ind w:firstLine="709"/>
        <w:jc w:val="both"/>
        <w:rPr>
          <w:sz w:val="28"/>
          <w:szCs w:val="28"/>
        </w:rPr>
      </w:pPr>
      <w:r>
        <w:rPr>
          <w:sz w:val="28"/>
          <w:szCs w:val="28"/>
        </w:rPr>
        <w:t>в) прибыль возрастает опережающими темпами.</w:t>
      </w:r>
    </w:p>
    <w:p w:rsidR="00A24F05" w:rsidRDefault="007C2457">
      <w:pPr>
        <w:spacing w:line="360" w:lineRule="auto"/>
        <w:ind w:firstLine="709"/>
        <w:jc w:val="both"/>
        <w:rPr>
          <w:sz w:val="28"/>
          <w:szCs w:val="28"/>
        </w:rPr>
      </w:pPr>
      <w:r>
        <w:rPr>
          <w:sz w:val="28"/>
          <w:szCs w:val="28"/>
        </w:rPr>
        <w:t>Это «золотое правило экономики предприятия».</w:t>
      </w:r>
    </w:p>
    <w:p w:rsidR="00A24F05" w:rsidRDefault="007C2457">
      <w:pPr>
        <w:spacing w:line="360" w:lineRule="auto"/>
        <w:ind w:firstLine="709"/>
        <w:jc w:val="both"/>
        <w:rPr>
          <w:sz w:val="28"/>
          <w:szCs w:val="28"/>
        </w:rPr>
      </w:pPr>
      <w:r>
        <w:rPr>
          <w:sz w:val="28"/>
          <w:szCs w:val="28"/>
        </w:rPr>
        <w:t>Для реализации второго направления могут быть рассчитаны: выработка, фондоотдача, оборачиваемость производственных запасов, продолжительность операционного цикла, оценка авансированного капитала.</w:t>
      </w:r>
    </w:p>
    <w:p w:rsidR="00A24F05" w:rsidRDefault="007C2457">
      <w:pPr>
        <w:spacing w:line="360" w:lineRule="auto"/>
        <w:ind w:firstLine="709"/>
        <w:jc w:val="both"/>
        <w:rPr>
          <w:sz w:val="28"/>
          <w:szCs w:val="28"/>
        </w:rPr>
      </w:pPr>
      <w:r>
        <w:rPr>
          <w:sz w:val="28"/>
          <w:szCs w:val="28"/>
        </w:rPr>
        <w:t>К обобщающим показателям относятся «показатель ресурсоотдачи и коэффициент устойчивости экономического роста».</w:t>
      </w:r>
    </w:p>
    <w:p w:rsidR="00A24F05" w:rsidRDefault="007C2457" w:rsidP="003B6D17">
      <w:pPr>
        <w:numPr>
          <w:ilvl w:val="0"/>
          <w:numId w:val="7"/>
        </w:numPr>
        <w:spacing w:line="360" w:lineRule="auto"/>
        <w:ind w:firstLine="709"/>
        <w:jc w:val="both"/>
        <w:rPr>
          <w:sz w:val="28"/>
          <w:szCs w:val="28"/>
        </w:rPr>
      </w:pPr>
      <w:r>
        <w:rPr>
          <w:sz w:val="28"/>
          <w:szCs w:val="28"/>
        </w:rPr>
        <w:t>«Ресурсоотдача (коэффициент оборачиваемости авансированного капитала)» - характеризует объём реализованной продукции на рубль средств, вложенных в деятельность предприятия.</w:t>
      </w:r>
    </w:p>
    <w:p w:rsidR="00A24F05" w:rsidRDefault="007C2457" w:rsidP="003B6D17">
      <w:pPr>
        <w:numPr>
          <w:ilvl w:val="0"/>
          <w:numId w:val="7"/>
        </w:numPr>
        <w:spacing w:line="360" w:lineRule="auto"/>
        <w:ind w:firstLine="709"/>
        <w:jc w:val="both"/>
        <w:rPr>
          <w:sz w:val="28"/>
          <w:szCs w:val="28"/>
        </w:rPr>
      </w:pPr>
      <w:r>
        <w:rPr>
          <w:sz w:val="28"/>
          <w:szCs w:val="28"/>
        </w:rPr>
        <w:t>«Коэффициент устойчивости экономического роста» - показывает, какими в среднем темпами может развиваться предприятие.</w:t>
      </w:r>
    </w:p>
    <w:p w:rsidR="00A24F05" w:rsidRDefault="007C2457">
      <w:pPr>
        <w:spacing w:line="360" w:lineRule="auto"/>
        <w:ind w:firstLine="709"/>
        <w:jc w:val="both"/>
        <w:rPr>
          <w:sz w:val="28"/>
          <w:szCs w:val="28"/>
        </w:rPr>
      </w:pPr>
      <w:r>
        <w:rPr>
          <w:sz w:val="28"/>
          <w:szCs w:val="28"/>
        </w:rPr>
        <w:t>Оценка рентабельности</w:t>
      </w:r>
    </w:p>
    <w:p w:rsidR="00A24F05" w:rsidRDefault="007C2457">
      <w:pPr>
        <w:spacing w:line="360" w:lineRule="auto"/>
        <w:ind w:firstLine="709"/>
        <w:jc w:val="both"/>
        <w:rPr>
          <w:sz w:val="28"/>
          <w:szCs w:val="28"/>
        </w:rPr>
      </w:pPr>
      <w:r>
        <w:rPr>
          <w:sz w:val="28"/>
          <w:szCs w:val="28"/>
        </w:rPr>
        <w:t>Анализ финансового состояния предприятий осуществляется в основном по данным годовой и квартальной бухгалтерской отчётности и в первую очередь по данным бухгалтерского баланса.</w:t>
      </w:r>
    </w:p>
    <w:p w:rsidR="00A24F05" w:rsidRDefault="007C2457">
      <w:pPr>
        <w:spacing w:line="360" w:lineRule="auto"/>
        <w:ind w:firstLine="709"/>
        <w:jc w:val="both"/>
        <w:rPr>
          <w:sz w:val="28"/>
          <w:szCs w:val="28"/>
        </w:rPr>
      </w:pPr>
      <w:r>
        <w:rPr>
          <w:sz w:val="28"/>
          <w:szCs w:val="28"/>
        </w:rPr>
        <w:t>Принятая группировка позволяет осуществить достаточно глубокий анализ финансового состояния предприятия.</w:t>
      </w:r>
    </w:p>
    <w:p w:rsidR="00A24F05" w:rsidRDefault="007C2457">
      <w:pPr>
        <w:spacing w:line="360" w:lineRule="auto"/>
        <w:ind w:firstLine="709"/>
        <w:jc w:val="both"/>
        <w:rPr>
          <w:sz w:val="28"/>
          <w:szCs w:val="28"/>
        </w:rPr>
      </w:pPr>
      <w:r>
        <w:rPr>
          <w:sz w:val="28"/>
          <w:szCs w:val="28"/>
        </w:rPr>
        <w:t>Эта группировка удобна для «чтения баланса», под которым принимают предварительное общее ознакомление с итогами работы предприятия и его финансовым состоянием непосредственно по бухгалтерскому балансу.</w:t>
      </w:r>
    </w:p>
    <w:p w:rsidR="00A24F05" w:rsidRDefault="007C2457">
      <w:pPr>
        <w:spacing w:line="360" w:lineRule="auto"/>
        <w:ind w:firstLine="709"/>
        <w:jc w:val="both"/>
        <w:rPr>
          <w:sz w:val="28"/>
          <w:szCs w:val="28"/>
        </w:rPr>
      </w:pPr>
      <w:r>
        <w:rPr>
          <w:sz w:val="28"/>
          <w:szCs w:val="28"/>
        </w:rPr>
        <w:t>При чтении баланса выясняют: характер изменения итога баланса и его отдельных разделов статей, правильность размещения средств предприятия, его текущую платёжеспособность и т.п.</w:t>
      </w:r>
    </w:p>
    <w:p w:rsidR="00A24F05" w:rsidRDefault="007C2457">
      <w:pPr>
        <w:spacing w:line="360" w:lineRule="auto"/>
        <w:ind w:firstLine="709"/>
        <w:jc w:val="both"/>
        <w:rPr>
          <w:sz w:val="28"/>
          <w:szCs w:val="28"/>
        </w:rPr>
      </w:pPr>
      <w:r>
        <w:rPr>
          <w:sz w:val="28"/>
          <w:szCs w:val="28"/>
        </w:rPr>
        <w:t>Чтение баланса, обычно, начинают с установления изменения величины баланса анализируемый период времени. Для этого итог баланса на начало года сравнивают с итогом баланса на конец периода.</w:t>
      </w:r>
    </w:p>
    <w:p w:rsidR="00A24F05" w:rsidRDefault="007C2457">
      <w:pPr>
        <w:spacing w:line="360" w:lineRule="auto"/>
        <w:ind w:firstLine="709"/>
        <w:jc w:val="both"/>
        <w:rPr>
          <w:sz w:val="28"/>
          <w:szCs w:val="28"/>
        </w:rPr>
      </w:pPr>
      <w:r>
        <w:rPr>
          <w:sz w:val="28"/>
          <w:szCs w:val="28"/>
        </w:rPr>
        <w:t xml:space="preserve">Горизонтальный анализ означает сопоставление статей баланса и исчисляемых по ним показателей на начало и конец одного или нескольких отчётных периодов; он помогает выявить отклонения, требующие дальнейшего изучения. При горизонтальном анализе исчисляют абсолютные и относительные изменения показателей. Сопоставление позволяет определить общее направление движения баланса. В обычных производственных условиях </w:t>
      </w:r>
      <w:r>
        <w:rPr>
          <w:sz w:val="28"/>
          <w:szCs w:val="28"/>
        </w:rPr>
        <w:lastRenderedPageBreak/>
        <w:t>увеличение итогов баланса оценивают положительное, а уменьшение - отрицательно.</w:t>
      </w:r>
    </w:p>
    <w:p w:rsidR="00A24F05" w:rsidRDefault="007C2457">
      <w:pPr>
        <w:spacing w:line="360" w:lineRule="auto"/>
        <w:ind w:firstLine="709"/>
        <w:jc w:val="both"/>
        <w:rPr>
          <w:sz w:val="28"/>
          <w:szCs w:val="28"/>
        </w:rPr>
      </w:pPr>
      <w:r>
        <w:rPr>
          <w:sz w:val="28"/>
          <w:szCs w:val="28"/>
        </w:rPr>
        <w:t>После оценки динамики изменение баланса целесообразно установить соответствие динамики баланса с динамикой объёма производства и реализации продукции, а также прибыли предприятия.</w:t>
      </w:r>
    </w:p>
    <w:p w:rsidR="00A24F05" w:rsidRDefault="007C2457">
      <w:pPr>
        <w:spacing w:line="360" w:lineRule="auto"/>
        <w:ind w:firstLine="709"/>
        <w:jc w:val="both"/>
        <w:rPr>
          <w:sz w:val="28"/>
          <w:szCs w:val="28"/>
        </w:rPr>
      </w:pPr>
      <w:r>
        <w:rPr>
          <w:sz w:val="28"/>
          <w:szCs w:val="28"/>
        </w:rPr>
        <w:t>Более быстрый темп роста объёма производства, реализации продукции и прибыли по сравнению с темпом роста суммы баланса указывает на улучшение использования средств. Для установления темпов роста объёма производство, реализации продукции и прибыли используют данные предприятия о производстве продукции, отчёт о финансовых результатах и баланс.</w:t>
      </w:r>
    </w:p>
    <w:p w:rsidR="00A24F05" w:rsidRDefault="007C2457">
      <w:pPr>
        <w:spacing w:line="360" w:lineRule="auto"/>
        <w:ind w:firstLine="709"/>
        <w:jc w:val="both"/>
        <w:rPr>
          <w:sz w:val="28"/>
          <w:szCs w:val="28"/>
        </w:rPr>
      </w:pPr>
      <w:r>
        <w:rPr>
          <w:sz w:val="28"/>
          <w:szCs w:val="28"/>
        </w:rPr>
        <w:t>Показатели прибыли, товарной и реализованной продукции в расчёте на один рубль (квартальной) стоимости имущества целесообразно исчислять и сопоставлять с данными прошлых лет, а также с аналогичными показателями других предприятий.</w:t>
      </w:r>
    </w:p>
    <w:p w:rsidR="00A24F05" w:rsidRDefault="007C2457">
      <w:pPr>
        <w:spacing w:line="360" w:lineRule="auto"/>
        <w:ind w:firstLine="709"/>
        <w:jc w:val="both"/>
        <w:rPr>
          <w:sz w:val="28"/>
          <w:szCs w:val="28"/>
        </w:rPr>
      </w:pPr>
      <w:r>
        <w:rPr>
          <w:sz w:val="28"/>
          <w:szCs w:val="28"/>
        </w:rPr>
        <w:t>Указанные показатели в странах с рыночной экономикой используются с целью характеристики деловой активности руководителей предприятия. Для характеристики деловой активности используются также показателей фондоотдачи, материалоёмкости, производительности труда, оборачиваемости оборотного капитала, собственного капитала, коэффициенты устойчивости экономического роста и чистой выручки.</w:t>
      </w:r>
    </w:p>
    <w:p w:rsidR="00A24F05" w:rsidRDefault="007C2457">
      <w:pPr>
        <w:spacing w:line="360" w:lineRule="auto"/>
        <w:ind w:firstLine="709"/>
        <w:jc w:val="both"/>
        <w:rPr>
          <w:sz w:val="28"/>
          <w:szCs w:val="28"/>
        </w:rPr>
      </w:pPr>
      <w:r>
        <w:rPr>
          <w:sz w:val="28"/>
          <w:szCs w:val="28"/>
        </w:rPr>
        <w:t xml:space="preserve">Помимо выяснения направленности изменения всего баланса, следует выяснить характер изменения отдельных его статей и разделов, то есть осуществить дальнейший анализ по горизонтали. Положительно оценки заслуживает увеличения в активе баланса денежных средств, ценных бумаг, краткосрочных и долгосрочных финансовых вложений и, как правило, основных средств, капитальных вложений, нематериальных активов и производственных запасов, а в пассиве баланса - итога первого раздела и особенно суммы прибыли, резервного фонда, фондов специального назначения. Как правило, </w:t>
      </w:r>
      <w:r>
        <w:rPr>
          <w:sz w:val="28"/>
          <w:szCs w:val="28"/>
        </w:rPr>
        <w:lastRenderedPageBreak/>
        <w:t>отрицательной оценки заслуживает резкий рост дебиторской и кредиторской задолженности в активе и в пассиве баланса. Во всех случаях отрицательно оценивают наличие и увеличение по статьям «убытки» и «резервы по сомнительным долгам».</w:t>
      </w:r>
    </w:p>
    <w:p w:rsidR="00A24F05" w:rsidRDefault="007C2457">
      <w:pPr>
        <w:spacing w:line="360" w:lineRule="auto"/>
        <w:ind w:firstLine="709"/>
        <w:jc w:val="both"/>
        <w:rPr>
          <w:sz w:val="28"/>
          <w:szCs w:val="28"/>
        </w:rPr>
      </w:pPr>
      <w:r>
        <w:rPr>
          <w:sz w:val="28"/>
          <w:szCs w:val="28"/>
        </w:rPr>
        <w:t xml:space="preserve">Чтение этих статей баланса позволяет сделать некоторые выводы о финансовом состоянии предприятий. Так, наличие убытков свидетельствует о нерентабельности данного предприятия. Если предприятие является планово-убыточным, то сумму убытка следует сопоставить с плановой величиной и с суммой убытка предшествующего баланса. Это позволить выявить сложившуюся тенденцию. Наличие сумм по статье «Резервы по сомнительным долгам» свидетельствует об имеющийся простроченной дебиторской задолженности за товары, работы или услуги или по другим её видам. </w:t>
      </w:r>
    </w:p>
    <w:p w:rsidR="00A24F05" w:rsidRDefault="007C2457">
      <w:pPr>
        <w:spacing w:line="360" w:lineRule="auto"/>
        <w:ind w:firstLine="709"/>
        <w:jc w:val="both"/>
        <w:rPr>
          <w:sz w:val="28"/>
          <w:szCs w:val="28"/>
        </w:rPr>
      </w:pPr>
      <w:r>
        <w:rPr>
          <w:sz w:val="28"/>
          <w:szCs w:val="28"/>
        </w:rPr>
        <w:t>В процессе дальнейшего анализа баланса изучают структуру средств предприятий и источников их образования (анализ по вертикали).</w:t>
      </w:r>
    </w:p>
    <w:p w:rsidR="00A24F05" w:rsidRDefault="007C2457">
      <w:pPr>
        <w:spacing w:line="360" w:lineRule="auto"/>
        <w:ind w:firstLine="709"/>
        <w:jc w:val="both"/>
        <w:rPr>
          <w:sz w:val="28"/>
          <w:szCs w:val="28"/>
        </w:rPr>
      </w:pPr>
      <w:r>
        <w:rPr>
          <w:sz w:val="28"/>
          <w:szCs w:val="28"/>
        </w:rPr>
        <w:t>Вертикальный анализ - это выражение статьи (показателя) через определённое процентное соотношение к соответствующей базовой статье (по базовому показателю). С помощью вертикального анализа выявляют основные тенденции и изменения в деятельности предприятия.</w:t>
      </w:r>
    </w:p>
    <w:p w:rsidR="00A24F05" w:rsidRDefault="007C2457">
      <w:pPr>
        <w:spacing w:line="360" w:lineRule="auto"/>
        <w:ind w:firstLine="709"/>
        <w:jc w:val="both"/>
        <w:rPr>
          <w:sz w:val="28"/>
          <w:szCs w:val="28"/>
        </w:rPr>
      </w:pPr>
      <w:r>
        <w:rPr>
          <w:sz w:val="28"/>
          <w:szCs w:val="28"/>
        </w:rPr>
        <w:t>Структура актива баланса состоит из следующих показателей: имущество предприятия; основные средства и прочие внеоборотные активы (в процентах ко всем средствам); материальные оборотные активы (в процентах к оборотным средствам); денежные средства и краткосрочные финансовые вложения (в процентах к оборотным средствам).</w:t>
      </w:r>
    </w:p>
    <w:p w:rsidR="00A24F05" w:rsidRDefault="007C2457">
      <w:pPr>
        <w:spacing w:line="360" w:lineRule="auto"/>
        <w:ind w:firstLine="709"/>
        <w:jc w:val="both"/>
        <w:rPr>
          <w:sz w:val="28"/>
          <w:szCs w:val="28"/>
        </w:rPr>
      </w:pPr>
      <w:r>
        <w:rPr>
          <w:sz w:val="28"/>
          <w:szCs w:val="28"/>
        </w:rPr>
        <w:t>По этим показателям прежде всего определяют тенденции изменения оборачиваемости всех средств имущества предприятия его производственного потенциала.</w:t>
      </w:r>
    </w:p>
    <w:p w:rsidR="00A24F05" w:rsidRDefault="007C2457">
      <w:pPr>
        <w:spacing w:line="360" w:lineRule="auto"/>
        <w:ind w:firstLine="709"/>
        <w:jc w:val="both"/>
        <w:rPr>
          <w:sz w:val="28"/>
          <w:szCs w:val="28"/>
        </w:rPr>
      </w:pPr>
      <w:r>
        <w:rPr>
          <w:sz w:val="28"/>
          <w:szCs w:val="28"/>
        </w:rPr>
        <w:t xml:space="preserve">При определении тенденции изменения оборачиваемость средств предприятия, помимо оценки изменения показателя общей оборачиваемости </w:t>
      </w:r>
      <w:r>
        <w:rPr>
          <w:sz w:val="28"/>
          <w:szCs w:val="28"/>
        </w:rPr>
        <w:lastRenderedPageBreak/>
        <w:t>средств предприятия (исчисляют соотношение выручки от реализации и средней стоимостью баланса), изучают соотношение динамики внеоборотных и оборотных средств, а также используют показатели мобильности всех средств предприятия и оборотных средств.</w:t>
      </w:r>
    </w:p>
    <w:p w:rsidR="00A24F05" w:rsidRDefault="007C2457">
      <w:pPr>
        <w:spacing w:line="360" w:lineRule="auto"/>
        <w:ind w:firstLine="709"/>
        <w:jc w:val="both"/>
        <w:rPr>
          <w:sz w:val="28"/>
          <w:szCs w:val="28"/>
        </w:rPr>
      </w:pPr>
      <w:r>
        <w:rPr>
          <w:sz w:val="28"/>
          <w:szCs w:val="28"/>
        </w:rPr>
        <w:t>Финансовое состояние предприятия в значительной мере обуславливается его производственной деятельности. Поэтому при анализе финансового состоянии предприятия (особенно на предстоящий период) следует дать оценку его производственного потенциала.</w:t>
      </w:r>
    </w:p>
    <w:p w:rsidR="00A24F05" w:rsidRDefault="007C2457">
      <w:pPr>
        <w:spacing w:line="360" w:lineRule="auto"/>
        <w:ind w:firstLine="709"/>
        <w:jc w:val="both"/>
        <w:rPr>
          <w:sz w:val="28"/>
          <w:szCs w:val="28"/>
        </w:rPr>
      </w:pPr>
      <w:r>
        <w:rPr>
          <w:sz w:val="28"/>
          <w:szCs w:val="28"/>
        </w:rPr>
        <w:t>Для характеристики производственного потенциала используют следующие показатели: наличие, динамику и удельный вес производственных активов в общей стоимости имущество; наличие, динамику и удельный вес основных средств в общей стоимости имущества; коэффициент из носа основных средств; среднюю норму амортизации; наличие, динамику и удельный вес капитальных вложений и их соотношение с долгосрочными финансовыми вложениями.</w:t>
      </w:r>
    </w:p>
    <w:p w:rsidR="00A24F05" w:rsidRDefault="007C2457">
      <w:pPr>
        <w:spacing w:line="360" w:lineRule="auto"/>
        <w:ind w:firstLine="709"/>
        <w:jc w:val="both"/>
        <w:rPr>
          <w:sz w:val="28"/>
          <w:szCs w:val="28"/>
        </w:rPr>
      </w:pPr>
      <w:r>
        <w:rPr>
          <w:sz w:val="28"/>
          <w:szCs w:val="28"/>
        </w:rPr>
        <w:t>Определенные выводы о производственной и финансовой политики предприятия можно сделать по отношению капитальных вложений и долгосрочных вложений. Более высокие темпы роста финансовых вложений могут существенно снизить производственные возможности предприятия.</w:t>
      </w:r>
    </w:p>
    <w:p w:rsidR="00A24F05" w:rsidRDefault="007C2457">
      <w:pPr>
        <w:spacing w:line="360" w:lineRule="auto"/>
        <w:ind w:firstLine="709"/>
        <w:jc w:val="both"/>
        <w:rPr>
          <w:sz w:val="28"/>
          <w:szCs w:val="28"/>
        </w:rPr>
      </w:pPr>
      <w:r>
        <w:rPr>
          <w:sz w:val="28"/>
          <w:szCs w:val="28"/>
        </w:rPr>
        <w:t>Структура источников средств предприятия (пассив) включает в себя следующие показатели: источники средств - всего; источники собственных средств; собственные оборотные средства; заёмные средства; кредиты и заёмные средства; кредиторская задолженность; доходы и резервы предприятия.</w:t>
      </w:r>
    </w:p>
    <w:p w:rsidR="00A24F05" w:rsidRDefault="007C2457">
      <w:pPr>
        <w:spacing w:line="360" w:lineRule="auto"/>
        <w:ind w:firstLine="709"/>
        <w:jc w:val="both"/>
        <w:rPr>
          <w:sz w:val="28"/>
          <w:szCs w:val="28"/>
        </w:rPr>
      </w:pPr>
      <w:r>
        <w:rPr>
          <w:sz w:val="28"/>
          <w:szCs w:val="28"/>
        </w:rPr>
        <w:t xml:space="preserve">Данные о структуре источников хозяйственных средств используется прежде всего для оценки финансовой устойчивости предприятия и его ликвидности и по платёжеспособности. Финансовая устойчивость предприятия характеризуется коэффициентами: собственности, заёмных средств соотношение заёмных и собственных средств, мобильности собственных средств, </w:t>
      </w:r>
      <w:r>
        <w:rPr>
          <w:sz w:val="28"/>
          <w:szCs w:val="28"/>
        </w:rPr>
        <w:lastRenderedPageBreak/>
        <w:t>соотношение внеоборотных средств суммой собственных средств и долгосрочных пассивов.</w:t>
      </w:r>
    </w:p>
    <w:p w:rsidR="00A24F05" w:rsidRDefault="007C2457">
      <w:pPr>
        <w:spacing w:line="360" w:lineRule="auto"/>
        <w:ind w:firstLine="709"/>
        <w:jc w:val="both"/>
        <w:rPr>
          <w:sz w:val="28"/>
          <w:szCs w:val="28"/>
        </w:rPr>
      </w:pPr>
      <w:r>
        <w:rPr>
          <w:sz w:val="28"/>
          <w:szCs w:val="28"/>
        </w:rPr>
        <w:t>Под ликвидностью понимают возможность реализации материальных и других ценностей и превращения их в денежные средства.</w:t>
      </w:r>
    </w:p>
    <w:p w:rsidR="00A24F05" w:rsidRDefault="007C2457">
      <w:pPr>
        <w:spacing w:line="360" w:lineRule="auto"/>
        <w:ind w:firstLine="709"/>
        <w:jc w:val="both"/>
        <w:rPr>
          <w:sz w:val="28"/>
          <w:szCs w:val="28"/>
        </w:rPr>
      </w:pPr>
      <w:r>
        <w:rPr>
          <w:sz w:val="28"/>
          <w:szCs w:val="28"/>
        </w:rPr>
        <w:t>По степени ликвидности имущества предприятия можно разделить на четыре группы:</w:t>
      </w:r>
    </w:p>
    <w:p w:rsidR="00A24F05" w:rsidRDefault="007C2457">
      <w:pPr>
        <w:spacing w:line="360" w:lineRule="auto"/>
        <w:ind w:firstLine="709"/>
        <w:jc w:val="both"/>
        <w:rPr>
          <w:sz w:val="28"/>
          <w:szCs w:val="28"/>
        </w:rPr>
      </w:pPr>
      <w:r>
        <w:rPr>
          <w:sz w:val="28"/>
          <w:szCs w:val="28"/>
        </w:rPr>
        <w:t>первоклассные ликвидные средства (денежные средства и краткосрочные финансовые вложения);</w:t>
      </w:r>
    </w:p>
    <w:p w:rsidR="00A24F05" w:rsidRDefault="007C2457">
      <w:pPr>
        <w:spacing w:line="360" w:lineRule="auto"/>
        <w:ind w:firstLine="709"/>
        <w:jc w:val="both"/>
        <w:rPr>
          <w:sz w:val="28"/>
          <w:szCs w:val="28"/>
        </w:rPr>
      </w:pPr>
      <w:r>
        <w:rPr>
          <w:sz w:val="28"/>
          <w:szCs w:val="28"/>
        </w:rPr>
        <w:t>легкореализуемые активы (дебиторская задолженность, готовая продукция и товары);</w:t>
      </w:r>
    </w:p>
    <w:p w:rsidR="00A24F05" w:rsidRDefault="007C2457">
      <w:pPr>
        <w:spacing w:line="360" w:lineRule="auto"/>
        <w:ind w:firstLine="709"/>
        <w:jc w:val="both"/>
        <w:rPr>
          <w:sz w:val="28"/>
          <w:szCs w:val="28"/>
        </w:rPr>
      </w:pPr>
      <w:r>
        <w:rPr>
          <w:sz w:val="28"/>
          <w:szCs w:val="28"/>
        </w:rPr>
        <w:t>среднереализуемые активы (производственные запасы, МБП, незавершённое производство, издержки обращения);</w:t>
      </w:r>
    </w:p>
    <w:p w:rsidR="00A24F05" w:rsidRDefault="007C2457">
      <w:pPr>
        <w:spacing w:line="360" w:lineRule="auto"/>
        <w:ind w:firstLine="709"/>
        <w:jc w:val="both"/>
        <w:rPr>
          <w:sz w:val="28"/>
          <w:szCs w:val="28"/>
        </w:rPr>
      </w:pPr>
      <w:r>
        <w:rPr>
          <w:sz w:val="28"/>
          <w:szCs w:val="28"/>
        </w:rPr>
        <w:t>труднореализуемые или неликвидные активы (нематериальные активы, основные средства и оборудование к установке, капитальные долгосрочные финансовые вложения).</w:t>
      </w:r>
    </w:p>
    <w:p w:rsidR="00A24F05" w:rsidRDefault="007C2457">
      <w:pPr>
        <w:spacing w:line="360" w:lineRule="auto"/>
        <w:ind w:firstLine="709"/>
        <w:jc w:val="both"/>
        <w:rPr>
          <w:sz w:val="28"/>
          <w:szCs w:val="28"/>
        </w:rPr>
      </w:pPr>
      <w:r>
        <w:rPr>
          <w:sz w:val="28"/>
          <w:szCs w:val="28"/>
        </w:rPr>
        <w:t>Ликвидность баланса оценивают с помощью специальных показателей, выражающих соотношений определённых статей актива и пассива баланса или структуру актива баланса. В большей мере в международной практике используются следующие показатели ликвидности: коэффициент абсолютной ликвидности; промежуточный коэффициент покрытия и общий коэффициент покрытия. При исчислении всех этих показателей используют общий знаменатель - краткосрочные обязательства, которые исчисляются как совокупная величина краткосрочных кредитов, краткосрочных займов, кредиторской задолженности. Ликвидность баланса предприятия тесно связана с его платёжеспособностью, под которой понимают способность в должный сроки и в полной мере отвечать по своим обязательствам.</w:t>
      </w:r>
    </w:p>
    <w:p w:rsidR="00A24F05" w:rsidRDefault="007C2457">
      <w:pPr>
        <w:spacing w:line="360" w:lineRule="auto"/>
        <w:ind w:firstLine="709"/>
        <w:jc w:val="both"/>
        <w:rPr>
          <w:sz w:val="28"/>
          <w:szCs w:val="28"/>
        </w:rPr>
      </w:pPr>
      <w:r>
        <w:rPr>
          <w:sz w:val="28"/>
          <w:szCs w:val="28"/>
        </w:rPr>
        <w:t xml:space="preserve">Различают текущую и ожидаемую платёжеспособность. Текущая платёжеспособность определяется на дату составления баланса. Предприятие </w:t>
      </w:r>
      <w:r>
        <w:rPr>
          <w:sz w:val="28"/>
          <w:szCs w:val="28"/>
        </w:rPr>
        <w:lastRenderedPageBreak/>
        <w:t>считается платёжеспособным, если у него нет просроченной задолженности поставщикам, по банковским ссудам и другим расчётам. Ожидаемая платёжеспособность определяется на определённую предстоящую дату сопоставлением платёжных средств и первоочередных обязательств на эту дату. Как уже отметилось, платёжеспособность предприятия сильно зависит от ликвидности баланса. Вместе с тем на платёжеспособность предприятия значительное влияния оказывают и другие факторы - политическая и экономическая ситуация в стране, состояние денежного рынка, наличие и совершенство залогового и банковского законодательства, обеспеченность собственным капиталом, финансовое состояние предприятий - дебиторов и другие. Анализ финансового состояния предприятия заканчивают комплексной его оценкой. При анализе финансового состояния своего предприятия после комплексной оценки разрабатывают мероприятия по улучшению финансового состояния, обращая особое внимание на разработку финансовой стратегии предприятия на перспективу и в ближайшие периоды.</w:t>
      </w:r>
    </w:p>
    <w:p w:rsidR="00A24F05" w:rsidRDefault="007C2457">
      <w:pPr>
        <w:tabs>
          <w:tab w:val="left" w:pos="709"/>
          <w:tab w:val="left" w:pos="851"/>
        </w:tabs>
        <w:spacing w:line="360" w:lineRule="auto"/>
        <w:ind w:firstLine="709"/>
        <w:jc w:val="both"/>
        <w:rPr>
          <w:sz w:val="28"/>
          <w:szCs w:val="28"/>
        </w:rPr>
      </w:pPr>
      <w:r>
        <w:rPr>
          <w:sz w:val="28"/>
          <w:szCs w:val="28"/>
        </w:rPr>
        <w:t>Обычно анализ финансового состояния начинается сравниванием темпов роста валюты баланса (ВБ) - итого баланса и выручки от реализации товаров:</w:t>
      </w:r>
    </w:p>
    <w:p w:rsidR="00A24F05" w:rsidRDefault="00A24F05">
      <w:pPr>
        <w:tabs>
          <w:tab w:val="left" w:pos="709"/>
          <w:tab w:val="left" w:pos="851"/>
        </w:tabs>
        <w:spacing w:line="360" w:lineRule="auto"/>
        <w:ind w:firstLine="709"/>
        <w:jc w:val="both"/>
        <w:rPr>
          <w:sz w:val="28"/>
          <w:szCs w:val="28"/>
        </w:rPr>
      </w:pPr>
    </w:p>
    <w:p w:rsidR="00A24F05" w:rsidRDefault="007C2457">
      <w:pPr>
        <w:tabs>
          <w:tab w:val="left" w:pos="709"/>
          <w:tab w:val="left" w:pos="851"/>
          <w:tab w:val="left" w:pos="7980"/>
        </w:tabs>
        <w:spacing w:line="360" w:lineRule="auto"/>
        <w:ind w:firstLine="709"/>
        <w:jc w:val="both"/>
        <w:rPr>
          <w:sz w:val="28"/>
          <w:szCs w:val="28"/>
        </w:rPr>
      </w:pPr>
      <w:r>
        <w:rPr>
          <w:sz w:val="28"/>
          <w:szCs w:val="28"/>
        </w:rPr>
        <w:t>Кб = (Бср1-Бср0)/Бср0)*100</w:t>
      </w:r>
      <w:r>
        <w:rPr>
          <w:sz w:val="28"/>
          <w:szCs w:val="28"/>
        </w:rPr>
        <w:tab/>
        <w:t>(2)</w:t>
      </w:r>
    </w:p>
    <w:p w:rsidR="00A24F05" w:rsidRDefault="00A24F05">
      <w:pPr>
        <w:tabs>
          <w:tab w:val="left" w:pos="709"/>
          <w:tab w:val="left" w:pos="851"/>
        </w:tabs>
        <w:spacing w:line="360" w:lineRule="auto"/>
        <w:ind w:firstLine="709"/>
        <w:jc w:val="both"/>
        <w:rPr>
          <w:sz w:val="28"/>
          <w:szCs w:val="28"/>
        </w:rPr>
      </w:pPr>
    </w:p>
    <w:p w:rsidR="00A24F05" w:rsidRDefault="007C2457">
      <w:pPr>
        <w:tabs>
          <w:tab w:val="left" w:pos="709"/>
          <w:tab w:val="left" w:pos="851"/>
        </w:tabs>
        <w:spacing w:line="360" w:lineRule="auto"/>
        <w:ind w:firstLine="709"/>
        <w:jc w:val="both"/>
        <w:rPr>
          <w:sz w:val="28"/>
          <w:szCs w:val="28"/>
        </w:rPr>
      </w:pPr>
      <w:r>
        <w:rPr>
          <w:sz w:val="28"/>
          <w:szCs w:val="28"/>
        </w:rPr>
        <w:t>где Кб - коэффициент роста валюты баланса</w:t>
      </w:r>
    </w:p>
    <w:p w:rsidR="00A24F05" w:rsidRDefault="007C2457">
      <w:pPr>
        <w:tabs>
          <w:tab w:val="left" w:pos="709"/>
          <w:tab w:val="left" w:pos="851"/>
        </w:tabs>
        <w:spacing w:line="360" w:lineRule="auto"/>
        <w:ind w:firstLine="709"/>
        <w:jc w:val="both"/>
        <w:rPr>
          <w:sz w:val="28"/>
          <w:szCs w:val="28"/>
        </w:rPr>
      </w:pPr>
      <w:r>
        <w:rPr>
          <w:sz w:val="28"/>
          <w:szCs w:val="28"/>
        </w:rPr>
        <w:t>Бср1-Бср0 - средняя величина итога баланса за отчетный и предшествующий период;</w:t>
      </w:r>
    </w:p>
    <w:p w:rsidR="00A24F05" w:rsidRDefault="007C2457">
      <w:pPr>
        <w:shd w:val="clear" w:color="auto" w:fill="FFFFFF"/>
        <w:spacing w:line="360" w:lineRule="auto"/>
        <w:ind w:firstLine="709"/>
        <w:jc w:val="both"/>
        <w:rPr>
          <w:sz w:val="28"/>
          <w:szCs w:val="28"/>
        </w:rPr>
      </w:pPr>
      <w:r>
        <w:rPr>
          <w:sz w:val="28"/>
          <w:szCs w:val="28"/>
        </w:rPr>
        <w:t>Увеличение валюты баланса свидетельствует, как правило, о росте хозяйственных возможностей организации и заслуживает положительной оценки. Однако надо учитывать инфляцию. Снижение валюты баланса оценивается отрицательно, так как сокращается хозяйственная деятельность организации.</w:t>
      </w:r>
    </w:p>
    <w:p w:rsidR="00A24F05" w:rsidRDefault="007C2457">
      <w:pPr>
        <w:shd w:val="clear" w:color="auto" w:fill="FFFFFF"/>
        <w:spacing w:line="360" w:lineRule="auto"/>
        <w:ind w:firstLine="709"/>
        <w:jc w:val="both"/>
        <w:rPr>
          <w:sz w:val="28"/>
          <w:szCs w:val="28"/>
        </w:rPr>
      </w:pPr>
      <w:r>
        <w:rPr>
          <w:sz w:val="28"/>
          <w:szCs w:val="28"/>
        </w:rPr>
        <w:lastRenderedPageBreak/>
        <w:t>Коэффициент роста выручки от реализации продукции рассчитывается по следующей формуле:</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tabs>
          <w:tab w:val="left" w:pos="7980"/>
        </w:tabs>
        <w:spacing w:line="360" w:lineRule="auto"/>
        <w:ind w:firstLine="709"/>
        <w:jc w:val="both"/>
        <w:rPr>
          <w:sz w:val="28"/>
          <w:szCs w:val="28"/>
        </w:rPr>
      </w:pPr>
      <w:r>
        <w:rPr>
          <w:sz w:val="28"/>
          <w:szCs w:val="28"/>
        </w:rPr>
        <w:t>К</w:t>
      </w:r>
      <w:r>
        <w:rPr>
          <w:sz w:val="28"/>
          <w:szCs w:val="28"/>
          <w:lang w:val="en-US"/>
        </w:rPr>
        <w:t>v</w:t>
      </w:r>
      <w:r>
        <w:rPr>
          <w:sz w:val="28"/>
          <w:szCs w:val="28"/>
        </w:rPr>
        <w:t xml:space="preserve"> = ((</w:t>
      </w:r>
      <w:r>
        <w:rPr>
          <w:sz w:val="28"/>
          <w:szCs w:val="28"/>
          <w:lang w:val="en-US"/>
        </w:rPr>
        <w:t>V</w:t>
      </w:r>
      <w:r>
        <w:rPr>
          <w:sz w:val="28"/>
          <w:szCs w:val="28"/>
        </w:rPr>
        <w:t>1-</w:t>
      </w:r>
      <w:r>
        <w:rPr>
          <w:sz w:val="28"/>
          <w:szCs w:val="28"/>
          <w:lang w:val="en-US"/>
        </w:rPr>
        <w:t>V</w:t>
      </w:r>
      <w:r>
        <w:rPr>
          <w:sz w:val="28"/>
          <w:szCs w:val="28"/>
        </w:rPr>
        <w:t>0)/</w:t>
      </w:r>
      <w:r>
        <w:rPr>
          <w:sz w:val="28"/>
          <w:szCs w:val="28"/>
          <w:lang w:val="en-US"/>
        </w:rPr>
        <w:t>V</w:t>
      </w:r>
      <w:r>
        <w:rPr>
          <w:sz w:val="28"/>
          <w:szCs w:val="28"/>
        </w:rPr>
        <w:t xml:space="preserve">0)*100 </w:t>
      </w:r>
      <w:r>
        <w:rPr>
          <w:sz w:val="28"/>
          <w:szCs w:val="28"/>
        </w:rPr>
        <w:tab/>
        <w:t>(3)</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где К</w:t>
      </w:r>
      <w:r>
        <w:rPr>
          <w:sz w:val="28"/>
          <w:szCs w:val="28"/>
          <w:lang w:val="en-US"/>
        </w:rPr>
        <w:t>v</w:t>
      </w:r>
      <w:r>
        <w:rPr>
          <w:sz w:val="28"/>
          <w:szCs w:val="28"/>
        </w:rPr>
        <w:t xml:space="preserve"> - коэффициент роста выручки от реализации;</w:t>
      </w:r>
    </w:p>
    <w:p w:rsidR="00A24F05" w:rsidRDefault="007C2457">
      <w:pPr>
        <w:shd w:val="clear" w:color="auto" w:fill="FFFFFF"/>
        <w:spacing w:line="360" w:lineRule="auto"/>
        <w:ind w:firstLine="709"/>
        <w:jc w:val="both"/>
        <w:rPr>
          <w:sz w:val="28"/>
          <w:szCs w:val="28"/>
        </w:rPr>
      </w:pPr>
      <w:r>
        <w:rPr>
          <w:sz w:val="28"/>
          <w:szCs w:val="28"/>
          <w:lang w:val="en-US"/>
        </w:rPr>
        <w:t>V</w:t>
      </w:r>
      <w:r>
        <w:rPr>
          <w:sz w:val="28"/>
          <w:szCs w:val="28"/>
        </w:rPr>
        <w:t>1-</w:t>
      </w:r>
      <w:r>
        <w:rPr>
          <w:sz w:val="28"/>
          <w:szCs w:val="28"/>
          <w:lang w:val="en-US"/>
        </w:rPr>
        <w:t>V</w:t>
      </w:r>
      <w:r>
        <w:rPr>
          <w:sz w:val="28"/>
          <w:szCs w:val="28"/>
        </w:rPr>
        <w:t>0 - выручка от реализации за отчетный и предшествующий период.</w:t>
      </w:r>
    </w:p>
    <w:p w:rsidR="00A24F05" w:rsidRDefault="007C2457">
      <w:pPr>
        <w:shd w:val="clear" w:color="auto" w:fill="FFFFFF"/>
        <w:spacing w:line="360" w:lineRule="auto"/>
        <w:ind w:firstLine="709"/>
        <w:jc w:val="both"/>
        <w:rPr>
          <w:sz w:val="28"/>
          <w:szCs w:val="28"/>
        </w:rPr>
      </w:pPr>
      <w:r>
        <w:rPr>
          <w:sz w:val="28"/>
          <w:szCs w:val="28"/>
        </w:rPr>
        <w:t>Опережение темпов роста выручки от реализации (Тр</w:t>
      </w:r>
      <w:r>
        <w:rPr>
          <w:sz w:val="28"/>
          <w:szCs w:val="28"/>
          <w:lang w:val="en-US"/>
        </w:rPr>
        <w:t>v</w:t>
      </w:r>
      <w:r>
        <w:rPr>
          <w:sz w:val="28"/>
          <w:szCs w:val="28"/>
        </w:rPr>
        <w:t>&gt;Трб) свидетельствует об улучшении использования средств организации по сравнению с предшествующим периодом, и, наоборот, отставание характеризует ухудшение использования средств.</w:t>
      </w:r>
    </w:p>
    <w:p w:rsidR="00A24F05" w:rsidRDefault="007C2457">
      <w:pPr>
        <w:shd w:val="clear" w:color="auto" w:fill="FFFFFF"/>
        <w:tabs>
          <w:tab w:val="left" w:pos="1149"/>
        </w:tabs>
        <w:spacing w:line="360" w:lineRule="auto"/>
        <w:ind w:firstLine="709"/>
        <w:jc w:val="both"/>
        <w:rPr>
          <w:sz w:val="28"/>
          <w:szCs w:val="28"/>
        </w:rPr>
      </w:pPr>
      <w:r>
        <w:rPr>
          <w:sz w:val="28"/>
          <w:szCs w:val="28"/>
        </w:rPr>
        <w:t>На следующем этапе необходимо изучить структуру актива и пассива баланса (обычно изучают динамику показателей).</w:t>
      </w:r>
    </w:p>
    <w:p w:rsidR="00A24F05" w:rsidRDefault="007C2457">
      <w:pPr>
        <w:shd w:val="clear" w:color="auto" w:fill="FFFFFF"/>
        <w:spacing w:line="360" w:lineRule="auto"/>
        <w:ind w:firstLine="709"/>
        <w:jc w:val="both"/>
        <w:rPr>
          <w:sz w:val="28"/>
          <w:szCs w:val="28"/>
        </w:rPr>
      </w:pPr>
      <w:r>
        <w:rPr>
          <w:sz w:val="28"/>
          <w:szCs w:val="28"/>
        </w:rPr>
        <w:t>При изучении структуры актива баланса организации определяют удельный вес внеоборотных активов и оборотных активов в общей величине капитала организации (то есть итог баланса).</w:t>
      </w:r>
    </w:p>
    <w:p w:rsidR="00A24F05" w:rsidRDefault="007C2457">
      <w:pPr>
        <w:shd w:val="clear" w:color="auto" w:fill="FFFFFF"/>
        <w:spacing w:line="360" w:lineRule="auto"/>
        <w:ind w:firstLine="709"/>
        <w:jc w:val="both"/>
        <w:rPr>
          <w:sz w:val="28"/>
          <w:szCs w:val="28"/>
        </w:rPr>
      </w:pPr>
      <w:r>
        <w:rPr>
          <w:sz w:val="28"/>
          <w:szCs w:val="28"/>
        </w:rPr>
        <w:t>При изучении структуры пассива баланса определяют соотношение между собственными и заемными средствами организации, также разделы пассива соотносят с итогом баланса.</w:t>
      </w:r>
    </w:p>
    <w:p w:rsidR="00A24F05" w:rsidRDefault="007C2457">
      <w:pPr>
        <w:spacing w:line="360" w:lineRule="auto"/>
        <w:ind w:firstLine="709"/>
        <w:jc w:val="both"/>
        <w:rPr>
          <w:kern w:val="28"/>
          <w:sz w:val="28"/>
          <w:szCs w:val="28"/>
        </w:rPr>
      </w:pPr>
      <w:r>
        <w:rPr>
          <w:kern w:val="28"/>
          <w:sz w:val="28"/>
          <w:szCs w:val="28"/>
        </w:rPr>
        <w:t>Рассмотрим методику расчета основных финансовых коэффициентов применительно к новому балансу. Согласно Инструкции по анализу и контролю за финансовым состоянием и платежеспособностью субъектов предпринимательской деятельности от 14.05.2004 № 81/128/65 (в редакции постановления Минфина РБ, Минэкономики РБ и Минстатанализа РБ от 27.04.2007 № 69/76/52) (далее - Инструкция) в качестве основных критериев для оценки удовлетворительности структуры бухгалтерского баланса предприятия в Республике Беларусь используются следующие показатели:</w:t>
      </w:r>
    </w:p>
    <w:p w:rsidR="00A24F05" w:rsidRDefault="007C2457">
      <w:pPr>
        <w:tabs>
          <w:tab w:val="left" w:pos="825"/>
        </w:tabs>
        <w:spacing w:line="360" w:lineRule="auto"/>
        <w:ind w:firstLine="709"/>
        <w:jc w:val="both"/>
        <w:rPr>
          <w:kern w:val="28"/>
          <w:sz w:val="28"/>
          <w:szCs w:val="28"/>
        </w:rPr>
      </w:pPr>
      <w:r>
        <w:rPr>
          <w:rFonts w:ascii="Tahoma" w:hAnsi="Tahoma" w:cs="Tahoma"/>
          <w:b/>
          <w:bCs/>
          <w:kern w:val="28"/>
          <w:sz w:val="16"/>
          <w:szCs w:val="16"/>
        </w:rPr>
        <w:t xml:space="preserve"> </w:t>
      </w:r>
      <w:r>
        <w:rPr>
          <w:rFonts w:ascii="Tahoma" w:hAnsi="Tahoma" w:cs="Tahoma"/>
          <w:b/>
          <w:bCs/>
          <w:kern w:val="28"/>
          <w:sz w:val="16"/>
          <w:szCs w:val="16"/>
        </w:rPr>
        <w:tab/>
      </w:r>
      <w:r>
        <w:rPr>
          <w:kern w:val="28"/>
          <w:sz w:val="28"/>
          <w:szCs w:val="28"/>
        </w:rPr>
        <w:t>- коэффициент текущей ликвидности (К1);</w:t>
      </w:r>
    </w:p>
    <w:p w:rsidR="00A24F05" w:rsidRDefault="007C2457">
      <w:pPr>
        <w:spacing w:line="360" w:lineRule="auto"/>
        <w:ind w:firstLine="709"/>
        <w:jc w:val="both"/>
        <w:rPr>
          <w:kern w:val="28"/>
          <w:sz w:val="28"/>
          <w:szCs w:val="28"/>
        </w:rPr>
      </w:pPr>
      <w:r>
        <w:rPr>
          <w:rFonts w:ascii="Tahoma" w:hAnsi="Tahoma" w:cs="Tahoma"/>
          <w:b/>
          <w:bCs/>
          <w:kern w:val="28"/>
          <w:sz w:val="16"/>
          <w:szCs w:val="16"/>
        </w:rPr>
        <w:lastRenderedPageBreak/>
        <w:t xml:space="preserve"> </w:t>
      </w:r>
      <w:r>
        <w:rPr>
          <w:rFonts w:ascii="Tahoma" w:hAnsi="Tahoma" w:cs="Tahoma"/>
          <w:b/>
          <w:bCs/>
          <w:kern w:val="28"/>
          <w:sz w:val="16"/>
          <w:szCs w:val="16"/>
        </w:rPr>
        <w:tab/>
      </w:r>
      <w:r>
        <w:rPr>
          <w:kern w:val="28"/>
          <w:sz w:val="28"/>
          <w:szCs w:val="28"/>
        </w:rPr>
        <w:t>- коэффициент обеспеченности собственными оборотными средствами (К2).</w:t>
      </w:r>
    </w:p>
    <w:p w:rsidR="00A24F05" w:rsidRDefault="007C2457">
      <w:pPr>
        <w:spacing w:line="360" w:lineRule="auto"/>
        <w:ind w:firstLine="709"/>
        <w:jc w:val="both"/>
        <w:rPr>
          <w:kern w:val="28"/>
          <w:sz w:val="28"/>
          <w:szCs w:val="28"/>
        </w:rPr>
      </w:pPr>
      <w:r>
        <w:rPr>
          <w:kern w:val="28"/>
          <w:sz w:val="28"/>
          <w:szCs w:val="28"/>
        </w:rPr>
        <w:t>. Коэффициент текущей ликвидности (характеризует степень покрытия краткосрочных обязательств оборотными активами предприятия). Согласно Инструкции его рекомендуется рассчитывать следующим образом:</w:t>
      </w:r>
    </w:p>
    <w:p w:rsidR="00A24F05" w:rsidRDefault="00A24F05">
      <w:pPr>
        <w:spacing w:line="360" w:lineRule="auto"/>
        <w:ind w:firstLine="709"/>
        <w:jc w:val="both"/>
        <w:rPr>
          <w:kern w:val="28"/>
          <w:sz w:val="28"/>
          <w:szCs w:val="28"/>
        </w:rPr>
      </w:pPr>
    </w:p>
    <w:p w:rsidR="00A24F05" w:rsidRDefault="007C2457">
      <w:pPr>
        <w:tabs>
          <w:tab w:val="left" w:pos="739"/>
          <w:tab w:val="center" w:pos="4677"/>
        </w:tabs>
        <w:spacing w:line="360" w:lineRule="auto"/>
        <w:ind w:firstLine="709"/>
        <w:jc w:val="both"/>
        <w:rPr>
          <w:kern w:val="28"/>
          <w:sz w:val="28"/>
          <w:szCs w:val="28"/>
        </w:rPr>
      </w:pPr>
      <w:r>
        <w:rPr>
          <w:kern w:val="28"/>
          <w:sz w:val="28"/>
          <w:szCs w:val="28"/>
        </w:rPr>
        <w:tab/>
      </w:r>
      <w:r w:rsidR="003B6D17">
        <w:rPr>
          <w:rFonts w:ascii="Microsoft Sans Serif" w:hAnsi="Microsoft Sans Serif" w:cs="Microsoft Sans Serif"/>
          <w:noProof/>
          <w:sz w:val="17"/>
          <w:szCs w:val="17"/>
        </w:rPr>
        <w:drawing>
          <wp:inline distT="0" distB="0" distL="0" distR="0">
            <wp:extent cx="4991100" cy="4699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469900"/>
                    </a:xfrm>
                    <a:prstGeom prst="rect">
                      <a:avLst/>
                    </a:prstGeom>
                    <a:noFill/>
                    <a:ln>
                      <a:noFill/>
                    </a:ln>
                  </pic:spPr>
                </pic:pic>
              </a:graphicData>
            </a:graphic>
          </wp:inline>
        </w:drawing>
      </w:r>
      <w:r>
        <w:rPr>
          <w:kern w:val="28"/>
          <w:sz w:val="28"/>
          <w:szCs w:val="28"/>
        </w:rPr>
        <w:t xml:space="preserve"> (4)</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Рекомендации. На наш взгляд, при расчете данного показателя из общей суммы оборотных активов надо исключать долгосрочные финансовые вложения, долгосрочную дебиторскую задолженность, платежи по которой поступят более чем через 12 месяцев, и расходы будущих периодов долгосрочного характера, а из состава обязательств предприятия надо исключить не только долгосрочные обязательства, но и задолженность по лизингу долгосрочного характера (стр. 144 ф. 5). Тогда алгоритм расчета данного показателя будет выглядеть следующим образом:</w:t>
      </w:r>
    </w:p>
    <w:p w:rsidR="00A24F05" w:rsidRDefault="00A24F05">
      <w:pPr>
        <w:spacing w:line="360" w:lineRule="auto"/>
        <w:ind w:firstLine="709"/>
        <w:jc w:val="both"/>
        <w:rPr>
          <w:kern w:val="28"/>
          <w:sz w:val="28"/>
          <w:szCs w:val="28"/>
        </w:rPr>
      </w:pPr>
    </w:p>
    <w:p w:rsidR="00A24F05" w:rsidRDefault="003B6D17">
      <w:pPr>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5207000" cy="4318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7000" cy="431800"/>
                    </a:xfrm>
                    <a:prstGeom prst="rect">
                      <a:avLst/>
                    </a:prstGeom>
                    <a:noFill/>
                    <a:ln>
                      <a:noFill/>
                    </a:ln>
                  </pic:spPr>
                </pic:pic>
              </a:graphicData>
            </a:graphic>
          </wp:inline>
        </w:drawing>
      </w:r>
      <w:r w:rsidR="007C2457">
        <w:rPr>
          <w:kern w:val="28"/>
          <w:sz w:val="28"/>
          <w:szCs w:val="28"/>
        </w:rPr>
        <w:t xml:space="preserve"> (5)</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где ДФВ - долгосрочные финансовые вложения (стр. 080 + стр. 091 + стр. 101 + стр. 102 + стр. 111 ф. 5).;</w:t>
      </w:r>
    </w:p>
    <w:p w:rsidR="00A24F05" w:rsidRDefault="007C2457">
      <w:pPr>
        <w:spacing w:line="360" w:lineRule="auto"/>
        <w:ind w:firstLine="709"/>
        <w:jc w:val="both"/>
        <w:rPr>
          <w:kern w:val="28"/>
          <w:sz w:val="28"/>
          <w:szCs w:val="28"/>
        </w:rPr>
      </w:pPr>
      <w:r>
        <w:rPr>
          <w:kern w:val="28"/>
          <w:sz w:val="28"/>
          <w:szCs w:val="28"/>
        </w:rPr>
        <w:t>ДДЗ - долгосрочная дебиторская задолженность, сроки погашения которой наступят более чем через 12 месяцев после отчетной даты (стр. 120 ф. 5);</w:t>
      </w:r>
    </w:p>
    <w:p w:rsidR="00A24F05" w:rsidRDefault="007C2457">
      <w:pPr>
        <w:spacing w:line="360" w:lineRule="auto"/>
        <w:ind w:firstLine="709"/>
        <w:jc w:val="both"/>
        <w:rPr>
          <w:kern w:val="28"/>
          <w:sz w:val="28"/>
          <w:szCs w:val="28"/>
        </w:rPr>
      </w:pPr>
      <w:r>
        <w:rPr>
          <w:kern w:val="28"/>
          <w:sz w:val="28"/>
          <w:szCs w:val="28"/>
        </w:rPr>
        <w:t>РБП - расходы будущих периодов долгосрочного характера (по данным учета);</w:t>
      </w:r>
    </w:p>
    <w:p w:rsidR="00A24F05" w:rsidRDefault="007C2457">
      <w:pPr>
        <w:spacing w:line="360" w:lineRule="auto"/>
        <w:ind w:firstLine="709"/>
        <w:jc w:val="both"/>
        <w:rPr>
          <w:kern w:val="28"/>
          <w:sz w:val="28"/>
          <w:szCs w:val="28"/>
        </w:rPr>
      </w:pPr>
      <w:r>
        <w:rPr>
          <w:kern w:val="28"/>
          <w:sz w:val="28"/>
          <w:szCs w:val="28"/>
        </w:rPr>
        <w:t>ДФО - долгосрочные обязательства (стр. 510 ф. 1);</w:t>
      </w:r>
    </w:p>
    <w:p w:rsidR="00A24F05" w:rsidRDefault="007C2457">
      <w:pPr>
        <w:spacing w:line="360" w:lineRule="auto"/>
        <w:ind w:firstLine="709"/>
        <w:jc w:val="both"/>
        <w:rPr>
          <w:kern w:val="28"/>
          <w:sz w:val="28"/>
          <w:szCs w:val="28"/>
        </w:rPr>
      </w:pPr>
      <w:r>
        <w:rPr>
          <w:kern w:val="28"/>
          <w:sz w:val="28"/>
          <w:szCs w:val="28"/>
        </w:rPr>
        <w:lastRenderedPageBreak/>
        <w:t>ДЗЛ - долгосрочная задолженность по лизингу (стр.144 ф.5).</w:t>
      </w:r>
    </w:p>
    <w:p w:rsidR="00A24F05" w:rsidRDefault="007C2457">
      <w:pPr>
        <w:spacing w:line="360" w:lineRule="auto"/>
        <w:ind w:firstLine="709"/>
        <w:jc w:val="both"/>
        <w:rPr>
          <w:kern w:val="28"/>
          <w:sz w:val="28"/>
          <w:szCs w:val="28"/>
        </w:rPr>
      </w:pPr>
      <w:r>
        <w:rPr>
          <w:kern w:val="28"/>
          <w:sz w:val="28"/>
          <w:szCs w:val="28"/>
        </w:rPr>
        <w:t>. Коэффициент обеспеченности собственными оборотными средствами (характеризует, какая часть оборотных активов сформирована за счет собственных средств предприятия, необходимых для обеспечения его финансовой устойчивости). Согласно Инструкции его величина определяется следующим образом:</w:t>
      </w:r>
    </w:p>
    <w:p w:rsidR="00A24F05" w:rsidRDefault="00A24F05">
      <w:pPr>
        <w:spacing w:line="360" w:lineRule="auto"/>
        <w:ind w:firstLine="709"/>
        <w:jc w:val="both"/>
        <w:rPr>
          <w:noProof/>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4064000" cy="4508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000" cy="45085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(6)</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Рекомендации. Собственный оборотный капитал по этой методике определяется как разность между собственными источниками средств (разд. III баланса) и суммой внеоборотных активов (разд. I баланса). Однако при этом не принимается во внимание, что часть основных средств может быть сформирована за счет долгосрочных кредитов банка и финансового лизинга. Использование этих средств для формирования внеоборотных активов позволяет предприятию больше вложить собственного капитала в оборотные активы. Если не учитывать данный момент, то доля собственного капитала в оборотных активах окажется явно заниженной. Учитывая вышеизложенное, уровень коэффициента обеспеченности собственными оборотными средствами мы предлагаем определять следующим образом:</w:t>
      </w:r>
    </w:p>
    <w:p w:rsidR="00A24F05" w:rsidRDefault="00A24F05">
      <w:pPr>
        <w:spacing w:line="360" w:lineRule="auto"/>
        <w:ind w:firstLine="709"/>
        <w:jc w:val="both"/>
        <w:rPr>
          <w:kern w:val="28"/>
          <w:sz w:val="28"/>
          <w:szCs w:val="28"/>
        </w:rPr>
      </w:pPr>
    </w:p>
    <w:p w:rsidR="00A24F05" w:rsidRDefault="007C2457">
      <w:pPr>
        <w:tabs>
          <w:tab w:val="left" w:pos="7980"/>
        </w:tabs>
        <w:spacing w:line="360" w:lineRule="auto"/>
        <w:ind w:firstLine="709"/>
        <w:jc w:val="both"/>
        <w:rPr>
          <w:kern w:val="28"/>
          <w:sz w:val="28"/>
          <w:szCs w:val="28"/>
        </w:rPr>
      </w:pPr>
      <w:r>
        <w:rPr>
          <w:kern w:val="28"/>
          <w:sz w:val="28"/>
          <w:szCs w:val="28"/>
        </w:rPr>
        <w:t>К</w:t>
      </w:r>
      <w:r>
        <w:rPr>
          <w:kern w:val="28"/>
          <w:sz w:val="28"/>
          <w:szCs w:val="28"/>
          <w:vertAlign w:val="subscript"/>
        </w:rPr>
        <w:t>осс</w:t>
      </w:r>
      <w:r>
        <w:rPr>
          <w:kern w:val="28"/>
          <w:sz w:val="28"/>
          <w:szCs w:val="28"/>
        </w:rPr>
        <w:t xml:space="preserve">=Собственный оборотный капитал=(разд.III-стр.241)-(разд.I-стр.51ДЗЛ)/Оборотные активы( разд.II-стр.241) </w:t>
      </w:r>
      <w:r>
        <w:rPr>
          <w:kern w:val="28"/>
          <w:sz w:val="28"/>
          <w:szCs w:val="28"/>
        </w:rPr>
        <w:tab/>
        <w:t>(7)</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 xml:space="preserve">Собственный оборотный капитал (числитель формулы) можно определить и другим способом, если из второго раздела вычесть краткосрочные финансовые </w:t>
      </w:r>
      <w:r>
        <w:rPr>
          <w:kern w:val="28"/>
          <w:sz w:val="28"/>
          <w:szCs w:val="28"/>
        </w:rPr>
        <w:lastRenderedPageBreak/>
        <w:t>обязательства:</w:t>
      </w:r>
    </w:p>
    <w:p w:rsidR="00A24F05" w:rsidRDefault="00A24F05">
      <w:pPr>
        <w:spacing w:line="360" w:lineRule="auto"/>
        <w:ind w:firstLine="709"/>
        <w:jc w:val="both"/>
        <w:rPr>
          <w:kern w:val="28"/>
          <w:sz w:val="28"/>
          <w:szCs w:val="28"/>
        </w:rPr>
      </w:pPr>
    </w:p>
    <w:p w:rsidR="00A24F05" w:rsidRDefault="007C2457">
      <w:pPr>
        <w:tabs>
          <w:tab w:val="left" w:pos="7980"/>
        </w:tabs>
        <w:spacing w:line="360" w:lineRule="auto"/>
        <w:ind w:firstLine="709"/>
        <w:jc w:val="both"/>
        <w:rPr>
          <w:kern w:val="28"/>
          <w:sz w:val="28"/>
          <w:szCs w:val="28"/>
        </w:rPr>
      </w:pPr>
      <w:r>
        <w:rPr>
          <w:kern w:val="28"/>
          <w:sz w:val="28"/>
          <w:szCs w:val="28"/>
        </w:rPr>
        <w:t xml:space="preserve">СОК = (разд. II - стр. 241) - (разд. IV - стр. 510 - ДЗЛ) </w:t>
      </w:r>
      <w:r>
        <w:rPr>
          <w:kern w:val="28"/>
          <w:sz w:val="28"/>
          <w:szCs w:val="28"/>
        </w:rPr>
        <w:tab/>
        <w:t>(8)</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Основанием для признания структуры бухгалтерского баланса неудовлетворительной является наличие одновременно следующих условий:</w:t>
      </w:r>
    </w:p>
    <w:p w:rsidR="00A24F05" w:rsidRDefault="007C2457">
      <w:pPr>
        <w:tabs>
          <w:tab w:val="left" w:pos="825"/>
        </w:tabs>
        <w:spacing w:line="360" w:lineRule="auto"/>
        <w:ind w:firstLine="709"/>
        <w:jc w:val="both"/>
        <w:rPr>
          <w:kern w:val="28"/>
          <w:sz w:val="28"/>
          <w:szCs w:val="28"/>
        </w:rPr>
      </w:pPr>
      <w:r>
        <w:rPr>
          <w:rFonts w:ascii="Tahoma" w:hAnsi="Tahoma" w:cs="Tahoma"/>
          <w:b/>
          <w:bCs/>
          <w:kern w:val="28"/>
          <w:sz w:val="16"/>
          <w:szCs w:val="16"/>
        </w:rPr>
        <w:t xml:space="preserve"> </w:t>
      </w:r>
      <w:r>
        <w:rPr>
          <w:rFonts w:ascii="Tahoma" w:hAnsi="Tahoma" w:cs="Tahoma"/>
          <w:b/>
          <w:bCs/>
          <w:kern w:val="28"/>
          <w:sz w:val="16"/>
          <w:szCs w:val="16"/>
        </w:rPr>
        <w:tab/>
      </w:r>
      <w:r>
        <w:rPr>
          <w:kern w:val="28"/>
          <w:sz w:val="28"/>
          <w:szCs w:val="28"/>
        </w:rPr>
        <w:t>- коэффициент текущей ликвидности на конец отчетного периода в зависимости от отраслевой (подотраслевой) принадлежности организации имеет значение ниже нормативного (Приложение 1 Инструкции);</w:t>
      </w:r>
    </w:p>
    <w:p w:rsidR="00A24F05" w:rsidRDefault="007C2457">
      <w:pPr>
        <w:spacing w:line="360" w:lineRule="auto"/>
        <w:ind w:firstLine="709"/>
        <w:jc w:val="both"/>
        <w:rPr>
          <w:kern w:val="28"/>
          <w:sz w:val="28"/>
          <w:szCs w:val="28"/>
        </w:rPr>
      </w:pPr>
      <w:r>
        <w:rPr>
          <w:rFonts w:ascii="Tahoma" w:hAnsi="Tahoma" w:cs="Tahoma"/>
          <w:b/>
          <w:bCs/>
          <w:kern w:val="28"/>
          <w:sz w:val="16"/>
          <w:szCs w:val="16"/>
        </w:rPr>
        <w:t xml:space="preserve"> </w:t>
      </w:r>
      <w:r>
        <w:rPr>
          <w:rFonts w:ascii="Tahoma" w:hAnsi="Tahoma" w:cs="Tahoma"/>
          <w:b/>
          <w:bCs/>
          <w:kern w:val="28"/>
          <w:sz w:val="16"/>
          <w:szCs w:val="16"/>
        </w:rPr>
        <w:tab/>
      </w:r>
      <w:r>
        <w:rPr>
          <w:kern w:val="28"/>
          <w:sz w:val="28"/>
          <w:szCs w:val="28"/>
        </w:rPr>
        <w:t>- коэффициент обеспеченности собственными оборотными средствами на конец отчетного периода в зависимости от отраслевой (подотраслевой) принадлежности предприятия имеет значение ниже нормативного (Приложение 1 Инструкции).</w:t>
      </w:r>
    </w:p>
    <w:p w:rsidR="00A24F05" w:rsidRDefault="007C2457">
      <w:pPr>
        <w:spacing w:line="360" w:lineRule="auto"/>
        <w:ind w:firstLine="709"/>
        <w:jc w:val="both"/>
        <w:rPr>
          <w:kern w:val="28"/>
          <w:sz w:val="28"/>
          <w:szCs w:val="28"/>
        </w:rPr>
      </w:pPr>
      <w:r>
        <w:rPr>
          <w:kern w:val="28"/>
          <w:sz w:val="28"/>
          <w:szCs w:val="28"/>
        </w:rPr>
        <w:t>Предприятие считается устойчиво неплатежеспособным в том случае, когда имеется неудовлетворительная структура бухгалтерского баланса в течение четырех кварталов, предшествующих составлению последнего бухгалтерского баланса, а также наличие на дату составления последнего бухгалтерского баланса значения коэффициента обеспеченности финансовых обязательств активами (К3), превышающего 0,85.</w:t>
      </w:r>
    </w:p>
    <w:p w:rsidR="00A24F05" w:rsidRDefault="007C2457">
      <w:pPr>
        <w:spacing w:line="360" w:lineRule="auto"/>
        <w:ind w:firstLine="709"/>
        <w:jc w:val="both"/>
        <w:rPr>
          <w:kern w:val="28"/>
          <w:sz w:val="28"/>
          <w:szCs w:val="28"/>
        </w:rPr>
      </w:pPr>
      <w:r>
        <w:rPr>
          <w:kern w:val="28"/>
          <w:sz w:val="28"/>
          <w:szCs w:val="28"/>
        </w:rPr>
        <w:t>. Коэффициент обеспеченности финансовых обязательств активами (К3) характеризует способность организации рассчитаться по своим финансовым обязательствам после реализации активов. Его уровень определяется отношением всех (долгосрочных и краткосрочных) обязательств организации к общей стоимости имущества (активов):</w:t>
      </w:r>
    </w:p>
    <w:p w:rsidR="00A24F05" w:rsidRDefault="00A24F05">
      <w:pPr>
        <w:spacing w:line="360" w:lineRule="auto"/>
        <w:ind w:firstLine="709"/>
        <w:jc w:val="both"/>
        <w:rPr>
          <w:noProof/>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3365500" cy="4318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0" cy="43180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(9)</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lastRenderedPageBreak/>
        <w:t>. Коэффициент обеспеченности просроченных финансовых обязательств активами, характеризующий способность предприятия рассчитаться по просроченным финансовым обязательствам путем реализации имущества (активов), дополняет предыдущий показатель. Рассчитывается он отношением просроченных финансовых обязательств предприятия (долгосрочных и краткосрочных) к общей стоимости имущества (активов):</w:t>
      </w:r>
    </w:p>
    <w:p w:rsidR="00A24F05" w:rsidRDefault="00A24F05">
      <w:pPr>
        <w:spacing w:line="360" w:lineRule="auto"/>
        <w:ind w:firstLine="709"/>
        <w:jc w:val="both"/>
        <w:rPr>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1555750" cy="4318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0" cy="43180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(10)</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где КФОпр - просроченные краткосрочные финансовые обязательства (ф. 5 "Приложение к бухгалтерскому балансу", графа 6, стр. 150 плюс просроченные обязательства по краткосрочным кредитам и займам);</w:t>
      </w:r>
    </w:p>
    <w:p w:rsidR="00A24F05" w:rsidRDefault="007C2457">
      <w:pPr>
        <w:spacing w:line="360" w:lineRule="auto"/>
        <w:ind w:firstLine="709"/>
        <w:jc w:val="both"/>
        <w:rPr>
          <w:kern w:val="28"/>
          <w:sz w:val="28"/>
          <w:szCs w:val="28"/>
        </w:rPr>
      </w:pPr>
      <w:r>
        <w:rPr>
          <w:kern w:val="28"/>
          <w:sz w:val="28"/>
          <w:szCs w:val="28"/>
        </w:rPr>
        <w:t>ДФОпр - долгосрочные просроченные обязательства (ф. 5 "Приложение к бухгалтерскому балансу", графа 6, стр. 140 плюс просроченные обязательства по долгосрочным кредитам и займам);</w:t>
      </w:r>
    </w:p>
    <w:p w:rsidR="00A24F05" w:rsidRDefault="007C2457">
      <w:pPr>
        <w:spacing w:line="360" w:lineRule="auto"/>
        <w:ind w:firstLine="709"/>
        <w:jc w:val="both"/>
        <w:rPr>
          <w:kern w:val="28"/>
          <w:sz w:val="28"/>
          <w:szCs w:val="28"/>
        </w:rPr>
      </w:pPr>
      <w:r>
        <w:rPr>
          <w:kern w:val="28"/>
          <w:sz w:val="28"/>
          <w:szCs w:val="28"/>
        </w:rPr>
        <w:t>ВБ - валюта баланса (стр. 300 или 600 за минусом стр. 241).</w:t>
      </w:r>
    </w:p>
    <w:p w:rsidR="00A24F05" w:rsidRDefault="007C2457">
      <w:pPr>
        <w:spacing w:line="360" w:lineRule="auto"/>
        <w:ind w:firstLine="709"/>
        <w:jc w:val="both"/>
        <w:rPr>
          <w:kern w:val="28"/>
          <w:sz w:val="28"/>
          <w:szCs w:val="28"/>
        </w:rPr>
      </w:pPr>
      <w:r>
        <w:rPr>
          <w:kern w:val="28"/>
          <w:sz w:val="28"/>
          <w:szCs w:val="28"/>
        </w:rPr>
        <w:t>По уровню данных коэффициентов рекомендуется осуществлять мониторинг и анализ платежеспособности подведомственных предприятий вышестоящими и другими органами управления.</w:t>
      </w:r>
    </w:p>
    <w:p w:rsidR="00A24F05" w:rsidRDefault="007C2457">
      <w:pPr>
        <w:spacing w:line="360" w:lineRule="auto"/>
        <w:ind w:firstLine="709"/>
        <w:jc w:val="both"/>
        <w:rPr>
          <w:kern w:val="28"/>
          <w:sz w:val="28"/>
          <w:szCs w:val="28"/>
        </w:rPr>
      </w:pPr>
      <w:r>
        <w:rPr>
          <w:kern w:val="28"/>
          <w:sz w:val="28"/>
          <w:szCs w:val="28"/>
        </w:rPr>
        <w:t>В процессе анализа необходимо установить также зависимость неплатежеспособности организации от задолженности государства перед ней по оплате госзаказа, от исполнения которого организация в силу действующего законодательства не вправе отказаться.</w:t>
      </w:r>
    </w:p>
    <w:p w:rsidR="00A24F05" w:rsidRDefault="007C2457">
      <w:pPr>
        <w:spacing w:line="360" w:lineRule="auto"/>
        <w:ind w:firstLine="709"/>
        <w:jc w:val="both"/>
        <w:rPr>
          <w:kern w:val="28"/>
          <w:sz w:val="28"/>
          <w:szCs w:val="28"/>
        </w:rPr>
      </w:pPr>
      <w:r>
        <w:rPr>
          <w:kern w:val="28"/>
          <w:sz w:val="28"/>
          <w:szCs w:val="28"/>
        </w:rPr>
        <w:t xml:space="preserve">Если такая задолженность имеет место, то с учетом ее размера и сроков возникновения производится перерасчет коэффициента текущей ликвидности организации. При расчете значения данного коэффициента суммарный объем дебиторской задолженности предприятия корректируется на величину, равную </w:t>
      </w:r>
      <w:r>
        <w:rPr>
          <w:kern w:val="28"/>
          <w:sz w:val="28"/>
          <w:szCs w:val="28"/>
        </w:rPr>
        <w:lastRenderedPageBreak/>
        <w:t>платежам по обслуживанию задолженности государства перед организацией, а сумма государственной задолженности вычитается из суммарных дебиторской и кредиторской задолженностей организации.</w:t>
      </w:r>
    </w:p>
    <w:p w:rsidR="00A24F05" w:rsidRDefault="007C2457">
      <w:pPr>
        <w:spacing w:line="360" w:lineRule="auto"/>
        <w:ind w:firstLine="709"/>
        <w:jc w:val="both"/>
        <w:rPr>
          <w:kern w:val="28"/>
          <w:sz w:val="28"/>
          <w:szCs w:val="28"/>
        </w:rPr>
      </w:pPr>
      <w:r>
        <w:rPr>
          <w:kern w:val="28"/>
          <w:sz w:val="28"/>
          <w:szCs w:val="28"/>
        </w:rPr>
        <w:t>Сумма платежей по обслуживанию задолженности государства перед организацией рассчитывается исходя из объемов и продолжительности периода задолженности по каждому из не исполненных в срок государственных обязательств, исходя из годовой учетной ставки Нацбанка РБ на момент возникновения задолженности:</w:t>
      </w:r>
    </w:p>
    <w:p w:rsidR="00A24F05" w:rsidRDefault="00A24F05">
      <w:pPr>
        <w:spacing w:line="360" w:lineRule="auto"/>
        <w:ind w:firstLine="709"/>
        <w:jc w:val="both"/>
        <w:rPr>
          <w:kern w:val="28"/>
          <w:sz w:val="28"/>
          <w:szCs w:val="28"/>
        </w:rPr>
      </w:pPr>
    </w:p>
    <w:p w:rsidR="00A24F05" w:rsidRDefault="007C2457">
      <w:pPr>
        <w:tabs>
          <w:tab w:val="left" w:pos="7980"/>
        </w:tabs>
        <w:spacing w:line="360" w:lineRule="auto"/>
        <w:ind w:firstLine="709"/>
        <w:jc w:val="both"/>
        <w:rPr>
          <w:kern w:val="28"/>
          <w:sz w:val="28"/>
          <w:szCs w:val="28"/>
        </w:rPr>
      </w:pPr>
      <w:r>
        <w:rPr>
          <w:kern w:val="28"/>
          <w:sz w:val="28"/>
          <w:szCs w:val="28"/>
        </w:rPr>
        <w:t xml:space="preserve"> </w:t>
      </w:r>
      <w:r w:rsidR="003B6D17">
        <w:rPr>
          <w:rFonts w:ascii="Microsoft Sans Serif" w:hAnsi="Microsoft Sans Serif" w:cs="Microsoft Sans Serif"/>
          <w:noProof/>
          <w:sz w:val="17"/>
          <w:szCs w:val="17"/>
        </w:rPr>
        <w:drawing>
          <wp:inline distT="0" distB="0" distL="0" distR="0">
            <wp:extent cx="1987550" cy="342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0" cy="342900"/>
                    </a:xfrm>
                    <a:prstGeom prst="rect">
                      <a:avLst/>
                    </a:prstGeom>
                    <a:noFill/>
                    <a:ln>
                      <a:noFill/>
                    </a:ln>
                  </pic:spPr>
                </pic:pic>
              </a:graphicData>
            </a:graphic>
          </wp:inline>
        </w:drawing>
      </w:r>
      <w:r>
        <w:rPr>
          <w:kern w:val="28"/>
          <w:sz w:val="28"/>
          <w:szCs w:val="28"/>
        </w:rPr>
        <w:t xml:space="preserve"> </w:t>
      </w:r>
      <w:r>
        <w:rPr>
          <w:kern w:val="28"/>
          <w:sz w:val="28"/>
          <w:szCs w:val="28"/>
        </w:rPr>
        <w:tab/>
        <w:t>(11)</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где Z - сумма платежей по обслуживанию задолженности государства перед предприятием; Pi - объем государственной задолженности по i-тому, не исполненному в срок обязательству государства;- период задолженности по i-тому, не исполненному в срок обязательству государства в днях;- годовая учетная ставка Нацбанка РБ на момент возникновения задолженности.</w:t>
      </w:r>
    </w:p>
    <w:p w:rsidR="00A24F05" w:rsidRDefault="007C2457">
      <w:pPr>
        <w:spacing w:line="360" w:lineRule="auto"/>
        <w:ind w:firstLine="709"/>
        <w:jc w:val="both"/>
        <w:rPr>
          <w:kern w:val="28"/>
          <w:sz w:val="28"/>
          <w:szCs w:val="28"/>
        </w:rPr>
      </w:pPr>
      <w:r>
        <w:rPr>
          <w:kern w:val="28"/>
          <w:sz w:val="28"/>
          <w:szCs w:val="28"/>
        </w:rPr>
        <w:t>Значение коэффициента текущей ликвидности при условии своевременного погашения государственной задолженности определяется по формуле:</w:t>
      </w:r>
    </w:p>
    <w:p w:rsidR="00A24F05" w:rsidRDefault="00A24F05">
      <w:pPr>
        <w:spacing w:line="360" w:lineRule="auto"/>
        <w:ind w:firstLine="709"/>
        <w:jc w:val="both"/>
        <w:rPr>
          <w:kern w:val="28"/>
          <w:sz w:val="28"/>
          <w:szCs w:val="28"/>
        </w:rPr>
      </w:pPr>
    </w:p>
    <w:p w:rsidR="00A24F05" w:rsidRDefault="007C2457">
      <w:pPr>
        <w:tabs>
          <w:tab w:val="left" w:pos="7980"/>
        </w:tabs>
        <w:spacing w:line="360" w:lineRule="auto"/>
        <w:ind w:firstLine="709"/>
        <w:jc w:val="both"/>
        <w:rPr>
          <w:kern w:val="28"/>
          <w:sz w:val="28"/>
          <w:szCs w:val="28"/>
        </w:rPr>
      </w:pPr>
      <w:r>
        <w:rPr>
          <w:noProof/>
          <w:kern w:val="28"/>
          <w:sz w:val="28"/>
          <w:szCs w:val="28"/>
        </w:rPr>
        <w:br w:type="page"/>
      </w:r>
      <w:r w:rsidR="003B6D17">
        <w:rPr>
          <w:rFonts w:ascii="Microsoft Sans Serif" w:hAnsi="Microsoft Sans Serif" w:cs="Microsoft Sans Serif"/>
          <w:noProof/>
          <w:sz w:val="17"/>
          <w:szCs w:val="17"/>
        </w:rPr>
        <w:lastRenderedPageBreak/>
        <w:drawing>
          <wp:inline distT="0" distB="0" distL="0" distR="0">
            <wp:extent cx="2247900" cy="4508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450850"/>
                    </a:xfrm>
                    <a:prstGeom prst="rect">
                      <a:avLst/>
                    </a:prstGeom>
                    <a:noFill/>
                    <a:ln>
                      <a:noFill/>
                    </a:ln>
                  </pic:spPr>
                </pic:pic>
              </a:graphicData>
            </a:graphic>
          </wp:inline>
        </w:drawing>
      </w:r>
      <w:r>
        <w:rPr>
          <w:kern w:val="28"/>
          <w:sz w:val="28"/>
          <w:szCs w:val="28"/>
        </w:rPr>
        <w:t xml:space="preserve"> </w:t>
      </w:r>
      <w:r>
        <w:rPr>
          <w:kern w:val="28"/>
          <w:sz w:val="28"/>
          <w:szCs w:val="28"/>
        </w:rPr>
        <w:tab/>
        <w:t>(12)</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Сопоставление скорректированного коэффициента текущей ликвидности с фактическим его значением покажет зависимость неплатежеспособности предприятия от задолженности государства перед ней.</w:t>
      </w:r>
    </w:p>
    <w:p w:rsidR="00A24F05" w:rsidRDefault="007C2457">
      <w:pPr>
        <w:spacing w:line="360" w:lineRule="auto"/>
        <w:ind w:firstLine="709"/>
        <w:jc w:val="both"/>
        <w:rPr>
          <w:kern w:val="28"/>
          <w:sz w:val="28"/>
          <w:szCs w:val="28"/>
        </w:rPr>
      </w:pPr>
      <w:r>
        <w:rPr>
          <w:kern w:val="28"/>
          <w:sz w:val="28"/>
          <w:szCs w:val="28"/>
        </w:rPr>
        <w:t>Для более детального анализа финансового состояния предприятий и оценки их финансовой устойчивости в дополнение к данным показателям рекомендуется использовать следующую систему показателей:</w:t>
      </w:r>
    </w:p>
    <w:p w:rsidR="00A24F05" w:rsidRDefault="007C2457">
      <w:pPr>
        <w:spacing w:line="360" w:lineRule="auto"/>
        <w:ind w:firstLine="709"/>
        <w:jc w:val="both"/>
        <w:rPr>
          <w:kern w:val="28"/>
          <w:sz w:val="28"/>
          <w:szCs w:val="28"/>
        </w:rPr>
      </w:pPr>
      <w:r>
        <w:rPr>
          <w:kern w:val="28"/>
          <w:sz w:val="28"/>
          <w:szCs w:val="28"/>
        </w:rPr>
        <w:t>А. Показатели финансовой устойчивости предприятия:</w:t>
      </w:r>
    </w:p>
    <w:p w:rsidR="00A24F05" w:rsidRDefault="007C2457">
      <w:pPr>
        <w:spacing w:line="360" w:lineRule="auto"/>
        <w:ind w:firstLine="709"/>
        <w:jc w:val="both"/>
        <w:rPr>
          <w:kern w:val="28"/>
          <w:sz w:val="28"/>
          <w:szCs w:val="28"/>
        </w:rPr>
      </w:pPr>
      <w:r>
        <w:rPr>
          <w:kern w:val="28"/>
          <w:sz w:val="28"/>
          <w:szCs w:val="28"/>
        </w:rPr>
        <w:t>. Коэффициент финансовой независимости (автономии) - характеризует, какая часть активов сформирована за счет собственных средств предприятия:</w:t>
      </w:r>
    </w:p>
    <w:p w:rsidR="00A24F05" w:rsidRDefault="00A24F05">
      <w:pPr>
        <w:spacing w:line="360" w:lineRule="auto"/>
        <w:ind w:firstLine="709"/>
        <w:jc w:val="both"/>
        <w:rPr>
          <w:noProof/>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4070350" cy="4318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350" cy="43180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(13)</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 Коэффициент финансовой зависимости:</w:t>
      </w:r>
    </w:p>
    <w:p w:rsidR="00A24F05" w:rsidRDefault="00A24F05">
      <w:pPr>
        <w:spacing w:line="360" w:lineRule="auto"/>
        <w:ind w:firstLine="709"/>
        <w:jc w:val="both"/>
        <w:rPr>
          <w:noProof/>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4298950" cy="4318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8950" cy="43180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(14)</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 xml:space="preserve">Это обратный показатель коэффициенту финансовой независимости. Он показывает, какая сумма активов приходится на рубль собственных средств. Если его величина равна 1, то это означает, что все активы предприятия сформированы только за счет собственного капитала. Его значение 1,5 показывает, что на каждые 1,5 руб., вложенных в активы, приходится 1 руб. собственных средств и 0,5 руб. заемных. Увеличение доли заемных средств в формировании активов организации является признаком усиления финансовой неустойчивости </w:t>
      </w:r>
      <w:r>
        <w:rPr>
          <w:kern w:val="28"/>
          <w:sz w:val="28"/>
          <w:szCs w:val="28"/>
        </w:rPr>
        <w:lastRenderedPageBreak/>
        <w:t>предприятия и повышения степени его финансовых рисков.</w:t>
      </w:r>
    </w:p>
    <w:p w:rsidR="00A24F05" w:rsidRDefault="007C2457">
      <w:pPr>
        <w:spacing w:line="360" w:lineRule="auto"/>
        <w:ind w:firstLine="709"/>
        <w:jc w:val="both"/>
        <w:rPr>
          <w:kern w:val="28"/>
          <w:sz w:val="28"/>
          <w:szCs w:val="28"/>
        </w:rPr>
      </w:pPr>
      <w:r>
        <w:rPr>
          <w:kern w:val="28"/>
          <w:sz w:val="28"/>
          <w:szCs w:val="28"/>
        </w:rPr>
        <w:t>. Коэффициент устойчивого финансирования характеризует, какая часть активов баланса сформирована за счет устойчивых источников. Если предприятие не пользуется долгосрочными кредитами и займами, то его величина будет совпадать с величиной коэффициента финансовой автономии. Рассчитывается он следующим образом:</w:t>
      </w:r>
    </w:p>
    <w:p w:rsidR="00A24F05" w:rsidRDefault="00A24F05">
      <w:pPr>
        <w:tabs>
          <w:tab w:val="left" w:pos="7980"/>
        </w:tabs>
        <w:spacing w:line="360" w:lineRule="auto"/>
        <w:ind w:firstLine="709"/>
        <w:jc w:val="both"/>
        <w:rPr>
          <w:noProof/>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4413250" cy="10795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3250" cy="107950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(15)</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где ДЗЛ - долгосрочная задолженность по лизингу (стр. 144 ф. 5).</w:t>
      </w:r>
    </w:p>
    <w:p w:rsidR="00A24F05" w:rsidRDefault="007C2457">
      <w:pPr>
        <w:spacing w:line="360" w:lineRule="auto"/>
        <w:ind w:firstLine="709"/>
        <w:jc w:val="both"/>
        <w:rPr>
          <w:kern w:val="28"/>
          <w:sz w:val="28"/>
          <w:szCs w:val="28"/>
        </w:rPr>
      </w:pPr>
      <w:r>
        <w:rPr>
          <w:kern w:val="28"/>
          <w:sz w:val="28"/>
          <w:szCs w:val="28"/>
        </w:rPr>
        <w:t>. Коэффициент текущей задолженности - показывает, какая часть активов сформирована за счет заемных ресурсов краткосрочного характера:</w:t>
      </w:r>
    </w:p>
    <w:p w:rsidR="00A24F05" w:rsidRDefault="00A24F05">
      <w:pPr>
        <w:tabs>
          <w:tab w:val="left" w:pos="7980"/>
        </w:tabs>
        <w:spacing w:line="360" w:lineRule="auto"/>
        <w:ind w:firstLine="709"/>
        <w:jc w:val="both"/>
        <w:rPr>
          <w:noProof/>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4495800" cy="4318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800" cy="43180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(16)</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где ДЗЛ - долгосрочная задолженность по лизинговым платежам (стр.144 ф.5).</w:t>
      </w:r>
    </w:p>
    <w:p w:rsidR="00A24F05" w:rsidRDefault="007C2457">
      <w:pPr>
        <w:spacing w:line="360" w:lineRule="auto"/>
        <w:ind w:firstLine="709"/>
        <w:jc w:val="both"/>
        <w:rPr>
          <w:kern w:val="28"/>
          <w:sz w:val="28"/>
          <w:szCs w:val="28"/>
        </w:rPr>
      </w:pPr>
      <w:r>
        <w:rPr>
          <w:kern w:val="28"/>
          <w:sz w:val="28"/>
          <w:szCs w:val="28"/>
        </w:rPr>
        <w:t>. Коэффициент обеспеченности запасов собственным капиталом - показывает долю собственного капитала в формировании материальных запасов предприятия:</w:t>
      </w:r>
    </w:p>
    <w:p w:rsidR="00A24F05" w:rsidRDefault="00A24F05">
      <w:pPr>
        <w:spacing w:line="360" w:lineRule="auto"/>
        <w:ind w:firstLine="709"/>
        <w:jc w:val="both"/>
        <w:rPr>
          <w:noProof/>
          <w:kern w:val="28"/>
          <w:sz w:val="28"/>
          <w:szCs w:val="28"/>
        </w:rPr>
      </w:pPr>
    </w:p>
    <w:p w:rsidR="00A24F05" w:rsidRDefault="003B6D17">
      <w:pPr>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5308600" cy="3619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8600" cy="361950"/>
                    </a:xfrm>
                    <a:prstGeom prst="rect">
                      <a:avLst/>
                    </a:prstGeom>
                    <a:noFill/>
                    <a:ln>
                      <a:noFill/>
                    </a:ln>
                  </pic:spPr>
                </pic:pic>
              </a:graphicData>
            </a:graphic>
          </wp:inline>
        </w:drawing>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lastRenderedPageBreak/>
        <w:t>. Коэффициент обеспеченности запасов плановыми источниками покрытия - показывает долю собственного капитала, кредитов банка и коммерческого кредита поставщиков в формировании материальных запасов предприятия:</w:t>
      </w:r>
    </w:p>
    <w:p w:rsidR="00A24F05" w:rsidRDefault="00A24F05">
      <w:pPr>
        <w:spacing w:line="360" w:lineRule="auto"/>
        <w:ind w:firstLine="709"/>
        <w:jc w:val="both"/>
        <w:rPr>
          <w:kern w:val="28"/>
          <w:sz w:val="28"/>
          <w:szCs w:val="28"/>
        </w:rPr>
      </w:pPr>
    </w:p>
    <w:p w:rsidR="00A24F05" w:rsidRDefault="003B6D17">
      <w:pPr>
        <w:spacing w:line="360" w:lineRule="auto"/>
        <w:ind w:firstLine="709"/>
        <w:jc w:val="both"/>
        <w:rPr>
          <w:noProof/>
          <w:kern w:val="28"/>
          <w:sz w:val="28"/>
          <w:szCs w:val="28"/>
        </w:rPr>
      </w:pPr>
      <w:r>
        <w:rPr>
          <w:rFonts w:ascii="Microsoft Sans Serif" w:hAnsi="Microsoft Sans Serif" w:cs="Microsoft Sans Serif"/>
          <w:noProof/>
          <w:sz w:val="17"/>
          <w:szCs w:val="17"/>
        </w:rPr>
        <w:drawing>
          <wp:inline distT="0" distB="0" distL="0" distR="0">
            <wp:extent cx="5372100" cy="514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514350"/>
                    </a:xfrm>
                    <a:prstGeom prst="rect">
                      <a:avLst/>
                    </a:prstGeom>
                    <a:noFill/>
                    <a:ln>
                      <a:noFill/>
                    </a:ln>
                  </pic:spPr>
                </pic:pic>
              </a:graphicData>
            </a:graphic>
          </wp:inline>
        </w:drawing>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 Коэффициент абсолютной ликвидности - характеризует, какая часть краткосрочных обязательств может быть погашена за счет свободного остатка денежной наличности и краткосрочных финансовых вложений:</w:t>
      </w:r>
    </w:p>
    <w:p w:rsidR="00A24F05" w:rsidRDefault="00A24F05">
      <w:pPr>
        <w:spacing w:line="360" w:lineRule="auto"/>
        <w:ind w:firstLine="709"/>
        <w:jc w:val="both"/>
        <w:rPr>
          <w:noProof/>
          <w:kern w:val="28"/>
          <w:sz w:val="28"/>
          <w:szCs w:val="28"/>
        </w:rPr>
      </w:pPr>
    </w:p>
    <w:p w:rsidR="00A24F05" w:rsidRDefault="003B6D17">
      <w:pPr>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4794250" cy="52705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4250" cy="527050"/>
                    </a:xfrm>
                    <a:prstGeom prst="rect">
                      <a:avLst/>
                    </a:prstGeom>
                    <a:noFill/>
                    <a:ln>
                      <a:noFill/>
                    </a:ln>
                  </pic:spPr>
                </pic:pic>
              </a:graphicData>
            </a:graphic>
          </wp:inline>
        </w:drawing>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где ДФВ - долгосрочные финансовые вложения (стр. 080 + стр. 091 + стр. 101 + стр. 102 + + стр. 111 ф.5). ДЗЛ - долгосрочная задолженность по лизинговым платежам (стр. 144 ф. 5).</w:t>
      </w:r>
    </w:p>
    <w:p w:rsidR="00A24F05" w:rsidRDefault="007C2457">
      <w:pPr>
        <w:spacing w:line="360" w:lineRule="auto"/>
        <w:ind w:firstLine="709"/>
        <w:jc w:val="both"/>
        <w:rPr>
          <w:kern w:val="28"/>
          <w:sz w:val="28"/>
          <w:szCs w:val="28"/>
        </w:rPr>
      </w:pPr>
      <w:r>
        <w:rPr>
          <w:kern w:val="28"/>
          <w:sz w:val="28"/>
          <w:szCs w:val="28"/>
        </w:rPr>
        <w:t>. Коэффициент срочной (быстрой) ликвидности - характеризует, какая часть краткосрочных обязательств может быть погашена за счет абсолютно ликвидных и быстро реализуемых активов предприятия, к которым относятся денежные средства, краткосрочные финансовые вложения, краткосрочная дебиторская задолженность, товары отгруженные, налоги по приобретенным ценностям:</w:t>
      </w:r>
    </w:p>
    <w:p w:rsidR="00A24F05" w:rsidRDefault="00A24F05">
      <w:pPr>
        <w:spacing w:line="360" w:lineRule="auto"/>
        <w:ind w:firstLine="709"/>
        <w:jc w:val="both"/>
        <w:rPr>
          <w:kern w:val="28"/>
          <w:sz w:val="28"/>
          <w:szCs w:val="28"/>
        </w:rPr>
      </w:pPr>
    </w:p>
    <w:p w:rsidR="00A24F05" w:rsidRDefault="003B6D17">
      <w:pPr>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5035550" cy="400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5550" cy="400050"/>
                    </a:xfrm>
                    <a:prstGeom prst="rect">
                      <a:avLst/>
                    </a:prstGeom>
                    <a:noFill/>
                    <a:ln>
                      <a:noFill/>
                    </a:ln>
                  </pic:spPr>
                </pic:pic>
              </a:graphicData>
            </a:graphic>
          </wp:inline>
        </w:drawing>
      </w:r>
      <w:r w:rsidR="007C2457">
        <w:rPr>
          <w:kern w:val="28"/>
          <w:sz w:val="28"/>
          <w:szCs w:val="28"/>
        </w:rPr>
        <w:t>(19)</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 xml:space="preserve">. Коэффициент покрытия долгов собственным капиталом (коэффициент </w:t>
      </w:r>
      <w:r>
        <w:rPr>
          <w:kern w:val="28"/>
          <w:sz w:val="28"/>
          <w:szCs w:val="28"/>
        </w:rPr>
        <w:lastRenderedPageBreak/>
        <w:t>платежеспособности) - характеризует, в какой степени обязательства предприятия покрываются собственным капиталом:</w:t>
      </w:r>
    </w:p>
    <w:p w:rsidR="00A24F05" w:rsidRDefault="00A24F05">
      <w:pPr>
        <w:spacing w:line="360" w:lineRule="auto"/>
        <w:ind w:firstLine="709"/>
        <w:jc w:val="both"/>
        <w:rPr>
          <w:kern w:val="28"/>
          <w:sz w:val="28"/>
          <w:szCs w:val="28"/>
        </w:rPr>
      </w:pPr>
    </w:p>
    <w:p w:rsidR="00A24F05" w:rsidRDefault="007C2457">
      <w:pPr>
        <w:tabs>
          <w:tab w:val="left" w:pos="7980"/>
        </w:tabs>
        <w:spacing w:line="360" w:lineRule="auto"/>
        <w:ind w:firstLine="709"/>
        <w:jc w:val="both"/>
        <w:rPr>
          <w:kern w:val="28"/>
          <w:sz w:val="28"/>
          <w:szCs w:val="28"/>
        </w:rPr>
      </w:pPr>
      <w:r>
        <w:rPr>
          <w:kern w:val="28"/>
          <w:sz w:val="28"/>
          <w:szCs w:val="28"/>
        </w:rPr>
        <w:t xml:space="preserve"> </w:t>
      </w:r>
      <w:r w:rsidR="003B6D17">
        <w:rPr>
          <w:rFonts w:ascii="Microsoft Sans Serif" w:hAnsi="Microsoft Sans Serif" w:cs="Microsoft Sans Serif"/>
          <w:noProof/>
          <w:sz w:val="17"/>
          <w:szCs w:val="17"/>
        </w:rPr>
        <w:drawing>
          <wp:inline distT="0" distB="0" distL="0" distR="0">
            <wp:extent cx="3505200" cy="4318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5200" cy="431800"/>
                    </a:xfrm>
                    <a:prstGeom prst="rect">
                      <a:avLst/>
                    </a:prstGeom>
                    <a:noFill/>
                    <a:ln>
                      <a:noFill/>
                    </a:ln>
                  </pic:spPr>
                </pic:pic>
              </a:graphicData>
            </a:graphic>
          </wp:inline>
        </w:drawing>
      </w:r>
      <w:r>
        <w:rPr>
          <w:kern w:val="28"/>
          <w:sz w:val="28"/>
          <w:szCs w:val="28"/>
        </w:rPr>
        <w:t xml:space="preserve"> </w:t>
      </w:r>
      <w:r>
        <w:rPr>
          <w:kern w:val="28"/>
          <w:sz w:val="28"/>
          <w:szCs w:val="28"/>
        </w:rPr>
        <w:tab/>
        <w:t>(20)</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 Коэффициент финансового левериджа (отношение заемных средств к собственному капиталу) - характеризует степень финансового риска:</w:t>
      </w:r>
    </w:p>
    <w:p w:rsidR="00A24F05" w:rsidRDefault="00A24F05">
      <w:pPr>
        <w:spacing w:line="360" w:lineRule="auto"/>
        <w:ind w:firstLine="709"/>
        <w:jc w:val="both"/>
        <w:rPr>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3429000" cy="4318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43180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(21)</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При определении нормативного его значения необходимо исходить из фактически сложившейся структуры активов, скорости их оборота и общепринятых подходов к их финансированию.</w:t>
      </w:r>
    </w:p>
    <w:p w:rsidR="00A24F05" w:rsidRDefault="007C2457">
      <w:pPr>
        <w:spacing w:line="360" w:lineRule="auto"/>
        <w:ind w:firstLine="709"/>
        <w:jc w:val="both"/>
        <w:rPr>
          <w:kern w:val="28"/>
          <w:sz w:val="28"/>
          <w:szCs w:val="28"/>
        </w:rPr>
      </w:pPr>
      <w:r>
        <w:rPr>
          <w:kern w:val="28"/>
          <w:sz w:val="28"/>
          <w:szCs w:val="28"/>
        </w:rPr>
        <w:t>. Коэффициент роста собственного капитала характеризует темп наращивания собственного капитала. Желательно, чтобы темп роста собственного капитала был выше темпов роста совокупных активов. Рассчитывается он отношением суммы собственного капитала на конец периода к сумме собственного капитала на начало периода:</w:t>
      </w:r>
    </w:p>
    <w:p w:rsidR="00A24F05" w:rsidRDefault="00A24F05">
      <w:pPr>
        <w:spacing w:line="360" w:lineRule="auto"/>
        <w:ind w:firstLine="709"/>
        <w:jc w:val="both"/>
        <w:rPr>
          <w:noProof/>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946150" cy="45085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6150" cy="450850"/>
                    </a:xfrm>
                    <a:prstGeom prst="rect">
                      <a:avLst/>
                    </a:prstGeom>
                    <a:noFill/>
                    <a:ln>
                      <a:noFill/>
                    </a:ln>
                  </pic:spPr>
                </pic:pic>
              </a:graphicData>
            </a:graphic>
          </wp:inline>
        </w:drawing>
      </w:r>
      <w:r w:rsidR="007C2457">
        <w:rPr>
          <w:noProof/>
          <w:kern w:val="28"/>
          <w:sz w:val="28"/>
          <w:szCs w:val="28"/>
        </w:rPr>
        <w:tab/>
      </w:r>
      <w:r w:rsidR="007C2457">
        <w:rPr>
          <w:kern w:val="28"/>
          <w:sz w:val="28"/>
          <w:szCs w:val="28"/>
        </w:rPr>
        <w:t>(22)</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где СК - сумма собственного капитала по разделу III баланса за минусом задолженности учредителей по взносам в уставный фонд (стр. 241 баланса).</w:t>
      </w:r>
    </w:p>
    <w:p w:rsidR="00A24F05" w:rsidRDefault="007C2457">
      <w:pPr>
        <w:spacing w:line="360" w:lineRule="auto"/>
        <w:ind w:firstLine="709"/>
        <w:jc w:val="both"/>
        <w:rPr>
          <w:kern w:val="28"/>
          <w:sz w:val="28"/>
          <w:szCs w:val="28"/>
        </w:rPr>
      </w:pPr>
      <w:r>
        <w:rPr>
          <w:kern w:val="28"/>
          <w:sz w:val="28"/>
          <w:szCs w:val="28"/>
        </w:rPr>
        <w:t xml:space="preserve">Детальную расшифровку факторов изменения величины собственного капитала можно получить по данным, приведенным в форме 3 "Отчет об </w:t>
      </w:r>
      <w:r>
        <w:rPr>
          <w:kern w:val="28"/>
          <w:sz w:val="28"/>
          <w:szCs w:val="28"/>
        </w:rPr>
        <w:lastRenderedPageBreak/>
        <w:t>изменении капитала".</w:t>
      </w:r>
    </w:p>
    <w:p w:rsidR="00A24F05" w:rsidRDefault="007C2457">
      <w:pPr>
        <w:spacing w:line="360" w:lineRule="auto"/>
        <w:ind w:firstLine="709"/>
        <w:jc w:val="both"/>
        <w:rPr>
          <w:kern w:val="28"/>
          <w:sz w:val="28"/>
          <w:szCs w:val="28"/>
        </w:rPr>
      </w:pPr>
      <w:r>
        <w:rPr>
          <w:kern w:val="28"/>
          <w:sz w:val="28"/>
          <w:szCs w:val="28"/>
        </w:rPr>
        <w:t>. Коэффициент устойчивого экономического роста (отношение прироста нераспределенной (накопленной) прибыли в отчетном периоде к сумме собственного капитала на начало периода) - отражает прирост собственного капитала за счет прибыли предприятия:</w:t>
      </w:r>
    </w:p>
    <w:p w:rsidR="00A24F05" w:rsidRDefault="00A24F05">
      <w:pPr>
        <w:spacing w:line="360" w:lineRule="auto"/>
        <w:ind w:firstLine="709"/>
        <w:jc w:val="both"/>
        <w:rPr>
          <w:noProof/>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3060700" cy="431800"/>
            <wp:effectExtent l="0" t="0" r="635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0700" cy="43180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(23)</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Рост его уровня свидетельствует об укреплении финансовых позиций предприятия.</w:t>
      </w:r>
    </w:p>
    <w:p w:rsidR="00A24F05" w:rsidRDefault="007C2457">
      <w:pPr>
        <w:spacing w:line="360" w:lineRule="auto"/>
        <w:ind w:firstLine="709"/>
        <w:jc w:val="both"/>
        <w:rPr>
          <w:kern w:val="28"/>
          <w:sz w:val="28"/>
          <w:szCs w:val="28"/>
        </w:rPr>
      </w:pPr>
      <w:r>
        <w:rPr>
          <w:kern w:val="28"/>
          <w:sz w:val="28"/>
          <w:szCs w:val="28"/>
        </w:rPr>
        <w:t>Б. Показатели деловой активности предприятия:</w:t>
      </w:r>
    </w:p>
    <w:p w:rsidR="00A24F05" w:rsidRDefault="007C2457">
      <w:pPr>
        <w:spacing w:line="360" w:lineRule="auto"/>
        <w:ind w:firstLine="709"/>
        <w:jc w:val="both"/>
        <w:rPr>
          <w:kern w:val="28"/>
          <w:sz w:val="28"/>
          <w:szCs w:val="28"/>
        </w:rPr>
      </w:pPr>
      <w:r>
        <w:rPr>
          <w:kern w:val="28"/>
          <w:sz w:val="28"/>
          <w:szCs w:val="28"/>
        </w:rPr>
        <w:t>. Коэффициент оборачиваемости совокупного капитала, вложенного в активы предприятия: отношение выручки-нетто по оплате (положительного денежного потока) к среднегодовой сумме активов предприятия - характеризует интенсивность использования капитала:</w:t>
      </w:r>
    </w:p>
    <w:p w:rsidR="00A24F05" w:rsidRDefault="00A24F05">
      <w:pPr>
        <w:spacing w:line="360" w:lineRule="auto"/>
        <w:ind w:firstLine="709"/>
        <w:jc w:val="both"/>
        <w:rPr>
          <w:kern w:val="28"/>
          <w:sz w:val="28"/>
          <w:szCs w:val="28"/>
        </w:rPr>
      </w:pPr>
    </w:p>
    <w:p w:rsidR="00A24F05" w:rsidRDefault="007C2457">
      <w:pPr>
        <w:tabs>
          <w:tab w:val="left" w:pos="7980"/>
        </w:tabs>
        <w:spacing w:line="360" w:lineRule="auto"/>
        <w:ind w:firstLine="709"/>
        <w:jc w:val="both"/>
        <w:rPr>
          <w:kern w:val="28"/>
          <w:sz w:val="28"/>
          <w:szCs w:val="28"/>
        </w:rPr>
      </w:pPr>
      <w:r>
        <w:rPr>
          <w:kern w:val="28"/>
          <w:sz w:val="28"/>
          <w:szCs w:val="28"/>
        </w:rPr>
        <w:t xml:space="preserve"> </w:t>
      </w:r>
      <w:r w:rsidR="003B6D17">
        <w:rPr>
          <w:rFonts w:ascii="Microsoft Sans Serif" w:hAnsi="Microsoft Sans Serif" w:cs="Microsoft Sans Serif"/>
          <w:noProof/>
          <w:sz w:val="17"/>
          <w:szCs w:val="17"/>
        </w:rPr>
        <w:drawing>
          <wp:inline distT="0" distB="0" distL="0" distR="0">
            <wp:extent cx="3581400" cy="4318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431800"/>
                    </a:xfrm>
                    <a:prstGeom prst="rect">
                      <a:avLst/>
                    </a:prstGeom>
                    <a:noFill/>
                    <a:ln>
                      <a:noFill/>
                    </a:ln>
                  </pic:spPr>
                </pic:pic>
              </a:graphicData>
            </a:graphic>
          </wp:inline>
        </w:drawing>
      </w:r>
      <w:r>
        <w:rPr>
          <w:kern w:val="28"/>
          <w:sz w:val="28"/>
          <w:szCs w:val="28"/>
        </w:rPr>
        <w:t xml:space="preserve"> </w:t>
      </w:r>
      <w:r>
        <w:rPr>
          <w:kern w:val="28"/>
          <w:sz w:val="28"/>
          <w:szCs w:val="28"/>
        </w:rPr>
        <w:tab/>
        <w:t>(24)</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Данные о величине положительного денежного потока (ПДП) можно получить из Отчета о движении денежных средств или определить косвенным способом:</w:t>
      </w:r>
    </w:p>
    <w:p w:rsidR="00A24F05" w:rsidRDefault="007C2457">
      <w:pPr>
        <w:spacing w:line="360" w:lineRule="auto"/>
        <w:ind w:firstLine="709"/>
        <w:jc w:val="both"/>
        <w:rPr>
          <w:kern w:val="28"/>
          <w:sz w:val="28"/>
          <w:szCs w:val="28"/>
        </w:rPr>
      </w:pPr>
      <w:r>
        <w:rPr>
          <w:kern w:val="28"/>
          <w:sz w:val="28"/>
          <w:szCs w:val="28"/>
        </w:rPr>
        <w:t>ПДП = Выручка (по отгрузке) ±</w:t>
      </w:r>
    </w:p>
    <w:p w:rsidR="00A24F05" w:rsidRDefault="007C2457">
      <w:pPr>
        <w:spacing w:line="360" w:lineRule="auto"/>
        <w:ind w:firstLine="709"/>
        <w:jc w:val="both"/>
        <w:rPr>
          <w:kern w:val="28"/>
          <w:sz w:val="28"/>
          <w:szCs w:val="28"/>
        </w:rPr>
      </w:pPr>
      <w:r>
        <w:rPr>
          <w:kern w:val="28"/>
          <w:sz w:val="28"/>
          <w:szCs w:val="28"/>
        </w:rPr>
        <w:t>± Изменение дебиторской задолженности ±</w:t>
      </w:r>
    </w:p>
    <w:p w:rsidR="00A24F05" w:rsidRDefault="007C2457">
      <w:pPr>
        <w:spacing w:line="360" w:lineRule="auto"/>
        <w:ind w:firstLine="709"/>
        <w:jc w:val="both"/>
        <w:rPr>
          <w:kern w:val="28"/>
          <w:sz w:val="28"/>
          <w:szCs w:val="28"/>
        </w:rPr>
      </w:pPr>
      <w:r>
        <w:rPr>
          <w:kern w:val="28"/>
          <w:sz w:val="28"/>
          <w:szCs w:val="28"/>
        </w:rPr>
        <w:t>± Изменение остатков авансов, полученных</w:t>
      </w:r>
    </w:p>
    <w:p w:rsidR="00A24F05" w:rsidRDefault="007C2457">
      <w:pPr>
        <w:spacing w:line="360" w:lineRule="auto"/>
        <w:ind w:firstLine="709"/>
        <w:jc w:val="both"/>
        <w:rPr>
          <w:kern w:val="28"/>
          <w:sz w:val="28"/>
          <w:szCs w:val="28"/>
        </w:rPr>
      </w:pPr>
      <w:r>
        <w:rPr>
          <w:kern w:val="28"/>
          <w:sz w:val="28"/>
          <w:szCs w:val="28"/>
        </w:rPr>
        <w:t>от покупателей и заказчиков</w:t>
      </w:r>
    </w:p>
    <w:p w:rsidR="00A24F05" w:rsidRDefault="007C2457">
      <w:pPr>
        <w:spacing w:line="360" w:lineRule="auto"/>
        <w:ind w:firstLine="709"/>
        <w:jc w:val="both"/>
        <w:rPr>
          <w:kern w:val="28"/>
          <w:sz w:val="28"/>
          <w:szCs w:val="28"/>
        </w:rPr>
      </w:pPr>
      <w:r>
        <w:rPr>
          <w:kern w:val="28"/>
          <w:sz w:val="28"/>
          <w:szCs w:val="28"/>
        </w:rPr>
        <w:t xml:space="preserve">При определении средней величины активов из общей валюты баланса </w:t>
      </w:r>
      <w:r>
        <w:rPr>
          <w:kern w:val="28"/>
          <w:sz w:val="28"/>
          <w:szCs w:val="28"/>
        </w:rPr>
        <w:lastRenderedPageBreak/>
        <w:t>следует исключить задолженность учредителей по взносам в уставный фонд (стр. 241).</w:t>
      </w:r>
    </w:p>
    <w:p w:rsidR="00A24F05" w:rsidRDefault="007C2457">
      <w:pPr>
        <w:spacing w:line="360" w:lineRule="auto"/>
        <w:ind w:firstLine="709"/>
        <w:jc w:val="both"/>
        <w:rPr>
          <w:kern w:val="28"/>
          <w:sz w:val="28"/>
          <w:szCs w:val="28"/>
        </w:rPr>
      </w:pPr>
      <w:r>
        <w:rPr>
          <w:kern w:val="28"/>
          <w:sz w:val="28"/>
          <w:szCs w:val="28"/>
        </w:rPr>
        <w:t>. Коэффициент оборачиваемости оборотных активов предприятия (отношение выручки-нетто по оплате к средней величине оборотных активов) - характеризует скорость оборота капитала, вложенного в оборотные активы:</w:t>
      </w:r>
    </w:p>
    <w:p w:rsidR="00A24F05" w:rsidRDefault="00A24F05">
      <w:pPr>
        <w:spacing w:line="360" w:lineRule="auto"/>
        <w:ind w:firstLine="709"/>
        <w:jc w:val="both"/>
        <w:rPr>
          <w:noProof/>
          <w:kern w:val="28"/>
          <w:sz w:val="28"/>
          <w:szCs w:val="28"/>
        </w:rPr>
      </w:pPr>
    </w:p>
    <w:p w:rsidR="00A24F05" w:rsidRDefault="007C2457">
      <w:pPr>
        <w:tabs>
          <w:tab w:val="left" w:pos="7980"/>
        </w:tabs>
        <w:spacing w:line="360" w:lineRule="auto"/>
        <w:ind w:firstLine="709"/>
        <w:jc w:val="both"/>
        <w:rPr>
          <w:kern w:val="28"/>
          <w:sz w:val="28"/>
          <w:szCs w:val="28"/>
        </w:rPr>
      </w:pPr>
      <w:r>
        <w:rPr>
          <w:noProof/>
          <w:kern w:val="28"/>
          <w:sz w:val="28"/>
          <w:szCs w:val="28"/>
        </w:rPr>
        <w:br w:type="page"/>
      </w:r>
      <w:r w:rsidR="003B6D17">
        <w:rPr>
          <w:rFonts w:ascii="Microsoft Sans Serif" w:hAnsi="Microsoft Sans Serif" w:cs="Microsoft Sans Serif"/>
          <w:noProof/>
          <w:sz w:val="17"/>
          <w:szCs w:val="17"/>
        </w:rPr>
        <w:lastRenderedPageBreak/>
        <w:drawing>
          <wp:inline distT="0" distB="0" distL="0" distR="0">
            <wp:extent cx="3860800" cy="43180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0800" cy="431800"/>
                    </a:xfrm>
                    <a:prstGeom prst="rect">
                      <a:avLst/>
                    </a:prstGeom>
                    <a:noFill/>
                    <a:ln>
                      <a:noFill/>
                    </a:ln>
                  </pic:spPr>
                </pic:pic>
              </a:graphicData>
            </a:graphic>
          </wp:inline>
        </w:drawing>
      </w:r>
      <w:r>
        <w:rPr>
          <w:noProof/>
          <w:kern w:val="28"/>
          <w:sz w:val="28"/>
          <w:szCs w:val="28"/>
        </w:rPr>
        <w:tab/>
      </w:r>
      <w:r>
        <w:rPr>
          <w:kern w:val="28"/>
          <w:sz w:val="28"/>
          <w:szCs w:val="28"/>
        </w:rPr>
        <w:t>(25)</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При определении средней величины оборотных активов из общей их суммы необходимо исключить задолженность учредителей по взносам в уставный фонд (стр. 241).</w:t>
      </w:r>
    </w:p>
    <w:p w:rsidR="00A24F05" w:rsidRDefault="007C2457">
      <w:pPr>
        <w:spacing w:line="360" w:lineRule="auto"/>
        <w:ind w:firstLine="709"/>
        <w:jc w:val="both"/>
        <w:rPr>
          <w:kern w:val="28"/>
          <w:sz w:val="28"/>
          <w:szCs w:val="28"/>
        </w:rPr>
      </w:pPr>
      <w:r>
        <w:rPr>
          <w:kern w:val="28"/>
          <w:sz w:val="28"/>
          <w:szCs w:val="28"/>
        </w:rPr>
        <w:t>. Продолжительность оборота капитала (общего, оборотного, в том числе в запасах сырья и материалов, незавершенном производстве, готовой продукции, дебиторской задолженности, денежной наличности) - показывает, насколько быстро используемый предприятием капитал и отдельные его элементы оборачиваются в процессе его деятельности:</w:t>
      </w:r>
    </w:p>
    <w:p w:rsidR="00A24F05" w:rsidRDefault="00A24F05">
      <w:pPr>
        <w:spacing w:line="360" w:lineRule="auto"/>
        <w:ind w:firstLine="709"/>
        <w:jc w:val="both"/>
        <w:rPr>
          <w:noProof/>
          <w:kern w:val="28"/>
          <w:sz w:val="28"/>
          <w:szCs w:val="28"/>
        </w:rPr>
      </w:pPr>
    </w:p>
    <w:p w:rsidR="00A24F05" w:rsidRDefault="003B6D17">
      <w:pPr>
        <w:tabs>
          <w:tab w:val="left" w:pos="784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3276600" cy="4318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43180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(26)</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 Период погашения кредиторской задолженности - характеризует состояние расчетов с кредиторами (за сколько дней в среднем погашается кредиторская задолженность):</w:t>
      </w:r>
    </w:p>
    <w:p w:rsidR="00A24F05" w:rsidRDefault="00A24F05">
      <w:pPr>
        <w:spacing w:line="360" w:lineRule="auto"/>
        <w:ind w:firstLine="709"/>
        <w:jc w:val="both"/>
        <w:rPr>
          <w:noProof/>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4495800" cy="4318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0" cy="43180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(27)</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В. Показатели эффективности деятельности предприятия:</w:t>
      </w:r>
    </w:p>
    <w:p w:rsidR="00A24F05" w:rsidRDefault="007C2457">
      <w:pPr>
        <w:spacing w:line="360" w:lineRule="auto"/>
        <w:ind w:firstLine="709"/>
        <w:jc w:val="both"/>
        <w:rPr>
          <w:kern w:val="28"/>
          <w:sz w:val="28"/>
          <w:szCs w:val="28"/>
        </w:rPr>
      </w:pPr>
      <w:r>
        <w:rPr>
          <w:kern w:val="28"/>
          <w:sz w:val="28"/>
          <w:szCs w:val="28"/>
        </w:rPr>
        <w:t>. Общая рентабельность совокупных активов (отношение общей суммы прибыли от всех видов деятельности до выплаты процентов и налогов) - характеризует, сколько прибыли получено на рубль вложенного капитала для всех заинтересованных сторон: предприятия, кредиторов, государства и работников предприятия:</w:t>
      </w:r>
    </w:p>
    <w:p w:rsidR="00A24F05" w:rsidRDefault="00A24F05">
      <w:pPr>
        <w:spacing w:line="360" w:lineRule="auto"/>
        <w:ind w:firstLine="709"/>
        <w:jc w:val="both"/>
        <w:rPr>
          <w:noProof/>
          <w:kern w:val="28"/>
          <w:sz w:val="28"/>
          <w:szCs w:val="28"/>
        </w:rPr>
      </w:pPr>
    </w:p>
    <w:p w:rsidR="00A24F05" w:rsidRDefault="007C2457">
      <w:pPr>
        <w:spacing w:line="360" w:lineRule="auto"/>
        <w:ind w:firstLine="709"/>
        <w:jc w:val="both"/>
        <w:rPr>
          <w:kern w:val="28"/>
          <w:sz w:val="28"/>
          <w:szCs w:val="28"/>
        </w:rPr>
      </w:pPr>
      <w:r>
        <w:rPr>
          <w:noProof/>
          <w:kern w:val="28"/>
          <w:sz w:val="28"/>
          <w:szCs w:val="28"/>
        </w:rPr>
        <w:br w:type="page"/>
      </w:r>
      <w:r w:rsidR="003B6D17">
        <w:rPr>
          <w:rFonts w:ascii="Microsoft Sans Serif" w:hAnsi="Microsoft Sans Serif" w:cs="Microsoft Sans Serif"/>
          <w:noProof/>
          <w:sz w:val="17"/>
          <w:szCs w:val="17"/>
        </w:rPr>
        <w:lastRenderedPageBreak/>
        <w:drawing>
          <wp:inline distT="0" distB="0" distL="0" distR="0">
            <wp:extent cx="5194300" cy="984250"/>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4300" cy="984250"/>
                    </a:xfrm>
                    <a:prstGeom prst="rect">
                      <a:avLst/>
                    </a:prstGeom>
                    <a:noFill/>
                    <a:ln>
                      <a:noFill/>
                    </a:ln>
                  </pic:spPr>
                </pic:pic>
              </a:graphicData>
            </a:graphic>
          </wp:inline>
        </w:drawing>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*Примечание. При расчете средней величины активов из общей валюты баланса следует исключить задолженность учредителей по взносам в уставный фонд (стр. 241)</w:t>
      </w:r>
    </w:p>
    <w:p w:rsidR="00A24F05" w:rsidRDefault="007C2457">
      <w:pPr>
        <w:spacing w:line="360" w:lineRule="auto"/>
        <w:ind w:firstLine="709"/>
        <w:jc w:val="both"/>
        <w:rPr>
          <w:kern w:val="28"/>
          <w:sz w:val="28"/>
          <w:szCs w:val="28"/>
        </w:rPr>
      </w:pPr>
      <w:r>
        <w:rPr>
          <w:kern w:val="28"/>
          <w:sz w:val="28"/>
          <w:szCs w:val="28"/>
        </w:rPr>
        <w:t>. Рентабельность основной (операционной) деятельности - отношение суммы прибыли от основной деятельности до выплаты процентов и налогов к среднегодовой сумме активов, задействованных в основном операционном процессе, то есть в процессе снабжения, производства и сбыта продукции, в состав которых не включаются незавершенное строительство, не установленное оборудование, сданное в аренду имущество, долгосрочные и краткосрочные финансовые вложения, НДС по приобретенным активам, задолженность учредителей по взносам в уставный фонд:</w:t>
      </w:r>
    </w:p>
    <w:p w:rsidR="00A24F05" w:rsidRDefault="00A24F05">
      <w:pPr>
        <w:spacing w:line="360" w:lineRule="auto"/>
        <w:ind w:firstLine="709"/>
        <w:jc w:val="both"/>
        <w:rPr>
          <w:noProof/>
          <w:kern w:val="28"/>
          <w:sz w:val="28"/>
          <w:szCs w:val="28"/>
        </w:rPr>
      </w:pPr>
    </w:p>
    <w:p w:rsidR="00A24F05" w:rsidRDefault="003B6D17">
      <w:pPr>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5022850" cy="9144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2850" cy="914400"/>
                    </a:xfrm>
                    <a:prstGeom prst="rect">
                      <a:avLst/>
                    </a:prstGeom>
                    <a:noFill/>
                    <a:ln>
                      <a:noFill/>
                    </a:ln>
                  </pic:spPr>
                </pic:pic>
              </a:graphicData>
            </a:graphic>
          </wp:inline>
        </w:drawing>
      </w:r>
      <w:r w:rsidR="007C2457">
        <w:rPr>
          <w:kern w:val="28"/>
          <w:sz w:val="28"/>
          <w:szCs w:val="28"/>
        </w:rPr>
        <w:t xml:space="preserve"> (29)</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 Рентабельность собственного капитала (характеризует уровень прибыльности собственного капитала) - отношение чистой прибыли к среднегодовой сумме собственного капитала:</w:t>
      </w:r>
    </w:p>
    <w:p w:rsidR="00A24F05" w:rsidRDefault="00A24F05">
      <w:pPr>
        <w:spacing w:line="360" w:lineRule="auto"/>
        <w:ind w:firstLine="709"/>
        <w:jc w:val="both"/>
        <w:rPr>
          <w:noProof/>
          <w:kern w:val="28"/>
          <w:sz w:val="28"/>
          <w:szCs w:val="28"/>
        </w:rPr>
      </w:pPr>
    </w:p>
    <w:p w:rsidR="00A24F05" w:rsidRDefault="003B6D17">
      <w:pPr>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5384800" cy="3810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4800" cy="381000"/>
                    </a:xfrm>
                    <a:prstGeom prst="rect">
                      <a:avLst/>
                    </a:prstGeom>
                    <a:noFill/>
                    <a:ln>
                      <a:noFill/>
                    </a:ln>
                  </pic:spPr>
                </pic:pic>
              </a:graphicData>
            </a:graphic>
          </wp:inline>
        </w:drawing>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lastRenderedPageBreak/>
        <w:t>При расчете средней величины собственного капитала следует из итога по разд. III баланса вычесть задолженность учредителей по взносам в уставный фонд (стр. 241 баланса).</w:t>
      </w:r>
    </w:p>
    <w:p w:rsidR="00A24F05" w:rsidRDefault="007C2457">
      <w:pPr>
        <w:spacing w:line="360" w:lineRule="auto"/>
        <w:ind w:firstLine="709"/>
        <w:jc w:val="both"/>
        <w:rPr>
          <w:kern w:val="28"/>
          <w:sz w:val="28"/>
          <w:szCs w:val="28"/>
        </w:rPr>
      </w:pPr>
      <w:r>
        <w:rPr>
          <w:kern w:val="28"/>
          <w:sz w:val="28"/>
          <w:szCs w:val="28"/>
        </w:rPr>
        <w:t>. Рентабельность продаж (отношение брутто-прибыли от реализации продукции к выручке-нетто от реализации продукции) - характеризует уровень прибыльности продукции:</w:t>
      </w:r>
    </w:p>
    <w:p w:rsidR="00A24F05" w:rsidRDefault="00A24F05">
      <w:pPr>
        <w:spacing w:line="360" w:lineRule="auto"/>
        <w:ind w:firstLine="709"/>
        <w:jc w:val="both"/>
        <w:rPr>
          <w:noProof/>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4178300" cy="4508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8300" cy="45085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(31)</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 Рентабельность затрат (отношение брутто-прибыли от реализации продукции к полной себестоимости реализованной продукции) - характеризует окупаемость затрат:</w:t>
      </w:r>
    </w:p>
    <w:p w:rsidR="00A24F05" w:rsidRDefault="00A24F05">
      <w:pPr>
        <w:spacing w:line="360" w:lineRule="auto"/>
        <w:ind w:firstLine="709"/>
        <w:jc w:val="both"/>
        <w:rPr>
          <w:noProof/>
          <w:kern w:val="28"/>
          <w:sz w:val="28"/>
          <w:szCs w:val="28"/>
        </w:rPr>
      </w:pPr>
    </w:p>
    <w:p w:rsidR="00A24F05" w:rsidRDefault="003B6D17">
      <w:pPr>
        <w:tabs>
          <w:tab w:val="left" w:pos="7980"/>
        </w:tabs>
        <w:spacing w:line="360" w:lineRule="auto"/>
        <w:ind w:firstLine="709"/>
        <w:jc w:val="both"/>
        <w:rPr>
          <w:kern w:val="28"/>
          <w:sz w:val="28"/>
          <w:szCs w:val="28"/>
        </w:rPr>
      </w:pPr>
      <w:r>
        <w:rPr>
          <w:rFonts w:ascii="Microsoft Sans Serif" w:hAnsi="Microsoft Sans Serif" w:cs="Microsoft Sans Serif"/>
          <w:noProof/>
          <w:sz w:val="17"/>
          <w:szCs w:val="17"/>
        </w:rPr>
        <w:drawing>
          <wp:inline distT="0" distB="0" distL="0" distR="0">
            <wp:extent cx="4572000" cy="4508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450850"/>
                    </a:xfrm>
                    <a:prstGeom prst="rect">
                      <a:avLst/>
                    </a:prstGeom>
                    <a:noFill/>
                    <a:ln>
                      <a:noFill/>
                    </a:ln>
                  </pic:spPr>
                </pic:pic>
              </a:graphicData>
            </a:graphic>
          </wp:inline>
        </w:drawing>
      </w:r>
      <w:r w:rsidR="007C2457">
        <w:rPr>
          <w:kern w:val="28"/>
          <w:sz w:val="28"/>
          <w:szCs w:val="28"/>
        </w:rPr>
        <w:t xml:space="preserve"> </w:t>
      </w:r>
      <w:r w:rsidR="007C2457">
        <w:rPr>
          <w:kern w:val="28"/>
          <w:sz w:val="28"/>
          <w:szCs w:val="28"/>
        </w:rPr>
        <w:tab/>
        <w:t>(32)</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kern w:val="28"/>
          <w:sz w:val="28"/>
          <w:szCs w:val="28"/>
        </w:rPr>
      </w:pPr>
      <w:r>
        <w:rPr>
          <w:kern w:val="28"/>
          <w:sz w:val="28"/>
          <w:szCs w:val="28"/>
        </w:rPr>
        <w:t>Изучив динамику данных показателей, сравнив их уровень с нормативным значением и данными других предприятий, можно сделать выводы об изменении финансовой ситуации на предприятии и его финансовой устойчивости.</w:t>
      </w:r>
    </w:p>
    <w:p w:rsidR="00A24F05" w:rsidRDefault="007C2457">
      <w:pPr>
        <w:shd w:val="clear" w:color="auto" w:fill="FFFFFF"/>
        <w:spacing w:line="360" w:lineRule="auto"/>
        <w:ind w:firstLine="709"/>
        <w:jc w:val="both"/>
        <w:rPr>
          <w:sz w:val="28"/>
          <w:szCs w:val="28"/>
        </w:rPr>
      </w:pPr>
      <w:r>
        <w:rPr>
          <w:sz w:val="28"/>
          <w:szCs w:val="28"/>
        </w:rPr>
        <w:t>Оценка финансового состояния организации позволяет своевременно разработать мероприятия, позволяющие предотвратить возникновение кризисных ситуаций.</w:t>
      </w:r>
    </w:p>
    <w:p w:rsidR="00A24F05" w:rsidRDefault="007C2457">
      <w:pPr>
        <w:spacing w:line="360" w:lineRule="auto"/>
        <w:ind w:firstLine="709"/>
        <w:jc w:val="both"/>
        <w:rPr>
          <w:sz w:val="28"/>
          <w:szCs w:val="28"/>
        </w:rPr>
      </w:pPr>
      <w:r>
        <w:rPr>
          <w:sz w:val="28"/>
          <w:szCs w:val="28"/>
        </w:rPr>
        <w:t xml:space="preserve">Таким образом, в этой главе были рассмотрены теоретические основы финансового анализа, то есть виды, приёмы и методы финансового анализа, методика анализа финансового состояния, то есть основные показатели оценки финансового состояния, их структура и коэффициенты их определяющие, а также факторы, от которых зависят данные показатели. Была рассмотрена </w:t>
      </w:r>
      <w:r>
        <w:rPr>
          <w:sz w:val="28"/>
          <w:szCs w:val="28"/>
        </w:rPr>
        <w:lastRenderedPageBreak/>
        <w:t>структура баланса предприятия и направления по которым он анализируется.</w:t>
      </w:r>
    </w:p>
    <w:p w:rsidR="00A24F05" w:rsidRDefault="00A24F05">
      <w:pPr>
        <w:shd w:val="clear" w:color="auto" w:fill="FFFFFF"/>
        <w:spacing w:line="360" w:lineRule="auto"/>
        <w:ind w:firstLine="709"/>
        <w:jc w:val="both"/>
        <w:rPr>
          <w:sz w:val="28"/>
          <w:szCs w:val="28"/>
        </w:rPr>
      </w:pPr>
    </w:p>
    <w:p w:rsidR="00A24F05" w:rsidRDefault="007C2457">
      <w:pPr>
        <w:pStyle w:val="2"/>
        <w:keepNext/>
        <w:spacing w:line="360" w:lineRule="auto"/>
        <w:ind w:firstLine="709"/>
        <w:jc w:val="both"/>
        <w:rPr>
          <w:sz w:val="28"/>
          <w:szCs w:val="28"/>
        </w:rPr>
      </w:pPr>
      <w:r>
        <w:rPr>
          <w:sz w:val="28"/>
          <w:szCs w:val="28"/>
        </w:rPr>
        <w:t>2.3 Особенности организации и информационное обеспечение комплексного экономического анализа</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В этом параграфе работы раскроем различные взгляды на комплексный анализ хозяйственной деятельности.</w:t>
      </w:r>
    </w:p>
    <w:p w:rsidR="00A24F05" w:rsidRDefault="007C2457">
      <w:pPr>
        <w:spacing w:line="360" w:lineRule="auto"/>
        <w:ind w:firstLine="709"/>
        <w:jc w:val="both"/>
        <w:rPr>
          <w:sz w:val="28"/>
          <w:szCs w:val="28"/>
        </w:rPr>
      </w:pPr>
      <w:r>
        <w:rPr>
          <w:sz w:val="28"/>
          <w:szCs w:val="28"/>
        </w:rPr>
        <w:t>Одним из взглядов считается что - системность анализа хозяйственной деятельности предприятия обуславливается взаимной связью и взаимной зависимостью элементов этой системы - системы комплексного экономического анализа деятельности предприятия. Место анализа капитала (и, в частности, ценовой политики) и его элементов в системе комплексного экономического анализа деятельности предприятия можно увидеть на схеме комплексного экономического анализа изображенной на рис. 3.</w:t>
      </w:r>
    </w:p>
    <w:p w:rsidR="00A24F05" w:rsidRDefault="00A24F05">
      <w:pPr>
        <w:spacing w:line="360" w:lineRule="auto"/>
        <w:ind w:firstLine="709"/>
        <w:jc w:val="both"/>
        <w:rPr>
          <w:sz w:val="28"/>
          <w:szCs w:val="28"/>
        </w:rPr>
      </w:pPr>
    </w:p>
    <w:p w:rsidR="00A24F05" w:rsidRDefault="003B6D17">
      <w:pPr>
        <w:ind w:firstLine="709"/>
        <w:rPr>
          <w:sz w:val="28"/>
          <w:szCs w:val="28"/>
        </w:rPr>
      </w:pPr>
      <w:r>
        <w:rPr>
          <w:rFonts w:ascii="Microsoft Sans Serif" w:hAnsi="Microsoft Sans Serif" w:cs="Microsoft Sans Serif"/>
          <w:noProof/>
          <w:sz w:val="17"/>
          <w:szCs w:val="17"/>
        </w:rPr>
        <w:drawing>
          <wp:inline distT="0" distB="0" distL="0" distR="0">
            <wp:extent cx="5314950" cy="346075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4950" cy="3460750"/>
                    </a:xfrm>
                    <a:prstGeom prst="rect">
                      <a:avLst/>
                    </a:prstGeom>
                    <a:noFill/>
                    <a:ln>
                      <a:noFill/>
                    </a:ln>
                  </pic:spPr>
                </pic:pic>
              </a:graphicData>
            </a:graphic>
          </wp:inline>
        </w:drawing>
      </w:r>
    </w:p>
    <w:p w:rsidR="00A24F05" w:rsidRDefault="007C2457">
      <w:pPr>
        <w:ind w:firstLine="709"/>
        <w:rPr>
          <w:sz w:val="28"/>
          <w:szCs w:val="28"/>
        </w:rPr>
      </w:pPr>
      <w:r>
        <w:rPr>
          <w:sz w:val="28"/>
          <w:szCs w:val="28"/>
        </w:rPr>
        <w:t>Рис. 3. Схема системы комплексного экономического анализа деятельности предприятия</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По другому мнению - комплексный экономический анализ хозяйственной деятельности как специальная область научных знаний так же, как и экономика нашей страны, подвержен значительным изменениям. Так, разделение бухгалтерского учета на финансовый и управленческий обусловило соответствующее разделение и анализа хозяйственной деятельности (рис. 4).</w:t>
      </w:r>
    </w:p>
    <w:p w:rsidR="00A24F05" w:rsidRDefault="007C2457">
      <w:pPr>
        <w:spacing w:line="360" w:lineRule="auto"/>
        <w:ind w:firstLine="709"/>
        <w:jc w:val="both"/>
        <w:rPr>
          <w:sz w:val="28"/>
          <w:szCs w:val="28"/>
        </w:rPr>
      </w:pPr>
      <w:r>
        <w:rPr>
          <w:sz w:val="28"/>
          <w:szCs w:val="28"/>
        </w:rPr>
        <w:t>Основным признаком разделения анализа на внешний и внутренний является характер используемой информации. Внешний анализ базируется на публикуемых отчетных данных, т.е. на весьма ограниченной части информации о деятельности организации, которая может стать достоянием всего общества. Внутренний анализ использует всю достоверную информацию о состоянии дел организации, доступную лишь ограниченному кругу лиц, стоящих у руководства деятельностью организации.</w:t>
      </w:r>
    </w:p>
    <w:p w:rsidR="00A24F05" w:rsidRDefault="00A24F05">
      <w:pPr>
        <w:spacing w:line="360" w:lineRule="auto"/>
        <w:ind w:firstLine="709"/>
        <w:jc w:val="both"/>
        <w:rPr>
          <w:sz w:val="28"/>
          <w:szCs w:val="28"/>
        </w:rPr>
      </w:pPr>
    </w:p>
    <w:p w:rsidR="00A24F05" w:rsidRDefault="003B6D17">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30800" cy="1866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0800" cy="1866900"/>
                    </a:xfrm>
                    <a:prstGeom prst="rect">
                      <a:avLst/>
                    </a:prstGeom>
                    <a:noFill/>
                    <a:ln>
                      <a:noFill/>
                    </a:ln>
                  </pic:spPr>
                </pic:pic>
              </a:graphicData>
            </a:graphic>
          </wp:inline>
        </w:drawing>
      </w:r>
    </w:p>
    <w:p w:rsidR="00A24F05" w:rsidRDefault="007C2457">
      <w:pPr>
        <w:spacing w:line="360" w:lineRule="auto"/>
        <w:ind w:firstLine="709"/>
        <w:jc w:val="both"/>
        <w:rPr>
          <w:sz w:val="28"/>
          <w:szCs w:val="28"/>
        </w:rPr>
      </w:pPr>
      <w:r>
        <w:rPr>
          <w:sz w:val="28"/>
          <w:szCs w:val="28"/>
        </w:rPr>
        <w:t>Рис. 4. Виды анализа хозяйственной деятельности</w:t>
      </w:r>
    </w:p>
    <w:p w:rsidR="00A24F05" w:rsidRDefault="00A24F05">
      <w:pPr>
        <w:spacing w:line="360" w:lineRule="auto"/>
        <w:ind w:firstLine="709"/>
        <w:jc w:val="both"/>
        <w:rPr>
          <w:sz w:val="28"/>
          <w:szCs w:val="28"/>
        </w:rPr>
      </w:pPr>
    </w:p>
    <w:p w:rsidR="00A24F05" w:rsidRDefault="007C2457">
      <w:pPr>
        <w:tabs>
          <w:tab w:val="left" w:pos="470"/>
        </w:tabs>
        <w:spacing w:line="360" w:lineRule="auto"/>
        <w:ind w:firstLine="709"/>
        <w:jc w:val="both"/>
        <w:rPr>
          <w:sz w:val="28"/>
          <w:szCs w:val="28"/>
        </w:rPr>
      </w:pPr>
      <w:r>
        <w:rPr>
          <w:sz w:val="28"/>
          <w:szCs w:val="28"/>
        </w:rPr>
        <w:t>Деление анализа на внутренний и внешний связано также с целями и задачами, стоящими перед каждым из них.</w:t>
      </w:r>
    </w:p>
    <w:p w:rsidR="00A24F05" w:rsidRDefault="007C2457">
      <w:pPr>
        <w:tabs>
          <w:tab w:val="left" w:pos="470"/>
        </w:tabs>
        <w:spacing w:line="360" w:lineRule="auto"/>
        <w:ind w:firstLine="709"/>
        <w:jc w:val="both"/>
        <w:rPr>
          <w:sz w:val="28"/>
          <w:szCs w:val="28"/>
        </w:rPr>
      </w:pPr>
      <w:r>
        <w:rPr>
          <w:sz w:val="28"/>
          <w:szCs w:val="28"/>
        </w:rPr>
        <w:t>Цель финансового анализа - оценить финансовое состояние организации на основании выявленных результатов, дать рекомендации по его улучшению.</w:t>
      </w:r>
    </w:p>
    <w:p w:rsidR="00A24F05" w:rsidRDefault="007C2457">
      <w:pPr>
        <w:tabs>
          <w:tab w:val="left" w:pos="470"/>
        </w:tabs>
        <w:spacing w:line="360" w:lineRule="auto"/>
        <w:ind w:firstLine="709"/>
        <w:jc w:val="both"/>
        <w:rPr>
          <w:sz w:val="28"/>
          <w:szCs w:val="28"/>
        </w:rPr>
      </w:pPr>
      <w:r>
        <w:rPr>
          <w:sz w:val="28"/>
          <w:szCs w:val="28"/>
        </w:rPr>
        <w:t xml:space="preserve">Поскольку финансовое состояние оценивается прежде всего по статьям </w:t>
      </w:r>
      <w:r>
        <w:rPr>
          <w:sz w:val="28"/>
          <w:szCs w:val="28"/>
        </w:rPr>
        <w:lastRenderedPageBreak/>
        <w:t>бухгалтерского баланса и приложениям к нему, то такой анализ можно назвать внешним финансовым.</w:t>
      </w:r>
    </w:p>
    <w:p w:rsidR="00A24F05" w:rsidRDefault="007C2457">
      <w:pPr>
        <w:tabs>
          <w:tab w:val="left" w:pos="470"/>
        </w:tabs>
        <w:spacing w:line="360" w:lineRule="auto"/>
        <w:ind w:firstLine="709"/>
        <w:jc w:val="both"/>
        <w:rPr>
          <w:sz w:val="28"/>
          <w:szCs w:val="28"/>
        </w:rPr>
      </w:pPr>
      <w:r>
        <w:rPr>
          <w:sz w:val="28"/>
          <w:szCs w:val="28"/>
        </w:rPr>
        <w:t>Объектом комплексного анализа хозяйственной деятельности является хозяйственная деятельность организации. На рисунке 5 показано взаимодействие организации с внешним окружением и основные потоки информации, обрабатываемые комплексным управленческим анализом.</w:t>
      </w:r>
    </w:p>
    <w:p w:rsidR="00A24F05" w:rsidRDefault="007C2457">
      <w:pPr>
        <w:spacing w:line="360" w:lineRule="auto"/>
        <w:ind w:firstLine="709"/>
        <w:jc w:val="both"/>
        <w:rPr>
          <w:sz w:val="28"/>
          <w:szCs w:val="28"/>
        </w:rPr>
      </w:pPr>
      <w:r>
        <w:rPr>
          <w:sz w:val="28"/>
          <w:szCs w:val="28"/>
        </w:rPr>
        <w:t>Комплексный экономический АХД исследует не только экономику организации, но и технику, технологию и организацию производства. На рисунке 6 содержание комплексного управленческого анализа представлено по разделам, которые изучаются во взаимосвязи и взаимообусловленности.</w:t>
      </w:r>
    </w:p>
    <w:p w:rsidR="00A24F05" w:rsidRDefault="00A24F05">
      <w:pPr>
        <w:spacing w:line="360" w:lineRule="auto"/>
        <w:ind w:firstLine="709"/>
        <w:jc w:val="both"/>
        <w:rPr>
          <w:sz w:val="28"/>
          <w:szCs w:val="28"/>
        </w:rPr>
      </w:pPr>
    </w:p>
    <w:p w:rsidR="00A24F05" w:rsidRDefault="003B6D17">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07000" cy="32321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7000" cy="3232150"/>
                    </a:xfrm>
                    <a:prstGeom prst="rect">
                      <a:avLst/>
                    </a:prstGeom>
                    <a:noFill/>
                    <a:ln>
                      <a:noFill/>
                    </a:ln>
                  </pic:spPr>
                </pic:pic>
              </a:graphicData>
            </a:graphic>
          </wp:inline>
        </w:drawing>
      </w:r>
    </w:p>
    <w:p w:rsidR="00A24F05" w:rsidRDefault="007C2457">
      <w:pPr>
        <w:spacing w:line="360" w:lineRule="auto"/>
        <w:ind w:firstLine="709"/>
        <w:jc w:val="both"/>
        <w:rPr>
          <w:sz w:val="28"/>
          <w:szCs w:val="28"/>
        </w:rPr>
      </w:pPr>
      <w:r>
        <w:rPr>
          <w:sz w:val="28"/>
          <w:szCs w:val="28"/>
        </w:rPr>
        <w:t>Рис. 5. Потоки информации, обрабатываемые комплексным управленческим анализом</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sidR="003B6D17">
        <w:rPr>
          <w:rFonts w:ascii="Microsoft Sans Serif" w:hAnsi="Microsoft Sans Serif" w:cs="Microsoft Sans Serif"/>
          <w:noProof/>
          <w:sz w:val="17"/>
          <w:szCs w:val="17"/>
        </w:rPr>
        <w:lastRenderedPageBreak/>
        <w:drawing>
          <wp:inline distT="0" distB="0" distL="0" distR="0">
            <wp:extent cx="4121150" cy="3276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1150" cy="3276600"/>
                    </a:xfrm>
                    <a:prstGeom prst="rect">
                      <a:avLst/>
                    </a:prstGeom>
                    <a:noFill/>
                    <a:ln>
                      <a:noFill/>
                    </a:ln>
                  </pic:spPr>
                </pic:pic>
              </a:graphicData>
            </a:graphic>
          </wp:inline>
        </w:drawing>
      </w:r>
    </w:p>
    <w:p w:rsidR="00A24F05" w:rsidRDefault="007C2457">
      <w:pPr>
        <w:spacing w:line="360" w:lineRule="auto"/>
        <w:ind w:firstLine="709"/>
        <w:jc w:val="both"/>
        <w:rPr>
          <w:sz w:val="28"/>
          <w:szCs w:val="28"/>
        </w:rPr>
      </w:pPr>
      <w:r>
        <w:rPr>
          <w:sz w:val="28"/>
          <w:szCs w:val="28"/>
        </w:rPr>
        <w:t>Рис. 6. Содержание комплексного управленческого анализа</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Результаты экономического анализа интересуют, прежде всего его пользователей. Внутренние пользователи, проводя анализ или контролируя его проведение, могут получать любую информацию, касающуюся текущей деятельности и перспектив предприятия. Внешним пользователям приходится довольствоваться лишь сведениями из официальных источников и строить своих выводы на информации, которую сочли возможным опубликовать внутренние пользователи.</w:t>
      </w:r>
    </w:p>
    <w:p w:rsidR="00A24F05" w:rsidRDefault="007C2457">
      <w:pPr>
        <w:spacing w:line="360" w:lineRule="auto"/>
        <w:ind w:firstLine="709"/>
        <w:jc w:val="both"/>
        <w:rPr>
          <w:sz w:val="28"/>
          <w:szCs w:val="28"/>
        </w:rPr>
      </w:pPr>
      <w:r>
        <w:rPr>
          <w:sz w:val="28"/>
          <w:szCs w:val="28"/>
        </w:rPr>
        <w:t xml:space="preserve">Первыми среди внутренних пользователей аналитической информации следует назвать руководство хозяйствующего субъекта. Для них анализ является необходимой основой для принятия управленческих решений. К внутренним пользователям можно отнести и владельцев контрольных пакетов прав собственности на предприятиях (акций, паев, долей и т.п. в зависимости от формы собственности). На мелких предприятиях зачастую сами владельцы осуществляют и оперативное управление, являясь, таким образом, не только собственниками, но и руководителями своих предприятий. В крупных же </w:t>
      </w:r>
      <w:r>
        <w:rPr>
          <w:sz w:val="28"/>
          <w:szCs w:val="28"/>
        </w:rPr>
        <w:lastRenderedPageBreak/>
        <w:t>акционерных обществах владельцы больших пакетов контролируют состав совета директоров и, следовательно, через управляющих тоже могут иметь доступ к максимальному объему информации, касающейся существующего положения и перспектив предприятия.</w:t>
      </w:r>
    </w:p>
    <w:p w:rsidR="00A24F05" w:rsidRDefault="007C2457">
      <w:pPr>
        <w:spacing w:line="360" w:lineRule="auto"/>
        <w:ind w:firstLine="709"/>
        <w:jc w:val="both"/>
        <w:rPr>
          <w:sz w:val="28"/>
          <w:szCs w:val="28"/>
        </w:rPr>
      </w:pPr>
      <w:r>
        <w:rPr>
          <w:sz w:val="28"/>
          <w:szCs w:val="28"/>
        </w:rPr>
        <w:t>Специалисты по слияниям и поглощениям анализируют главным образом перспективы предприятий с точки зрения возможности и целесообразности осуществить их реорганизацию, то есть преследуют свои собственные интересы, иногда (в случае враждебных поглощений) противоположные интересам владельцев, руководства и персонала поглощаемой компании. Полный доступ к важной информации специалисты по слияниям и поглощениям имеют в случае дружественных поглощений, но в любом случае эта группа аналитиков изучает перспективы предприятия весьма тщательно.</w:t>
      </w:r>
    </w:p>
    <w:p w:rsidR="00A24F05" w:rsidRDefault="007C2457">
      <w:pPr>
        <w:spacing w:line="360" w:lineRule="auto"/>
        <w:ind w:firstLine="709"/>
        <w:jc w:val="both"/>
        <w:rPr>
          <w:sz w:val="28"/>
          <w:szCs w:val="28"/>
        </w:rPr>
      </w:pPr>
      <w:r>
        <w:rPr>
          <w:sz w:val="28"/>
          <w:szCs w:val="28"/>
        </w:rPr>
        <w:t xml:space="preserve">Экономический анализ деятельности предприятия возник и развивался как анализ по данным бухгалтерского учета и бухгалтерской (финансовой) отчетности. К настоящему времени анализ уже давно вышел из рамок материалов, ограниченных бухгалтерскими сведениями. Современный экономический анализ базируется на использовании огромного круга экономической информации о деятельности организации. Однако основой для анализа по-прежнему остается периодическая бухгалтерская отчетность. </w:t>
      </w:r>
    </w:p>
    <w:p w:rsidR="00A24F05" w:rsidRDefault="007C2457">
      <w:pPr>
        <w:spacing w:line="360" w:lineRule="auto"/>
        <w:ind w:firstLine="709"/>
        <w:jc w:val="both"/>
        <w:rPr>
          <w:sz w:val="28"/>
          <w:szCs w:val="28"/>
        </w:rPr>
      </w:pPr>
      <w:r>
        <w:rPr>
          <w:sz w:val="28"/>
          <w:szCs w:val="28"/>
        </w:rPr>
        <w:t>Таким образом, систематизируя взгляды различных авторов на информационную составляющую комплексного экономического анализа деятельности предприятия, охарактеризуем виды анализа с точки зрения информационных потоков. С этой точки зрения существует три варианта организации анализа (таблица 3):</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Таблица 3. Варианты организации комплексного экономического анализа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24"/>
        <w:gridCol w:w="2406"/>
        <w:gridCol w:w="3589"/>
      </w:tblGrid>
      <w:tr w:rsidR="00A24F05">
        <w:trPr>
          <w:jc w:val="center"/>
        </w:trPr>
        <w:tc>
          <w:tcPr>
            <w:tcW w:w="302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lang w:val="en-US"/>
              </w:rPr>
              <w:t xml:space="preserve">I </w:t>
            </w:r>
            <w:r>
              <w:rPr>
                <w:sz w:val="20"/>
                <w:szCs w:val="20"/>
              </w:rPr>
              <w:t>вариант</w:t>
            </w:r>
          </w:p>
        </w:tc>
        <w:tc>
          <w:tcPr>
            <w:tcW w:w="240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lang w:val="en-US"/>
              </w:rPr>
              <w:t xml:space="preserve">II </w:t>
            </w:r>
            <w:r>
              <w:rPr>
                <w:sz w:val="20"/>
                <w:szCs w:val="20"/>
              </w:rPr>
              <w:t>вариант</w:t>
            </w:r>
          </w:p>
        </w:tc>
        <w:tc>
          <w:tcPr>
            <w:tcW w:w="35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lang w:val="en-US"/>
              </w:rPr>
              <w:t xml:space="preserve">III </w:t>
            </w:r>
            <w:r>
              <w:rPr>
                <w:sz w:val="20"/>
                <w:szCs w:val="20"/>
              </w:rPr>
              <w:t>вариант</w:t>
            </w:r>
          </w:p>
        </w:tc>
      </w:tr>
      <w:tr w:rsidR="00A24F05">
        <w:trPr>
          <w:jc w:val="center"/>
        </w:trPr>
        <w:tc>
          <w:tcPr>
            <w:tcW w:w="302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Для руководителя структурного подразделения</w:t>
            </w:r>
          </w:p>
        </w:tc>
        <w:tc>
          <w:tcPr>
            <w:tcW w:w="240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Для отдела структурного подразделения</w:t>
            </w:r>
          </w:p>
        </w:tc>
        <w:tc>
          <w:tcPr>
            <w:tcW w:w="35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Как для руководителя, так и для отделов структурного подразделения</w:t>
            </w:r>
          </w:p>
        </w:tc>
      </w:tr>
    </w:tbl>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Для каждого из вариантов организации анализа используется своя документация. Так, руководитель структурного подразделения пользуется основой для анализа - периодической бухгалтерской отчетностью; отделы структурного подразделения используют, как правило, данные оперативного бухгалтерского учета, данные статистической отчетности предприятия и технико-экономическими характеристиками средств производства.</w:t>
      </w:r>
    </w:p>
    <w:p w:rsidR="00A24F05" w:rsidRDefault="007C2457">
      <w:pPr>
        <w:spacing w:line="360" w:lineRule="auto"/>
        <w:ind w:firstLine="709"/>
        <w:jc w:val="both"/>
        <w:rPr>
          <w:sz w:val="28"/>
          <w:szCs w:val="28"/>
        </w:rPr>
      </w:pPr>
      <w:r>
        <w:rPr>
          <w:sz w:val="28"/>
          <w:szCs w:val="28"/>
        </w:rPr>
        <w:t>По мнению автора настоящего дипломного исследования, комплексный экономический анализ хозяйственной деятельности предприятия для целей управленческого учета должен включать в себя три основных раздела со следующими показателями:</w:t>
      </w:r>
    </w:p>
    <w:p w:rsidR="00A24F05" w:rsidRDefault="007C2457">
      <w:pPr>
        <w:spacing w:line="360" w:lineRule="auto"/>
        <w:ind w:firstLine="709"/>
        <w:jc w:val="both"/>
        <w:rPr>
          <w:sz w:val="28"/>
          <w:szCs w:val="28"/>
        </w:rPr>
      </w:pPr>
      <w:r>
        <w:rPr>
          <w:sz w:val="28"/>
          <w:szCs w:val="28"/>
        </w:rPr>
        <w:t>) комплексный анализ производственных показателей предприятия (фондоотдачи основных производственных фондов, фондоотдачи активной части основных производственных фондов, среднегодового количества единиц действующего оборудования, среднегодового времени работы оборудования, изменения стоимости материальных затрат, обобщенного показателя факторов производства предприятия);</w:t>
      </w:r>
    </w:p>
    <w:p w:rsidR="00A24F05" w:rsidRDefault="007C2457">
      <w:pPr>
        <w:spacing w:line="360" w:lineRule="auto"/>
        <w:ind w:firstLine="709"/>
        <w:jc w:val="both"/>
        <w:rPr>
          <w:sz w:val="28"/>
          <w:szCs w:val="28"/>
        </w:rPr>
      </w:pPr>
      <w:r>
        <w:rPr>
          <w:sz w:val="28"/>
          <w:szCs w:val="28"/>
        </w:rPr>
        <w:t>) анализ финансовых результатов деятельности предприятия (абсолютных и относительных показателей ликвидности предприятия, эффективности хозяйственной деятельности, показатели деловой активности, относительных показателей финансовой устойчивости, структуры и динамики доходов и расходов предприятия);</w:t>
      </w:r>
    </w:p>
    <w:p w:rsidR="00A24F05" w:rsidRDefault="007C2457">
      <w:pPr>
        <w:spacing w:line="360" w:lineRule="auto"/>
        <w:ind w:firstLine="709"/>
        <w:jc w:val="both"/>
        <w:rPr>
          <w:sz w:val="28"/>
          <w:szCs w:val="28"/>
        </w:rPr>
      </w:pPr>
      <w:r>
        <w:rPr>
          <w:sz w:val="28"/>
          <w:szCs w:val="28"/>
        </w:rPr>
        <w:t>) разработка управленческих решений методами системного анализа (постановка проблемы, разработка дерева целей, анкетирование экспертов, разработка дерева альтернативных решений проблемы, расчет приоритетности альтернатив, принятие управленческого решения).</w:t>
      </w:r>
    </w:p>
    <w:p w:rsidR="00A24F05" w:rsidRDefault="007C2457">
      <w:pPr>
        <w:spacing w:line="360" w:lineRule="auto"/>
        <w:ind w:firstLine="709"/>
        <w:jc w:val="both"/>
        <w:rPr>
          <w:sz w:val="28"/>
          <w:szCs w:val="28"/>
        </w:rPr>
      </w:pPr>
      <w:r>
        <w:rPr>
          <w:sz w:val="28"/>
          <w:szCs w:val="28"/>
        </w:rPr>
        <w:t>В настоящей дипломной работе будут реализованы эти три раздела комплексного экономического анализа хозяйственной деятельности.</w:t>
      </w:r>
    </w:p>
    <w:p w:rsidR="00A24F05" w:rsidRDefault="00A24F05">
      <w:pPr>
        <w:spacing w:line="360" w:lineRule="auto"/>
        <w:ind w:firstLine="709"/>
        <w:jc w:val="both"/>
        <w:rPr>
          <w:sz w:val="28"/>
          <w:szCs w:val="28"/>
        </w:rPr>
      </w:pPr>
    </w:p>
    <w:p w:rsidR="00A24F05" w:rsidRDefault="007C2457">
      <w:pPr>
        <w:pStyle w:val="2"/>
        <w:keepNext/>
        <w:spacing w:line="360" w:lineRule="auto"/>
        <w:ind w:firstLine="709"/>
        <w:jc w:val="both"/>
        <w:rPr>
          <w:sz w:val="28"/>
          <w:szCs w:val="28"/>
        </w:rPr>
      </w:pPr>
      <w:r>
        <w:rPr>
          <w:sz w:val="28"/>
          <w:szCs w:val="28"/>
        </w:rPr>
        <w:br w:type="page"/>
      </w:r>
      <w:r>
        <w:rPr>
          <w:sz w:val="28"/>
          <w:szCs w:val="28"/>
        </w:rPr>
        <w:lastRenderedPageBreak/>
        <w:t>2.4 Методика проведения комплексного экономического анализа хозяйственной деятельности</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Как было показано в предыдущем параграфе, в экономической литературе нет общепринятого взгляда на содержание и методику комплексного анализа хозяйственной деятельности предприятия. В настоящей дипломной работе будем придерживаться следующей методики, состоящей из четырех основных этапов:</w:t>
      </w:r>
    </w:p>
    <w:p w:rsidR="00A24F05" w:rsidRDefault="007C2457">
      <w:pPr>
        <w:spacing w:line="360" w:lineRule="auto"/>
        <w:ind w:firstLine="709"/>
        <w:jc w:val="both"/>
        <w:rPr>
          <w:sz w:val="28"/>
          <w:szCs w:val="28"/>
        </w:rPr>
      </w:pPr>
      <w:r>
        <w:rPr>
          <w:sz w:val="28"/>
          <w:szCs w:val="28"/>
          <w:lang w:val="en-US"/>
        </w:rPr>
        <w:t>I</w:t>
      </w:r>
      <w:r>
        <w:rPr>
          <w:sz w:val="28"/>
          <w:szCs w:val="28"/>
        </w:rPr>
        <w:t>. анализ финансового состояния предприятия (структура активов и пассивов, величина чистых активов, ликвидность баланса, рентабельность и деловая активность предприятия, структура доходов и расходов) как база комплексного экономического анализа хозяйственной деятельности предприятия;. анализ производственно-технологических показателей деятельности предприятия, таких как фондоотдачи, численности и производительности персонала, производительности оборудования, потери рабочего времени, стоимости материальных затрат и материалоемкости;. комплексная аналитическая оценка хозяйственной деятельности предприятия, заключающаяся в комплексной оценке влияния использования ресурсов (материальных и трудовых) на выпуск товарной продукции путем расчета обобщенного показателя факторов производства;. анализ взаимосвязи «затраты - объем продаж - прибыль» проводится на основе маржинального анализа прибыли;</w:t>
      </w:r>
    </w:p>
    <w:p w:rsidR="00A24F05" w:rsidRDefault="007C2457">
      <w:pPr>
        <w:spacing w:line="360" w:lineRule="auto"/>
        <w:ind w:firstLine="709"/>
        <w:jc w:val="both"/>
        <w:rPr>
          <w:sz w:val="28"/>
          <w:szCs w:val="28"/>
        </w:rPr>
      </w:pPr>
      <w:r>
        <w:rPr>
          <w:sz w:val="28"/>
          <w:szCs w:val="28"/>
          <w:lang w:val="en-US"/>
        </w:rPr>
        <w:t>V</w:t>
      </w:r>
      <w:r>
        <w:rPr>
          <w:sz w:val="28"/>
          <w:szCs w:val="28"/>
        </w:rPr>
        <w:t>. анализ финансовых результатов деятельности предприятия на материале периодической бухгалтерской отчетности.</w:t>
      </w:r>
    </w:p>
    <w:p w:rsidR="00A24F05" w:rsidRDefault="007C2457">
      <w:pPr>
        <w:spacing w:line="360" w:lineRule="auto"/>
        <w:ind w:firstLine="709"/>
        <w:jc w:val="both"/>
        <w:rPr>
          <w:sz w:val="28"/>
          <w:szCs w:val="28"/>
        </w:rPr>
      </w:pPr>
      <w:r>
        <w:rPr>
          <w:sz w:val="28"/>
          <w:szCs w:val="28"/>
        </w:rPr>
        <w:t>Первый этап этой методики является начальным в том смысле, что он носит предварительный характер, и его результаты можно отнести к общей характеристике предприятия как хозяйствующего субъекта.</w:t>
      </w:r>
    </w:p>
    <w:p w:rsidR="00A24F05" w:rsidRDefault="007C2457">
      <w:pPr>
        <w:spacing w:line="360" w:lineRule="auto"/>
        <w:ind w:firstLine="709"/>
        <w:jc w:val="both"/>
        <w:rPr>
          <w:sz w:val="28"/>
          <w:szCs w:val="28"/>
        </w:rPr>
      </w:pPr>
      <w:r>
        <w:rPr>
          <w:sz w:val="28"/>
          <w:szCs w:val="28"/>
        </w:rPr>
        <w:t xml:space="preserve">Основным этапом в этой методике является третий пункт - комплексная аналитическая оценка хозяйственной деятельности предприятия. Для </w:t>
      </w:r>
      <w:r>
        <w:rPr>
          <w:sz w:val="28"/>
          <w:szCs w:val="28"/>
        </w:rPr>
        <w:lastRenderedPageBreak/>
        <w:t>обеспечения проведения третьего этапа проводится вспомогательный второй; поэтому сначала раскроем суть третьего этапа выбранной методики комплексного анализа хозяйственной деятельности, затем опишем второй этап.</w:t>
      </w:r>
    </w:p>
    <w:p w:rsidR="00A24F05" w:rsidRDefault="007C2457">
      <w:pPr>
        <w:spacing w:line="360" w:lineRule="auto"/>
        <w:ind w:firstLine="709"/>
        <w:jc w:val="both"/>
        <w:rPr>
          <w:sz w:val="28"/>
          <w:szCs w:val="28"/>
        </w:rPr>
      </w:pPr>
      <w:r>
        <w:rPr>
          <w:sz w:val="28"/>
          <w:szCs w:val="28"/>
        </w:rPr>
        <w:t>Четвертый этап заключается анализе связи «затраты - объем продаж - прибыль» и заключается в маржинальном анализе прибыли. Итак, прежде всего раскроем содержание третьего этапа.</w:t>
      </w:r>
    </w:p>
    <w:p w:rsidR="00A24F05" w:rsidRDefault="007C2457">
      <w:pPr>
        <w:spacing w:line="360" w:lineRule="auto"/>
        <w:ind w:firstLine="709"/>
        <w:jc w:val="both"/>
        <w:rPr>
          <w:sz w:val="28"/>
          <w:szCs w:val="28"/>
        </w:rPr>
      </w:pPr>
      <w:r>
        <w:rPr>
          <w:sz w:val="28"/>
          <w:szCs w:val="28"/>
        </w:rPr>
        <w:t>Комплексный анализ хозяйственной деятельности предприятия предполагает оценку влияния факторов на показатели производства и реализации продукции. Ниже приведена схема анализа этого влияния (рис. 7):</w:t>
      </w:r>
    </w:p>
    <w:p w:rsidR="00A24F05" w:rsidRDefault="007C2457">
      <w:pPr>
        <w:spacing w:line="360" w:lineRule="auto"/>
        <w:ind w:firstLine="709"/>
        <w:jc w:val="both"/>
        <w:rPr>
          <w:sz w:val="28"/>
          <w:szCs w:val="28"/>
        </w:rPr>
      </w:pPr>
      <w:r>
        <w:rPr>
          <w:sz w:val="28"/>
          <w:szCs w:val="28"/>
          <w:lang w:val="en-US"/>
        </w:rPr>
        <w:t>I</w:t>
      </w:r>
      <w:r>
        <w:rPr>
          <w:sz w:val="28"/>
          <w:szCs w:val="28"/>
        </w:rPr>
        <w:t>. Анализ производственно-технологических показателей деятельности предприятия соответствует блоку 4 «Анализ использования средств производства» комплексного управленческого анализа (рис. 6) и производится в следующей последовательности.</w:t>
      </w:r>
    </w:p>
    <w:p w:rsidR="00A24F05" w:rsidRDefault="00A24F05">
      <w:pPr>
        <w:spacing w:line="360" w:lineRule="auto"/>
        <w:ind w:firstLine="709"/>
        <w:jc w:val="both"/>
        <w:rPr>
          <w:sz w:val="28"/>
          <w:szCs w:val="28"/>
        </w:rPr>
      </w:pPr>
    </w:p>
    <w:p w:rsidR="00A24F05" w:rsidRDefault="003B6D17">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467350" cy="3492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7350" cy="3492500"/>
                    </a:xfrm>
                    <a:prstGeom prst="rect">
                      <a:avLst/>
                    </a:prstGeom>
                    <a:noFill/>
                    <a:ln>
                      <a:noFill/>
                    </a:ln>
                  </pic:spPr>
                </pic:pic>
              </a:graphicData>
            </a:graphic>
          </wp:inline>
        </w:drawing>
      </w:r>
    </w:p>
    <w:p w:rsidR="00A24F05" w:rsidRDefault="007C2457">
      <w:pPr>
        <w:spacing w:line="360" w:lineRule="auto"/>
        <w:ind w:firstLine="709"/>
        <w:jc w:val="both"/>
        <w:rPr>
          <w:sz w:val="28"/>
          <w:szCs w:val="28"/>
        </w:rPr>
      </w:pPr>
      <w:r>
        <w:rPr>
          <w:sz w:val="28"/>
          <w:szCs w:val="28"/>
        </w:rPr>
        <w:t>Рис. 7. Факторы объема производства и реализации продукции</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Pr>
          <w:sz w:val="28"/>
          <w:szCs w:val="28"/>
        </w:rPr>
        <w:lastRenderedPageBreak/>
        <w:t xml:space="preserve">1. Для характеристики изменения фондоотдачи основных производственных фондов воспользуемся формулой: </w:t>
      </w:r>
    </w:p>
    <w:p w:rsidR="00A24F05" w:rsidRDefault="00A24F05">
      <w:pPr>
        <w:spacing w:line="360" w:lineRule="auto"/>
        <w:ind w:firstLine="709"/>
        <w:jc w:val="both"/>
        <w:rPr>
          <w:sz w:val="28"/>
          <w:szCs w:val="28"/>
        </w:rPr>
      </w:pPr>
    </w:p>
    <w:p w:rsidR="00A24F05" w:rsidRDefault="003B6D17">
      <w:pPr>
        <w:ind w:firstLine="709"/>
        <w:rPr>
          <w:sz w:val="28"/>
          <w:szCs w:val="28"/>
        </w:rPr>
      </w:pPr>
      <w:r>
        <w:rPr>
          <w:rFonts w:ascii="Microsoft Sans Serif" w:hAnsi="Microsoft Sans Serif" w:cs="Microsoft Sans Serif"/>
          <w:noProof/>
          <w:sz w:val="17"/>
          <w:szCs w:val="17"/>
        </w:rPr>
        <w:drawing>
          <wp:inline distT="0" distB="0" distL="0" distR="0">
            <wp:extent cx="914400" cy="457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7C2457">
        <w:rPr>
          <w:sz w:val="28"/>
          <w:szCs w:val="28"/>
        </w:rPr>
        <w:t xml:space="preserve">, </w:t>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t>(1)</w:t>
      </w:r>
    </w:p>
    <w:p w:rsidR="00A24F05" w:rsidRDefault="00A24F05">
      <w:pPr>
        <w:ind w:firstLine="709"/>
        <w:rPr>
          <w:sz w:val="28"/>
          <w:szCs w:val="28"/>
        </w:rPr>
      </w:pPr>
    </w:p>
    <w:p w:rsidR="00A24F05" w:rsidRDefault="007C2457">
      <w:pPr>
        <w:ind w:firstLine="709"/>
        <w:rPr>
          <w:sz w:val="28"/>
          <w:szCs w:val="28"/>
        </w:rPr>
      </w:pPr>
      <w:r>
        <w:rPr>
          <w:sz w:val="28"/>
          <w:szCs w:val="28"/>
        </w:rPr>
        <w:t>где ФО - фондоотдача, ТП - стоимость произведенной готовой продукции, ОПФ - среднегодовая стоимость основных производственных фондов.</w:t>
      </w:r>
    </w:p>
    <w:p w:rsidR="00A24F05" w:rsidRDefault="007C2457">
      <w:pPr>
        <w:ind w:firstLine="709"/>
        <w:rPr>
          <w:sz w:val="28"/>
          <w:szCs w:val="28"/>
        </w:rPr>
      </w:pPr>
      <w:r>
        <w:rPr>
          <w:sz w:val="28"/>
          <w:szCs w:val="28"/>
        </w:rPr>
        <w:t>. Для характеристики изменение удельного веса активной части фондов в общей их стоимости следует иметь в виду, что удельный вес активной части фондов связан с показателем фондоотдачи по формуле:</w:t>
      </w:r>
    </w:p>
    <w:p w:rsidR="00A24F05" w:rsidRDefault="00A24F05">
      <w:pPr>
        <w:ind w:firstLine="709"/>
        <w:rPr>
          <w:sz w:val="28"/>
          <w:szCs w:val="28"/>
        </w:rPr>
      </w:pPr>
    </w:p>
    <w:p w:rsidR="00A24F05" w:rsidRDefault="007C2457">
      <w:pPr>
        <w:ind w:firstLine="709"/>
        <w:rPr>
          <w:sz w:val="28"/>
          <w:szCs w:val="28"/>
        </w:rPr>
      </w:pPr>
      <w:r>
        <w:rPr>
          <w:sz w:val="28"/>
          <w:szCs w:val="28"/>
        </w:rPr>
        <w:t>ФО = У</w:t>
      </w:r>
      <w:r>
        <w:rPr>
          <w:sz w:val="28"/>
          <w:szCs w:val="28"/>
          <w:vertAlign w:val="subscript"/>
        </w:rPr>
        <w:t>а</w:t>
      </w:r>
      <w:r>
        <w:rPr>
          <w:sz w:val="28"/>
          <w:szCs w:val="28"/>
        </w:rPr>
        <w:t xml:space="preserve"> </w:t>
      </w:r>
      <w:r>
        <w:rPr>
          <w:rFonts w:ascii="Symbol" w:hAnsi="Symbol" w:cs="Symbol"/>
          <w:sz w:val="28"/>
          <w:szCs w:val="28"/>
        </w:rPr>
        <w:t></w:t>
      </w:r>
      <w:r>
        <w:rPr>
          <w:sz w:val="28"/>
          <w:szCs w:val="28"/>
        </w:rPr>
        <w:t xml:space="preserve"> ФО</w:t>
      </w:r>
      <w:r>
        <w:rPr>
          <w:sz w:val="28"/>
          <w:szCs w:val="28"/>
          <w:vertAlign w:val="subscript"/>
        </w:rPr>
        <w:t>а</w: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rsidR="00A24F05" w:rsidRDefault="00A24F05">
      <w:pPr>
        <w:ind w:firstLine="709"/>
        <w:rPr>
          <w:sz w:val="28"/>
          <w:szCs w:val="28"/>
        </w:rPr>
      </w:pPr>
    </w:p>
    <w:p w:rsidR="00A24F05" w:rsidRDefault="007C2457">
      <w:pPr>
        <w:ind w:firstLine="709"/>
        <w:rPr>
          <w:sz w:val="28"/>
          <w:szCs w:val="28"/>
        </w:rPr>
      </w:pPr>
      <w:r>
        <w:rPr>
          <w:sz w:val="28"/>
          <w:szCs w:val="28"/>
        </w:rPr>
        <w:t>где У</w:t>
      </w:r>
      <w:r>
        <w:rPr>
          <w:sz w:val="28"/>
          <w:szCs w:val="28"/>
          <w:vertAlign w:val="subscript"/>
        </w:rPr>
        <w:t>а</w:t>
      </w:r>
      <w:r>
        <w:rPr>
          <w:sz w:val="28"/>
          <w:szCs w:val="28"/>
        </w:rPr>
        <w:t xml:space="preserve"> - удельный вес активной части основных производственных фондов, ФО</w:t>
      </w:r>
      <w:r>
        <w:rPr>
          <w:sz w:val="28"/>
          <w:szCs w:val="28"/>
          <w:vertAlign w:val="subscript"/>
        </w:rPr>
        <w:t>а</w:t>
      </w:r>
      <w:r>
        <w:rPr>
          <w:sz w:val="28"/>
          <w:szCs w:val="28"/>
        </w:rPr>
        <w:t xml:space="preserve"> - фондоотдача активной части основных производственных фондов.</w:t>
      </w:r>
    </w:p>
    <w:p w:rsidR="00A24F05" w:rsidRDefault="007C2457">
      <w:pPr>
        <w:ind w:firstLine="709"/>
        <w:rPr>
          <w:sz w:val="28"/>
          <w:szCs w:val="28"/>
        </w:rPr>
      </w:pPr>
      <w:r>
        <w:rPr>
          <w:sz w:val="28"/>
          <w:szCs w:val="28"/>
        </w:rPr>
        <w:t>. Изменение фондоотдачи активной части фондов исследуем с использованием мультипликативной факторной модели:</w:t>
      </w:r>
    </w:p>
    <w:p w:rsidR="00A24F05" w:rsidRDefault="00A24F05">
      <w:pPr>
        <w:ind w:firstLine="709"/>
        <w:rPr>
          <w:sz w:val="28"/>
          <w:szCs w:val="28"/>
        </w:rPr>
      </w:pPr>
    </w:p>
    <w:p w:rsidR="00A24F05" w:rsidRDefault="003B6D17">
      <w:pPr>
        <w:ind w:firstLine="709"/>
        <w:rPr>
          <w:sz w:val="28"/>
          <w:szCs w:val="28"/>
        </w:rPr>
      </w:pPr>
      <w:r>
        <w:rPr>
          <w:rFonts w:ascii="Microsoft Sans Serif" w:hAnsi="Microsoft Sans Serif" w:cs="Microsoft Sans Serif"/>
          <w:noProof/>
          <w:sz w:val="17"/>
          <w:szCs w:val="17"/>
        </w:rPr>
        <w:drawing>
          <wp:inline distT="0" distB="0" distL="0" distR="0">
            <wp:extent cx="1473200" cy="495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3200" cy="495300"/>
                    </a:xfrm>
                    <a:prstGeom prst="rect">
                      <a:avLst/>
                    </a:prstGeom>
                    <a:noFill/>
                    <a:ln>
                      <a:noFill/>
                    </a:ln>
                  </pic:spPr>
                </pic:pic>
              </a:graphicData>
            </a:graphic>
          </wp:inline>
        </w:drawing>
      </w:r>
      <w:r w:rsidR="007C2457">
        <w:rPr>
          <w:sz w:val="28"/>
          <w:szCs w:val="28"/>
        </w:rPr>
        <w:t>,</w:t>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t>(3)</w:t>
      </w:r>
    </w:p>
    <w:p w:rsidR="00A24F05" w:rsidRDefault="00A24F05">
      <w:pPr>
        <w:ind w:firstLine="709"/>
        <w:rPr>
          <w:sz w:val="28"/>
          <w:szCs w:val="28"/>
        </w:rPr>
      </w:pPr>
    </w:p>
    <w:p w:rsidR="00A24F05" w:rsidRDefault="007C2457">
      <w:pPr>
        <w:ind w:firstLine="709"/>
        <w:rPr>
          <w:sz w:val="28"/>
          <w:szCs w:val="28"/>
        </w:rPr>
      </w:pPr>
      <w:r>
        <w:rPr>
          <w:sz w:val="28"/>
          <w:szCs w:val="28"/>
        </w:rPr>
        <w:t xml:space="preserve">где К - среднегодовое количество единиц действующего оборудования (штук), </w:t>
      </w:r>
    </w:p>
    <w:p w:rsidR="00A24F05" w:rsidRDefault="007C2457">
      <w:pPr>
        <w:ind w:firstLine="709"/>
        <w:rPr>
          <w:sz w:val="28"/>
          <w:szCs w:val="28"/>
        </w:rPr>
      </w:pPr>
      <w:r>
        <w:rPr>
          <w:sz w:val="28"/>
          <w:szCs w:val="28"/>
        </w:rPr>
        <w:t xml:space="preserve">В - среднегодовое время работы оборудования (ч), </w:t>
      </w:r>
    </w:p>
    <w:p w:rsidR="00A24F05" w:rsidRDefault="003B6D17">
      <w:pPr>
        <w:ind w:firstLine="709"/>
        <w:rPr>
          <w:sz w:val="28"/>
          <w:szCs w:val="28"/>
        </w:rPr>
      </w:pPr>
      <w:r>
        <w:rPr>
          <w:rFonts w:ascii="Microsoft Sans Serif" w:hAnsi="Microsoft Sans Serif" w:cs="Microsoft Sans Serif"/>
          <w:noProof/>
          <w:sz w:val="17"/>
          <w:szCs w:val="17"/>
        </w:rPr>
        <w:drawing>
          <wp:inline distT="0" distB="0" distL="0" distR="0">
            <wp:extent cx="457200" cy="2413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007C2457">
        <w:rPr>
          <w:sz w:val="28"/>
          <w:szCs w:val="28"/>
        </w:rPr>
        <w:t>- среднечасовая производительность оборудования (руб/ч).</w:t>
      </w:r>
    </w:p>
    <w:p w:rsidR="00A24F05" w:rsidRDefault="007C2457">
      <w:pPr>
        <w:ind w:firstLine="709"/>
        <w:rPr>
          <w:sz w:val="28"/>
          <w:szCs w:val="28"/>
        </w:rPr>
      </w:pPr>
      <w:r>
        <w:rPr>
          <w:sz w:val="28"/>
          <w:szCs w:val="28"/>
        </w:rPr>
        <w:t>. Изменение стоимости материальных затрат - фактор, принимаемый во внимание при исследовании эффективности использования материальных ресурсов. При этом исследовании используется формула:</w:t>
      </w:r>
    </w:p>
    <w:p w:rsidR="00A24F05" w:rsidRDefault="00A24F05">
      <w:pPr>
        <w:ind w:firstLine="709"/>
        <w:rPr>
          <w:sz w:val="28"/>
          <w:szCs w:val="28"/>
        </w:rPr>
      </w:pPr>
    </w:p>
    <w:p w:rsidR="00A24F05" w:rsidRDefault="003B6D17">
      <w:pPr>
        <w:ind w:firstLine="709"/>
        <w:rPr>
          <w:sz w:val="28"/>
          <w:szCs w:val="28"/>
        </w:rPr>
      </w:pPr>
      <w:r>
        <w:rPr>
          <w:rFonts w:ascii="Microsoft Sans Serif" w:hAnsi="Microsoft Sans Serif" w:cs="Microsoft Sans Serif"/>
          <w:noProof/>
          <w:sz w:val="17"/>
          <w:szCs w:val="17"/>
        </w:rPr>
        <w:drawing>
          <wp:inline distT="0" distB="0" distL="0" distR="0">
            <wp:extent cx="762000" cy="444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444500"/>
                    </a:xfrm>
                    <a:prstGeom prst="rect">
                      <a:avLst/>
                    </a:prstGeom>
                    <a:noFill/>
                    <a:ln>
                      <a:noFill/>
                    </a:ln>
                  </pic:spPr>
                </pic:pic>
              </a:graphicData>
            </a:graphic>
          </wp:inline>
        </w:drawing>
      </w:r>
      <w:r w:rsidR="007C2457">
        <w:rPr>
          <w:sz w:val="28"/>
          <w:szCs w:val="28"/>
        </w:rPr>
        <w:t xml:space="preserve">, </w:t>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t>(4)</w:t>
      </w:r>
    </w:p>
    <w:p w:rsidR="00A24F05" w:rsidRDefault="00A24F05">
      <w:pPr>
        <w:ind w:firstLine="709"/>
        <w:rPr>
          <w:sz w:val="28"/>
          <w:szCs w:val="28"/>
        </w:rPr>
      </w:pPr>
    </w:p>
    <w:p w:rsidR="00A24F05" w:rsidRDefault="007C2457">
      <w:pPr>
        <w:ind w:firstLine="709"/>
        <w:rPr>
          <w:sz w:val="28"/>
          <w:szCs w:val="28"/>
        </w:rPr>
      </w:pPr>
      <w:r>
        <w:rPr>
          <w:sz w:val="28"/>
          <w:szCs w:val="28"/>
        </w:rPr>
        <w:t>где МЕ - материалоемкость, МЗ - сумма материальных затрат.</w:t>
      </w:r>
    </w:p>
    <w:p w:rsidR="00A24F05" w:rsidRDefault="007C2457">
      <w:pPr>
        <w:ind w:firstLine="709"/>
        <w:rPr>
          <w:sz w:val="28"/>
          <w:szCs w:val="28"/>
        </w:rPr>
      </w:pPr>
      <w:r>
        <w:rPr>
          <w:sz w:val="28"/>
          <w:szCs w:val="28"/>
        </w:rPr>
        <w:t>. В качестве показателя эффективности использования трудовых ресурсов наиболее целесообразно исследовать эффективность использования фонда рабочего времени. Факторная модель, с помощью которой будем проводить это исследование, выглядит следующим образом:</w:t>
      </w:r>
    </w:p>
    <w:p w:rsidR="00A24F05" w:rsidRDefault="00A24F05">
      <w:pPr>
        <w:ind w:firstLine="709"/>
        <w:rPr>
          <w:sz w:val="28"/>
          <w:szCs w:val="28"/>
        </w:rPr>
      </w:pPr>
    </w:p>
    <w:p w:rsidR="00A24F05" w:rsidRDefault="007C2457">
      <w:pPr>
        <w:ind w:firstLine="709"/>
        <w:rPr>
          <w:sz w:val="28"/>
          <w:szCs w:val="28"/>
        </w:rPr>
      </w:pPr>
      <w:r>
        <w:rPr>
          <w:sz w:val="28"/>
          <w:szCs w:val="28"/>
        </w:rPr>
        <w:t>ФРВ = Ч</w:t>
      </w:r>
      <w:r>
        <w:rPr>
          <w:rFonts w:ascii="Symbol" w:hAnsi="Symbol" w:cs="Symbol"/>
          <w:sz w:val="28"/>
          <w:szCs w:val="28"/>
        </w:rPr>
        <w:t></w:t>
      </w:r>
      <w:r>
        <w:rPr>
          <w:sz w:val="28"/>
          <w:szCs w:val="28"/>
        </w:rPr>
        <w:t>Д</w:t>
      </w:r>
      <w:r>
        <w:rPr>
          <w:rFonts w:ascii="Symbol" w:hAnsi="Symbol" w:cs="Symbol"/>
          <w:sz w:val="28"/>
          <w:szCs w:val="28"/>
        </w:rPr>
        <w:t></w:t>
      </w:r>
      <w:r>
        <w:rPr>
          <w:sz w:val="28"/>
          <w:szCs w:val="28"/>
        </w:rPr>
        <w:t>П,</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rsidR="00A24F05" w:rsidRDefault="00A24F05">
      <w:pPr>
        <w:ind w:firstLine="709"/>
        <w:rPr>
          <w:sz w:val="28"/>
          <w:szCs w:val="28"/>
        </w:rPr>
      </w:pPr>
    </w:p>
    <w:p w:rsidR="00A24F05" w:rsidRDefault="007C2457">
      <w:pPr>
        <w:ind w:firstLine="709"/>
        <w:rPr>
          <w:sz w:val="28"/>
          <w:szCs w:val="28"/>
        </w:rPr>
      </w:pPr>
      <w:r>
        <w:rPr>
          <w:sz w:val="28"/>
          <w:szCs w:val="28"/>
        </w:rPr>
        <w:t>где ФРВ - фонд рабочего времени; Ч - среднесписочная численность рабочих; П - средняя продолжительность рабочего дня.</w:t>
      </w:r>
    </w:p>
    <w:p w:rsidR="00A24F05" w:rsidRDefault="007C2457">
      <w:pPr>
        <w:ind w:firstLine="709"/>
        <w:rPr>
          <w:sz w:val="28"/>
          <w:szCs w:val="28"/>
        </w:rPr>
      </w:pPr>
      <w:r>
        <w:rPr>
          <w:sz w:val="28"/>
          <w:szCs w:val="28"/>
          <w:lang w:val="en-US"/>
        </w:rPr>
        <w:t>II</w:t>
      </w:r>
      <w:r>
        <w:rPr>
          <w:sz w:val="28"/>
          <w:szCs w:val="28"/>
        </w:rPr>
        <w:t>. Комплексная аналитическая оценка хозяйственной деятельности предприятия, заключающаяся в комплексной оценке влияния использования ресурсов (материальных и трудовых) на выпуск товарной продукции путем расчета обобщенного показателя факторов производства проводится следующим образом: на основе производственно-технологических показателей деятельности предприятия проводится расчет обобщенного показателя факторов производства предприятия по следующей методике.</w:t>
      </w:r>
    </w:p>
    <w:p w:rsidR="00A24F05" w:rsidRDefault="007C2457">
      <w:pPr>
        <w:ind w:firstLine="709"/>
        <w:rPr>
          <w:sz w:val="28"/>
          <w:szCs w:val="28"/>
        </w:rPr>
      </w:pPr>
      <w:r>
        <w:rPr>
          <w:sz w:val="28"/>
          <w:szCs w:val="28"/>
        </w:rPr>
        <w:t xml:space="preserve">) Исходные данные </w:t>
      </w:r>
      <w:r>
        <w:rPr>
          <w:sz w:val="28"/>
          <w:szCs w:val="28"/>
          <w:lang w:val="en-US"/>
        </w:rPr>
        <w:t>a</w:t>
      </w:r>
      <w:r>
        <w:rPr>
          <w:sz w:val="28"/>
          <w:szCs w:val="28"/>
          <w:vertAlign w:val="subscript"/>
          <w:lang w:val="en-US"/>
        </w:rPr>
        <w:t>i</w:t>
      </w:r>
      <w:r>
        <w:rPr>
          <w:sz w:val="28"/>
          <w:szCs w:val="28"/>
          <w:vertAlign w:val="subscript"/>
        </w:rPr>
        <w:t xml:space="preserve">1 </w:t>
      </w:r>
      <w:r>
        <w:rPr>
          <w:sz w:val="28"/>
          <w:szCs w:val="28"/>
        </w:rPr>
        <w:t xml:space="preserve">сравниваются с эталонными (плановыми, нормативными) </w:t>
      </w:r>
      <w:r>
        <w:rPr>
          <w:sz w:val="28"/>
          <w:szCs w:val="28"/>
          <w:lang w:val="en-US"/>
        </w:rPr>
        <w:t>a</w:t>
      </w:r>
      <w:r>
        <w:rPr>
          <w:sz w:val="28"/>
          <w:szCs w:val="28"/>
          <w:vertAlign w:val="subscript"/>
          <w:lang w:val="en-US"/>
        </w:rPr>
        <w:t>i</w:t>
      </w:r>
      <w:r>
        <w:rPr>
          <w:sz w:val="28"/>
          <w:szCs w:val="28"/>
          <w:vertAlign w:val="subscript"/>
        </w:rPr>
        <w:t>2</w:t>
      </w:r>
      <w:r>
        <w:rPr>
          <w:sz w:val="28"/>
          <w:szCs w:val="28"/>
        </w:rPr>
        <w:t>.</w:t>
      </w:r>
    </w:p>
    <w:p w:rsidR="00A24F05" w:rsidRDefault="007C2457">
      <w:pPr>
        <w:ind w:firstLine="709"/>
        <w:rPr>
          <w:sz w:val="28"/>
          <w:szCs w:val="28"/>
        </w:rPr>
      </w:pPr>
      <w:r>
        <w:rPr>
          <w:sz w:val="28"/>
          <w:szCs w:val="28"/>
        </w:rPr>
        <w:t>) Исходные данные стандартизуются по отношению к эталонным по формуле:</w:t>
      </w:r>
    </w:p>
    <w:p w:rsidR="00A24F05" w:rsidRDefault="00A24F05">
      <w:pPr>
        <w:ind w:firstLine="709"/>
        <w:rPr>
          <w:sz w:val="28"/>
          <w:szCs w:val="28"/>
        </w:rPr>
      </w:pPr>
    </w:p>
    <w:p w:rsidR="00A24F05" w:rsidRDefault="003B6D17">
      <w:pPr>
        <w:ind w:firstLine="709"/>
        <w:rPr>
          <w:sz w:val="28"/>
          <w:szCs w:val="28"/>
        </w:rPr>
      </w:pPr>
      <w:r>
        <w:rPr>
          <w:rFonts w:ascii="Microsoft Sans Serif" w:hAnsi="Microsoft Sans Serif" w:cs="Microsoft Sans Serif"/>
          <w:noProof/>
          <w:sz w:val="17"/>
          <w:szCs w:val="17"/>
        </w:rPr>
        <w:drawing>
          <wp:inline distT="0" distB="0" distL="0" distR="0">
            <wp:extent cx="1714500" cy="495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495300"/>
                    </a:xfrm>
                    <a:prstGeom prst="rect">
                      <a:avLst/>
                    </a:prstGeom>
                    <a:noFill/>
                    <a:ln>
                      <a:noFill/>
                    </a:ln>
                  </pic:spPr>
                </pic:pic>
              </a:graphicData>
            </a:graphic>
          </wp:inline>
        </w:drawing>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t>(6)</w:t>
      </w:r>
    </w:p>
    <w:p w:rsidR="00A24F05" w:rsidRDefault="00A24F05">
      <w:pPr>
        <w:ind w:firstLine="709"/>
        <w:rPr>
          <w:sz w:val="28"/>
          <w:szCs w:val="28"/>
        </w:rPr>
      </w:pPr>
    </w:p>
    <w:p w:rsidR="00A24F05" w:rsidRDefault="007C2457">
      <w:pPr>
        <w:spacing w:line="360" w:lineRule="auto"/>
        <w:ind w:firstLine="709"/>
        <w:jc w:val="both"/>
        <w:rPr>
          <w:sz w:val="28"/>
          <w:szCs w:val="28"/>
        </w:rPr>
      </w:pPr>
      <w:r>
        <w:rPr>
          <w:sz w:val="28"/>
          <w:szCs w:val="28"/>
        </w:rPr>
        <w:t>3) Обобщенный показатель находится по формуле:</w:t>
      </w:r>
    </w:p>
    <w:p w:rsidR="00A24F05" w:rsidRDefault="00A24F05">
      <w:pPr>
        <w:spacing w:line="360" w:lineRule="auto"/>
        <w:ind w:firstLine="709"/>
        <w:jc w:val="both"/>
        <w:rPr>
          <w:sz w:val="28"/>
          <w:szCs w:val="28"/>
        </w:rPr>
      </w:pPr>
    </w:p>
    <w:p w:rsidR="00A24F05" w:rsidRDefault="003B6D17">
      <w:pPr>
        <w:ind w:firstLine="709"/>
        <w:rPr>
          <w:sz w:val="28"/>
          <w:szCs w:val="28"/>
        </w:rPr>
      </w:pPr>
      <w:r>
        <w:rPr>
          <w:rFonts w:ascii="Microsoft Sans Serif" w:hAnsi="Microsoft Sans Serif" w:cs="Microsoft Sans Serif"/>
          <w:noProof/>
          <w:sz w:val="17"/>
          <w:szCs w:val="17"/>
        </w:rPr>
        <w:drawing>
          <wp:inline distT="0" distB="0" distL="0" distR="0">
            <wp:extent cx="1219200" cy="558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9200" cy="558800"/>
                    </a:xfrm>
                    <a:prstGeom prst="rect">
                      <a:avLst/>
                    </a:prstGeom>
                    <a:noFill/>
                    <a:ln>
                      <a:noFill/>
                    </a:ln>
                  </pic:spPr>
                </pic:pic>
              </a:graphicData>
            </a:graphic>
          </wp:inline>
        </w:drawing>
      </w:r>
      <w:r w:rsidR="007C2457">
        <w:rPr>
          <w:sz w:val="28"/>
          <w:szCs w:val="28"/>
        </w:rPr>
        <w:t>.</w:t>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t>(7)</w:t>
      </w:r>
    </w:p>
    <w:p w:rsidR="00A24F05" w:rsidRDefault="00A24F05">
      <w:pPr>
        <w:ind w:firstLine="709"/>
        <w:rPr>
          <w:sz w:val="28"/>
          <w:szCs w:val="28"/>
        </w:rPr>
      </w:pPr>
    </w:p>
    <w:p w:rsidR="00A24F05" w:rsidRDefault="007C2457">
      <w:pPr>
        <w:ind w:firstLine="709"/>
        <w:rPr>
          <w:sz w:val="28"/>
          <w:szCs w:val="28"/>
        </w:rPr>
      </w:pPr>
      <w:r>
        <w:rPr>
          <w:sz w:val="28"/>
          <w:szCs w:val="28"/>
        </w:rPr>
        <w:t>Этот показатель отражает совокупное отклонение факторов производства от их эталонных (плановых, нормативных) показателей.</w:t>
      </w:r>
      <w:r>
        <w:rPr>
          <w:sz w:val="28"/>
          <w:szCs w:val="28"/>
          <w:lang w:val="en-US"/>
        </w:rPr>
        <w:t>II</w:t>
      </w:r>
      <w:r>
        <w:rPr>
          <w:sz w:val="28"/>
          <w:szCs w:val="28"/>
        </w:rPr>
        <w:t>. Анализ взаимосвязи «затраты - объем продаж - прибыль» дается на основе категории маржинального дохода.</w:t>
      </w:r>
    </w:p>
    <w:p w:rsidR="00A24F05" w:rsidRDefault="007C2457">
      <w:pPr>
        <w:ind w:firstLine="709"/>
        <w:rPr>
          <w:sz w:val="28"/>
          <w:szCs w:val="28"/>
        </w:rPr>
      </w:pPr>
      <w:r>
        <w:rPr>
          <w:sz w:val="28"/>
          <w:szCs w:val="28"/>
        </w:rPr>
        <w:t>Маржинальный доход представляет из себя сумму прибыли и постоянных расходов. Суть этой категории в том, что полное погашение всех постоянных расходов предусматривает списание их полной суммы на текущие результаты деятельности предприятия и приравнивается к одному из направлений распределения прибыли. В формализованном виде маржинальный доход (</w:t>
      </w:r>
      <w:r>
        <w:rPr>
          <w:sz w:val="28"/>
          <w:szCs w:val="28"/>
          <w:lang w:val="en-US"/>
        </w:rPr>
        <w:t>Dm</w:t>
      </w:r>
      <w:r>
        <w:rPr>
          <w:sz w:val="28"/>
          <w:szCs w:val="28"/>
        </w:rPr>
        <w:t>) можно представить двумя основными формулами:</w:t>
      </w:r>
    </w:p>
    <w:p w:rsidR="00A24F05" w:rsidRDefault="00A24F05">
      <w:pPr>
        <w:ind w:firstLine="709"/>
        <w:rPr>
          <w:sz w:val="28"/>
          <w:szCs w:val="28"/>
        </w:rPr>
      </w:pPr>
    </w:p>
    <w:p w:rsidR="00A24F05" w:rsidRPr="003B6D17" w:rsidRDefault="007C2457">
      <w:pPr>
        <w:ind w:firstLine="709"/>
        <w:rPr>
          <w:sz w:val="28"/>
          <w:szCs w:val="28"/>
        </w:rPr>
      </w:pPr>
      <w:r>
        <w:rPr>
          <w:sz w:val="28"/>
          <w:szCs w:val="28"/>
          <w:lang w:val="en-US"/>
        </w:rPr>
        <w:t>Dm</w:t>
      </w:r>
      <w:r w:rsidRPr="003B6D17">
        <w:rPr>
          <w:sz w:val="28"/>
          <w:szCs w:val="28"/>
        </w:rPr>
        <w:t xml:space="preserve"> = </w:t>
      </w:r>
      <w:r>
        <w:rPr>
          <w:sz w:val="28"/>
          <w:szCs w:val="28"/>
          <w:lang w:val="en-US"/>
        </w:rPr>
        <w:t>P</w:t>
      </w:r>
      <w:r w:rsidRPr="003B6D17">
        <w:rPr>
          <w:sz w:val="28"/>
          <w:szCs w:val="28"/>
        </w:rPr>
        <w:t xml:space="preserve"> + </w:t>
      </w:r>
      <w:r>
        <w:rPr>
          <w:sz w:val="28"/>
          <w:szCs w:val="28"/>
          <w:lang w:val="en-US"/>
        </w:rPr>
        <w:t>Zc</w:t>
      </w:r>
      <w:r w:rsidRPr="003B6D17">
        <w:rPr>
          <w:sz w:val="28"/>
          <w:szCs w:val="28"/>
        </w:rPr>
        <w:t>;</w:t>
      </w:r>
      <w:r w:rsidRPr="003B6D17">
        <w:rPr>
          <w:sz w:val="28"/>
          <w:szCs w:val="28"/>
        </w:rPr>
        <w:tab/>
      </w:r>
      <w:r w:rsidRPr="003B6D17">
        <w:rPr>
          <w:sz w:val="28"/>
          <w:szCs w:val="28"/>
        </w:rPr>
        <w:tab/>
      </w:r>
      <w:r w:rsidRPr="003B6D17">
        <w:rPr>
          <w:sz w:val="28"/>
          <w:szCs w:val="28"/>
        </w:rPr>
        <w:tab/>
      </w:r>
      <w:r w:rsidRPr="003B6D17">
        <w:rPr>
          <w:sz w:val="28"/>
          <w:szCs w:val="28"/>
        </w:rPr>
        <w:tab/>
      </w:r>
      <w:r w:rsidRPr="003B6D17">
        <w:rPr>
          <w:sz w:val="28"/>
          <w:szCs w:val="28"/>
        </w:rPr>
        <w:tab/>
      </w:r>
      <w:r w:rsidRPr="003B6D17">
        <w:rPr>
          <w:sz w:val="28"/>
          <w:szCs w:val="28"/>
        </w:rPr>
        <w:tab/>
      </w:r>
      <w:r w:rsidRPr="003B6D17">
        <w:rPr>
          <w:sz w:val="28"/>
          <w:szCs w:val="28"/>
        </w:rPr>
        <w:tab/>
      </w:r>
      <w:r w:rsidRPr="003B6D17">
        <w:rPr>
          <w:sz w:val="28"/>
          <w:szCs w:val="28"/>
        </w:rPr>
        <w:tab/>
      </w:r>
      <w:r w:rsidRPr="003B6D17">
        <w:rPr>
          <w:sz w:val="28"/>
          <w:szCs w:val="28"/>
        </w:rPr>
        <w:tab/>
        <w:t xml:space="preserve">(8)= </w:t>
      </w:r>
      <w:r>
        <w:rPr>
          <w:sz w:val="28"/>
          <w:szCs w:val="28"/>
          <w:lang w:val="en-US"/>
        </w:rPr>
        <w:t>Q</w:t>
      </w:r>
      <w:r w:rsidRPr="003B6D17">
        <w:rPr>
          <w:sz w:val="28"/>
          <w:szCs w:val="28"/>
        </w:rPr>
        <w:t xml:space="preserve"> - </w:t>
      </w:r>
      <w:r>
        <w:rPr>
          <w:sz w:val="28"/>
          <w:szCs w:val="28"/>
          <w:lang w:val="en-US"/>
        </w:rPr>
        <w:t>Zv</w:t>
      </w:r>
      <w:r w:rsidRPr="003B6D17">
        <w:rPr>
          <w:sz w:val="28"/>
          <w:szCs w:val="28"/>
        </w:rPr>
        <w:t>,</w:t>
      </w:r>
      <w:r w:rsidRPr="003B6D17">
        <w:rPr>
          <w:sz w:val="28"/>
          <w:szCs w:val="28"/>
        </w:rPr>
        <w:tab/>
      </w:r>
      <w:r w:rsidRPr="003B6D17">
        <w:rPr>
          <w:sz w:val="28"/>
          <w:szCs w:val="28"/>
        </w:rPr>
        <w:tab/>
      </w:r>
      <w:r w:rsidRPr="003B6D17">
        <w:rPr>
          <w:sz w:val="28"/>
          <w:szCs w:val="28"/>
        </w:rPr>
        <w:tab/>
      </w:r>
      <w:r w:rsidRPr="003B6D17">
        <w:rPr>
          <w:sz w:val="28"/>
          <w:szCs w:val="28"/>
        </w:rPr>
        <w:tab/>
      </w:r>
      <w:r w:rsidRPr="003B6D17">
        <w:rPr>
          <w:sz w:val="28"/>
          <w:szCs w:val="28"/>
        </w:rPr>
        <w:tab/>
      </w:r>
      <w:r w:rsidRPr="003B6D17">
        <w:rPr>
          <w:sz w:val="28"/>
          <w:szCs w:val="28"/>
        </w:rPr>
        <w:tab/>
      </w:r>
      <w:r w:rsidRPr="003B6D17">
        <w:rPr>
          <w:sz w:val="28"/>
          <w:szCs w:val="28"/>
        </w:rPr>
        <w:tab/>
      </w:r>
      <w:r w:rsidRPr="003B6D17">
        <w:rPr>
          <w:sz w:val="28"/>
          <w:szCs w:val="28"/>
        </w:rPr>
        <w:tab/>
      </w:r>
      <w:r w:rsidRPr="003B6D17">
        <w:rPr>
          <w:sz w:val="28"/>
          <w:szCs w:val="28"/>
        </w:rPr>
        <w:tab/>
        <w:t>(9)</w:t>
      </w:r>
    </w:p>
    <w:p w:rsidR="00A24F05" w:rsidRPr="003B6D17" w:rsidRDefault="00A24F05">
      <w:pPr>
        <w:ind w:firstLine="709"/>
        <w:rPr>
          <w:sz w:val="28"/>
          <w:szCs w:val="28"/>
        </w:rPr>
      </w:pPr>
    </w:p>
    <w:p w:rsidR="00A24F05" w:rsidRDefault="007C2457">
      <w:pPr>
        <w:ind w:firstLine="709"/>
        <w:rPr>
          <w:sz w:val="28"/>
          <w:szCs w:val="28"/>
        </w:rPr>
      </w:pPr>
      <w:r>
        <w:rPr>
          <w:sz w:val="28"/>
          <w:szCs w:val="28"/>
        </w:rPr>
        <w:lastRenderedPageBreak/>
        <w:t xml:space="preserve">где </w:t>
      </w:r>
      <w:r>
        <w:rPr>
          <w:sz w:val="28"/>
          <w:szCs w:val="28"/>
        </w:rPr>
        <w:tab/>
        <w:t>Р - прибыль;</w:t>
      </w:r>
    </w:p>
    <w:p w:rsidR="00A24F05" w:rsidRDefault="007C2457">
      <w:pPr>
        <w:ind w:firstLine="709"/>
        <w:rPr>
          <w:sz w:val="28"/>
          <w:szCs w:val="28"/>
        </w:rPr>
      </w:pPr>
      <w:r>
        <w:rPr>
          <w:sz w:val="28"/>
          <w:szCs w:val="28"/>
          <w:lang w:val="en-US"/>
        </w:rPr>
        <w:t>Zc</w:t>
      </w:r>
      <w:r>
        <w:rPr>
          <w:sz w:val="28"/>
          <w:szCs w:val="28"/>
        </w:rPr>
        <w:t xml:space="preserve"> - постоянные расходы (не зависят от изменения объема производства);</w:t>
      </w:r>
    </w:p>
    <w:p w:rsidR="00A24F05" w:rsidRDefault="007C2457">
      <w:pPr>
        <w:ind w:firstLine="709"/>
        <w:rPr>
          <w:sz w:val="28"/>
          <w:szCs w:val="28"/>
        </w:rPr>
      </w:pPr>
      <w:r>
        <w:rPr>
          <w:sz w:val="28"/>
          <w:szCs w:val="28"/>
          <w:lang w:val="en-US"/>
        </w:rPr>
        <w:t>Zv</w:t>
      </w:r>
      <w:r>
        <w:rPr>
          <w:sz w:val="28"/>
          <w:szCs w:val="28"/>
        </w:rPr>
        <w:t xml:space="preserve"> - переменные расходы (изменяются пропорционально изменению объема производства);</w:t>
      </w:r>
    </w:p>
    <w:p w:rsidR="00A24F05" w:rsidRDefault="007C2457">
      <w:pPr>
        <w:ind w:firstLine="709"/>
        <w:rPr>
          <w:sz w:val="28"/>
          <w:szCs w:val="28"/>
        </w:rPr>
      </w:pPr>
      <w:r>
        <w:rPr>
          <w:sz w:val="28"/>
          <w:szCs w:val="28"/>
          <w:lang w:val="en-US"/>
        </w:rPr>
        <w:t>Q</w:t>
      </w:r>
      <w:r>
        <w:rPr>
          <w:sz w:val="28"/>
          <w:szCs w:val="28"/>
        </w:rPr>
        <w:t xml:space="preserve"> - выручка от продаж.</w:t>
      </w:r>
    </w:p>
    <w:p w:rsidR="00A24F05" w:rsidRDefault="007C2457">
      <w:pPr>
        <w:ind w:firstLine="709"/>
        <w:rPr>
          <w:sz w:val="28"/>
          <w:szCs w:val="28"/>
        </w:rPr>
      </w:pPr>
      <w:r>
        <w:rPr>
          <w:sz w:val="28"/>
          <w:szCs w:val="28"/>
        </w:rPr>
        <w:t>Приступая к анализу влияния на прибыль отдельных факторов, преобразуем формулу (7) следующим образом:</w:t>
      </w:r>
    </w:p>
    <w:p w:rsidR="00A24F05" w:rsidRDefault="00A24F05">
      <w:pPr>
        <w:ind w:firstLine="709"/>
        <w:rPr>
          <w:sz w:val="28"/>
          <w:szCs w:val="28"/>
        </w:rPr>
      </w:pPr>
    </w:p>
    <w:p w:rsidR="00A24F05" w:rsidRDefault="007C2457">
      <w:pPr>
        <w:ind w:firstLine="709"/>
        <w:rPr>
          <w:sz w:val="28"/>
          <w:szCs w:val="28"/>
        </w:rPr>
      </w:pPr>
      <w:r w:rsidRPr="003B6D17">
        <w:rPr>
          <w:sz w:val="28"/>
          <w:szCs w:val="28"/>
        </w:rPr>
        <w:br w:type="page"/>
      </w:r>
      <w:r>
        <w:rPr>
          <w:sz w:val="28"/>
          <w:szCs w:val="28"/>
          <w:lang w:val="en-US"/>
        </w:rPr>
        <w:lastRenderedPageBreak/>
        <w:t>P</w:t>
      </w:r>
      <w:r>
        <w:rPr>
          <w:sz w:val="28"/>
          <w:szCs w:val="28"/>
        </w:rPr>
        <w:t xml:space="preserve"> = </w:t>
      </w:r>
      <w:r>
        <w:rPr>
          <w:sz w:val="28"/>
          <w:szCs w:val="28"/>
          <w:lang w:val="en-US"/>
        </w:rPr>
        <w:t>Dm</w:t>
      </w:r>
      <w:r>
        <w:rPr>
          <w:sz w:val="28"/>
          <w:szCs w:val="28"/>
        </w:rPr>
        <w:t xml:space="preserve"> - </w:t>
      </w:r>
      <w:r>
        <w:rPr>
          <w:sz w:val="28"/>
          <w:szCs w:val="28"/>
          <w:lang w:val="en-US"/>
        </w:rPr>
        <w:t>Zc</w: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rsidR="00A24F05" w:rsidRDefault="00A24F05">
      <w:pPr>
        <w:ind w:firstLine="709"/>
        <w:rPr>
          <w:sz w:val="28"/>
          <w:szCs w:val="28"/>
        </w:rPr>
      </w:pPr>
    </w:p>
    <w:p w:rsidR="00A24F05" w:rsidRDefault="007C2457">
      <w:pPr>
        <w:ind w:firstLine="709"/>
        <w:rPr>
          <w:sz w:val="28"/>
          <w:szCs w:val="28"/>
        </w:rPr>
      </w:pPr>
      <w:r>
        <w:rPr>
          <w:sz w:val="28"/>
          <w:szCs w:val="28"/>
        </w:rPr>
        <w:t>В аналитических расчетах прибыли от продаж часто используются показатели выручки от продаж и удельного веса маржинального дохода в выручке от продаж вместо показателя общей суммы маржинального дохода. Эти три показателя взаимосвязаны:</w:t>
      </w:r>
    </w:p>
    <w:p w:rsidR="00A24F05" w:rsidRDefault="00A24F05">
      <w:pPr>
        <w:ind w:firstLine="709"/>
        <w:rPr>
          <w:sz w:val="28"/>
          <w:szCs w:val="28"/>
        </w:rPr>
      </w:pPr>
    </w:p>
    <w:p w:rsidR="00A24F05" w:rsidRDefault="003B6D17">
      <w:pPr>
        <w:ind w:firstLine="709"/>
        <w:rPr>
          <w:sz w:val="28"/>
          <w:szCs w:val="28"/>
        </w:rPr>
      </w:pPr>
      <w:r>
        <w:rPr>
          <w:rFonts w:ascii="Microsoft Sans Serif" w:hAnsi="Microsoft Sans Serif" w:cs="Microsoft Sans Serif"/>
          <w:noProof/>
          <w:sz w:val="17"/>
          <w:szCs w:val="17"/>
        </w:rPr>
        <w:drawing>
          <wp:inline distT="0" distB="0" distL="0" distR="0">
            <wp:extent cx="736600" cy="4826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6600" cy="482600"/>
                    </a:xfrm>
                    <a:prstGeom prst="rect">
                      <a:avLst/>
                    </a:prstGeom>
                    <a:noFill/>
                    <a:ln>
                      <a:noFill/>
                    </a:ln>
                  </pic:spPr>
                </pic:pic>
              </a:graphicData>
            </a:graphic>
          </wp:inline>
        </w:drawing>
      </w:r>
      <w:r w:rsidR="007C2457">
        <w:rPr>
          <w:sz w:val="28"/>
          <w:szCs w:val="28"/>
        </w:rPr>
        <w:t>,</w:t>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r>
      <w:r w:rsidR="007C2457">
        <w:rPr>
          <w:sz w:val="28"/>
          <w:szCs w:val="28"/>
        </w:rPr>
        <w:tab/>
        <w:t>(11)</w:t>
      </w:r>
    </w:p>
    <w:p w:rsidR="00A24F05" w:rsidRDefault="00A24F05">
      <w:pPr>
        <w:ind w:firstLine="709"/>
        <w:rPr>
          <w:sz w:val="28"/>
          <w:szCs w:val="28"/>
        </w:rPr>
      </w:pPr>
    </w:p>
    <w:p w:rsidR="00A24F05" w:rsidRDefault="007C2457">
      <w:pPr>
        <w:ind w:firstLine="709"/>
        <w:rPr>
          <w:sz w:val="28"/>
          <w:szCs w:val="28"/>
        </w:rPr>
      </w:pPr>
      <w:r>
        <w:rPr>
          <w:sz w:val="28"/>
          <w:szCs w:val="28"/>
        </w:rPr>
        <w:t xml:space="preserve">где </w:t>
      </w:r>
      <w:r>
        <w:rPr>
          <w:sz w:val="28"/>
          <w:szCs w:val="28"/>
          <w:lang w:val="en-US"/>
        </w:rPr>
        <w:t>Dy</w:t>
      </w:r>
      <w:r>
        <w:rPr>
          <w:sz w:val="28"/>
          <w:szCs w:val="28"/>
        </w:rPr>
        <w:t xml:space="preserve"> - удельный вес маржинального дохода в выручке от продаж.</w:t>
      </w:r>
    </w:p>
    <w:p w:rsidR="00A24F05" w:rsidRDefault="007C2457">
      <w:pPr>
        <w:ind w:firstLine="709"/>
        <w:rPr>
          <w:sz w:val="28"/>
          <w:szCs w:val="28"/>
        </w:rPr>
      </w:pPr>
      <w:r>
        <w:rPr>
          <w:sz w:val="28"/>
          <w:szCs w:val="28"/>
        </w:rPr>
        <w:t>Если исходя из этой формулы выразить сумму маржинального дохода как</w:t>
      </w:r>
    </w:p>
    <w:p w:rsidR="00A24F05" w:rsidRDefault="00A24F05">
      <w:pPr>
        <w:ind w:firstLine="709"/>
        <w:rPr>
          <w:sz w:val="28"/>
          <w:szCs w:val="28"/>
        </w:rPr>
      </w:pPr>
    </w:p>
    <w:p w:rsidR="00A24F05" w:rsidRDefault="007C2457">
      <w:pPr>
        <w:ind w:firstLine="709"/>
        <w:rPr>
          <w:sz w:val="28"/>
          <w:szCs w:val="28"/>
        </w:rPr>
      </w:pPr>
      <w:r>
        <w:rPr>
          <w:sz w:val="28"/>
          <w:szCs w:val="28"/>
          <w:lang w:val="en-US"/>
        </w:rPr>
        <w:t>Dm</w:t>
      </w:r>
      <w:r>
        <w:rPr>
          <w:sz w:val="28"/>
          <w:szCs w:val="28"/>
        </w:rPr>
        <w:t xml:space="preserve"> = </w:t>
      </w:r>
      <w:r>
        <w:rPr>
          <w:sz w:val="28"/>
          <w:szCs w:val="28"/>
          <w:lang w:val="en-US"/>
        </w:rPr>
        <w:t>Q</w:t>
      </w:r>
      <w:r>
        <w:rPr>
          <w:sz w:val="28"/>
          <w:szCs w:val="28"/>
        </w:rPr>
        <w:t xml:space="preserve"> </w:t>
      </w:r>
      <w:r>
        <w:rPr>
          <w:rFonts w:ascii="Symbol" w:hAnsi="Symbol" w:cs="Symbol"/>
          <w:sz w:val="28"/>
          <w:szCs w:val="28"/>
          <w:lang w:val="en-US"/>
        </w:rPr>
        <w:t></w:t>
      </w:r>
      <w:r>
        <w:rPr>
          <w:sz w:val="28"/>
          <w:szCs w:val="28"/>
        </w:rPr>
        <w:t xml:space="preserve"> </w:t>
      </w:r>
      <w:r>
        <w:rPr>
          <w:sz w:val="28"/>
          <w:szCs w:val="28"/>
          <w:lang w:val="en-US"/>
        </w:rPr>
        <w:t>Dy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(12)</w:t>
      </w:r>
    </w:p>
    <w:p w:rsidR="00A24F05" w:rsidRDefault="00A24F05">
      <w:pPr>
        <w:ind w:firstLine="709"/>
        <w:rPr>
          <w:sz w:val="28"/>
          <w:szCs w:val="28"/>
        </w:rPr>
      </w:pPr>
    </w:p>
    <w:p w:rsidR="00A24F05" w:rsidRDefault="007C2457">
      <w:pPr>
        <w:ind w:firstLine="709"/>
        <w:rPr>
          <w:sz w:val="28"/>
          <w:szCs w:val="28"/>
        </w:rPr>
      </w:pPr>
      <w:r>
        <w:rPr>
          <w:sz w:val="28"/>
          <w:szCs w:val="28"/>
        </w:rPr>
        <w:t>и преобразовать формулу (9), то получим следующую формулу определения прибыли от продаж:</w:t>
      </w:r>
    </w:p>
    <w:p w:rsidR="00A24F05" w:rsidRDefault="00A24F05">
      <w:pPr>
        <w:ind w:firstLine="709"/>
        <w:rPr>
          <w:sz w:val="28"/>
          <w:szCs w:val="28"/>
        </w:rPr>
      </w:pPr>
    </w:p>
    <w:p w:rsidR="00A24F05" w:rsidRDefault="007C2457">
      <w:pPr>
        <w:ind w:firstLine="709"/>
        <w:rPr>
          <w:sz w:val="28"/>
          <w:szCs w:val="28"/>
        </w:rPr>
      </w:pPr>
      <w:r>
        <w:rPr>
          <w:sz w:val="28"/>
          <w:szCs w:val="28"/>
          <w:lang w:val="en-US"/>
        </w:rPr>
        <w:t>P</w:t>
      </w:r>
      <w:r>
        <w:rPr>
          <w:sz w:val="28"/>
          <w:szCs w:val="28"/>
        </w:rPr>
        <w:t xml:space="preserve"> = </w:t>
      </w:r>
      <w:r>
        <w:rPr>
          <w:sz w:val="28"/>
          <w:szCs w:val="28"/>
          <w:lang w:val="en-US"/>
        </w:rPr>
        <w:t>Q</w:t>
      </w:r>
      <w:r>
        <w:rPr>
          <w:rFonts w:ascii="Symbol" w:hAnsi="Symbol" w:cs="Symbol"/>
          <w:sz w:val="28"/>
          <w:szCs w:val="28"/>
          <w:lang w:val="en-US"/>
        </w:rPr>
        <w:t></w:t>
      </w:r>
      <w:r>
        <w:rPr>
          <w:sz w:val="28"/>
          <w:szCs w:val="28"/>
          <w:lang w:val="en-US"/>
        </w:rPr>
        <w:t>Dy</w:t>
      </w:r>
      <w:r>
        <w:rPr>
          <w:sz w:val="28"/>
          <w:szCs w:val="28"/>
        </w:rPr>
        <w:t xml:space="preserve"> - </w:t>
      </w:r>
      <w:r>
        <w:rPr>
          <w:sz w:val="28"/>
          <w:szCs w:val="28"/>
          <w:lang w:val="en-US"/>
        </w:rPr>
        <w:t>Zc</w: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(13)</w:t>
      </w:r>
    </w:p>
    <w:p w:rsidR="00A24F05" w:rsidRDefault="00A24F05">
      <w:pPr>
        <w:ind w:firstLine="709"/>
        <w:rPr>
          <w:sz w:val="28"/>
          <w:szCs w:val="28"/>
        </w:rPr>
      </w:pPr>
    </w:p>
    <w:p w:rsidR="00A24F05" w:rsidRDefault="007C2457">
      <w:pPr>
        <w:ind w:firstLine="709"/>
        <w:rPr>
          <w:sz w:val="28"/>
          <w:szCs w:val="28"/>
        </w:rPr>
      </w:pPr>
      <w:r>
        <w:rPr>
          <w:sz w:val="28"/>
          <w:szCs w:val="28"/>
        </w:rPr>
        <w:t xml:space="preserve">Формулу (12) используют тогда, когда приходится считать общую прибыль от продаж при выпуске одного вида продукции и от продаж предприятием нескольких видов продукции. Если известны удельные веса маржинального дохода в выручке от продаж по каждому виду продукции в общей сумме выручки от продаж, то тогда </w:t>
      </w:r>
      <w:r>
        <w:rPr>
          <w:sz w:val="28"/>
          <w:szCs w:val="28"/>
          <w:lang w:val="en-US"/>
        </w:rPr>
        <w:t>Dy</w:t>
      </w:r>
      <w:r>
        <w:rPr>
          <w:sz w:val="28"/>
          <w:szCs w:val="28"/>
        </w:rPr>
        <w:t xml:space="preserve"> для общей суммы выручки от продаж подсчитывается как средневзвешенная величина.</w:t>
      </w:r>
    </w:p>
    <w:p w:rsidR="00A24F05" w:rsidRDefault="007C2457">
      <w:pPr>
        <w:ind w:firstLine="709"/>
        <w:rPr>
          <w:sz w:val="28"/>
          <w:szCs w:val="28"/>
        </w:rPr>
      </w:pPr>
      <w:r>
        <w:rPr>
          <w:sz w:val="28"/>
          <w:szCs w:val="28"/>
        </w:rPr>
        <w:t>В аналитических расчетах используют еще одну модификацию формулы определения прибыли от продаж, когда известными величинами являются количество проданного в натуральных единицах и ставки маржинального дохода в цене за единицу продукции. Маржинальный доход можно представить как</w:t>
      </w:r>
    </w:p>
    <w:p w:rsidR="00A24F05" w:rsidRDefault="00A24F05">
      <w:pPr>
        <w:ind w:firstLine="709"/>
        <w:rPr>
          <w:sz w:val="28"/>
          <w:szCs w:val="28"/>
        </w:rPr>
      </w:pPr>
    </w:p>
    <w:p w:rsidR="00A24F05" w:rsidRDefault="007C2457">
      <w:pPr>
        <w:ind w:firstLine="709"/>
        <w:rPr>
          <w:sz w:val="28"/>
          <w:szCs w:val="28"/>
        </w:rPr>
      </w:pPr>
      <w:r>
        <w:rPr>
          <w:sz w:val="28"/>
          <w:szCs w:val="28"/>
          <w:lang w:val="en-US"/>
        </w:rPr>
        <w:t>Dm</w:t>
      </w:r>
      <w:r>
        <w:rPr>
          <w:sz w:val="28"/>
          <w:szCs w:val="28"/>
        </w:rPr>
        <w:t xml:space="preserve"> = </w:t>
      </w:r>
      <w:r>
        <w:rPr>
          <w:sz w:val="28"/>
          <w:szCs w:val="28"/>
          <w:lang w:val="en-US"/>
        </w:rPr>
        <w:t>g</w:t>
      </w:r>
      <w:r>
        <w:rPr>
          <w:rFonts w:ascii="Symbol" w:hAnsi="Symbol" w:cs="Symbol"/>
          <w:sz w:val="28"/>
          <w:szCs w:val="28"/>
          <w:lang w:val="en-US"/>
        </w:rPr>
        <w:t></w:t>
      </w:r>
      <w:r>
        <w:rPr>
          <w:sz w:val="28"/>
          <w:szCs w:val="28"/>
          <w:lang w:val="en-US"/>
        </w:rPr>
        <w:t>Dc</w: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(14)</w:t>
      </w:r>
    </w:p>
    <w:p w:rsidR="00A24F05" w:rsidRDefault="00A24F05">
      <w:pPr>
        <w:ind w:firstLine="709"/>
        <w:rPr>
          <w:sz w:val="28"/>
          <w:szCs w:val="28"/>
        </w:rPr>
      </w:pPr>
    </w:p>
    <w:p w:rsidR="00A24F05" w:rsidRDefault="007C2457">
      <w:pPr>
        <w:ind w:firstLine="709"/>
        <w:rPr>
          <w:sz w:val="28"/>
          <w:szCs w:val="28"/>
        </w:rPr>
      </w:pPr>
      <w:r>
        <w:rPr>
          <w:sz w:val="28"/>
          <w:szCs w:val="28"/>
        </w:rPr>
        <w:t xml:space="preserve">где </w:t>
      </w:r>
      <w:r>
        <w:rPr>
          <w:sz w:val="28"/>
          <w:szCs w:val="28"/>
        </w:rPr>
        <w:tab/>
      </w:r>
      <w:r>
        <w:rPr>
          <w:sz w:val="28"/>
          <w:szCs w:val="28"/>
          <w:lang w:val="en-US"/>
        </w:rPr>
        <w:t>g</w:t>
      </w:r>
      <w:r>
        <w:rPr>
          <w:sz w:val="28"/>
          <w:szCs w:val="28"/>
        </w:rPr>
        <w:t xml:space="preserve"> - количество проданного в натуральных единицах;</w:t>
      </w:r>
    </w:p>
    <w:p w:rsidR="00A24F05" w:rsidRDefault="007C2457">
      <w:pPr>
        <w:ind w:firstLine="709"/>
        <w:rPr>
          <w:sz w:val="28"/>
          <w:szCs w:val="28"/>
        </w:rPr>
      </w:pPr>
      <w:r>
        <w:rPr>
          <w:sz w:val="28"/>
          <w:szCs w:val="28"/>
          <w:lang w:val="en-US"/>
        </w:rPr>
        <w:t>Dc</w:t>
      </w:r>
      <w:r>
        <w:rPr>
          <w:sz w:val="28"/>
          <w:szCs w:val="28"/>
        </w:rPr>
        <w:t xml:space="preserve"> - ставка маржинального дохода в цене за единицу продукции.</w:t>
      </w:r>
    </w:p>
    <w:p w:rsidR="00A24F05" w:rsidRDefault="007C2457">
      <w:pPr>
        <w:spacing w:line="360" w:lineRule="auto"/>
        <w:ind w:firstLine="709"/>
        <w:jc w:val="both"/>
        <w:rPr>
          <w:sz w:val="28"/>
          <w:szCs w:val="28"/>
        </w:rPr>
      </w:pPr>
      <w:r>
        <w:rPr>
          <w:sz w:val="28"/>
          <w:szCs w:val="28"/>
        </w:rPr>
        <w:t>Отсюда формулу (9) можно записать как</w:t>
      </w:r>
    </w:p>
    <w:p w:rsidR="00A24F05" w:rsidRDefault="00A24F05">
      <w:pPr>
        <w:spacing w:line="360" w:lineRule="auto"/>
        <w:ind w:firstLine="709"/>
        <w:jc w:val="both"/>
        <w:rPr>
          <w:kern w:val="28"/>
          <w:sz w:val="28"/>
          <w:szCs w:val="28"/>
        </w:rPr>
      </w:pPr>
    </w:p>
    <w:p w:rsidR="00A24F05" w:rsidRDefault="007C2457">
      <w:pPr>
        <w:spacing w:line="360" w:lineRule="auto"/>
        <w:ind w:firstLine="709"/>
        <w:jc w:val="both"/>
        <w:rPr>
          <w:sz w:val="28"/>
          <w:szCs w:val="28"/>
        </w:rPr>
      </w:pPr>
      <w:r>
        <w:rPr>
          <w:kern w:val="28"/>
          <w:sz w:val="28"/>
          <w:szCs w:val="28"/>
          <w:lang w:val="en-US"/>
        </w:rPr>
        <w:t>P</w:t>
      </w:r>
      <w:r>
        <w:rPr>
          <w:kern w:val="28"/>
          <w:sz w:val="28"/>
          <w:szCs w:val="28"/>
        </w:rPr>
        <w:t xml:space="preserve"> = </w:t>
      </w:r>
      <w:r>
        <w:rPr>
          <w:kern w:val="28"/>
          <w:sz w:val="28"/>
          <w:szCs w:val="28"/>
          <w:lang w:val="en-US"/>
        </w:rPr>
        <w:t>g</w:t>
      </w:r>
      <w:r>
        <w:rPr>
          <w:rFonts w:ascii="Symbol" w:hAnsi="Symbol" w:cs="Symbol"/>
          <w:kern w:val="28"/>
          <w:sz w:val="28"/>
          <w:szCs w:val="28"/>
          <w:lang w:val="en-US"/>
        </w:rPr>
        <w:t></w:t>
      </w:r>
      <w:r>
        <w:rPr>
          <w:kern w:val="28"/>
          <w:sz w:val="28"/>
          <w:szCs w:val="28"/>
          <w:lang w:val="en-US"/>
        </w:rPr>
        <w:t>Dc</w:t>
      </w:r>
      <w:r>
        <w:rPr>
          <w:kern w:val="28"/>
          <w:sz w:val="28"/>
          <w:szCs w:val="28"/>
        </w:rPr>
        <w:t xml:space="preserve"> - </w:t>
      </w:r>
      <w:r>
        <w:rPr>
          <w:kern w:val="28"/>
          <w:sz w:val="28"/>
          <w:szCs w:val="28"/>
          <w:lang w:val="en-US"/>
        </w:rPr>
        <w:t>Zc</w:t>
      </w:r>
      <w:r>
        <w:rPr>
          <w:kern w:val="28"/>
          <w:sz w:val="28"/>
          <w:szCs w:val="28"/>
        </w:rPr>
        <w:t>.</w:t>
      </w:r>
      <w:r>
        <w:rPr>
          <w:kern w:val="28"/>
          <w:sz w:val="28"/>
          <w:szCs w:val="28"/>
        </w:rPr>
        <w:tab/>
      </w:r>
      <w:r>
        <w:rPr>
          <w:kern w:val="28"/>
          <w:sz w:val="28"/>
          <w:szCs w:val="28"/>
        </w:rPr>
        <w:tab/>
      </w:r>
      <w:r>
        <w:rPr>
          <w:kern w:val="28"/>
          <w:sz w:val="28"/>
          <w:szCs w:val="28"/>
        </w:rPr>
        <w:tab/>
      </w:r>
      <w:r>
        <w:rPr>
          <w:kern w:val="28"/>
          <w:sz w:val="28"/>
          <w:szCs w:val="28"/>
        </w:rPr>
        <w:tab/>
      </w:r>
      <w:r>
        <w:rPr>
          <w:kern w:val="28"/>
          <w:sz w:val="28"/>
          <w:szCs w:val="28"/>
        </w:rPr>
        <w:tab/>
      </w:r>
      <w:r>
        <w:rPr>
          <w:kern w:val="28"/>
          <w:sz w:val="28"/>
          <w:szCs w:val="28"/>
        </w:rPr>
        <w:tab/>
      </w:r>
      <w:r>
        <w:rPr>
          <w:kern w:val="28"/>
          <w:sz w:val="28"/>
          <w:szCs w:val="28"/>
        </w:rPr>
        <w:tab/>
      </w:r>
      <w:r>
        <w:rPr>
          <w:kern w:val="28"/>
          <w:sz w:val="28"/>
          <w:szCs w:val="28"/>
        </w:rPr>
        <w:tab/>
      </w:r>
      <w:r>
        <w:rPr>
          <w:kern w:val="28"/>
          <w:sz w:val="28"/>
          <w:szCs w:val="28"/>
        </w:rPr>
        <w:tab/>
        <w:t>(15)</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lastRenderedPageBreak/>
        <w:t>На прибыль от продаж оказывают влияние изменение количества и структуры продукции, уровня цен, а также уровня постоянных расходов. Приведем алгоритм расчета данного влияния.</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Пусть исходные данные для расчета выглядят следующим образом: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
        <w:gridCol w:w="1129"/>
        <w:gridCol w:w="2096"/>
        <w:gridCol w:w="1778"/>
        <w:gridCol w:w="3261"/>
      </w:tblGrid>
      <w:tr w:rsidR="00A24F05">
        <w:trPr>
          <w:jc w:val="center"/>
        </w:trPr>
        <w:tc>
          <w:tcPr>
            <w:tcW w:w="9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Вид изделия</w:t>
            </w:r>
          </w:p>
        </w:tc>
        <w:tc>
          <w:tcPr>
            <w:tcW w:w="112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Отпускная цена</w:t>
            </w:r>
          </w:p>
        </w:tc>
        <w:tc>
          <w:tcPr>
            <w:tcW w:w="209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Переменные расходы на ед. продукции</w:t>
            </w:r>
          </w:p>
        </w:tc>
        <w:tc>
          <w:tcPr>
            <w:tcW w:w="5039" w:type="dxa"/>
            <w:gridSpan w:val="2"/>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Удельный вес изделия, % к общему итогу по продажам</w:t>
            </w:r>
          </w:p>
        </w:tc>
      </w:tr>
      <w:tr w:rsidR="00A24F05">
        <w:trPr>
          <w:jc w:val="center"/>
        </w:trPr>
        <w:tc>
          <w:tcPr>
            <w:tcW w:w="962"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1129"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2096"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177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 плану</w:t>
            </w:r>
          </w:p>
        </w:tc>
        <w:tc>
          <w:tcPr>
            <w:tcW w:w="326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 факту</w:t>
            </w:r>
          </w:p>
        </w:tc>
      </w:tr>
      <w:tr w:rsidR="00A24F05">
        <w:trPr>
          <w:jc w:val="center"/>
        </w:trPr>
        <w:tc>
          <w:tcPr>
            <w:tcW w:w="9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lang w:val="en-US"/>
              </w:rPr>
            </w:pPr>
            <w:r>
              <w:rPr>
                <w:sz w:val="20"/>
                <w:szCs w:val="20"/>
              </w:rPr>
              <w:t xml:space="preserve">А В С </w:t>
            </w:r>
            <w:r>
              <w:rPr>
                <w:sz w:val="20"/>
                <w:szCs w:val="20"/>
                <w:lang w:val="en-US"/>
              </w:rPr>
              <w:t>D</w:t>
            </w:r>
          </w:p>
        </w:tc>
        <w:tc>
          <w:tcPr>
            <w:tcW w:w="112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lang w:val="en-US"/>
              </w:rPr>
            </w:pPr>
            <w:r>
              <w:rPr>
                <w:sz w:val="20"/>
                <w:szCs w:val="20"/>
                <w:lang w:val="en-US"/>
              </w:rPr>
              <w:t>a b</w:t>
            </w:r>
            <w:r>
              <w:rPr>
                <w:sz w:val="20"/>
                <w:szCs w:val="20"/>
              </w:rPr>
              <w:t xml:space="preserve"> с </w:t>
            </w:r>
            <w:r>
              <w:rPr>
                <w:sz w:val="20"/>
                <w:szCs w:val="20"/>
                <w:lang w:val="en-US"/>
              </w:rPr>
              <w:t>d</w:t>
            </w:r>
          </w:p>
        </w:tc>
        <w:tc>
          <w:tcPr>
            <w:tcW w:w="209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lang w:val="en-US"/>
              </w:rPr>
            </w:pPr>
            <w:r>
              <w:rPr>
                <w:sz w:val="20"/>
                <w:szCs w:val="20"/>
                <w:lang w:val="en-US"/>
              </w:rPr>
              <w:t>a1 b1 c1 d1</w:t>
            </w:r>
          </w:p>
        </w:tc>
        <w:tc>
          <w:tcPr>
            <w:tcW w:w="177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lang w:val="en-US"/>
              </w:rPr>
              <w:t>a2 b2 - d2</w:t>
            </w:r>
          </w:p>
        </w:tc>
        <w:tc>
          <w:tcPr>
            <w:tcW w:w="326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lang w:val="en-US"/>
              </w:rPr>
              <w:t>- b3 c3 d3</w:t>
            </w:r>
          </w:p>
        </w:tc>
      </w:tr>
    </w:tbl>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 xml:space="preserve">Пусть выручка от продаж планировалась в объеме </w:t>
      </w:r>
      <w:r>
        <w:rPr>
          <w:sz w:val="28"/>
          <w:szCs w:val="28"/>
          <w:lang w:val="en-US"/>
        </w:rPr>
        <w:t>Q</w:t>
      </w:r>
      <w:r>
        <w:rPr>
          <w:sz w:val="28"/>
          <w:szCs w:val="28"/>
        </w:rPr>
        <w:t xml:space="preserve">пл, а фактически она составила </w:t>
      </w:r>
      <w:r>
        <w:rPr>
          <w:sz w:val="28"/>
          <w:szCs w:val="28"/>
          <w:lang w:val="en-US"/>
        </w:rPr>
        <w:t>Q</w:t>
      </w:r>
      <w:r>
        <w:rPr>
          <w:sz w:val="28"/>
          <w:szCs w:val="28"/>
        </w:rPr>
        <w:t xml:space="preserve">ф, постоянные расходы по плану и по факту не изменились и составили </w:t>
      </w:r>
      <w:r>
        <w:rPr>
          <w:sz w:val="28"/>
          <w:szCs w:val="28"/>
          <w:lang w:val="en-US"/>
        </w:rPr>
        <w:t>Zc</w:t>
      </w:r>
      <w:r>
        <w:rPr>
          <w:sz w:val="28"/>
          <w:szCs w:val="28"/>
        </w:rPr>
        <w:t>.</w:t>
      </w:r>
    </w:p>
    <w:p w:rsidR="00A24F05" w:rsidRDefault="007C2457">
      <w:pPr>
        <w:spacing w:line="360" w:lineRule="auto"/>
        <w:ind w:firstLine="709"/>
        <w:jc w:val="both"/>
        <w:rPr>
          <w:sz w:val="28"/>
          <w:szCs w:val="28"/>
        </w:rPr>
      </w:pPr>
      <w:r>
        <w:rPr>
          <w:sz w:val="28"/>
          <w:szCs w:val="28"/>
        </w:rPr>
        <w:t>Определим прибыль от продаж по плану, используя формулу (15). Предварительно рассчитаем удельные веса маржинального дохода в отпускной цене за изделие для каждого вида продукции:</w:t>
      </w:r>
    </w:p>
    <w:p w:rsidR="00A24F05" w:rsidRDefault="00A24F05">
      <w:pPr>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8"/>
        <w:gridCol w:w="3031"/>
        <w:gridCol w:w="3029"/>
      </w:tblGrid>
      <w:tr w:rsidR="00A24F05">
        <w:trPr>
          <w:jc w:val="center"/>
        </w:trPr>
        <w:tc>
          <w:tcPr>
            <w:tcW w:w="20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Вид изделия</w:t>
            </w:r>
          </w:p>
        </w:tc>
        <w:tc>
          <w:tcPr>
            <w:tcW w:w="30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Алгоритм расчета</w:t>
            </w:r>
          </w:p>
        </w:tc>
        <w:tc>
          <w:tcPr>
            <w:tcW w:w="302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Результат</w:t>
            </w:r>
          </w:p>
        </w:tc>
      </w:tr>
      <w:tr w:rsidR="00A24F05">
        <w:trPr>
          <w:jc w:val="center"/>
        </w:trPr>
        <w:tc>
          <w:tcPr>
            <w:tcW w:w="20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А</w:t>
            </w:r>
          </w:p>
        </w:tc>
        <w:tc>
          <w:tcPr>
            <w:tcW w:w="30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lang w:val="en-US"/>
              </w:rPr>
            </w:pPr>
            <w:r>
              <w:rPr>
                <w:sz w:val="20"/>
                <w:szCs w:val="20"/>
              </w:rPr>
              <w:t>(</w:t>
            </w:r>
            <w:r>
              <w:rPr>
                <w:sz w:val="20"/>
                <w:szCs w:val="20"/>
                <w:lang w:val="en-US"/>
              </w:rPr>
              <w:t>a - a1) : a</w:t>
            </w:r>
          </w:p>
        </w:tc>
        <w:tc>
          <w:tcPr>
            <w:tcW w:w="302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lang w:val="en-US"/>
              </w:rPr>
            </w:pPr>
            <w:r>
              <w:rPr>
                <w:sz w:val="20"/>
                <w:szCs w:val="20"/>
                <w:lang w:val="en-US"/>
              </w:rPr>
              <w:t>ga</w:t>
            </w:r>
          </w:p>
        </w:tc>
      </w:tr>
      <w:tr w:rsidR="00A24F05">
        <w:trPr>
          <w:jc w:val="center"/>
        </w:trPr>
        <w:tc>
          <w:tcPr>
            <w:tcW w:w="20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w:t>
            </w:r>
          </w:p>
        </w:tc>
        <w:tc>
          <w:tcPr>
            <w:tcW w:w="30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r>
              <w:rPr>
                <w:sz w:val="20"/>
                <w:szCs w:val="20"/>
                <w:lang w:val="en-US"/>
              </w:rPr>
              <w:t>b - b1) : b</w:t>
            </w:r>
          </w:p>
        </w:tc>
        <w:tc>
          <w:tcPr>
            <w:tcW w:w="302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lang w:val="en-US"/>
              </w:rPr>
              <w:t>gb</w:t>
            </w:r>
          </w:p>
        </w:tc>
      </w:tr>
      <w:tr w:rsidR="00A24F05">
        <w:trPr>
          <w:jc w:val="center"/>
        </w:trPr>
        <w:tc>
          <w:tcPr>
            <w:tcW w:w="20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lang w:val="en-US"/>
              </w:rPr>
            </w:pPr>
            <w:r>
              <w:rPr>
                <w:sz w:val="20"/>
                <w:szCs w:val="20"/>
                <w:lang w:val="en-US"/>
              </w:rPr>
              <w:t>D</w:t>
            </w:r>
          </w:p>
        </w:tc>
        <w:tc>
          <w:tcPr>
            <w:tcW w:w="30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r>
              <w:rPr>
                <w:sz w:val="20"/>
                <w:szCs w:val="20"/>
                <w:lang w:val="en-US"/>
              </w:rPr>
              <w:t>d - d1) : d</w:t>
            </w:r>
          </w:p>
        </w:tc>
        <w:tc>
          <w:tcPr>
            <w:tcW w:w="302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lang w:val="en-US"/>
              </w:rPr>
              <w:t>gd</w:t>
            </w:r>
          </w:p>
        </w:tc>
      </w:tr>
    </w:tbl>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Средний удельный вес маржинального дохода в выручке (</w:t>
      </w:r>
      <w:r>
        <w:rPr>
          <w:sz w:val="28"/>
          <w:szCs w:val="28"/>
          <w:lang w:val="en-US"/>
        </w:rPr>
        <w:t>Dy</w:t>
      </w:r>
      <w:r>
        <w:rPr>
          <w:sz w:val="28"/>
          <w:szCs w:val="28"/>
        </w:rPr>
        <w:t>1) для всего объема по плану:</w:t>
      </w:r>
    </w:p>
    <w:p w:rsidR="00A24F05" w:rsidRDefault="00A24F05">
      <w:pPr>
        <w:spacing w:line="360" w:lineRule="auto"/>
        <w:ind w:firstLine="709"/>
        <w:jc w:val="both"/>
        <w:rPr>
          <w:sz w:val="28"/>
          <w:szCs w:val="28"/>
        </w:rPr>
      </w:pPr>
    </w:p>
    <w:p w:rsidR="00A24F05" w:rsidRDefault="003B6D17">
      <w:pPr>
        <w:ind w:firstLine="709"/>
        <w:rPr>
          <w:sz w:val="28"/>
          <w:szCs w:val="28"/>
        </w:rPr>
      </w:pPr>
      <w:r>
        <w:rPr>
          <w:rFonts w:ascii="Microsoft Sans Serif" w:hAnsi="Microsoft Sans Serif" w:cs="Microsoft Sans Serif"/>
          <w:noProof/>
          <w:sz w:val="17"/>
          <w:szCs w:val="17"/>
        </w:rPr>
        <w:drawing>
          <wp:inline distT="0" distB="0" distL="0" distR="0">
            <wp:extent cx="2298700" cy="4572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8700" cy="457200"/>
                    </a:xfrm>
                    <a:prstGeom prst="rect">
                      <a:avLst/>
                    </a:prstGeom>
                    <a:noFill/>
                    <a:ln>
                      <a:noFill/>
                    </a:ln>
                  </pic:spPr>
                </pic:pic>
              </a:graphicData>
            </a:graphic>
          </wp:inline>
        </w:drawing>
      </w:r>
      <w:r w:rsidR="007C2457">
        <w:rPr>
          <w:sz w:val="28"/>
          <w:szCs w:val="28"/>
        </w:rPr>
        <w:t>.</w:t>
      </w:r>
    </w:p>
    <w:p w:rsidR="00A24F05" w:rsidRDefault="00A24F05">
      <w:pPr>
        <w:ind w:firstLine="709"/>
        <w:rPr>
          <w:sz w:val="28"/>
          <w:szCs w:val="28"/>
        </w:rPr>
      </w:pPr>
    </w:p>
    <w:p w:rsidR="00A24F05" w:rsidRDefault="007C2457">
      <w:pPr>
        <w:ind w:firstLine="709"/>
        <w:rPr>
          <w:sz w:val="28"/>
          <w:szCs w:val="28"/>
        </w:rPr>
      </w:pPr>
      <w:r>
        <w:rPr>
          <w:sz w:val="28"/>
          <w:szCs w:val="28"/>
        </w:rPr>
        <w:t xml:space="preserve">Подставив полученное значение в формулу (14), получим: </w:t>
      </w:r>
    </w:p>
    <w:p w:rsidR="00A24F05" w:rsidRDefault="00A24F05">
      <w:pPr>
        <w:ind w:firstLine="709"/>
        <w:rPr>
          <w:sz w:val="28"/>
          <w:szCs w:val="28"/>
        </w:rPr>
      </w:pPr>
    </w:p>
    <w:p w:rsidR="00A24F05" w:rsidRDefault="007C2457">
      <w:pPr>
        <w:ind w:firstLine="709"/>
        <w:rPr>
          <w:sz w:val="28"/>
          <w:szCs w:val="28"/>
        </w:rPr>
      </w:pPr>
      <w:r>
        <w:rPr>
          <w:sz w:val="28"/>
          <w:szCs w:val="28"/>
        </w:rPr>
        <w:t xml:space="preserve">Р1 = </w:t>
      </w:r>
      <w:r>
        <w:rPr>
          <w:sz w:val="28"/>
          <w:szCs w:val="28"/>
          <w:lang w:val="en-US"/>
        </w:rPr>
        <w:t>Q</w:t>
      </w:r>
      <w:r>
        <w:rPr>
          <w:sz w:val="28"/>
          <w:szCs w:val="28"/>
        </w:rPr>
        <w:t xml:space="preserve">пл </w:t>
      </w:r>
      <w:r>
        <w:rPr>
          <w:rFonts w:ascii="Symbol" w:hAnsi="Symbol" w:cs="Symbol"/>
          <w:sz w:val="28"/>
          <w:szCs w:val="28"/>
        </w:rPr>
        <w:t></w:t>
      </w:r>
      <w:r>
        <w:rPr>
          <w:sz w:val="28"/>
          <w:szCs w:val="28"/>
        </w:rPr>
        <w:t xml:space="preserve"> </w:t>
      </w:r>
      <w:r>
        <w:rPr>
          <w:sz w:val="28"/>
          <w:szCs w:val="28"/>
          <w:lang w:val="en-US"/>
        </w:rPr>
        <w:t>Dy</w:t>
      </w:r>
      <w:r>
        <w:rPr>
          <w:sz w:val="28"/>
          <w:szCs w:val="28"/>
        </w:rPr>
        <w:t xml:space="preserve">1 - </w:t>
      </w:r>
      <w:r>
        <w:rPr>
          <w:sz w:val="28"/>
          <w:szCs w:val="28"/>
          <w:lang w:val="en-US"/>
        </w:rPr>
        <w:t>Zc</w:t>
      </w:r>
      <w:r>
        <w:rPr>
          <w:sz w:val="28"/>
          <w:szCs w:val="28"/>
        </w:rPr>
        <w:t>.</w:t>
      </w:r>
    </w:p>
    <w:p w:rsidR="00A24F05" w:rsidRDefault="00A24F05">
      <w:pPr>
        <w:ind w:firstLine="709"/>
        <w:rPr>
          <w:sz w:val="28"/>
          <w:szCs w:val="28"/>
        </w:rPr>
      </w:pPr>
    </w:p>
    <w:p w:rsidR="00A24F05" w:rsidRDefault="007C2457">
      <w:pPr>
        <w:ind w:firstLine="709"/>
        <w:rPr>
          <w:sz w:val="28"/>
          <w:szCs w:val="28"/>
        </w:rPr>
      </w:pPr>
      <w:r>
        <w:rPr>
          <w:sz w:val="28"/>
          <w:szCs w:val="28"/>
        </w:rPr>
        <w:t>Аналогично определяем фактическую прибыль от продаж:</w:t>
      </w:r>
    </w:p>
    <w:p w:rsidR="00A24F05" w:rsidRDefault="00A24F05">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8"/>
        <w:gridCol w:w="3031"/>
        <w:gridCol w:w="3029"/>
      </w:tblGrid>
      <w:tr w:rsidR="00A24F05">
        <w:trPr>
          <w:jc w:val="center"/>
        </w:trPr>
        <w:tc>
          <w:tcPr>
            <w:tcW w:w="22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Вид изделия</w:t>
            </w:r>
          </w:p>
        </w:tc>
        <w:tc>
          <w:tcPr>
            <w:tcW w:w="30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Алгоритм расчета</w:t>
            </w:r>
          </w:p>
        </w:tc>
        <w:tc>
          <w:tcPr>
            <w:tcW w:w="302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Результат</w:t>
            </w:r>
          </w:p>
        </w:tc>
      </w:tr>
      <w:tr w:rsidR="00A24F05">
        <w:trPr>
          <w:jc w:val="center"/>
        </w:trPr>
        <w:tc>
          <w:tcPr>
            <w:tcW w:w="22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w:t>
            </w:r>
          </w:p>
        </w:tc>
        <w:tc>
          <w:tcPr>
            <w:tcW w:w="30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lang w:val="en-US"/>
              </w:rPr>
            </w:pPr>
            <w:r>
              <w:rPr>
                <w:sz w:val="20"/>
                <w:szCs w:val="20"/>
              </w:rPr>
              <w:t>(</w:t>
            </w:r>
            <w:r>
              <w:rPr>
                <w:sz w:val="20"/>
                <w:szCs w:val="20"/>
                <w:lang w:val="en-US"/>
              </w:rPr>
              <w:t>b - b1) : b</w:t>
            </w:r>
          </w:p>
        </w:tc>
        <w:tc>
          <w:tcPr>
            <w:tcW w:w="302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lang w:val="en-US"/>
              </w:rPr>
            </w:pPr>
            <w:r>
              <w:rPr>
                <w:sz w:val="20"/>
                <w:szCs w:val="20"/>
                <w:lang w:val="en-US"/>
              </w:rPr>
              <w:t>gb</w:t>
            </w:r>
          </w:p>
        </w:tc>
      </w:tr>
      <w:tr w:rsidR="00A24F05">
        <w:trPr>
          <w:jc w:val="center"/>
        </w:trPr>
        <w:tc>
          <w:tcPr>
            <w:tcW w:w="22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lang w:val="en-US"/>
              </w:rPr>
            </w:pPr>
            <w:r>
              <w:rPr>
                <w:sz w:val="20"/>
                <w:szCs w:val="20"/>
              </w:rPr>
              <w:t>С</w:t>
            </w:r>
          </w:p>
        </w:tc>
        <w:tc>
          <w:tcPr>
            <w:tcW w:w="30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r>
              <w:rPr>
                <w:sz w:val="20"/>
                <w:szCs w:val="20"/>
                <w:lang w:val="en-US"/>
              </w:rPr>
              <w:t>c - c1) : c</w:t>
            </w:r>
          </w:p>
        </w:tc>
        <w:tc>
          <w:tcPr>
            <w:tcW w:w="302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lang w:val="en-US"/>
              </w:rPr>
              <w:t>gc</w:t>
            </w:r>
          </w:p>
        </w:tc>
      </w:tr>
      <w:tr w:rsidR="00A24F05">
        <w:trPr>
          <w:jc w:val="center"/>
        </w:trPr>
        <w:tc>
          <w:tcPr>
            <w:tcW w:w="22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lang w:val="en-US"/>
              </w:rPr>
            </w:pPr>
            <w:r>
              <w:rPr>
                <w:sz w:val="20"/>
                <w:szCs w:val="20"/>
                <w:lang w:val="en-US"/>
              </w:rPr>
              <w:t>D</w:t>
            </w:r>
          </w:p>
        </w:tc>
        <w:tc>
          <w:tcPr>
            <w:tcW w:w="30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r>
              <w:rPr>
                <w:sz w:val="20"/>
                <w:szCs w:val="20"/>
                <w:lang w:val="en-US"/>
              </w:rPr>
              <w:t>d - d1) : d</w:t>
            </w:r>
          </w:p>
        </w:tc>
        <w:tc>
          <w:tcPr>
            <w:tcW w:w="302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lang w:val="en-US"/>
              </w:rPr>
              <w:t>gd</w:t>
            </w:r>
          </w:p>
        </w:tc>
      </w:tr>
    </w:tbl>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Средний удельный вес маржинального дохода (</w:t>
      </w:r>
      <w:r>
        <w:rPr>
          <w:sz w:val="28"/>
          <w:szCs w:val="28"/>
          <w:lang w:val="en-US"/>
        </w:rPr>
        <w:t>Dy</w:t>
      </w:r>
      <w:r>
        <w:rPr>
          <w:sz w:val="28"/>
          <w:szCs w:val="28"/>
        </w:rPr>
        <w:t>2) для всего объема фактических продаж:</w:t>
      </w:r>
    </w:p>
    <w:p w:rsidR="00A24F05" w:rsidRDefault="00A24F05">
      <w:pPr>
        <w:spacing w:line="360" w:lineRule="auto"/>
        <w:ind w:firstLine="709"/>
        <w:jc w:val="both"/>
        <w:rPr>
          <w:kern w:val="28"/>
          <w:sz w:val="28"/>
          <w:szCs w:val="28"/>
        </w:rPr>
      </w:pPr>
    </w:p>
    <w:p w:rsidR="00A24F05" w:rsidRDefault="003B6D17">
      <w:pPr>
        <w:ind w:firstLine="709"/>
        <w:rPr>
          <w:kern w:val="28"/>
          <w:sz w:val="28"/>
          <w:szCs w:val="28"/>
        </w:rPr>
      </w:pPr>
      <w:r>
        <w:rPr>
          <w:rFonts w:ascii="Microsoft Sans Serif" w:hAnsi="Microsoft Sans Serif" w:cs="Microsoft Sans Serif"/>
          <w:noProof/>
          <w:sz w:val="17"/>
          <w:szCs w:val="17"/>
        </w:rPr>
        <w:drawing>
          <wp:inline distT="0" distB="0" distL="0" distR="0">
            <wp:extent cx="2311400" cy="457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11400" cy="457200"/>
                    </a:xfrm>
                    <a:prstGeom prst="rect">
                      <a:avLst/>
                    </a:prstGeom>
                    <a:noFill/>
                    <a:ln>
                      <a:noFill/>
                    </a:ln>
                  </pic:spPr>
                </pic:pic>
              </a:graphicData>
            </a:graphic>
          </wp:inline>
        </w:drawing>
      </w:r>
      <w:r w:rsidR="007C2457">
        <w:rPr>
          <w:kern w:val="28"/>
          <w:sz w:val="28"/>
          <w:szCs w:val="28"/>
        </w:rPr>
        <w:t>.</w:t>
      </w:r>
    </w:p>
    <w:p w:rsidR="00A24F05" w:rsidRDefault="00A24F05">
      <w:pPr>
        <w:ind w:firstLine="709"/>
        <w:rPr>
          <w:kern w:val="28"/>
          <w:sz w:val="28"/>
          <w:szCs w:val="28"/>
        </w:rPr>
      </w:pPr>
    </w:p>
    <w:p w:rsidR="00A24F05" w:rsidRDefault="007C2457">
      <w:pPr>
        <w:ind w:firstLine="709"/>
        <w:rPr>
          <w:kern w:val="28"/>
          <w:sz w:val="28"/>
          <w:szCs w:val="28"/>
        </w:rPr>
      </w:pPr>
      <w:r>
        <w:rPr>
          <w:kern w:val="28"/>
          <w:sz w:val="28"/>
          <w:szCs w:val="28"/>
        </w:rPr>
        <w:t>Фактическая прибыль от продаж при неизменных ценах и постоянных расходах:</w:t>
      </w:r>
    </w:p>
    <w:p w:rsidR="00A24F05" w:rsidRDefault="00A24F05">
      <w:pPr>
        <w:ind w:firstLine="709"/>
        <w:rPr>
          <w:kern w:val="28"/>
          <w:sz w:val="28"/>
          <w:szCs w:val="28"/>
        </w:rPr>
      </w:pPr>
    </w:p>
    <w:p w:rsidR="00A24F05" w:rsidRDefault="007C2457">
      <w:pPr>
        <w:ind w:firstLine="709"/>
        <w:rPr>
          <w:kern w:val="28"/>
          <w:sz w:val="28"/>
          <w:szCs w:val="28"/>
        </w:rPr>
      </w:pPr>
      <w:r>
        <w:rPr>
          <w:kern w:val="28"/>
          <w:sz w:val="28"/>
          <w:szCs w:val="28"/>
        </w:rPr>
        <w:t xml:space="preserve">Р2 = </w:t>
      </w:r>
      <w:r>
        <w:rPr>
          <w:kern w:val="28"/>
          <w:sz w:val="28"/>
          <w:szCs w:val="28"/>
          <w:lang w:val="en-US"/>
        </w:rPr>
        <w:t>Q</w:t>
      </w:r>
      <w:r>
        <w:rPr>
          <w:kern w:val="28"/>
          <w:sz w:val="28"/>
          <w:szCs w:val="28"/>
        </w:rPr>
        <w:t xml:space="preserve">ф </w:t>
      </w:r>
      <w:r>
        <w:rPr>
          <w:rFonts w:ascii="Symbol" w:hAnsi="Symbol" w:cs="Symbol"/>
          <w:kern w:val="28"/>
          <w:sz w:val="28"/>
          <w:szCs w:val="28"/>
        </w:rPr>
        <w:t></w:t>
      </w:r>
      <w:r>
        <w:rPr>
          <w:kern w:val="28"/>
          <w:sz w:val="28"/>
          <w:szCs w:val="28"/>
        </w:rPr>
        <w:t xml:space="preserve"> </w:t>
      </w:r>
      <w:r>
        <w:rPr>
          <w:kern w:val="28"/>
          <w:sz w:val="28"/>
          <w:szCs w:val="28"/>
          <w:lang w:val="en-US"/>
        </w:rPr>
        <w:t>Dy</w:t>
      </w:r>
      <w:r>
        <w:rPr>
          <w:kern w:val="28"/>
          <w:sz w:val="28"/>
          <w:szCs w:val="28"/>
        </w:rPr>
        <w:t xml:space="preserve">2 - </w:t>
      </w:r>
      <w:r>
        <w:rPr>
          <w:kern w:val="28"/>
          <w:sz w:val="28"/>
          <w:szCs w:val="28"/>
          <w:lang w:val="en-US"/>
        </w:rPr>
        <w:t>Zc</w:t>
      </w:r>
      <w:r>
        <w:rPr>
          <w:kern w:val="28"/>
          <w:sz w:val="28"/>
          <w:szCs w:val="28"/>
        </w:rPr>
        <w:t>.</w:t>
      </w:r>
    </w:p>
    <w:p w:rsidR="00A24F05" w:rsidRDefault="00A24F05">
      <w:pPr>
        <w:ind w:firstLine="709"/>
        <w:rPr>
          <w:kern w:val="28"/>
          <w:sz w:val="28"/>
          <w:szCs w:val="28"/>
        </w:rPr>
      </w:pPr>
    </w:p>
    <w:p w:rsidR="00A24F05" w:rsidRDefault="007C2457">
      <w:pPr>
        <w:ind w:firstLine="709"/>
        <w:rPr>
          <w:kern w:val="28"/>
          <w:sz w:val="28"/>
          <w:szCs w:val="28"/>
        </w:rPr>
      </w:pPr>
      <w:r>
        <w:rPr>
          <w:kern w:val="28"/>
          <w:sz w:val="28"/>
          <w:szCs w:val="28"/>
        </w:rPr>
        <w:br w:type="page"/>
      </w:r>
      <w:r>
        <w:rPr>
          <w:kern w:val="28"/>
          <w:sz w:val="28"/>
          <w:szCs w:val="28"/>
        </w:rPr>
        <w:lastRenderedPageBreak/>
        <w:t>Проводим сравнение полученных значений плановой и фактической прибыли, вычисляя разность (Р2 - Р1).</w:t>
      </w:r>
    </w:p>
    <w:p w:rsidR="00A24F05" w:rsidRDefault="007C2457">
      <w:pPr>
        <w:ind w:firstLine="709"/>
        <w:rPr>
          <w:kern w:val="28"/>
          <w:sz w:val="28"/>
          <w:szCs w:val="28"/>
        </w:rPr>
      </w:pPr>
      <w:r>
        <w:rPr>
          <w:kern w:val="28"/>
          <w:sz w:val="28"/>
          <w:szCs w:val="28"/>
        </w:rPr>
        <w:t>За счет увеличения количества проданных изделий, безусловно, вырастет абсолютная сумма прибыли. И это позволяет считать, что при постоянной структуре данного объема не будет меняться средний удельный вес маржинального дохода в выручке от продаж. Сумма прироста маржинального дохода при увеличении выручки от продаж составит:</w:t>
      </w:r>
    </w:p>
    <w:p w:rsidR="00A24F05" w:rsidRDefault="00A24F05">
      <w:pPr>
        <w:ind w:firstLine="709"/>
        <w:rPr>
          <w:kern w:val="28"/>
          <w:sz w:val="28"/>
          <w:szCs w:val="28"/>
        </w:rPr>
      </w:pPr>
    </w:p>
    <w:p w:rsidR="00A24F05" w:rsidRDefault="007C2457">
      <w:pPr>
        <w:ind w:firstLine="709"/>
        <w:rPr>
          <w:kern w:val="28"/>
          <w:sz w:val="28"/>
          <w:szCs w:val="28"/>
        </w:rPr>
      </w:pPr>
      <w:r>
        <w:rPr>
          <w:kern w:val="28"/>
          <w:sz w:val="28"/>
          <w:szCs w:val="28"/>
        </w:rPr>
        <w:t>(</w:t>
      </w:r>
      <w:r>
        <w:rPr>
          <w:kern w:val="28"/>
          <w:sz w:val="28"/>
          <w:szCs w:val="28"/>
          <w:lang w:val="en-US"/>
        </w:rPr>
        <w:t>Q</w:t>
      </w:r>
      <w:r>
        <w:rPr>
          <w:kern w:val="28"/>
          <w:sz w:val="28"/>
          <w:szCs w:val="28"/>
        </w:rPr>
        <w:t xml:space="preserve">ф - </w:t>
      </w:r>
      <w:r>
        <w:rPr>
          <w:kern w:val="28"/>
          <w:sz w:val="28"/>
          <w:szCs w:val="28"/>
          <w:lang w:val="en-US"/>
        </w:rPr>
        <w:t>Q</w:t>
      </w:r>
      <w:r>
        <w:rPr>
          <w:kern w:val="28"/>
          <w:sz w:val="28"/>
          <w:szCs w:val="28"/>
        </w:rPr>
        <w:t xml:space="preserve">пл) </w:t>
      </w:r>
      <w:r>
        <w:rPr>
          <w:rFonts w:ascii="Symbol" w:hAnsi="Symbol" w:cs="Symbol"/>
          <w:kern w:val="28"/>
          <w:sz w:val="28"/>
          <w:szCs w:val="28"/>
        </w:rPr>
        <w:t></w:t>
      </w:r>
      <w:r>
        <w:rPr>
          <w:kern w:val="28"/>
          <w:sz w:val="28"/>
          <w:szCs w:val="28"/>
        </w:rPr>
        <w:t xml:space="preserve"> </w:t>
      </w:r>
      <w:r>
        <w:rPr>
          <w:kern w:val="28"/>
          <w:sz w:val="28"/>
          <w:szCs w:val="28"/>
          <w:lang w:val="en-US"/>
        </w:rPr>
        <w:t>Dy</w:t>
      </w:r>
      <w:r>
        <w:rPr>
          <w:kern w:val="28"/>
          <w:sz w:val="28"/>
          <w:szCs w:val="28"/>
        </w:rPr>
        <w:t>2.</w:t>
      </w:r>
    </w:p>
    <w:p w:rsidR="00A24F05" w:rsidRDefault="00A24F05">
      <w:pPr>
        <w:ind w:firstLine="709"/>
        <w:rPr>
          <w:kern w:val="28"/>
          <w:sz w:val="28"/>
          <w:szCs w:val="28"/>
        </w:rPr>
      </w:pPr>
    </w:p>
    <w:p w:rsidR="00A24F05" w:rsidRDefault="007C2457">
      <w:pPr>
        <w:ind w:firstLine="709"/>
        <w:rPr>
          <w:kern w:val="28"/>
          <w:sz w:val="28"/>
          <w:szCs w:val="28"/>
        </w:rPr>
      </w:pPr>
      <w:r>
        <w:rPr>
          <w:kern w:val="28"/>
          <w:sz w:val="28"/>
          <w:szCs w:val="28"/>
        </w:rPr>
        <w:t>Структурные сдвиги в объеме продаж приводят к изменению среднего удельного веса маржинального дохода как в сторону увеличения, так и в сторону уменьшения, и находится по алгоритму:</w:t>
      </w:r>
    </w:p>
    <w:p w:rsidR="00A24F05" w:rsidRDefault="00A24F05">
      <w:pPr>
        <w:ind w:firstLine="709"/>
        <w:rPr>
          <w:kern w:val="28"/>
          <w:sz w:val="28"/>
          <w:szCs w:val="28"/>
        </w:rPr>
      </w:pPr>
    </w:p>
    <w:p w:rsidR="00A24F05" w:rsidRDefault="007C2457">
      <w:pPr>
        <w:ind w:firstLine="709"/>
        <w:rPr>
          <w:kern w:val="28"/>
          <w:sz w:val="28"/>
          <w:szCs w:val="28"/>
        </w:rPr>
      </w:pPr>
      <w:r>
        <w:rPr>
          <w:kern w:val="28"/>
          <w:sz w:val="28"/>
          <w:szCs w:val="28"/>
        </w:rPr>
        <w:t>(</w:t>
      </w:r>
      <w:r>
        <w:rPr>
          <w:kern w:val="28"/>
          <w:sz w:val="28"/>
          <w:szCs w:val="28"/>
          <w:lang w:val="en-US"/>
        </w:rPr>
        <w:t>Dy</w:t>
      </w:r>
      <w:r>
        <w:rPr>
          <w:kern w:val="28"/>
          <w:sz w:val="28"/>
          <w:szCs w:val="28"/>
        </w:rPr>
        <w:t xml:space="preserve">2 - </w:t>
      </w:r>
      <w:r>
        <w:rPr>
          <w:kern w:val="28"/>
          <w:sz w:val="28"/>
          <w:szCs w:val="28"/>
          <w:lang w:val="en-US"/>
        </w:rPr>
        <w:t>Dy</w:t>
      </w:r>
      <w:r>
        <w:rPr>
          <w:kern w:val="28"/>
          <w:sz w:val="28"/>
          <w:szCs w:val="28"/>
        </w:rPr>
        <w:t xml:space="preserve">1) </w:t>
      </w:r>
      <w:r>
        <w:rPr>
          <w:rFonts w:ascii="Symbol" w:hAnsi="Symbol" w:cs="Symbol"/>
          <w:kern w:val="28"/>
          <w:sz w:val="28"/>
          <w:szCs w:val="28"/>
        </w:rPr>
        <w:t></w:t>
      </w:r>
      <w:r>
        <w:rPr>
          <w:kern w:val="28"/>
          <w:sz w:val="28"/>
          <w:szCs w:val="28"/>
        </w:rPr>
        <w:t xml:space="preserve"> </w:t>
      </w:r>
      <w:r>
        <w:rPr>
          <w:kern w:val="28"/>
          <w:sz w:val="28"/>
          <w:szCs w:val="28"/>
          <w:lang w:val="en-US"/>
        </w:rPr>
        <w:t>Q</w:t>
      </w:r>
      <w:r>
        <w:rPr>
          <w:kern w:val="28"/>
          <w:sz w:val="28"/>
          <w:szCs w:val="28"/>
        </w:rPr>
        <w:t>ф.</w:t>
      </w:r>
    </w:p>
    <w:p w:rsidR="00A24F05" w:rsidRDefault="00A24F05">
      <w:pPr>
        <w:ind w:firstLine="709"/>
        <w:rPr>
          <w:sz w:val="28"/>
          <w:szCs w:val="28"/>
        </w:rPr>
      </w:pPr>
    </w:p>
    <w:p w:rsidR="00A24F05" w:rsidRDefault="007C2457">
      <w:pPr>
        <w:ind w:firstLine="709"/>
        <w:rPr>
          <w:sz w:val="28"/>
          <w:szCs w:val="28"/>
        </w:rPr>
      </w:pPr>
      <w:r>
        <w:rPr>
          <w:sz w:val="28"/>
          <w:szCs w:val="28"/>
        </w:rPr>
        <w:t>Для контроля за правильностью вычислений необходимо проверить выполнимость равенства:</w:t>
      </w:r>
    </w:p>
    <w:p w:rsidR="00A24F05" w:rsidRDefault="00A24F05">
      <w:pPr>
        <w:ind w:firstLine="709"/>
        <w:rPr>
          <w:kern w:val="28"/>
          <w:sz w:val="28"/>
          <w:szCs w:val="28"/>
        </w:rPr>
      </w:pPr>
    </w:p>
    <w:p w:rsidR="00A24F05" w:rsidRDefault="007C2457">
      <w:pPr>
        <w:ind w:firstLine="709"/>
        <w:rPr>
          <w:sz w:val="28"/>
          <w:szCs w:val="28"/>
        </w:rPr>
      </w:pPr>
      <w:r>
        <w:rPr>
          <w:kern w:val="28"/>
          <w:sz w:val="28"/>
          <w:szCs w:val="28"/>
        </w:rPr>
        <w:t>(Р1 - Р2) = (</w:t>
      </w:r>
      <w:r>
        <w:rPr>
          <w:kern w:val="28"/>
          <w:sz w:val="28"/>
          <w:szCs w:val="28"/>
          <w:lang w:val="en-US"/>
        </w:rPr>
        <w:t>Q</w:t>
      </w:r>
      <w:r>
        <w:rPr>
          <w:kern w:val="28"/>
          <w:sz w:val="28"/>
          <w:szCs w:val="28"/>
        </w:rPr>
        <w:t xml:space="preserve">ф - </w:t>
      </w:r>
      <w:r>
        <w:rPr>
          <w:kern w:val="28"/>
          <w:sz w:val="28"/>
          <w:szCs w:val="28"/>
          <w:lang w:val="en-US"/>
        </w:rPr>
        <w:t>Q</w:t>
      </w:r>
      <w:r>
        <w:rPr>
          <w:kern w:val="28"/>
          <w:sz w:val="28"/>
          <w:szCs w:val="28"/>
        </w:rPr>
        <w:t xml:space="preserve">пл) </w:t>
      </w:r>
      <w:r>
        <w:rPr>
          <w:rFonts w:ascii="Symbol" w:hAnsi="Symbol" w:cs="Symbol"/>
          <w:kern w:val="28"/>
          <w:sz w:val="28"/>
          <w:szCs w:val="28"/>
        </w:rPr>
        <w:t></w:t>
      </w:r>
      <w:r>
        <w:rPr>
          <w:kern w:val="28"/>
          <w:sz w:val="28"/>
          <w:szCs w:val="28"/>
        </w:rPr>
        <w:t xml:space="preserve"> </w:t>
      </w:r>
      <w:r>
        <w:rPr>
          <w:kern w:val="28"/>
          <w:sz w:val="28"/>
          <w:szCs w:val="28"/>
          <w:lang w:val="en-US"/>
        </w:rPr>
        <w:t>Dy</w:t>
      </w:r>
      <w:r>
        <w:rPr>
          <w:kern w:val="28"/>
          <w:sz w:val="28"/>
          <w:szCs w:val="28"/>
        </w:rPr>
        <w:t>2 - (</w:t>
      </w:r>
      <w:r>
        <w:rPr>
          <w:kern w:val="28"/>
          <w:sz w:val="28"/>
          <w:szCs w:val="28"/>
          <w:lang w:val="en-US"/>
        </w:rPr>
        <w:t>Dy</w:t>
      </w:r>
      <w:r>
        <w:rPr>
          <w:kern w:val="28"/>
          <w:sz w:val="28"/>
          <w:szCs w:val="28"/>
        </w:rPr>
        <w:t xml:space="preserve">2 - </w:t>
      </w:r>
      <w:r>
        <w:rPr>
          <w:kern w:val="28"/>
          <w:sz w:val="28"/>
          <w:szCs w:val="28"/>
          <w:lang w:val="en-US"/>
        </w:rPr>
        <w:t>Dy</w:t>
      </w:r>
      <w:r>
        <w:rPr>
          <w:kern w:val="28"/>
          <w:sz w:val="28"/>
          <w:szCs w:val="28"/>
        </w:rPr>
        <w:t xml:space="preserve">1) </w:t>
      </w:r>
      <w:r>
        <w:rPr>
          <w:rFonts w:ascii="Symbol" w:hAnsi="Symbol" w:cs="Symbol"/>
          <w:kern w:val="28"/>
          <w:sz w:val="28"/>
          <w:szCs w:val="28"/>
        </w:rPr>
        <w:t></w:t>
      </w:r>
      <w:r>
        <w:rPr>
          <w:kern w:val="28"/>
          <w:sz w:val="28"/>
          <w:szCs w:val="28"/>
        </w:rPr>
        <w:t xml:space="preserve"> </w:t>
      </w:r>
      <w:r>
        <w:rPr>
          <w:kern w:val="28"/>
          <w:sz w:val="28"/>
          <w:szCs w:val="28"/>
          <w:lang w:val="en-US"/>
        </w:rPr>
        <w:t>Q</w:t>
      </w:r>
      <w:r>
        <w:rPr>
          <w:kern w:val="28"/>
          <w:sz w:val="28"/>
          <w:szCs w:val="28"/>
        </w:rPr>
        <w:t>ф.</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 xml:space="preserve">В зависимости от целого ряда причин цены на фактически проданную продукцию могут отклоняться от плановых. Для иллюстрации алгоритма учета этого факта предположим, что </w:t>
      </w:r>
      <w:r>
        <w:rPr>
          <w:sz w:val="28"/>
          <w:szCs w:val="28"/>
          <w:lang w:val="en-US"/>
        </w:rPr>
        <w:t>g</w:t>
      </w:r>
      <w:r>
        <w:rPr>
          <w:sz w:val="28"/>
          <w:szCs w:val="28"/>
          <w:vertAlign w:val="subscript"/>
          <w:lang w:val="en-US"/>
        </w:rPr>
        <w:t>b</w:t>
      </w:r>
      <w:r>
        <w:rPr>
          <w:sz w:val="28"/>
          <w:szCs w:val="28"/>
          <w:vertAlign w:val="subscript"/>
        </w:rPr>
        <w:t>1</w:t>
      </w:r>
      <w:r>
        <w:rPr>
          <w:sz w:val="28"/>
          <w:szCs w:val="28"/>
        </w:rPr>
        <w:t xml:space="preserve"> процент от общего объема проданных изделий В был продан по измененной цене </w:t>
      </w:r>
      <w:r>
        <w:rPr>
          <w:sz w:val="28"/>
          <w:szCs w:val="28"/>
          <w:lang w:val="en-US"/>
        </w:rPr>
        <w:t>b</w:t>
      </w:r>
      <w:r>
        <w:rPr>
          <w:sz w:val="28"/>
          <w:szCs w:val="28"/>
          <w:vertAlign w:val="subscript"/>
        </w:rPr>
        <w:t>4</w:t>
      </w:r>
      <w:r>
        <w:rPr>
          <w:sz w:val="28"/>
          <w:szCs w:val="28"/>
        </w:rPr>
        <w:t>. Тогда вес маржинального дохода в этом случае составит:</w:t>
      </w:r>
    </w:p>
    <w:p w:rsidR="00A24F05" w:rsidRDefault="00A24F05">
      <w:pPr>
        <w:spacing w:line="360" w:lineRule="auto"/>
        <w:ind w:firstLine="709"/>
        <w:jc w:val="both"/>
        <w:rPr>
          <w:sz w:val="28"/>
          <w:szCs w:val="28"/>
        </w:rPr>
      </w:pPr>
    </w:p>
    <w:p w:rsidR="00A24F05" w:rsidRDefault="003B6D17">
      <w:pPr>
        <w:ind w:firstLine="709"/>
        <w:rPr>
          <w:sz w:val="28"/>
          <w:szCs w:val="28"/>
        </w:rPr>
      </w:pPr>
      <w:r>
        <w:rPr>
          <w:rFonts w:ascii="Microsoft Sans Serif" w:hAnsi="Microsoft Sans Serif" w:cs="Microsoft Sans Serif"/>
          <w:noProof/>
          <w:sz w:val="17"/>
          <w:szCs w:val="17"/>
        </w:rPr>
        <w:drawing>
          <wp:inline distT="0" distB="0" distL="0" distR="0">
            <wp:extent cx="3784600" cy="457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4600" cy="457200"/>
                    </a:xfrm>
                    <a:prstGeom prst="rect">
                      <a:avLst/>
                    </a:prstGeom>
                    <a:noFill/>
                    <a:ln>
                      <a:noFill/>
                    </a:ln>
                  </pic:spPr>
                </pic:pic>
              </a:graphicData>
            </a:graphic>
          </wp:inline>
        </w:drawing>
      </w:r>
      <w:r w:rsidR="007C2457">
        <w:rPr>
          <w:sz w:val="28"/>
          <w:szCs w:val="28"/>
        </w:rPr>
        <w:t>.</w:t>
      </w:r>
    </w:p>
    <w:p w:rsidR="00A24F05" w:rsidRDefault="00A24F05">
      <w:pPr>
        <w:ind w:firstLine="709"/>
        <w:rPr>
          <w:sz w:val="28"/>
          <w:szCs w:val="28"/>
        </w:rPr>
      </w:pPr>
    </w:p>
    <w:p w:rsidR="00A24F05" w:rsidRDefault="007C2457">
      <w:pPr>
        <w:spacing w:line="360" w:lineRule="auto"/>
        <w:ind w:firstLine="709"/>
        <w:jc w:val="both"/>
        <w:rPr>
          <w:sz w:val="28"/>
          <w:szCs w:val="28"/>
        </w:rPr>
      </w:pPr>
      <w:r>
        <w:rPr>
          <w:sz w:val="28"/>
          <w:szCs w:val="28"/>
        </w:rPr>
        <w:t>Прибыль от продаж при фактическом объеме выручки, измененных ценах неизменном уровне постоянных расходов равна:</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 xml:space="preserve">Р3 = </w:t>
      </w:r>
      <w:r>
        <w:rPr>
          <w:sz w:val="28"/>
          <w:szCs w:val="28"/>
          <w:lang w:val="en-US"/>
        </w:rPr>
        <w:t>Q</w:t>
      </w:r>
      <w:r>
        <w:rPr>
          <w:sz w:val="28"/>
          <w:szCs w:val="28"/>
        </w:rPr>
        <w:t xml:space="preserve">ф3 </w:t>
      </w:r>
      <w:r>
        <w:rPr>
          <w:rFonts w:ascii="Symbol" w:hAnsi="Symbol" w:cs="Symbol"/>
          <w:sz w:val="28"/>
          <w:szCs w:val="28"/>
        </w:rPr>
        <w:t></w:t>
      </w:r>
      <w:r>
        <w:rPr>
          <w:sz w:val="28"/>
          <w:szCs w:val="28"/>
        </w:rPr>
        <w:t xml:space="preserve"> </w:t>
      </w:r>
      <w:r>
        <w:rPr>
          <w:sz w:val="28"/>
          <w:szCs w:val="28"/>
          <w:lang w:val="en-US"/>
        </w:rPr>
        <w:t>Dy</w:t>
      </w:r>
      <w:r>
        <w:rPr>
          <w:sz w:val="28"/>
          <w:szCs w:val="28"/>
        </w:rPr>
        <w:t xml:space="preserve">3 - </w:t>
      </w:r>
      <w:r>
        <w:rPr>
          <w:sz w:val="28"/>
          <w:szCs w:val="28"/>
          <w:lang w:val="en-US"/>
        </w:rPr>
        <w:t>Zc</w:t>
      </w:r>
      <w:r>
        <w:rPr>
          <w:sz w:val="28"/>
          <w:szCs w:val="28"/>
        </w:rPr>
        <w:t>,</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lastRenderedPageBreak/>
        <w:t xml:space="preserve">где </w:t>
      </w:r>
      <w:r>
        <w:rPr>
          <w:sz w:val="28"/>
          <w:szCs w:val="28"/>
          <w:lang w:val="en-US"/>
        </w:rPr>
        <w:t>Q</w:t>
      </w:r>
      <w:r>
        <w:rPr>
          <w:sz w:val="28"/>
          <w:szCs w:val="28"/>
        </w:rPr>
        <w:t>ф3 - измененная выручка от фактических продаж при измененной цене на один вид продукции.</w:t>
      </w:r>
    </w:p>
    <w:p w:rsidR="00A24F05" w:rsidRDefault="007C2457">
      <w:pPr>
        <w:spacing w:line="360" w:lineRule="auto"/>
        <w:ind w:firstLine="709"/>
        <w:jc w:val="both"/>
        <w:rPr>
          <w:sz w:val="28"/>
          <w:szCs w:val="28"/>
        </w:rPr>
      </w:pPr>
      <w:r>
        <w:rPr>
          <w:sz w:val="28"/>
          <w:szCs w:val="28"/>
        </w:rPr>
        <w:t xml:space="preserve">Пусть постоянные расходы изменились по каким-либо причинам, так что их значение стало равно </w:t>
      </w:r>
      <w:r>
        <w:rPr>
          <w:sz w:val="28"/>
          <w:szCs w:val="28"/>
          <w:lang w:val="en-US"/>
        </w:rPr>
        <w:t>Zc</w:t>
      </w:r>
      <w:r>
        <w:rPr>
          <w:sz w:val="28"/>
          <w:szCs w:val="28"/>
        </w:rPr>
        <w:t>3. Тогда, окончательная сумма прибыли от продаж при изменении всех трех факторов (количества и структуры проданного, уровня цен и уровня постоянных расходов) равна:</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 xml:space="preserve">Р4 = </w:t>
      </w:r>
      <w:r>
        <w:rPr>
          <w:sz w:val="28"/>
          <w:szCs w:val="28"/>
          <w:lang w:val="en-US"/>
        </w:rPr>
        <w:t>Q</w:t>
      </w:r>
      <w:r>
        <w:rPr>
          <w:sz w:val="28"/>
          <w:szCs w:val="28"/>
        </w:rPr>
        <w:t xml:space="preserve">ф3 </w:t>
      </w:r>
      <w:r>
        <w:rPr>
          <w:rFonts w:ascii="Symbol" w:hAnsi="Symbol" w:cs="Symbol"/>
          <w:sz w:val="28"/>
          <w:szCs w:val="28"/>
        </w:rPr>
        <w:t></w:t>
      </w:r>
      <w:r>
        <w:rPr>
          <w:sz w:val="28"/>
          <w:szCs w:val="28"/>
        </w:rPr>
        <w:t xml:space="preserve"> </w:t>
      </w:r>
      <w:r>
        <w:rPr>
          <w:sz w:val="28"/>
          <w:szCs w:val="28"/>
          <w:lang w:val="en-US"/>
        </w:rPr>
        <w:t>Dy</w:t>
      </w:r>
      <w:r>
        <w:rPr>
          <w:sz w:val="28"/>
          <w:szCs w:val="28"/>
        </w:rPr>
        <w:t xml:space="preserve">3 - </w:t>
      </w:r>
      <w:r>
        <w:rPr>
          <w:sz w:val="28"/>
          <w:szCs w:val="28"/>
          <w:lang w:val="en-US"/>
        </w:rPr>
        <w:t>Zc</w:t>
      </w:r>
      <w:r>
        <w:rPr>
          <w:sz w:val="28"/>
          <w:szCs w:val="28"/>
        </w:rPr>
        <w:t>3.</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Окончательно результаты анализа сводятся в следующую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18"/>
        <w:gridCol w:w="2068"/>
      </w:tblGrid>
      <w:tr w:rsidR="00A24F05">
        <w:trPr>
          <w:jc w:val="center"/>
        </w:trPr>
        <w:tc>
          <w:tcPr>
            <w:tcW w:w="461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20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Сумма</w:t>
            </w:r>
          </w:p>
        </w:tc>
      </w:tr>
      <w:tr w:rsidR="00A24F05">
        <w:trPr>
          <w:jc w:val="center"/>
        </w:trPr>
        <w:tc>
          <w:tcPr>
            <w:tcW w:w="461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Отклонение прибыли от плана - всего В том числе за счет: - изменения количества проданного - изменения структуры проданного - изменения цены - изменения постоянных расходов</w:t>
            </w:r>
          </w:p>
        </w:tc>
        <w:tc>
          <w:tcPr>
            <w:tcW w:w="20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Р4 - Р1  (</w:t>
            </w:r>
            <w:r>
              <w:rPr>
                <w:sz w:val="20"/>
                <w:szCs w:val="20"/>
                <w:lang w:val="en-US"/>
              </w:rPr>
              <w:t>Q</w:t>
            </w:r>
            <w:r>
              <w:rPr>
                <w:sz w:val="20"/>
                <w:szCs w:val="20"/>
              </w:rPr>
              <w:t xml:space="preserve">ф - </w:t>
            </w:r>
            <w:r>
              <w:rPr>
                <w:sz w:val="20"/>
                <w:szCs w:val="20"/>
                <w:lang w:val="en-US"/>
              </w:rPr>
              <w:t>Q</w:t>
            </w:r>
            <w:r>
              <w:rPr>
                <w:sz w:val="20"/>
                <w:szCs w:val="20"/>
              </w:rPr>
              <w:t xml:space="preserve">пл) </w:t>
            </w:r>
            <w:r>
              <w:rPr>
                <w:rFonts w:ascii="Symbol" w:hAnsi="Symbol" w:cs="Symbol"/>
                <w:sz w:val="20"/>
                <w:szCs w:val="20"/>
              </w:rPr>
              <w:t></w:t>
            </w:r>
            <w:r>
              <w:rPr>
                <w:sz w:val="20"/>
                <w:szCs w:val="20"/>
              </w:rPr>
              <w:t xml:space="preserve"> </w:t>
            </w:r>
            <w:r>
              <w:rPr>
                <w:sz w:val="20"/>
                <w:szCs w:val="20"/>
                <w:lang w:val="en-US"/>
              </w:rPr>
              <w:t>Dy</w:t>
            </w:r>
            <w:r>
              <w:rPr>
                <w:sz w:val="20"/>
                <w:szCs w:val="20"/>
              </w:rPr>
              <w:t>2 (</w:t>
            </w:r>
            <w:r>
              <w:rPr>
                <w:sz w:val="20"/>
                <w:szCs w:val="20"/>
                <w:lang w:val="en-US"/>
              </w:rPr>
              <w:t>Dy</w:t>
            </w:r>
            <w:r>
              <w:rPr>
                <w:sz w:val="20"/>
                <w:szCs w:val="20"/>
              </w:rPr>
              <w:t xml:space="preserve">2 - </w:t>
            </w:r>
            <w:r>
              <w:rPr>
                <w:sz w:val="20"/>
                <w:szCs w:val="20"/>
                <w:lang w:val="en-US"/>
              </w:rPr>
              <w:t>Dy</w:t>
            </w:r>
            <w:r>
              <w:rPr>
                <w:sz w:val="20"/>
                <w:szCs w:val="20"/>
              </w:rPr>
              <w:t xml:space="preserve">1) </w:t>
            </w:r>
            <w:r>
              <w:rPr>
                <w:rFonts w:ascii="Symbol" w:hAnsi="Symbol" w:cs="Symbol"/>
                <w:sz w:val="20"/>
                <w:szCs w:val="20"/>
              </w:rPr>
              <w:t></w:t>
            </w:r>
            <w:r>
              <w:rPr>
                <w:sz w:val="20"/>
                <w:szCs w:val="20"/>
              </w:rPr>
              <w:t xml:space="preserve"> </w:t>
            </w:r>
            <w:r>
              <w:rPr>
                <w:sz w:val="20"/>
                <w:szCs w:val="20"/>
                <w:lang w:val="en-US"/>
              </w:rPr>
              <w:t>Q</w:t>
            </w:r>
            <w:r>
              <w:rPr>
                <w:sz w:val="20"/>
                <w:szCs w:val="20"/>
              </w:rPr>
              <w:t xml:space="preserve">ф Р4 - Р3 </w:t>
            </w:r>
            <w:r>
              <w:rPr>
                <w:sz w:val="20"/>
                <w:szCs w:val="20"/>
                <w:lang w:val="en-US"/>
              </w:rPr>
              <w:t>Zc</w:t>
            </w:r>
            <w:r>
              <w:rPr>
                <w:sz w:val="20"/>
                <w:szCs w:val="20"/>
              </w:rPr>
              <w:t>3</w:t>
            </w:r>
          </w:p>
        </w:tc>
      </w:tr>
    </w:tbl>
    <w:p w:rsidR="00A24F05" w:rsidRDefault="007C2457">
      <w:pPr>
        <w:spacing w:line="360" w:lineRule="auto"/>
        <w:ind w:firstLine="709"/>
        <w:jc w:val="both"/>
        <w:rPr>
          <w:sz w:val="28"/>
          <w:szCs w:val="28"/>
        </w:rPr>
      </w:pPr>
      <w:r>
        <w:rPr>
          <w:sz w:val="28"/>
          <w:szCs w:val="28"/>
        </w:rPr>
        <w:t xml:space="preserve">. Анализ финансового состояния предприятия включает в себя анализ структуры активов и пассивов (вертикальный и горизонтальный анализ) и величины чистых активов. Анализ этих показателей проводятся по классической схеме исследования бухгалтерской отчетности. </w:t>
      </w:r>
    </w:p>
    <w:p w:rsidR="00A24F05" w:rsidRDefault="007C2457">
      <w:pPr>
        <w:shd w:val="clear" w:color="auto" w:fill="FFFFFF"/>
        <w:spacing w:line="360" w:lineRule="auto"/>
        <w:ind w:firstLine="709"/>
        <w:jc w:val="both"/>
        <w:rPr>
          <w:color w:val="FFFFFF"/>
          <w:sz w:val="28"/>
          <w:szCs w:val="28"/>
        </w:rPr>
      </w:pPr>
      <w:r>
        <w:rPr>
          <w:color w:val="FFFFFF"/>
          <w:sz w:val="28"/>
          <w:szCs w:val="28"/>
        </w:rPr>
        <w:t>оптовый товарооборот финансовый</w:t>
      </w:r>
    </w:p>
    <w:p w:rsidR="00A24F05" w:rsidRDefault="00A24F05">
      <w:pPr>
        <w:shd w:val="clear" w:color="auto" w:fill="FFFFFF"/>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Pr>
          <w:sz w:val="28"/>
          <w:szCs w:val="28"/>
        </w:rPr>
        <w:lastRenderedPageBreak/>
        <w:t>3. КОМПЛЕКСНЫЙ АНАЛИЗ ХОЗЯЙСТВЕННОЙ ДЕЯТЕЛЬНОСТИ ООО ТН «СТРОЙ»</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.1 Экономико-организационная характеристика ООО ТН «Строй» и сферы его деятельности</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ООО «ТН Строй» зарегистрировано 09.03.2005г за № 3130, в реестре общереспубликанской регистрации за № 2194. о чем выдано свидетельство от 02.01.2008г. №0060090 Гомельским городским исполнительным комитетом и на основании решения № 850 от 02.2.2005г зарегистрировано в Едином государственном реестре юридических лиц и индивидуальных предпринимателей за № 490680440.</w:t>
      </w:r>
    </w:p>
    <w:p w:rsidR="00A24F05" w:rsidRDefault="007C2457">
      <w:pPr>
        <w:spacing w:line="360" w:lineRule="auto"/>
        <w:ind w:firstLine="709"/>
        <w:jc w:val="both"/>
        <w:rPr>
          <w:sz w:val="28"/>
          <w:szCs w:val="28"/>
        </w:rPr>
      </w:pPr>
      <w:r>
        <w:rPr>
          <w:sz w:val="28"/>
          <w:szCs w:val="28"/>
        </w:rPr>
        <w:t>Сфера деятельности ООО «ТН Строй» - оптовая торговля строительными материалами.</w:t>
      </w:r>
    </w:p>
    <w:p w:rsidR="00A24F05" w:rsidRDefault="007C2457">
      <w:pPr>
        <w:spacing w:line="360" w:lineRule="auto"/>
        <w:ind w:firstLine="709"/>
        <w:jc w:val="both"/>
        <w:rPr>
          <w:sz w:val="28"/>
          <w:szCs w:val="28"/>
        </w:rPr>
      </w:pPr>
      <w:r>
        <w:rPr>
          <w:sz w:val="28"/>
          <w:szCs w:val="28"/>
        </w:rPr>
        <w:t>Структура управления ООО «ТН Строй» носит линейно - функциональный характер, что наиболее оптимально для данного хозяйствующего субъекта (Приложение 1).</w:t>
      </w:r>
    </w:p>
    <w:p w:rsidR="00A24F05" w:rsidRDefault="007C2457">
      <w:pPr>
        <w:spacing w:line="360" w:lineRule="auto"/>
        <w:ind w:firstLine="709"/>
        <w:jc w:val="both"/>
        <w:rPr>
          <w:sz w:val="28"/>
          <w:szCs w:val="28"/>
        </w:rPr>
      </w:pPr>
      <w:r>
        <w:rPr>
          <w:sz w:val="28"/>
          <w:szCs w:val="28"/>
        </w:rPr>
        <w:t>Организационная структура в полной мере отражает уровень управления на предприятии. Вместе с тем, качество управления зависит от качественного уровня работников, который представлен в таблице 2.1.</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Таблица 2.1 - Образовательный уровень работников аппарата  управления ООО «ТН Строй» за 2008 - 2010 годы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7"/>
        <w:gridCol w:w="754"/>
        <w:gridCol w:w="733"/>
        <w:gridCol w:w="722"/>
        <w:gridCol w:w="2625"/>
      </w:tblGrid>
      <w:tr w:rsidR="00A24F05">
        <w:trPr>
          <w:jc w:val="center"/>
        </w:trPr>
        <w:tc>
          <w:tcPr>
            <w:tcW w:w="44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2209"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Годы</w:t>
            </w:r>
          </w:p>
        </w:tc>
        <w:tc>
          <w:tcPr>
            <w:tcW w:w="262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Отклонение (+/-) или темп роста, % 2010г. к 2008г.</w:t>
            </w:r>
          </w:p>
        </w:tc>
      </w:tr>
      <w:tr w:rsidR="00A24F05">
        <w:trPr>
          <w:jc w:val="center"/>
        </w:trPr>
        <w:tc>
          <w:tcPr>
            <w:tcW w:w="4427"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7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7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7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c>
          <w:tcPr>
            <w:tcW w:w="2625"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44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 Всего работников, чел</w:t>
            </w:r>
          </w:p>
        </w:tc>
        <w:tc>
          <w:tcPr>
            <w:tcW w:w="7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w:t>
            </w:r>
          </w:p>
        </w:tc>
        <w:tc>
          <w:tcPr>
            <w:tcW w:w="7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w:t>
            </w:r>
          </w:p>
        </w:tc>
        <w:tc>
          <w:tcPr>
            <w:tcW w:w="7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w:t>
            </w:r>
          </w:p>
        </w:tc>
        <w:tc>
          <w:tcPr>
            <w:tcW w:w="262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- 75,0</w:t>
            </w:r>
          </w:p>
        </w:tc>
      </w:tr>
      <w:tr w:rsidR="00A24F05">
        <w:trPr>
          <w:jc w:val="center"/>
        </w:trPr>
        <w:tc>
          <w:tcPr>
            <w:tcW w:w="44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 том числе имеющих образование</w:t>
            </w:r>
          </w:p>
        </w:tc>
        <w:tc>
          <w:tcPr>
            <w:tcW w:w="75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733"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722"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2625"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44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Высшее</w:t>
            </w:r>
          </w:p>
        </w:tc>
        <w:tc>
          <w:tcPr>
            <w:tcW w:w="7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w:t>
            </w:r>
          </w:p>
        </w:tc>
        <w:tc>
          <w:tcPr>
            <w:tcW w:w="7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w:t>
            </w:r>
          </w:p>
        </w:tc>
        <w:tc>
          <w:tcPr>
            <w:tcW w:w="7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w:t>
            </w:r>
          </w:p>
        </w:tc>
        <w:tc>
          <w:tcPr>
            <w:tcW w:w="262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-75,0</w:t>
            </w:r>
          </w:p>
        </w:tc>
      </w:tr>
      <w:tr w:rsidR="00A24F05">
        <w:trPr>
          <w:jc w:val="center"/>
        </w:trPr>
        <w:tc>
          <w:tcPr>
            <w:tcW w:w="4427" w:type="dxa"/>
            <w:tcBorders>
              <w:top w:val="nil"/>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Среднее специальное, чел</w:t>
            </w:r>
          </w:p>
        </w:tc>
        <w:tc>
          <w:tcPr>
            <w:tcW w:w="754" w:type="dxa"/>
            <w:tcBorders>
              <w:top w:val="nil"/>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7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7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262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r w:rsidR="00A24F05">
        <w:trPr>
          <w:jc w:val="center"/>
        </w:trPr>
        <w:tc>
          <w:tcPr>
            <w:tcW w:w="44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Среднее, чел</w:t>
            </w:r>
          </w:p>
        </w:tc>
        <w:tc>
          <w:tcPr>
            <w:tcW w:w="7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7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7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262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r w:rsidR="00A24F05">
        <w:trPr>
          <w:jc w:val="center"/>
        </w:trPr>
        <w:tc>
          <w:tcPr>
            <w:tcW w:w="44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lastRenderedPageBreak/>
              <w:t>2. Удельный вес работников, имеющих высшее образование, %</w:t>
            </w:r>
          </w:p>
        </w:tc>
        <w:tc>
          <w:tcPr>
            <w:tcW w:w="7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100,0</w:t>
            </w:r>
          </w:p>
        </w:tc>
        <w:tc>
          <w:tcPr>
            <w:tcW w:w="7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100,0</w:t>
            </w:r>
          </w:p>
        </w:tc>
        <w:tc>
          <w:tcPr>
            <w:tcW w:w="7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100,0</w:t>
            </w:r>
          </w:p>
        </w:tc>
        <w:tc>
          <w:tcPr>
            <w:tcW w:w="262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bl>
    <w:p w:rsidR="00A24F05" w:rsidRDefault="007C2457">
      <w:pPr>
        <w:spacing w:line="360" w:lineRule="auto"/>
        <w:ind w:firstLine="709"/>
        <w:jc w:val="both"/>
        <w:rPr>
          <w:sz w:val="28"/>
          <w:szCs w:val="28"/>
        </w:rPr>
      </w:pPr>
      <w:r>
        <w:rPr>
          <w:sz w:val="28"/>
          <w:szCs w:val="28"/>
        </w:rPr>
        <w:br w:type="page"/>
      </w:r>
      <w:r>
        <w:rPr>
          <w:sz w:val="28"/>
          <w:szCs w:val="28"/>
        </w:rPr>
        <w:lastRenderedPageBreak/>
        <w:t>Из таблицы 2.1 видно, что общая численность работников аппарата управления уменьшилась в динамике 2008 - 2010г сократилась на 75,0% (3 чел). Следует оценить на хорошем уровне образовательный уровень работников ООО «ТН Строй» как в 2008-2009г., так и в 2010г. так как все руководители исследуемого объекта имеют высшее образование, что отвечает требованиям рынка сегодня на 100%.</w:t>
      </w:r>
    </w:p>
    <w:p w:rsidR="00A24F05" w:rsidRDefault="007C2457">
      <w:pPr>
        <w:tabs>
          <w:tab w:val="left" w:pos="362"/>
        </w:tabs>
        <w:spacing w:line="360" w:lineRule="auto"/>
        <w:ind w:firstLine="709"/>
        <w:jc w:val="both"/>
        <w:rPr>
          <w:sz w:val="28"/>
          <w:szCs w:val="28"/>
        </w:rPr>
      </w:pPr>
      <w:r>
        <w:rPr>
          <w:sz w:val="28"/>
          <w:szCs w:val="28"/>
        </w:rPr>
        <w:t xml:space="preserve">Далее проанализируем динамику экономических показателей ООО «ТН Строй» за 2008 - 2010 годы. </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Таблица 2.2 - Основные хозяйственные показатели деятельности розничной торговли ООО «ТН Строй» за 2008-2010гг.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3"/>
        <w:gridCol w:w="802"/>
        <w:gridCol w:w="868"/>
        <w:gridCol w:w="853"/>
        <w:gridCol w:w="1246"/>
        <w:gridCol w:w="1022"/>
      </w:tblGrid>
      <w:tr w:rsidR="00A24F05">
        <w:trPr>
          <w:jc w:val="center"/>
        </w:trPr>
        <w:tc>
          <w:tcPr>
            <w:tcW w:w="45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2523"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Годы</w:t>
            </w:r>
          </w:p>
        </w:tc>
        <w:tc>
          <w:tcPr>
            <w:tcW w:w="124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Отклонение (+/-)</w:t>
            </w:r>
          </w:p>
        </w:tc>
        <w:tc>
          <w:tcPr>
            <w:tcW w:w="10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Темп роста, %</w:t>
            </w:r>
          </w:p>
        </w:tc>
      </w:tr>
      <w:tr w:rsidR="00A24F05">
        <w:trPr>
          <w:jc w:val="center"/>
        </w:trPr>
        <w:tc>
          <w:tcPr>
            <w:tcW w:w="4533"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0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c>
          <w:tcPr>
            <w:tcW w:w="1246"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1022"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45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1.Выручка от реализации товаров млн р. - в действующих ценах - в сопоставимых ценах</w:t>
            </w:r>
          </w:p>
        </w:tc>
        <w:tc>
          <w:tcPr>
            <w:tcW w:w="80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1128,8 1128,8</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2242,1 2113,2</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2644,7 2359,2</w:t>
            </w:r>
          </w:p>
        </w:tc>
        <w:tc>
          <w:tcPr>
            <w:tcW w:w="124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1515,9 1230,4</w:t>
            </w:r>
          </w:p>
        </w:tc>
        <w:tc>
          <w:tcPr>
            <w:tcW w:w="10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234,3 209</w:t>
            </w:r>
          </w:p>
        </w:tc>
      </w:tr>
      <w:tr w:rsidR="00A24F05">
        <w:trPr>
          <w:jc w:val="center"/>
        </w:trPr>
        <w:tc>
          <w:tcPr>
            <w:tcW w:w="45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 Доходы от реализации - сумма, млн р. - уровень в % к т/обороту</w:t>
            </w:r>
          </w:p>
        </w:tc>
        <w:tc>
          <w:tcPr>
            <w:tcW w:w="80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171,4 15,2</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343,7 16,3</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268 11,3</w:t>
            </w:r>
          </w:p>
        </w:tc>
        <w:tc>
          <w:tcPr>
            <w:tcW w:w="124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96,6 -3,9</w:t>
            </w:r>
          </w:p>
        </w:tc>
        <w:tc>
          <w:tcPr>
            <w:tcW w:w="10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156,3 -25,6</w:t>
            </w:r>
          </w:p>
        </w:tc>
      </w:tr>
      <w:tr w:rsidR="00A24F05">
        <w:trPr>
          <w:jc w:val="center"/>
        </w:trPr>
        <w:tc>
          <w:tcPr>
            <w:tcW w:w="45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Прибыль (убыток) от реализации товаров - сумма , млн р. - уровень в % к т/обороту</w:t>
            </w:r>
          </w:p>
        </w:tc>
        <w:tc>
          <w:tcPr>
            <w:tcW w:w="80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171,4 15,2</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343,7 16,3</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268 11,3</w:t>
            </w:r>
          </w:p>
        </w:tc>
        <w:tc>
          <w:tcPr>
            <w:tcW w:w="124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96,6 -3,9</w:t>
            </w:r>
          </w:p>
        </w:tc>
        <w:tc>
          <w:tcPr>
            <w:tcW w:w="10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156,3 -25,6</w:t>
            </w:r>
          </w:p>
        </w:tc>
      </w:tr>
      <w:tr w:rsidR="00A24F05">
        <w:trPr>
          <w:jc w:val="center"/>
        </w:trPr>
        <w:tc>
          <w:tcPr>
            <w:tcW w:w="45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4.Внереализационные доходы</w:t>
            </w:r>
          </w:p>
        </w:tc>
        <w:tc>
          <w:tcPr>
            <w:tcW w:w="80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0,2</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0,8</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w:t>
            </w:r>
          </w:p>
        </w:tc>
        <w:tc>
          <w:tcPr>
            <w:tcW w:w="124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w:t>
            </w:r>
          </w:p>
        </w:tc>
        <w:tc>
          <w:tcPr>
            <w:tcW w:w="10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600</w:t>
            </w:r>
          </w:p>
        </w:tc>
      </w:tr>
      <w:tr w:rsidR="00A24F05">
        <w:trPr>
          <w:jc w:val="center"/>
        </w:trPr>
        <w:tc>
          <w:tcPr>
            <w:tcW w:w="45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5. Внереализационные расходы </w:t>
            </w:r>
          </w:p>
        </w:tc>
        <w:tc>
          <w:tcPr>
            <w:tcW w:w="80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0,5</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0,73</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1,68</w:t>
            </w:r>
          </w:p>
        </w:tc>
        <w:tc>
          <w:tcPr>
            <w:tcW w:w="124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1,18</w:t>
            </w:r>
          </w:p>
        </w:tc>
        <w:tc>
          <w:tcPr>
            <w:tcW w:w="10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336</w:t>
            </w:r>
          </w:p>
        </w:tc>
      </w:tr>
      <w:tr w:rsidR="00A24F05">
        <w:trPr>
          <w:jc w:val="center"/>
        </w:trPr>
        <w:tc>
          <w:tcPr>
            <w:tcW w:w="45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 Прибыль (убыток) за отчетный период - сумма, млн р. - уровень в % к т/обороту</w:t>
            </w:r>
          </w:p>
        </w:tc>
        <w:tc>
          <w:tcPr>
            <w:tcW w:w="80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171,1 15,1</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343,77 16,2</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267,52 11,33</w:t>
            </w:r>
          </w:p>
        </w:tc>
        <w:tc>
          <w:tcPr>
            <w:tcW w:w="124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96,42 -3,77</w:t>
            </w:r>
          </w:p>
        </w:tc>
        <w:tc>
          <w:tcPr>
            <w:tcW w:w="10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156,35 -</w:t>
            </w:r>
          </w:p>
        </w:tc>
      </w:tr>
      <w:tr w:rsidR="00A24F05">
        <w:trPr>
          <w:jc w:val="center"/>
        </w:trPr>
        <w:tc>
          <w:tcPr>
            <w:tcW w:w="45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 Среднесписочная численность работников, чел.</w:t>
            </w:r>
          </w:p>
        </w:tc>
        <w:tc>
          <w:tcPr>
            <w:tcW w:w="80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w:t>
            </w:r>
          </w:p>
        </w:tc>
        <w:tc>
          <w:tcPr>
            <w:tcW w:w="124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w:t>
            </w:r>
          </w:p>
        </w:tc>
        <w:tc>
          <w:tcPr>
            <w:tcW w:w="10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-75</w:t>
            </w:r>
          </w:p>
        </w:tc>
      </w:tr>
      <w:tr w:rsidR="00A24F05">
        <w:trPr>
          <w:jc w:val="center"/>
        </w:trPr>
        <w:tc>
          <w:tcPr>
            <w:tcW w:w="45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 Производительность труда, млн р.</w:t>
            </w:r>
          </w:p>
        </w:tc>
        <w:tc>
          <w:tcPr>
            <w:tcW w:w="80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282,2</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1056,6</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2359,2</w:t>
            </w:r>
          </w:p>
        </w:tc>
        <w:tc>
          <w:tcPr>
            <w:tcW w:w="124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2077</w:t>
            </w:r>
          </w:p>
        </w:tc>
        <w:tc>
          <w:tcPr>
            <w:tcW w:w="10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836</w:t>
            </w:r>
          </w:p>
        </w:tc>
      </w:tr>
      <w:tr w:rsidR="00A24F05">
        <w:trPr>
          <w:jc w:val="center"/>
        </w:trPr>
        <w:tc>
          <w:tcPr>
            <w:tcW w:w="45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Индекс цен</w:t>
            </w:r>
          </w:p>
        </w:tc>
        <w:tc>
          <w:tcPr>
            <w:tcW w:w="80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1,06</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1,121</w:t>
            </w:r>
          </w:p>
        </w:tc>
        <w:tc>
          <w:tcPr>
            <w:tcW w:w="124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10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bl>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 xml:space="preserve">По данным таблицы можно сделать следующий вывод. Выручка от реализации товаров в действующий ценах выросла в 2010г. относительно 2008г. на 234,3% и в сопоставимых ценах относительно 2008г - на 209%. Более быстрый темп роста уровня доходов от реализации над темпами роста расходов от реализации позволили ООО «ТН Строй» в 2010г выйти на прибыльный уровень и покрыть убыток 2008г. в целом рост прибыли от реализации составил 156,3%. </w:t>
      </w:r>
      <w:r>
        <w:rPr>
          <w:sz w:val="28"/>
          <w:szCs w:val="28"/>
        </w:rPr>
        <w:lastRenderedPageBreak/>
        <w:t>Рост внереализационных доходов в 2010г. позволил покрыть за счет этого большую часть внереализационных расходов</w:t>
      </w:r>
    </w:p>
    <w:p w:rsidR="00A24F05" w:rsidRDefault="007C2457">
      <w:pPr>
        <w:spacing w:line="360" w:lineRule="auto"/>
        <w:ind w:firstLine="709"/>
        <w:jc w:val="both"/>
        <w:rPr>
          <w:sz w:val="28"/>
          <w:szCs w:val="28"/>
        </w:rPr>
      </w:pPr>
      <w:r>
        <w:rPr>
          <w:sz w:val="28"/>
          <w:szCs w:val="28"/>
        </w:rPr>
        <w:t>Сокращение среднесписочной численности работников в 2010г на 75%, стало основной причиной повышения производительности труда на 836%, что также следует оценить положительно.</w:t>
      </w:r>
    </w:p>
    <w:p w:rsidR="00A24F05" w:rsidRDefault="007C2457">
      <w:pPr>
        <w:spacing w:line="360" w:lineRule="auto"/>
        <w:ind w:firstLine="709"/>
        <w:jc w:val="both"/>
        <w:rPr>
          <w:sz w:val="28"/>
          <w:szCs w:val="28"/>
        </w:rPr>
      </w:pPr>
      <w:r>
        <w:rPr>
          <w:sz w:val="28"/>
          <w:szCs w:val="28"/>
        </w:rPr>
        <w:t>В целом по анализу финансовых показателей хозяйственную деятельность ООО «ТН Строй» можно оценить на хорошем уровне.</w:t>
      </w:r>
    </w:p>
    <w:p w:rsidR="00A24F05" w:rsidRDefault="007C2457">
      <w:pPr>
        <w:shd w:val="clear" w:color="auto" w:fill="FFFFFF"/>
        <w:spacing w:line="360" w:lineRule="auto"/>
        <w:ind w:firstLine="709"/>
        <w:jc w:val="both"/>
        <w:rPr>
          <w:sz w:val="28"/>
          <w:szCs w:val="28"/>
        </w:rPr>
      </w:pPr>
      <w:r>
        <w:rPr>
          <w:sz w:val="28"/>
          <w:szCs w:val="28"/>
        </w:rPr>
        <w:t xml:space="preserve">Районом деятельности ООО «ТН Строй» является Гомельский район. </w:t>
      </w:r>
    </w:p>
    <w:p w:rsidR="00A24F05" w:rsidRDefault="007C2457">
      <w:pPr>
        <w:spacing w:line="360" w:lineRule="auto"/>
        <w:ind w:firstLine="709"/>
        <w:jc w:val="both"/>
        <w:rPr>
          <w:sz w:val="28"/>
          <w:szCs w:val="28"/>
        </w:rPr>
      </w:pPr>
      <w:r>
        <w:rPr>
          <w:sz w:val="28"/>
          <w:szCs w:val="28"/>
        </w:rPr>
        <w:t xml:space="preserve">Гомельский район - один из наиболее густонаселенных районов области. </w:t>
      </w:r>
    </w:p>
    <w:p w:rsidR="00A24F05" w:rsidRDefault="007C2457">
      <w:pPr>
        <w:spacing w:line="360" w:lineRule="auto"/>
        <w:ind w:firstLine="709"/>
        <w:jc w:val="both"/>
        <w:rPr>
          <w:sz w:val="28"/>
          <w:szCs w:val="28"/>
        </w:rPr>
      </w:pPr>
      <w:r>
        <w:rPr>
          <w:sz w:val="28"/>
          <w:szCs w:val="28"/>
        </w:rPr>
        <w:t xml:space="preserve">На его территории площадью 2,0 тыс.кв. км размещено 186 населенных пунктов, в них проживает около 73,7 тыс. человек, в том числе белорусов - 84 %, русских - 9 %, украинцев - 4%, других национальностей (цыгане, армяне, поляки, евреи, татары, азербайджанцы, молдаване, немцы, туркмены, чуваши, грузины) - 3 %. </w:t>
      </w:r>
    </w:p>
    <w:p w:rsidR="00A24F05" w:rsidRDefault="007C2457">
      <w:pPr>
        <w:spacing w:line="360" w:lineRule="auto"/>
        <w:ind w:firstLine="709"/>
        <w:jc w:val="both"/>
        <w:rPr>
          <w:sz w:val="28"/>
          <w:szCs w:val="28"/>
        </w:rPr>
      </w:pPr>
      <w:r>
        <w:rPr>
          <w:sz w:val="28"/>
          <w:szCs w:val="28"/>
        </w:rPr>
        <w:t>Жителей пенсионного возраста 16390 чел., в возрасте до 15 лет - 12022 чел., в трудоспособном возрасте - 45419 чел.</w:t>
      </w:r>
    </w:p>
    <w:p w:rsidR="00A24F05" w:rsidRDefault="007C2457">
      <w:pPr>
        <w:spacing w:line="360" w:lineRule="auto"/>
        <w:ind w:firstLine="709"/>
        <w:jc w:val="both"/>
        <w:rPr>
          <w:sz w:val="28"/>
          <w:szCs w:val="28"/>
        </w:rPr>
      </w:pPr>
      <w:r>
        <w:rPr>
          <w:sz w:val="28"/>
          <w:szCs w:val="28"/>
        </w:rPr>
        <w:t xml:space="preserve">Гомельский район расположен в юго-восточной части Гомельской области. Граничит с Репкинским и Городнянским районами Республики Украина, с Лоевским, Речицким, Буда-Кошелевским, Ветковским и Добрушским районами Гомельской области. </w:t>
      </w:r>
    </w:p>
    <w:p w:rsidR="00A24F05" w:rsidRDefault="007C2457">
      <w:pPr>
        <w:spacing w:line="360" w:lineRule="auto"/>
        <w:ind w:firstLine="709"/>
        <w:jc w:val="both"/>
        <w:rPr>
          <w:sz w:val="28"/>
          <w:szCs w:val="28"/>
        </w:rPr>
      </w:pPr>
      <w:r>
        <w:rPr>
          <w:sz w:val="28"/>
          <w:szCs w:val="28"/>
        </w:rPr>
        <w:t>Административно район разделен на 23 сельских Совета: Азделинский, Бобовичский, Глыбоцкий, Грабовский, Давыдовский, Долголесский, Зябровский, Красненский, Марковичский, Поколюбичский, Приборский, Прибытковский, Рудня - Маримоновский, Улуковский, Урицкий, Телешевский, Терюхский, Тереничский, Терешковичский, Шарпиловский, Черетянский, Ченковский, Ереминский и поселковый Совет Большевик.</w:t>
      </w:r>
    </w:p>
    <w:p w:rsidR="00A24F05" w:rsidRDefault="007C2457">
      <w:pPr>
        <w:spacing w:line="360" w:lineRule="auto"/>
        <w:ind w:firstLine="709"/>
        <w:jc w:val="both"/>
        <w:rPr>
          <w:sz w:val="28"/>
          <w:szCs w:val="28"/>
        </w:rPr>
      </w:pPr>
      <w:r>
        <w:rPr>
          <w:sz w:val="28"/>
          <w:szCs w:val="28"/>
        </w:rPr>
        <w:t xml:space="preserve">Территория района находится в пределах Приднепровской низины. Преимущественная высота 120 - 140 м над уровнем моря. Самый высокий пункт </w:t>
      </w:r>
      <w:r>
        <w:rPr>
          <w:sz w:val="28"/>
          <w:szCs w:val="28"/>
        </w:rPr>
        <w:lastRenderedPageBreak/>
        <w:t>(160,3 м) расположен возле деревни Зябровка. В поймах рек Днепр и Сож расположены заливные луга.</w:t>
      </w:r>
    </w:p>
    <w:p w:rsidR="00A24F05" w:rsidRDefault="007C2457">
      <w:pPr>
        <w:spacing w:line="360" w:lineRule="auto"/>
        <w:ind w:firstLine="709"/>
        <w:jc w:val="both"/>
        <w:rPr>
          <w:sz w:val="28"/>
          <w:szCs w:val="28"/>
        </w:rPr>
      </w:pPr>
      <w:r>
        <w:rPr>
          <w:sz w:val="28"/>
          <w:szCs w:val="28"/>
        </w:rPr>
        <w:t>Полезные ископаемые: торф, глина для грубой керамики, песок.</w:t>
      </w:r>
    </w:p>
    <w:p w:rsidR="00A24F05" w:rsidRDefault="007C2457">
      <w:pPr>
        <w:spacing w:line="360" w:lineRule="auto"/>
        <w:ind w:firstLine="709"/>
        <w:jc w:val="both"/>
        <w:rPr>
          <w:sz w:val="28"/>
          <w:szCs w:val="28"/>
        </w:rPr>
      </w:pPr>
      <w:r>
        <w:rPr>
          <w:sz w:val="28"/>
          <w:szCs w:val="28"/>
        </w:rPr>
        <w:t>Главная река - Сож с притоками Ипуть, Уть, Терюха (левые), Уза (правый).</w:t>
      </w:r>
    </w:p>
    <w:p w:rsidR="00A24F05" w:rsidRDefault="007C2457">
      <w:pPr>
        <w:spacing w:line="360" w:lineRule="auto"/>
        <w:ind w:firstLine="709"/>
        <w:jc w:val="both"/>
        <w:rPr>
          <w:sz w:val="28"/>
          <w:szCs w:val="28"/>
        </w:rPr>
      </w:pPr>
      <w:r>
        <w:rPr>
          <w:sz w:val="28"/>
          <w:szCs w:val="28"/>
        </w:rPr>
        <w:t xml:space="preserve">Широколиственным и хвойным лесом занято 33,5% территории района. </w:t>
      </w:r>
    </w:p>
    <w:p w:rsidR="00A24F05" w:rsidRDefault="007C2457">
      <w:pPr>
        <w:spacing w:line="360" w:lineRule="auto"/>
        <w:ind w:firstLine="709"/>
        <w:jc w:val="both"/>
        <w:rPr>
          <w:sz w:val="28"/>
          <w:szCs w:val="28"/>
        </w:rPr>
      </w:pPr>
      <w:r>
        <w:rPr>
          <w:sz w:val="28"/>
          <w:szCs w:val="28"/>
        </w:rPr>
        <w:t>Сельскохозяйственные угодья занимают 46,4% территории района. Почвы дерново-подзолистые, дерново-подзолистые заболоченные, дерново-болотные, торфяно-болотные, супесчаные, песчаные, суглинистые.</w:t>
      </w:r>
    </w:p>
    <w:p w:rsidR="00A24F05" w:rsidRDefault="007C2457">
      <w:pPr>
        <w:spacing w:line="360" w:lineRule="auto"/>
        <w:ind w:firstLine="709"/>
        <w:jc w:val="both"/>
        <w:rPr>
          <w:sz w:val="28"/>
          <w:szCs w:val="28"/>
        </w:rPr>
      </w:pPr>
      <w:r>
        <w:rPr>
          <w:sz w:val="28"/>
          <w:szCs w:val="28"/>
        </w:rPr>
        <w:t>Основные отрасли сельского хозяйства - мясомолочное животноводство, овощеводство, картофелеводство. Развито птицеводство.</w:t>
      </w:r>
    </w:p>
    <w:p w:rsidR="00A24F05" w:rsidRDefault="007C2457">
      <w:pPr>
        <w:spacing w:line="360" w:lineRule="auto"/>
        <w:ind w:firstLine="709"/>
        <w:jc w:val="both"/>
        <w:rPr>
          <w:sz w:val="28"/>
          <w:szCs w:val="28"/>
        </w:rPr>
      </w:pPr>
      <w:r>
        <w:rPr>
          <w:sz w:val="28"/>
          <w:szCs w:val="28"/>
        </w:rPr>
        <w:t>Район пересекают железные дороги: Брест - Брянск, Санкт - Петербург - Киев, Гомель - Бахмач; автодороги на Брест, Брянск, Могилев, Минск, Чернигов. Судоходство осуществляется по реке Сож.</w:t>
      </w:r>
    </w:p>
    <w:p w:rsidR="00A24F05" w:rsidRDefault="007C2457">
      <w:pPr>
        <w:spacing w:line="360" w:lineRule="auto"/>
        <w:ind w:firstLine="709"/>
        <w:jc w:val="both"/>
        <w:rPr>
          <w:sz w:val="28"/>
          <w:szCs w:val="28"/>
        </w:rPr>
      </w:pPr>
      <w:r>
        <w:rPr>
          <w:sz w:val="28"/>
          <w:szCs w:val="28"/>
        </w:rPr>
        <w:t xml:space="preserve">Эффективная работа торговых предприятий во многом зависит от наличия достаточного количества покупателей, которых можно сгруппировать по различным признакам. </w:t>
      </w:r>
    </w:p>
    <w:p w:rsidR="00A24F05" w:rsidRDefault="007C2457">
      <w:pPr>
        <w:spacing w:line="360" w:lineRule="auto"/>
        <w:ind w:firstLine="709"/>
        <w:jc w:val="both"/>
        <w:rPr>
          <w:sz w:val="28"/>
          <w:szCs w:val="28"/>
        </w:rPr>
      </w:pPr>
      <w:r>
        <w:rPr>
          <w:sz w:val="28"/>
          <w:szCs w:val="28"/>
        </w:rPr>
        <w:t>Рассмотрим основных покупателей строительных материалов в ООО «ТН Строй».</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Таблица 2.3 - Основные покупатели строительных материалов в ООО «ТН Строй» за 2008 - 2010 г.</w:t>
      </w:r>
    </w:p>
    <w:tbl>
      <w:tblPr>
        <w:tblW w:w="0" w:type="auto"/>
        <w:jc w:val="center"/>
        <w:tblLayout w:type="fixed"/>
        <w:tblCellMar>
          <w:left w:w="30" w:type="dxa"/>
          <w:right w:w="30" w:type="dxa"/>
        </w:tblCellMar>
        <w:tblLook w:val="0000" w:firstRow="0" w:lastRow="0" w:firstColumn="0" w:lastColumn="0" w:noHBand="0" w:noVBand="0"/>
      </w:tblPr>
      <w:tblGrid>
        <w:gridCol w:w="3522"/>
        <w:gridCol w:w="732"/>
        <w:gridCol w:w="672"/>
        <w:gridCol w:w="714"/>
        <w:gridCol w:w="587"/>
        <w:gridCol w:w="762"/>
        <w:gridCol w:w="560"/>
        <w:gridCol w:w="1709"/>
      </w:tblGrid>
      <w:tr w:rsidR="00A24F05">
        <w:trPr>
          <w:jc w:val="center"/>
        </w:trPr>
        <w:tc>
          <w:tcPr>
            <w:tcW w:w="3522" w:type="dxa"/>
            <w:tcBorders>
              <w:top w:val="single" w:sz="6" w:space="0" w:color="auto"/>
              <w:left w:val="single" w:sz="6" w:space="0" w:color="auto"/>
              <w:bottom w:val="nil"/>
              <w:right w:val="single" w:sz="6" w:space="0" w:color="auto"/>
            </w:tcBorders>
          </w:tcPr>
          <w:p w:rsidR="00A24F05" w:rsidRDefault="007C2457">
            <w:pPr>
              <w:spacing w:line="276" w:lineRule="auto"/>
              <w:rPr>
                <w:sz w:val="20"/>
                <w:szCs w:val="20"/>
              </w:rPr>
            </w:pPr>
            <w:r>
              <w:rPr>
                <w:sz w:val="20"/>
                <w:szCs w:val="20"/>
              </w:rPr>
              <w:t>Наименование покупателя</w:t>
            </w:r>
          </w:p>
        </w:tc>
        <w:tc>
          <w:tcPr>
            <w:tcW w:w="1404" w:type="dxa"/>
            <w:gridSpan w:val="2"/>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1301" w:type="dxa"/>
            <w:gridSpan w:val="2"/>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1322" w:type="dxa"/>
            <w:gridSpan w:val="2"/>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c>
          <w:tcPr>
            <w:tcW w:w="1709" w:type="dxa"/>
            <w:tcBorders>
              <w:top w:val="single" w:sz="6" w:space="0" w:color="auto"/>
              <w:left w:val="single" w:sz="6" w:space="0" w:color="auto"/>
              <w:bottom w:val="nil"/>
              <w:right w:val="single" w:sz="6" w:space="0" w:color="auto"/>
            </w:tcBorders>
          </w:tcPr>
          <w:p w:rsidR="00A24F05" w:rsidRDefault="007C2457">
            <w:pPr>
              <w:spacing w:line="276" w:lineRule="auto"/>
              <w:rPr>
                <w:sz w:val="20"/>
                <w:szCs w:val="20"/>
              </w:rPr>
            </w:pPr>
            <w:r>
              <w:rPr>
                <w:sz w:val="20"/>
                <w:szCs w:val="20"/>
              </w:rPr>
              <w:t>Отклонение удельного веса ,% 2010г от 2008г</w:t>
            </w:r>
          </w:p>
        </w:tc>
      </w:tr>
      <w:tr w:rsidR="00A24F05">
        <w:trPr>
          <w:jc w:val="center"/>
        </w:trPr>
        <w:tc>
          <w:tcPr>
            <w:tcW w:w="3522" w:type="dxa"/>
            <w:tcBorders>
              <w:top w:val="nil"/>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млн.р.</w:t>
            </w:r>
          </w:p>
        </w:tc>
        <w:tc>
          <w:tcPr>
            <w:tcW w:w="67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млн.р.</w:t>
            </w:r>
          </w:p>
        </w:tc>
        <w:tc>
          <w:tcPr>
            <w:tcW w:w="58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7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млн.р</w:t>
            </w:r>
          </w:p>
        </w:tc>
        <w:tc>
          <w:tcPr>
            <w:tcW w:w="56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1709" w:type="dxa"/>
            <w:tcBorders>
              <w:top w:val="nil"/>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35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 ОАО «8 Марта», г.Гомель</w:t>
            </w:r>
          </w:p>
        </w:tc>
        <w:tc>
          <w:tcPr>
            <w:tcW w:w="73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76,6</w:t>
            </w:r>
          </w:p>
        </w:tc>
        <w:tc>
          <w:tcPr>
            <w:tcW w:w="67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6,78</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80,1</w:t>
            </w:r>
          </w:p>
        </w:tc>
        <w:tc>
          <w:tcPr>
            <w:tcW w:w="58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3,6</w:t>
            </w:r>
          </w:p>
        </w:tc>
        <w:tc>
          <w:tcPr>
            <w:tcW w:w="7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88,5</w:t>
            </w:r>
          </w:p>
        </w:tc>
        <w:tc>
          <w:tcPr>
            <w:tcW w:w="56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3,34</w:t>
            </w:r>
          </w:p>
        </w:tc>
        <w:tc>
          <w:tcPr>
            <w:tcW w:w="170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-3,44</w:t>
            </w:r>
          </w:p>
        </w:tc>
      </w:tr>
      <w:tr w:rsidR="00A24F05">
        <w:trPr>
          <w:jc w:val="center"/>
        </w:trPr>
        <w:tc>
          <w:tcPr>
            <w:tcW w:w="35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 Гомельское райпо, г.Гомель</w:t>
            </w:r>
          </w:p>
        </w:tc>
        <w:tc>
          <w:tcPr>
            <w:tcW w:w="73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w:t>
            </w:r>
          </w:p>
        </w:tc>
        <w:tc>
          <w:tcPr>
            <w:tcW w:w="67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9,99</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96,5</w:t>
            </w:r>
          </w:p>
        </w:tc>
        <w:tc>
          <w:tcPr>
            <w:tcW w:w="58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4,3</w:t>
            </w:r>
          </w:p>
        </w:tc>
        <w:tc>
          <w:tcPr>
            <w:tcW w:w="7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101,1</w:t>
            </w:r>
          </w:p>
        </w:tc>
        <w:tc>
          <w:tcPr>
            <w:tcW w:w="56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3,82</w:t>
            </w:r>
          </w:p>
        </w:tc>
        <w:tc>
          <w:tcPr>
            <w:tcW w:w="170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-6,17</w:t>
            </w:r>
          </w:p>
        </w:tc>
      </w:tr>
      <w:tr w:rsidR="00A24F05">
        <w:tblPrEx>
          <w:tblBorders>
            <w:top w:val="single" w:sz="8" w:space="0" w:color="auto"/>
            <w:left w:val="single" w:sz="8" w:space="0" w:color="auto"/>
            <w:bottom w:val="single" w:sz="8" w:space="0" w:color="auto"/>
            <w:right w:val="single" w:sz="8" w:space="0" w:color="auto"/>
          </w:tblBorders>
        </w:tblPrEx>
        <w:trPr>
          <w:jc w:val="center"/>
        </w:trPr>
        <w:tc>
          <w:tcPr>
            <w:tcW w:w="35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ОАО «Гомельстекло, г.п. Костюковка</w:t>
            </w:r>
          </w:p>
        </w:tc>
        <w:tc>
          <w:tcPr>
            <w:tcW w:w="73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145,8</w:t>
            </w:r>
          </w:p>
        </w:tc>
        <w:tc>
          <w:tcPr>
            <w:tcW w:w="67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12,9</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85,5</w:t>
            </w:r>
          </w:p>
        </w:tc>
        <w:tc>
          <w:tcPr>
            <w:tcW w:w="58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3,8</w:t>
            </w:r>
          </w:p>
        </w:tc>
        <w:tc>
          <w:tcPr>
            <w:tcW w:w="7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117,4</w:t>
            </w:r>
          </w:p>
        </w:tc>
        <w:tc>
          <w:tcPr>
            <w:tcW w:w="56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4,44</w:t>
            </w:r>
          </w:p>
        </w:tc>
        <w:tc>
          <w:tcPr>
            <w:tcW w:w="170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-8,46</w:t>
            </w:r>
          </w:p>
        </w:tc>
      </w:tr>
      <w:tr w:rsidR="00A24F05">
        <w:tblPrEx>
          <w:tblBorders>
            <w:top w:val="single" w:sz="8" w:space="0" w:color="auto"/>
            <w:left w:val="single" w:sz="8" w:space="0" w:color="auto"/>
            <w:bottom w:val="single" w:sz="8" w:space="0" w:color="auto"/>
            <w:right w:val="single" w:sz="8" w:space="0" w:color="auto"/>
          </w:tblBorders>
        </w:tblPrEx>
        <w:trPr>
          <w:jc w:val="center"/>
        </w:trPr>
        <w:tc>
          <w:tcPr>
            <w:tcW w:w="35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4.ОДО «Ремкомплекс», г.Гомель</w:t>
            </w:r>
          </w:p>
        </w:tc>
        <w:tc>
          <w:tcPr>
            <w:tcW w:w="73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125,7</w:t>
            </w:r>
          </w:p>
        </w:tc>
        <w:tc>
          <w:tcPr>
            <w:tcW w:w="67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11,13</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131,6</w:t>
            </w:r>
          </w:p>
        </w:tc>
        <w:tc>
          <w:tcPr>
            <w:tcW w:w="58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5,9</w:t>
            </w:r>
          </w:p>
        </w:tc>
        <w:tc>
          <w:tcPr>
            <w:tcW w:w="7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152,2</w:t>
            </w:r>
          </w:p>
        </w:tc>
        <w:tc>
          <w:tcPr>
            <w:tcW w:w="56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5,75</w:t>
            </w:r>
          </w:p>
        </w:tc>
        <w:tc>
          <w:tcPr>
            <w:tcW w:w="170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-5,38</w:t>
            </w:r>
          </w:p>
        </w:tc>
      </w:tr>
      <w:tr w:rsidR="00A24F05">
        <w:tblPrEx>
          <w:tblBorders>
            <w:top w:val="single" w:sz="8" w:space="0" w:color="auto"/>
            <w:left w:val="single" w:sz="8" w:space="0" w:color="auto"/>
            <w:bottom w:val="single" w:sz="8" w:space="0" w:color="auto"/>
            <w:right w:val="single" w:sz="8" w:space="0" w:color="auto"/>
          </w:tblBorders>
        </w:tblPrEx>
        <w:trPr>
          <w:jc w:val="center"/>
        </w:trPr>
        <w:tc>
          <w:tcPr>
            <w:tcW w:w="35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 ОАО «Светлагорскпромстрой» г. Светлагорск</w:t>
            </w:r>
          </w:p>
        </w:tc>
        <w:tc>
          <w:tcPr>
            <w:tcW w:w="73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88,2</w:t>
            </w:r>
          </w:p>
        </w:tc>
        <w:tc>
          <w:tcPr>
            <w:tcW w:w="67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7,8</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128,8</w:t>
            </w:r>
          </w:p>
        </w:tc>
        <w:tc>
          <w:tcPr>
            <w:tcW w:w="58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5,74</w:t>
            </w:r>
          </w:p>
        </w:tc>
        <w:tc>
          <w:tcPr>
            <w:tcW w:w="7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169,5</w:t>
            </w:r>
          </w:p>
        </w:tc>
        <w:tc>
          <w:tcPr>
            <w:tcW w:w="56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6,4</w:t>
            </w:r>
          </w:p>
        </w:tc>
        <w:tc>
          <w:tcPr>
            <w:tcW w:w="170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-1,4</w:t>
            </w:r>
          </w:p>
        </w:tc>
      </w:tr>
      <w:tr w:rsidR="00A24F05">
        <w:tblPrEx>
          <w:tblBorders>
            <w:top w:val="single" w:sz="8" w:space="0" w:color="auto"/>
            <w:left w:val="single" w:sz="8" w:space="0" w:color="auto"/>
            <w:bottom w:val="single" w:sz="8" w:space="0" w:color="auto"/>
            <w:right w:val="single" w:sz="8" w:space="0" w:color="auto"/>
          </w:tblBorders>
        </w:tblPrEx>
        <w:trPr>
          <w:jc w:val="center"/>
        </w:trPr>
        <w:tc>
          <w:tcPr>
            <w:tcW w:w="35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 ОАО «Гомельпромстрой», г. Гомель</w:t>
            </w:r>
          </w:p>
        </w:tc>
        <w:tc>
          <w:tcPr>
            <w:tcW w:w="73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101,8</w:t>
            </w:r>
          </w:p>
        </w:tc>
        <w:tc>
          <w:tcPr>
            <w:tcW w:w="67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9,01</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198,7</w:t>
            </w:r>
          </w:p>
        </w:tc>
        <w:tc>
          <w:tcPr>
            <w:tcW w:w="58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8,86</w:t>
            </w:r>
          </w:p>
        </w:tc>
        <w:tc>
          <w:tcPr>
            <w:tcW w:w="7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212,3</w:t>
            </w:r>
          </w:p>
        </w:tc>
        <w:tc>
          <w:tcPr>
            <w:tcW w:w="56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w:t>
            </w:r>
          </w:p>
        </w:tc>
        <w:tc>
          <w:tcPr>
            <w:tcW w:w="170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-1,01</w:t>
            </w:r>
          </w:p>
        </w:tc>
      </w:tr>
      <w:tr w:rsidR="00A24F05">
        <w:tblPrEx>
          <w:tblBorders>
            <w:top w:val="single" w:sz="8" w:space="0" w:color="auto"/>
            <w:left w:val="single" w:sz="8" w:space="0" w:color="auto"/>
            <w:bottom w:val="single" w:sz="8" w:space="0" w:color="auto"/>
            <w:right w:val="single" w:sz="8" w:space="0" w:color="auto"/>
          </w:tblBorders>
        </w:tblPrEx>
        <w:trPr>
          <w:jc w:val="center"/>
        </w:trPr>
        <w:tc>
          <w:tcPr>
            <w:tcW w:w="35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lastRenderedPageBreak/>
              <w:t>7.ОАО «СМТ 27», г.Гомель</w:t>
            </w:r>
          </w:p>
        </w:tc>
        <w:tc>
          <w:tcPr>
            <w:tcW w:w="73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178,7</w:t>
            </w:r>
          </w:p>
        </w:tc>
        <w:tc>
          <w:tcPr>
            <w:tcW w:w="67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15,8</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269,4</w:t>
            </w:r>
          </w:p>
        </w:tc>
        <w:tc>
          <w:tcPr>
            <w:tcW w:w="58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w:t>
            </w:r>
          </w:p>
        </w:tc>
        <w:tc>
          <w:tcPr>
            <w:tcW w:w="7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299,1</w:t>
            </w:r>
          </w:p>
        </w:tc>
        <w:tc>
          <w:tcPr>
            <w:tcW w:w="56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11,3</w:t>
            </w:r>
          </w:p>
        </w:tc>
        <w:tc>
          <w:tcPr>
            <w:tcW w:w="170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-4,5</w:t>
            </w:r>
          </w:p>
        </w:tc>
      </w:tr>
      <w:tr w:rsidR="00A24F05">
        <w:tblPrEx>
          <w:tblBorders>
            <w:top w:val="single" w:sz="8" w:space="0" w:color="auto"/>
            <w:left w:val="single" w:sz="8" w:space="0" w:color="auto"/>
            <w:bottom w:val="single" w:sz="8" w:space="0" w:color="auto"/>
            <w:right w:val="single" w:sz="8" w:space="0" w:color="auto"/>
          </w:tblBorders>
        </w:tblPrEx>
        <w:trPr>
          <w:jc w:val="center"/>
        </w:trPr>
        <w:tc>
          <w:tcPr>
            <w:tcW w:w="35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 ОАО «МНПЗ», г.Мозырь</w:t>
            </w:r>
          </w:p>
        </w:tc>
        <w:tc>
          <w:tcPr>
            <w:tcW w:w="73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65,2</w:t>
            </w:r>
          </w:p>
        </w:tc>
        <w:tc>
          <w:tcPr>
            <w:tcW w:w="67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5,77</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121,7</w:t>
            </w:r>
          </w:p>
        </w:tc>
        <w:tc>
          <w:tcPr>
            <w:tcW w:w="58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5,5</w:t>
            </w:r>
          </w:p>
        </w:tc>
        <w:tc>
          <w:tcPr>
            <w:tcW w:w="7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133,8</w:t>
            </w:r>
          </w:p>
        </w:tc>
        <w:tc>
          <w:tcPr>
            <w:tcW w:w="56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5,15</w:t>
            </w:r>
          </w:p>
        </w:tc>
        <w:tc>
          <w:tcPr>
            <w:tcW w:w="170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-0,62</w:t>
            </w:r>
          </w:p>
        </w:tc>
      </w:tr>
      <w:tr w:rsidR="00A24F05">
        <w:tblPrEx>
          <w:tblBorders>
            <w:top w:val="single" w:sz="8" w:space="0" w:color="auto"/>
            <w:left w:val="single" w:sz="8" w:space="0" w:color="auto"/>
            <w:bottom w:val="single" w:sz="8" w:space="0" w:color="auto"/>
            <w:right w:val="single" w:sz="8" w:space="0" w:color="auto"/>
          </w:tblBorders>
        </w:tblPrEx>
        <w:trPr>
          <w:jc w:val="center"/>
        </w:trPr>
        <w:tc>
          <w:tcPr>
            <w:tcW w:w="35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Другие </w:t>
            </w:r>
          </w:p>
        </w:tc>
        <w:tc>
          <w:tcPr>
            <w:tcW w:w="73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234</w:t>
            </w:r>
          </w:p>
        </w:tc>
        <w:tc>
          <w:tcPr>
            <w:tcW w:w="67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20,73</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1129,8</w:t>
            </w:r>
          </w:p>
        </w:tc>
        <w:tc>
          <w:tcPr>
            <w:tcW w:w="58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50,3</w:t>
            </w:r>
          </w:p>
        </w:tc>
        <w:tc>
          <w:tcPr>
            <w:tcW w:w="7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1370,8</w:t>
            </w:r>
          </w:p>
        </w:tc>
        <w:tc>
          <w:tcPr>
            <w:tcW w:w="56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51,8</w:t>
            </w:r>
          </w:p>
        </w:tc>
        <w:tc>
          <w:tcPr>
            <w:tcW w:w="170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31,07</w:t>
            </w:r>
          </w:p>
        </w:tc>
      </w:tr>
      <w:tr w:rsidR="00A24F05">
        <w:tblPrEx>
          <w:tblBorders>
            <w:top w:val="single" w:sz="8" w:space="0" w:color="auto"/>
            <w:left w:val="single" w:sz="8" w:space="0" w:color="auto"/>
            <w:bottom w:val="single" w:sz="8" w:space="0" w:color="auto"/>
            <w:right w:val="single" w:sz="8" w:space="0" w:color="auto"/>
          </w:tblBorders>
        </w:tblPrEx>
        <w:trPr>
          <w:jc w:val="center"/>
        </w:trPr>
        <w:tc>
          <w:tcPr>
            <w:tcW w:w="352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Итого</w:t>
            </w:r>
          </w:p>
        </w:tc>
        <w:tc>
          <w:tcPr>
            <w:tcW w:w="73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894,8</w:t>
            </w:r>
          </w:p>
        </w:tc>
        <w:tc>
          <w:tcPr>
            <w:tcW w:w="67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2242,1</w:t>
            </w:r>
          </w:p>
        </w:tc>
        <w:tc>
          <w:tcPr>
            <w:tcW w:w="58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w:t>
            </w:r>
          </w:p>
        </w:tc>
        <w:tc>
          <w:tcPr>
            <w:tcW w:w="7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2644,7</w:t>
            </w:r>
          </w:p>
        </w:tc>
        <w:tc>
          <w:tcPr>
            <w:tcW w:w="56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w:t>
            </w:r>
          </w:p>
        </w:tc>
        <w:tc>
          <w:tcPr>
            <w:tcW w:w="170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bl>
    <w:p w:rsidR="00A24F05" w:rsidRDefault="007C2457">
      <w:pPr>
        <w:spacing w:line="360" w:lineRule="auto"/>
        <w:ind w:firstLine="709"/>
        <w:jc w:val="both"/>
        <w:rPr>
          <w:sz w:val="28"/>
          <w:szCs w:val="28"/>
        </w:rPr>
      </w:pPr>
      <w:r>
        <w:rPr>
          <w:sz w:val="28"/>
          <w:szCs w:val="28"/>
        </w:rPr>
        <w:t xml:space="preserve"> </w:t>
      </w:r>
    </w:p>
    <w:p w:rsidR="00A24F05" w:rsidRDefault="007C2457">
      <w:pPr>
        <w:spacing w:line="360" w:lineRule="auto"/>
        <w:ind w:firstLine="709"/>
        <w:jc w:val="both"/>
        <w:rPr>
          <w:sz w:val="28"/>
          <w:szCs w:val="28"/>
        </w:rPr>
      </w:pPr>
      <w:r>
        <w:rPr>
          <w:sz w:val="28"/>
          <w:szCs w:val="28"/>
        </w:rPr>
        <w:t xml:space="preserve">Так, представленные покупатели занимают в общем объеме поставок в 2010г - 48,2%. Следует отметить тот факт, что организация увеличивает удельный вес основных покупателей в общем товарообороте, данный факт следует оценить отрицательно, так как это приводит организацию к узкому сегменту реализации и зависимости от ограниченного круга покупателей. </w:t>
      </w:r>
    </w:p>
    <w:p w:rsidR="00A24F05" w:rsidRDefault="007C2457">
      <w:pPr>
        <w:spacing w:line="360" w:lineRule="auto"/>
        <w:ind w:firstLine="709"/>
        <w:jc w:val="both"/>
        <w:rPr>
          <w:sz w:val="28"/>
          <w:szCs w:val="28"/>
        </w:rPr>
      </w:pPr>
      <w:r>
        <w:rPr>
          <w:sz w:val="28"/>
          <w:szCs w:val="28"/>
        </w:rPr>
        <w:t>В ООО «ТН Строй» можно отметить, что основной объем продаж осуществляется по Гомельской области.</w:t>
      </w:r>
    </w:p>
    <w:p w:rsidR="00A24F05" w:rsidRDefault="007C2457">
      <w:pPr>
        <w:spacing w:line="360" w:lineRule="auto"/>
        <w:ind w:firstLine="709"/>
        <w:jc w:val="both"/>
        <w:rPr>
          <w:sz w:val="28"/>
          <w:szCs w:val="28"/>
        </w:rPr>
      </w:pPr>
      <w:r>
        <w:rPr>
          <w:sz w:val="28"/>
          <w:szCs w:val="28"/>
        </w:rPr>
        <w:t>Таким образом следует сделать следующий вывод о том что, основную долю поставок занимают областные покупатели 100%., основной объем продаж осуществляется по Гомельской области. В основном объеме покупатели являются организациями различных отраслей принадлежности</w:t>
      </w:r>
    </w:p>
    <w:p w:rsidR="00A24F05" w:rsidRDefault="007C2457">
      <w:pPr>
        <w:shd w:val="clear" w:color="auto" w:fill="FFFFFF"/>
        <w:tabs>
          <w:tab w:val="left" w:pos="461"/>
        </w:tabs>
        <w:spacing w:line="360" w:lineRule="auto"/>
        <w:ind w:firstLine="709"/>
        <w:jc w:val="both"/>
        <w:rPr>
          <w:sz w:val="28"/>
          <w:szCs w:val="28"/>
        </w:rPr>
      </w:pPr>
      <w:r>
        <w:rPr>
          <w:sz w:val="28"/>
          <w:szCs w:val="28"/>
        </w:rPr>
        <w:t>После изучения покупателей следует отметить, что наиболее вероятными потенциальными потребителями строительных материалов является население трудоспособного возраста, экономически активное, получающее денежные доходы от оплаты труда.</w:t>
      </w:r>
    </w:p>
    <w:p w:rsidR="00A24F05" w:rsidRDefault="007C2457">
      <w:pPr>
        <w:shd w:val="clear" w:color="auto" w:fill="FFFFFF"/>
        <w:spacing w:line="360" w:lineRule="auto"/>
        <w:ind w:firstLine="709"/>
        <w:jc w:val="both"/>
        <w:rPr>
          <w:sz w:val="28"/>
          <w:szCs w:val="28"/>
        </w:rPr>
      </w:pPr>
      <w:r>
        <w:rPr>
          <w:sz w:val="28"/>
          <w:szCs w:val="28"/>
        </w:rPr>
        <w:t>Менее привлекательным сегментом рынка строительных материалов является нижний слой, включающий неработающих пенсионеров, безработных и неквалифицированных рабочих, так как эти потребители вследствие низкого уровня денежных доходов не имеют в большинстве случаев возможности купить новые виды строительных материалов и даже взамен выбывающих вследствие износа или в дополнение к уже имеющейся.</w:t>
      </w:r>
    </w:p>
    <w:p w:rsidR="00A24F05" w:rsidRDefault="007C2457">
      <w:pPr>
        <w:tabs>
          <w:tab w:val="left" w:pos="567"/>
        </w:tabs>
        <w:spacing w:line="360" w:lineRule="auto"/>
        <w:ind w:firstLine="709"/>
        <w:jc w:val="both"/>
        <w:rPr>
          <w:sz w:val="28"/>
          <w:szCs w:val="28"/>
        </w:rPr>
      </w:pPr>
      <w:r>
        <w:rPr>
          <w:sz w:val="28"/>
          <w:szCs w:val="28"/>
        </w:rPr>
        <w:t xml:space="preserve">Для дальней характеристики промышленности строительных материалов Республики Беларусь рассмотрим изменение основных факторов, оказывающих влияние на изменение рынка строительных материалов в Республике Беларусь за </w:t>
      </w:r>
      <w:r>
        <w:rPr>
          <w:sz w:val="28"/>
          <w:szCs w:val="28"/>
        </w:rPr>
        <w:lastRenderedPageBreak/>
        <w:t>1990 - 2009гг в таблице 2.5 [39,24,с.18,125].</w:t>
      </w:r>
    </w:p>
    <w:p w:rsidR="00A24F05" w:rsidRDefault="007C2457">
      <w:pPr>
        <w:shd w:val="clear" w:color="auto" w:fill="FFFFFF"/>
        <w:spacing w:line="360" w:lineRule="auto"/>
        <w:ind w:firstLine="709"/>
        <w:jc w:val="both"/>
        <w:rPr>
          <w:sz w:val="28"/>
          <w:szCs w:val="28"/>
        </w:rPr>
      </w:pPr>
      <w:r>
        <w:rPr>
          <w:sz w:val="28"/>
          <w:szCs w:val="28"/>
        </w:rPr>
        <w:br w:type="page"/>
      </w:r>
      <w:r>
        <w:rPr>
          <w:sz w:val="28"/>
          <w:szCs w:val="28"/>
        </w:rPr>
        <w:lastRenderedPageBreak/>
        <w:t>Таблица 2.4 - Сегментные группы потребителей строительных материалов</w:t>
      </w:r>
    </w:p>
    <w:tbl>
      <w:tblPr>
        <w:tblW w:w="0" w:type="auto"/>
        <w:jc w:val="center"/>
        <w:tblLayout w:type="fixed"/>
        <w:tblCellMar>
          <w:left w:w="40" w:type="dxa"/>
          <w:right w:w="40" w:type="dxa"/>
        </w:tblCellMar>
        <w:tblLook w:val="0000" w:firstRow="0" w:lastRow="0" w:firstColumn="0" w:lastColumn="0" w:noHBand="0" w:noVBand="0"/>
      </w:tblPr>
      <w:tblGrid>
        <w:gridCol w:w="1286"/>
        <w:gridCol w:w="7945"/>
      </w:tblGrid>
      <w:tr w:rsidR="00A24F05">
        <w:trPr>
          <w:jc w:val="center"/>
        </w:trPr>
        <w:tc>
          <w:tcPr>
            <w:tcW w:w="128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Переменные сегментации</w:t>
            </w:r>
          </w:p>
        </w:tc>
        <w:tc>
          <w:tcPr>
            <w:tcW w:w="794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Сегменты рынка</w:t>
            </w:r>
          </w:p>
        </w:tc>
      </w:tr>
      <w:tr w:rsidR="00A24F05">
        <w:trPr>
          <w:jc w:val="center"/>
        </w:trPr>
        <w:tc>
          <w:tcPr>
            <w:tcW w:w="128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Жилищные условия</w:t>
            </w:r>
          </w:p>
        </w:tc>
        <w:tc>
          <w:tcPr>
            <w:tcW w:w="794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Семьи, имеющие квартиры: • гостиничного типа; • однокомнатные; • двухкомнатные; • трехкомнатные; • четырехкомнатные и более</w:t>
            </w:r>
          </w:p>
        </w:tc>
      </w:tr>
      <w:tr w:rsidR="00A24F05">
        <w:trPr>
          <w:jc w:val="center"/>
        </w:trPr>
        <w:tc>
          <w:tcPr>
            <w:tcW w:w="128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Жизненный цикл семьи</w:t>
            </w:r>
          </w:p>
        </w:tc>
        <w:tc>
          <w:tcPr>
            <w:tcW w:w="794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молодые одиночки, живущие отдельно от родителей; • молодые одиночки, живущие с родителями; • молодожены (без детей); • молодая семья (ребенку менее 6 лет) и «растущая семья»; • супруги с детьми, находящимися на их попечении («полное гнездо»)»; • супруги, дети которых живут отдельно («пустое гнездо»); • семья пенсионеров; • вдовствующее лицо</w:t>
            </w:r>
          </w:p>
        </w:tc>
      </w:tr>
      <w:tr w:rsidR="00A24F05">
        <w:trPr>
          <w:jc w:val="center"/>
        </w:trPr>
        <w:tc>
          <w:tcPr>
            <w:tcW w:w="128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Годовой семейный доход и социальный класс</w:t>
            </w:r>
          </w:p>
        </w:tc>
        <w:tc>
          <w:tcPr>
            <w:tcW w:w="794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верхний социальный слой (представителями являются владельцы предприятий (организаций), управляющие, менеджеры, высококвалифицированные специалисты с высоким уровнем дохода); • средний слой (владельцы среднего и малого бизнеса, менеджеры и специалисты среднего уровня управления, специалисты разных отраслей хозяйства, квалифицированные работники производственных предприятий (организаций) сервиса и торговли, работающие пенсионеры); • нижний слой (неработающие пенсионеры, неквалифицированные рабочие, безработные)</w:t>
            </w:r>
          </w:p>
        </w:tc>
      </w:tr>
    </w:tbl>
    <w:p w:rsidR="00A24F05" w:rsidRDefault="00A24F05">
      <w:pPr>
        <w:shd w:val="clear" w:color="auto" w:fill="FFFFFF"/>
        <w:spacing w:line="360" w:lineRule="auto"/>
        <w:ind w:firstLine="709"/>
        <w:jc w:val="both"/>
        <w:rPr>
          <w:sz w:val="28"/>
          <w:szCs w:val="28"/>
        </w:rPr>
      </w:pPr>
    </w:p>
    <w:p w:rsidR="00A24F05" w:rsidRDefault="007C2457">
      <w:pPr>
        <w:tabs>
          <w:tab w:val="left" w:pos="567"/>
        </w:tabs>
        <w:spacing w:line="360" w:lineRule="auto"/>
        <w:ind w:firstLine="709"/>
        <w:jc w:val="both"/>
        <w:rPr>
          <w:sz w:val="28"/>
          <w:szCs w:val="28"/>
        </w:rPr>
      </w:pPr>
      <w:r>
        <w:rPr>
          <w:sz w:val="28"/>
          <w:szCs w:val="28"/>
        </w:rPr>
        <w:t>Таблица 2.6 - Изменение основных факторов, оказывающих влияние на состояние рынка строительных материалов в Республике Беларусь за 1990 - 2009гг,%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93"/>
        <w:gridCol w:w="761"/>
        <w:gridCol w:w="691"/>
        <w:gridCol w:w="750"/>
        <w:gridCol w:w="706"/>
        <w:gridCol w:w="752"/>
        <w:gridCol w:w="1281"/>
      </w:tblGrid>
      <w:tr w:rsidR="00A24F05">
        <w:trPr>
          <w:jc w:val="center"/>
        </w:trPr>
        <w:tc>
          <w:tcPr>
            <w:tcW w:w="419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Товарная группа</w:t>
            </w:r>
          </w:p>
        </w:tc>
        <w:tc>
          <w:tcPr>
            <w:tcW w:w="76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1990</w:t>
            </w:r>
          </w:p>
        </w:tc>
        <w:tc>
          <w:tcPr>
            <w:tcW w:w="69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2000</w:t>
            </w:r>
          </w:p>
        </w:tc>
        <w:tc>
          <w:tcPr>
            <w:tcW w:w="7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2007</w:t>
            </w:r>
          </w:p>
        </w:tc>
        <w:tc>
          <w:tcPr>
            <w:tcW w:w="70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75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128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Темп роста, % 2009г к 1990г.</w:t>
            </w:r>
          </w:p>
        </w:tc>
      </w:tr>
      <w:tr w:rsidR="00A24F05">
        <w:trPr>
          <w:jc w:val="center"/>
        </w:trPr>
        <w:tc>
          <w:tcPr>
            <w:tcW w:w="419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Индексы цен на строительные материалы </w:t>
            </w:r>
          </w:p>
        </w:tc>
        <w:tc>
          <w:tcPr>
            <w:tcW w:w="76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299,6</w:t>
            </w:r>
          </w:p>
        </w:tc>
        <w:tc>
          <w:tcPr>
            <w:tcW w:w="69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174,0</w:t>
            </w:r>
          </w:p>
        </w:tc>
        <w:tc>
          <w:tcPr>
            <w:tcW w:w="7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107,9</w:t>
            </w:r>
          </w:p>
        </w:tc>
        <w:tc>
          <w:tcPr>
            <w:tcW w:w="70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103,2</w:t>
            </w:r>
          </w:p>
        </w:tc>
        <w:tc>
          <w:tcPr>
            <w:tcW w:w="75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105,0</w:t>
            </w:r>
          </w:p>
        </w:tc>
        <w:tc>
          <w:tcPr>
            <w:tcW w:w="128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-194,6</w:t>
            </w:r>
          </w:p>
        </w:tc>
      </w:tr>
      <w:tr w:rsidR="00A24F05">
        <w:trPr>
          <w:jc w:val="center"/>
        </w:trPr>
        <w:tc>
          <w:tcPr>
            <w:tcW w:w="419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Индексы физического объема продажи строительных материалов</w:t>
            </w:r>
          </w:p>
        </w:tc>
        <w:tc>
          <w:tcPr>
            <w:tcW w:w="76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201,8</w:t>
            </w:r>
          </w:p>
        </w:tc>
        <w:tc>
          <w:tcPr>
            <w:tcW w:w="69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397,2</w:t>
            </w:r>
          </w:p>
        </w:tc>
        <w:tc>
          <w:tcPr>
            <w:tcW w:w="7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137,1</w:t>
            </w:r>
          </w:p>
        </w:tc>
        <w:tc>
          <w:tcPr>
            <w:tcW w:w="70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833,9</w:t>
            </w:r>
          </w:p>
        </w:tc>
        <w:tc>
          <w:tcPr>
            <w:tcW w:w="75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811,2</w:t>
            </w:r>
          </w:p>
        </w:tc>
        <w:tc>
          <w:tcPr>
            <w:tcW w:w="128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609,4</w:t>
            </w:r>
          </w:p>
        </w:tc>
      </w:tr>
      <w:tr w:rsidR="00A24F05">
        <w:trPr>
          <w:jc w:val="center"/>
        </w:trPr>
        <w:tc>
          <w:tcPr>
            <w:tcW w:w="419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Реальная начисленная заработная плата, в процентах к предыдущему году</w:t>
            </w:r>
          </w:p>
        </w:tc>
        <w:tc>
          <w:tcPr>
            <w:tcW w:w="76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95,0</w:t>
            </w:r>
          </w:p>
        </w:tc>
        <w:tc>
          <w:tcPr>
            <w:tcW w:w="69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129,6</w:t>
            </w:r>
          </w:p>
        </w:tc>
        <w:tc>
          <w:tcPr>
            <w:tcW w:w="7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120,9</w:t>
            </w:r>
          </w:p>
        </w:tc>
        <w:tc>
          <w:tcPr>
            <w:tcW w:w="70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117,3</w:t>
            </w:r>
          </w:p>
        </w:tc>
        <w:tc>
          <w:tcPr>
            <w:tcW w:w="75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110,0</w:t>
            </w:r>
          </w:p>
        </w:tc>
        <w:tc>
          <w:tcPr>
            <w:tcW w:w="128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+15</w:t>
            </w:r>
          </w:p>
        </w:tc>
      </w:tr>
      <w:tr w:rsidR="00A24F05">
        <w:trPr>
          <w:jc w:val="center"/>
        </w:trPr>
        <w:tc>
          <w:tcPr>
            <w:tcW w:w="419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Реальный размер назначенной пенсии (на конец года), в процентах к соответствующему периоду предыдущего года</w:t>
            </w:r>
          </w:p>
        </w:tc>
        <w:tc>
          <w:tcPr>
            <w:tcW w:w="76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130,3</w:t>
            </w:r>
          </w:p>
        </w:tc>
        <w:tc>
          <w:tcPr>
            <w:tcW w:w="69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122,1</w:t>
            </w:r>
          </w:p>
        </w:tc>
        <w:tc>
          <w:tcPr>
            <w:tcW w:w="75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113,2</w:t>
            </w:r>
          </w:p>
        </w:tc>
        <w:tc>
          <w:tcPr>
            <w:tcW w:w="70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123,4</w:t>
            </w:r>
          </w:p>
        </w:tc>
        <w:tc>
          <w:tcPr>
            <w:tcW w:w="75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105,4</w:t>
            </w:r>
          </w:p>
        </w:tc>
        <w:tc>
          <w:tcPr>
            <w:tcW w:w="128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-24,9</w:t>
            </w:r>
          </w:p>
        </w:tc>
      </w:tr>
    </w:tbl>
    <w:p w:rsidR="00A24F05" w:rsidRDefault="007C2457">
      <w:pPr>
        <w:tabs>
          <w:tab w:val="left" w:pos="567"/>
        </w:tabs>
        <w:spacing w:line="360" w:lineRule="auto"/>
        <w:ind w:firstLine="709"/>
        <w:jc w:val="both"/>
        <w:rPr>
          <w:sz w:val="28"/>
          <w:szCs w:val="28"/>
        </w:rPr>
      </w:pPr>
      <w:r>
        <w:rPr>
          <w:sz w:val="28"/>
          <w:szCs w:val="28"/>
        </w:rPr>
        <w:br w:type="page"/>
      </w:r>
      <w:r>
        <w:rPr>
          <w:sz w:val="28"/>
          <w:szCs w:val="28"/>
        </w:rPr>
        <w:lastRenderedPageBreak/>
        <w:t>По данным таблицы видно, что сократился рост индекса цен на строительные материалы в 2009г в сравнении с 1990г на 194,6 процентных пункта, в свою очередь индексы физического объема продажи строительных материалов значительно выросли на 609,4 процентных пункта.</w:t>
      </w:r>
    </w:p>
    <w:p w:rsidR="00A24F05" w:rsidRDefault="007C2457">
      <w:pPr>
        <w:tabs>
          <w:tab w:val="left" w:pos="567"/>
        </w:tabs>
        <w:spacing w:line="360" w:lineRule="auto"/>
        <w:ind w:firstLine="709"/>
        <w:jc w:val="both"/>
        <w:rPr>
          <w:sz w:val="28"/>
          <w:szCs w:val="28"/>
        </w:rPr>
      </w:pPr>
      <w:r>
        <w:rPr>
          <w:sz w:val="28"/>
          <w:szCs w:val="28"/>
        </w:rPr>
        <w:t>Для более полной картины рассмотрим рис 5.2, на котором изобразим изменение выше указанных факторов для нахождения оптимального их соотношения.</w:t>
      </w:r>
    </w:p>
    <w:p w:rsidR="00A24F05" w:rsidRDefault="00A24F05">
      <w:pPr>
        <w:tabs>
          <w:tab w:val="left" w:pos="567"/>
        </w:tabs>
        <w:spacing w:line="360" w:lineRule="auto"/>
        <w:ind w:firstLine="709"/>
        <w:jc w:val="both"/>
        <w:rPr>
          <w:sz w:val="28"/>
          <w:szCs w:val="28"/>
        </w:rPr>
      </w:pPr>
    </w:p>
    <w:p w:rsidR="00A24F05" w:rsidRDefault="003B6D17">
      <w:pPr>
        <w:tabs>
          <w:tab w:val="left" w:pos="567"/>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14950" cy="252730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0" cy="2527300"/>
                    </a:xfrm>
                    <a:prstGeom prst="rect">
                      <a:avLst/>
                    </a:prstGeom>
                    <a:noFill/>
                    <a:ln>
                      <a:noFill/>
                    </a:ln>
                  </pic:spPr>
                </pic:pic>
              </a:graphicData>
            </a:graphic>
          </wp:inline>
        </w:drawing>
      </w:r>
    </w:p>
    <w:p w:rsidR="00A24F05" w:rsidRDefault="007C2457">
      <w:pPr>
        <w:tabs>
          <w:tab w:val="left" w:pos="567"/>
        </w:tabs>
        <w:spacing w:line="360" w:lineRule="auto"/>
        <w:ind w:firstLine="709"/>
        <w:jc w:val="both"/>
        <w:rPr>
          <w:sz w:val="28"/>
          <w:szCs w:val="28"/>
        </w:rPr>
      </w:pPr>
      <w:r>
        <w:rPr>
          <w:sz w:val="28"/>
          <w:szCs w:val="28"/>
        </w:rPr>
        <w:t>Рис. 2.1 - Динамика изменения основных факторов, оказывающих влияние на объем продажи строительных материалов в Республике Беларусь за 1990 - 2009гг,%</w:t>
      </w:r>
    </w:p>
    <w:p w:rsidR="00A24F05" w:rsidRDefault="00A24F05">
      <w:pPr>
        <w:tabs>
          <w:tab w:val="left" w:pos="567"/>
        </w:tabs>
        <w:spacing w:line="360" w:lineRule="auto"/>
        <w:ind w:firstLine="709"/>
        <w:jc w:val="both"/>
        <w:rPr>
          <w:sz w:val="28"/>
          <w:szCs w:val="28"/>
        </w:rPr>
      </w:pPr>
    </w:p>
    <w:p w:rsidR="00A24F05" w:rsidRDefault="007C2457">
      <w:pPr>
        <w:tabs>
          <w:tab w:val="left" w:pos="567"/>
        </w:tabs>
        <w:spacing w:line="360" w:lineRule="auto"/>
        <w:ind w:firstLine="709"/>
        <w:jc w:val="both"/>
        <w:rPr>
          <w:sz w:val="28"/>
          <w:szCs w:val="28"/>
        </w:rPr>
      </w:pPr>
      <w:r>
        <w:rPr>
          <w:sz w:val="28"/>
          <w:szCs w:val="28"/>
        </w:rPr>
        <w:t xml:space="preserve">Таким образом, на рис. 2.1 мы видим два периода, в которых за счет пропорционального соотношения значений основных факторов наблюдается рост реализации строительных материалов в Республике Беларусь. 1 период приходится на 2007г где рост реально назначенной пенсии составил 7.9 процентных пункта (как потенциальных потребителей низкого уровня), рост индекса цен на строительные материалы - 13,2 процентных пункта,, что в свою очередь оказалось ниже роста реально начисленной заработной платы </w:t>
      </w:r>
      <w:r>
        <w:rPr>
          <w:sz w:val="28"/>
          <w:szCs w:val="28"/>
        </w:rPr>
        <w:lastRenderedPageBreak/>
        <w:t>трудоспособного населения республики, который в свою очередь составил 20,9 процентных пункта. Изменение данных факторов позволило увеличить рост индекса физического объема продаж до 733,9 процентных пункта в 2008г относительно 2007г.</w:t>
      </w:r>
    </w:p>
    <w:p w:rsidR="00A24F05" w:rsidRDefault="007C2457">
      <w:pPr>
        <w:tabs>
          <w:tab w:val="left" w:pos="567"/>
        </w:tabs>
        <w:spacing w:line="360" w:lineRule="auto"/>
        <w:ind w:firstLine="709"/>
        <w:jc w:val="both"/>
        <w:rPr>
          <w:sz w:val="28"/>
          <w:szCs w:val="28"/>
        </w:rPr>
      </w:pPr>
      <w:r>
        <w:rPr>
          <w:sz w:val="28"/>
          <w:szCs w:val="28"/>
        </w:rPr>
        <w:t>Далее непропорциональное изменение факторов в 2008г и их разбежка привели к снижению индекса физического объема продаж до 711,2 процентных пункта .</w:t>
      </w:r>
    </w:p>
    <w:p w:rsidR="00A24F05" w:rsidRDefault="007C2457">
      <w:pPr>
        <w:tabs>
          <w:tab w:val="left" w:pos="567"/>
        </w:tabs>
        <w:spacing w:line="360" w:lineRule="auto"/>
        <w:ind w:firstLine="709"/>
        <w:jc w:val="both"/>
        <w:rPr>
          <w:sz w:val="28"/>
          <w:szCs w:val="28"/>
        </w:rPr>
      </w:pPr>
      <w:r>
        <w:rPr>
          <w:sz w:val="28"/>
          <w:szCs w:val="28"/>
        </w:rPr>
        <w:t>Исходя из графика в 2009г сформировалась область соотношения всех факторов способствующая дальнейшему росту реализации строительных материалов в республике.</w:t>
      </w:r>
    </w:p>
    <w:p w:rsidR="00A24F05" w:rsidRDefault="007C2457">
      <w:pPr>
        <w:shd w:val="clear" w:color="auto" w:fill="FFFFFF"/>
        <w:spacing w:line="360" w:lineRule="auto"/>
        <w:ind w:firstLine="709"/>
        <w:jc w:val="both"/>
        <w:rPr>
          <w:sz w:val="28"/>
          <w:szCs w:val="28"/>
        </w:rPr>
      </w:pPr>
      <w:r>
        <w:rPr>
          <w:sz w:val="28"/>
          <w:szCs w:val="28"/>
        </w:rPr>
        <w:t>Основными направлениями оптимизации сбытовой политики для ООО ТН «Строй» могут стать:</w:t>
      </w:r>
    </w:p>
    <w:p w:rsidR="00A24F05" w:rsidRDefault="007C2457">
      <w:pPr>
        <w:shd w:val="clear" w:color="auto" w:fill="FFFFFF"/>
        <w:spacing w:line="360" w:lineRule="auto"/>
        <w:ind w:firstLine="709"/>
        <w:jc w:val="both"/>
        <w:rPr>
          <w:sz w:val="28"/>
          <w:szCs w:val="28"/>
        </w:rPr>
      </w:pPr>
      <w:r>
        <w:rPr>
          <w:sz w:val="28"/>
          <w:szCs w:val="28"/>
        </w:rPr>
        <w:t>применение методов маркетингового анализа и проведение комплексных маркетинговых исследований;</w:t>
      </w:r>
    </w:p>
    <w:p w:rsidR="00A24F05" w:rsidRDefault="007C2457">
      <w:pPr>
        <w:shd w:val="clear" w:color="auto" w:fill="FFFFFF"/>
        <w:spacing w:line="360" w:lineRule="auto"/>
        <w:ind w:firstLine="709"/>
        <w:jc w:val="both"/>
        <w:rPr>
          <w:sz w:val="28"/>
          <w:szCs w:val="28"/>
        </w:rPr>
      </w:pPr>
      <w:r>
        <w:rPr>
          <w:sz w:val="28"/>
          <w:szCs w:val="28"/>
        </w:rPr>
        <w:t>изучение спроса в выделенных сегментах рынка;</w:t>
      </w:r>
    </w:p>
    <w:p w:rsidR="00A24F05" w:rsidRDefault="007C2457">
      <w:pPr>
        <w:shd w:val="clear" w:color="auto" w:fill="FFFFFF"/>
        <w:spacing w:line="360" w:lineRule="auto"/>
        <w:ind w:firstLine="709"/>
        <w:jc w:val="both"/>
        <w:rPr>
          <w:sz w:val="28"/>
          <w:szCs w:val="28"/>
        </w:rPr>
      </w:pPr>
      <w:r>
        <w:rPr>
          <w:sz w:val="28"/>
          <w:szCs w:val="28"/>
        </w:rPr>
        <w:t>поиск новых и снижение доли постоянных покупателей в общем объеме товарооборота;</w:t>
      </w:r>
    </w:p>
    <w:p w:rsidR="00A24F05" w:rsidRDefault="007C2457">
      <w:pPr>
        <w:shd w:val="clear" w:color="auto" w:fill="FFFFFF"/>
        <w:spacing w:line="360" w:lineRule="auto"/>
        <w:ind w:firstLine="709"/>
        <w:jc w:val="both"/>
        <w:rPr>
          <w:sz w:val="28"/>
          <w:szCs w:val="28"/>
        </w:rPr>
      </w:pPr>
      <w:r>
        <w:rPr>
          <w:sz w:val="28"/>
          <w:szCs w:val="28"/>
        </w:rPr>
        <w:t>урегулирование вопросов, вязанных с исследованием клиентов, формированием портрета потребителей, определением их предпочтений, оптимизацией ассортимента, сегментированием рынка и анализом эффективности маркетинговых мероприятий:</w:t>
      </w:r>
    </w:p>
    <w:p w:rsidR="00A24F05" w:rsidRDefault="007C2457">
      <w:pPr>
        <w:shd w:val="clear" w:color="auto" w:fill="FFFFFF"/>
        <w:spacing w:line="360" w:lineRule="auto"/>
        <w:ind w:firstLine="709"/>
        <w:jc w:val="both"/>
        <w:rPr>
          <w:sz w:val="28"/>
          <w:szCs w:val="28"/>
        </w:rPr>
      </w:pPr>
      <w:r>
        <w:rPr>
          <w:sz w:val="28"/>
          <w:szCs w:val="28"/>
        </w:rPr>
        <w:t>разработка и внедрение методологии комплексного рыночного исследования, маркетингового анализа и долгосрочного планирования производственной и сбытовой деятельности;</w:t>
      </w:r>
    </w:p>
    <w:p w:rsidR="00A24F05" w:rsidRDefault="007C2457">
      <w:pPr>
        <w:shd w:val="clear" w:color="auto" w:fill="FFFFFF"/>
        <w:spacing w:line="360" w:lineRule="auto"/>
        <w:ind w:firstLine="709"/>
        <w:jc w:val="both"/>
        <w:rPr>
          <w:sz w:val="28"/>
          <w:szCs w:val="28"/>
        </w:rPr>
      </w:pPr>
      <w:r>
        <w:rPr>
          <w:sz w:val="28"/>
          <w:szCs w:val="28"/>
        </w:rPr>
        <w:t>исследование региональных рынков и планирование маркетинговой деятельности организации;</w:t>
      </w:r>
    </w:p>
    <w:p w:rsidR="00A24F05" w:rsidRDefault="007C2457">
      <w:pPr>
        <w:shd w:val="clear" w:color="auto" w:fill="FFFFFF"/>
        <w:spacing w:line="360" w:lineRule="auto"/>
        <w:ind w:firstLine="709"/>
        <w:jc w:val="both"/>
        <w:rPr>
          <w:sz w:val="28"/>
          <w:szCs w:val="28"/>
        </w:rPr>
      </w:pPr>
      <w:r>
        <w:rPr>
          <w:sz w:val="28"/>
          <w:szCs w:val="28"/>
        </w:rPr>
        <w:t>разработка маркетинговой стратегии.</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lastRenderedPageBreak/>
        <w:br w:type="page"/>
      </w:r>
      <w:r>
        <w:rPr>
          <w:sz w:val="28"/>
          <w:szCs w:val="28"/>
        </w:rPr>
        <w:lastRenderedPageBreak/>
        <w:t>3.2 Анализ объема и структуры оптового товарооборота ООО ТН «Строй»</w:t>
      </w:r>
    </w:p>
    <w:p w:rsidR="00A24F05" w:rsidRDefault="00A24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A24F05" w:rsidRDefault="007C2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Анализ выполнения плана и динамики проводится по каждому направлению оптовой реализации товаров (с детализацией по их видам). Прежде всего проверяют выполнение плана по отдельным направлениям реализации и изучают причины выявленных отклонений. </w:t>
      </w:r>
    </w:p>
    <w:p w:rsidR="00A24F05" w:rsidRDefault="007C2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Далее проведем анализ оптового товарооборота ООО «ТН Строй». Первоначально проведем анализ оптового товарооборота по общему объему в таблице 2.4.</w:t>
      </w:r>
    </w:p>
    <w:p w:rsidR="00A24F05" w:rsidRDefault="00A24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A24F05" w:rsidRDefault="007C2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Таблица 2.4 - Оптовый товарооборот по общему объему ООО «ТН Строй» за 2008 - 2010гг.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34"/>
        <w:gridCol w:w="851"/>
        <w:gridCol w:w="854"/>
        <w:gridCol w:w="868"/>
        <w:gridCol w:w="868"/>
        <w:gridCol w:w="1511"/>
        <w:gridCol w:w="1227"/>
      </w:tblGrid>
      <w:tr w:rsidR="00A24F05">
        <w:trPr>
          <w:jc w:val="center"/>
        </w:trPr>
        <w:tc>
          <w:tcPr>
            <w:tcW w:w="30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85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3247"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c>
          <w:tcPr>
            <w:tcW w:w="12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Темп роста, % 2008 к 2010гг.</w:t>
            </w:r>
          </w:p>
        </w:tc>
      </w:tr>
      <w:tr w:rsidR="00A24F05">
        <w:trPr>
          <w:jc w:val="center"/>
        </w:trPr>
        <w:tc>
          <w:tcPr>
            <w:tcW w:w="303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5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план</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факт</w:t>
            </w:r>
          </w:p>
        </w:tc>
        <w:tc>
          <w:tcPr>
            <w:tcW w:w="151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выполнения плана</w:t>
            </w:r>
          </w:p>
        </w:tc>
        <w:tc>
          <w:tcPr>
            <w:tcW w:w="1227"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30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1.Общий товарооборот ООО «ТН Строй»</w:t>
            </w:r>
          </w:p>
        </w:tc>
        <w:tc>
          <w:tcPr>
            <w:tcW w:w="6179" w:type="dxa"/>
            <w:gridSpan w:val="6"/>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30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в действующих ценах</w:t>
            </w:r>
          </w:p>
        </w:tc>
        <w:tc>
          <w:tcPr>
            <w:tcW w:w="85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2242,1</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3138,9</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2661,6</w:t>
            </w:r>
          </w:p>
        </w:tc>
        <w:tc>
          <w:tcPr>
            <w:tcW w:w="151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84,7</w:t>
            </w:r>
          </w:p>
        </w:tc>
        <w:tc>
          <w:tcPr>
            <w:tcW w:w="12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235,7</w:t>
            </w:r>
          </w:p>
        </w:tc>
      </w:tr>
      <w:tr w:rsidR="00A24F05">
        <w:trPr>
          <w:jc w:val="center"/>
        </w:trPr>
        <w:tc>
          <w:tcPr>
            <w:tcW w:w="30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в сопоставимых ценах</w:t>
            </w:r>
          </w:p>
        </w:tc>
        <w:tc>
          <w:tcPr>
            <w:tcW w:w="85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2113,2</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2800,1</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2374,3</w:t>
            </w:r>
          </w:p>
        </w:tc>
        <w:tc>
          <w:tcPr>
            <w:tcW w:w="151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84,7</w:t>
            </w:r>
          </w:p>
        </w:tc>
        <w:tc>
          <w:tcPr>
            <w:tcW w:w="12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210,3</w:t>
            </w:r>
          </w:p>
        </w:tc>
      </w:tr>
      <w:tr w:rsidR="00A24F05">
        <w:trPr>
          <w:jc w:val="center"/>
        </w:trPr>
        <w:tc>
          <w:tcPr>
            <w:tcW w:w="30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 В том числе оптовый товарооборот</w:t>
            </w:r>
          </w:p>
        </w:tc>
        <w:tc>
          <w:tcPr>
            <w:tcW w:w="6179" w:type="dxa"/>
            <w:gridSpan w:val="6"/>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30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в действующих ценах</w:t>
            </w:r>
          </w:p>
        </w:tc>
        <w:tc>
          <w:tcPr>
            <w:tcW w:w="85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2242,1</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3121,9</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2644,7</w:t>
            </w:r>
          </w:p>
        </w:tc>
        <w:tc>
          <w:tcPr>
            <w:tcW w:w="151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84,7</w:t>
            </w:r>
          </w:p>
        </w:tc>
        <w:tc>
          <w:tcPr>
            <w:tcW w:w="12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234,2</w:t>
            </w:r>
          </w:p>
        </w:tc>
      </w:tr>
      <w:tr w:rsidR="00A24F05">
        <w:trPr>
          <w:jc w:val="center"/>
        </w:trPr>
        <w:tc>
          <w:tcPr>
            <w:tcW w:w="30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в сопоставимых ценах</w:t>
            </w:r>
          </w:p>
        </w:tc>
        <w:tc>
          <w:tcPr>
            <w:tcW w:w="85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2113,2</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2783,1</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2359,2</w:t>
            </w:r>
          </w:p>
        </w:tc>
        <w:tc>
          <w:tcPr>
            <w:tcW w:w="151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84,7</w:t>
            </w:r>
          </w:p>
        </w:tc>
        <w:tc>
          <w:tcPr>
            <w:tcW w:w="12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209</w:t>
            </w:r>
          </w:p>
        </w:tc>
      </w:tr>
      <w:tr w:rsidR="00A24F05">
        <w:trPr>
          <w:jc w:val="center"/>
        </w:trPr>
        <w:tc>
          <w:tcPr>
            <w:tcW w:w="30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Отношение оптового товарооборота к общему товарообороту, %</w:t>
            </w:r>
          </w:p>
        </w:tc>
        <w:tc>
          <w:tcPr>
            <w:tcW w:w="85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99,4</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99,4</w:t>
            </w:r>
          </w:p>
        </w:tc>
        <w:tc>
          <w:tcPr>
            <w:tcW w:w="151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12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-0,6</w:t>
            </w:r>
          </w:p>
        </w:tc>
      </w:tr>
      <w:tr w:rsidR="00A24F05">
        <w:trPr>
          <w:jc w:val="center"/>
        </w:trPr>
        <w:tc>
          <w:tcPr>
            <w:tcW w:w="30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 Индекс цен</w:t>
            </w:r>
          </w:p>
        </w:tc>
        <w:tc>
          <w:tcPr>
            <w:tcW w:w="85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1,000</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1,061</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1,121</w:t>
            </w:r>
          </w:p>
        </w:tc>
        <w:tc>
          <w:tcPr>
            <w:tcW w:w="86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151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122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bl>
    <w:p w:rsidR="00A24F05" w:rsidRDefault="00A24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 xml:space="preserve">По данным таблицы 2.4 видно, что общий товарооборот ООО «ТН Строй» составляет оптовый товарооборот. Отрицательно следует оценить что произошло снижение плана оптового товарооборота в 2010г в действующих ценах (84,7%) и сопоставимых ценах организация плана на 84,7. </w:t>
      </w:r>
    </w:p>
    <w:p w:rsidR="00A24F05" w:rsidRDefault="007C2457">
      <w:pPr>
        <w:shd w:val="clear" w:color="auto" w:fill="FFFFFF"/>
        <w:spacing w:line="360" w:lineRule="auto"/>
        <w:ind w:firstLine="709"/>
        <w:jc w:val="both"/>
        <w:rPr>
          <w:sz w:val="28"/>
          <w:szCs w:val="28"/>
        </w:rPr>
      </w:pPr>
      <w:r>
        <w:rPr>
          <w:sz w:val="28"/>
          <w:szCs w:val="28"/>
        </w:rPr>
        <w:t xml:space="preserve">Положительно следует оценить рост оптового товарооборота в 2010г по </w:t>
      </w:r>
      <w:r>
        <w:rPr>
          <w:sz w:val="28"/>
          <w:szCs w:val="28"/>
        </w:rPr>
        <w:lastRenderedPageBreak/>
        <w:t>отношению к 2008г на 235,7% в действующих ценах и на 210,3% в сопоставимых.</w:t>
      </w:r>
    </w:p>
    <w:p w:rsidR="00A24F05" w:rsidRDefault="007C2457">
      <w:pPr>
        <w:shd w:val="clear" w:color="auto" w:fill="FFFFFF"/>
        <w:spacing w:line="360" w:lineRule="auto"/>
        <w:ind w:firstLine="709"/>
        <w:jc w:val="both"/>
        <w:rPr>
          <w:sz w:val="28"/>
          <w:szCs w:val="28"/>
        </w:rPr>
      </w:pPr>
      <w:r>
        <w:rPr>
          <w:sz w:val="28"/>
          <w:szCs w:val="28"/>
        </w:rPr>
        <w:t>Далее рассмотрим структуру оптового товарооборота ООО «ТН Строй» за 2008 - 2010гг в таблице 2.5.</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Таблица 2.5 - Анализ структуры оптового товарооборота ООО «ТН Строй» в динамике 2008 - 2010гг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16"/>
        <w:gridCol w:w="834"/>
        <w:gridCol w:w="857"/>
        <w:gridCol w:w="939"/>
        <w:gridCol w:w="853"/>
        <w:gridCol w:w="2148"/>
        <w:gridCol w:w="1023"/>
      </w:tblGrid>
      <w:tr w:rsidR="00A24F05">
        <w:trPr>
          <w:jc w:val="center"/>
        </w:trPr>
        <w:tc>
          <w:tcPr>
            <w:tcW w:w="261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8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85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3940"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c>
          <w:tcPr>
            <w:tcW w:w="10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Темп роста, %</w:t>
            </w:r>
          </w:p>
        </w:tc>
      </w:tr>
      <w:tr w:rsidR="00A24F05">
        <w:trPr>
          <w:jc w:val="center"/>
        </w:trPr>
        <w:tc>
          <w:tcPr>
            <w:tcW w:w="2616"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57"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9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план</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факт</w:t>
            </w:r>
          </w:p>
        </w:tc>
        <w:tc>
          <w:tcPr>
            <w:tcW w:w="214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выполнения плана</w:t>
            </w:r>
          </w:p>
        </w:tc>
        <w:tc>
          <w:tcPr>
            <w:tcW w:w="1023"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261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1.Общий товарооборот ООО «ТН Строй»</w:t>
            </w:r>
          </w:p>
        </w:tc>
        <w:tc>
          <w:tcPr>
            <w:tcW w:w="8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85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2113,2</w:t>
            </w:r>
          </w:p>
        </w:tc>
        <w:tc>
          <w:tcPr>
            <w:tcW w:w="9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2983,6</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2661,6</w:t>
            </w:r>
          </w:p>
        </w:tc>
        <w:tc>
          <w:tcPr>
            <w:tcW w:w="214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89,2</w:t>
            </w:r>
          </w:p>
        </w:tc>
        <w:tc>
          <w:tcPr>
            <w:tcW w:w="1023"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261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в действующих ценах</w:t>
            </w:r>
          </w:p>
        </w:tc>
        <w:tc>
          <w:tcPr>
            <w:tcW w:w="8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85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2242,1</w:t>
            </w:r>
          </w:p>
        </w:tc>
        <w:tc>
          <w:tcPr>
            <w:tcW w:w="9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2800,08</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2661,6</w:t>
            </w:r>
          </w:p>
        </w:tc>
        <w:tc>
          <w:tcPr>
            <w:tcW w:w="214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95</w:t>
            </w:r>
          </w:p>
        </w:tc>
        <w:tc>
          <w:tcPr>
            <w:tcW w:w="10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235,79</w:t>
            </w:r>
          </w:p>
        </w:tc>
      </w:tr>
      <w:tr w:rsidR="00A24F05">
        <w:trPr>
          <w:jc w:val="center"/>
        </w:trPr>
        <w:tc>
          <w:tcPr>
            <w:tcW w:w="261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 Строительные материалы</w:t>
            </w:r>
          </w:p>
        </w:tc>
        <w:tc>
          <w:tcPr>
            <w:tcW w:w="8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85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9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2783,18</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2644,7</w:t>
            </w:r>
          </w:p>
        </w:tc>
        <w:tc>
          <w:tcPr>
            <w:tcW w:w="214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95</w:t>
            </w:r>
          </w:p>
        </w:tc>
        <w:tc>
          <w:tcPr>
            <w:tcW w:w="10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234,29</w:t>
            </w:r>
          </w:p>
        </w:tc>
      </w:tr>
      <w:tr w:rsidR="00A24F05">
        <w:trPr>
          <w:jc w:val="center"/>
        </w:trPr>
        <w:tc>
          <w:tcPr>
            <w:tcW w:w="261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Другие товары</w:t>
            </w:r>
          </w:p>
        </w:tc>
        <w:tc>
          <w:tcPr>
            <w:tcW w:w="8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85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9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16,9</w:t>
            </w:r>
          </w:p>
        </w:tc>
        <w:tc>
          <w:tcPr>
            <w:tcW w:w="8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16,9</w:t>
            </w:r>
          </w:p>
        </w:tc>
        <w:tc>
          <w:tcPr>
            <w:tcW w:w="214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w:t>
            </w:r>
          </w:p>
        </w:tc>
        <w:tc>
          <w:tcPr>
            <w:tcW w:w="102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w:t>
            </w:r>
          </w:p>
        </w:tc>
      </w:tr>
    </w:tbl>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 xml:space="preserve">По данным таблицы 2.5 видно, что в 2010г по всем показателям, кроме позиции другие товары произошло недовыполнение на 5%. В то же время по всем позициям наблюдается увеличение темпа роста в по отношению к 2008г на 235%. Таким образом можно сделать вывод о том, что общий товарооборот ООО «ТН Строй» составляет оптовый товарооборот. Отрицательно следует оценить невыполнение плана оптового товарооборота в 2010г в действующих ценах (95%). В 2010г по всем показателям, кроме позиции другие товары ООО «ТН Строй» невыполнила плановые показатели. </w:t>
      </w:r>
    </w:p>
    <w:p w:rsidR="00A24F05" w:rsidRDefault="007C2457">
      <w:pPr>
        <w:shd w:val="clear" w:color="auto" w:fill="FFFFFF"/>
        <w:spacing w:line="360" w:lineRule="auto"/>
        <w:ind w:firstLine="709"/>
        <w:jc w:val="both"/>
        <w:rPr>
          <w:sz w:val="28"/>
          <w:szCs w:val="28"/>
        </w:rPr>
      </w:pPr>
      <w:r>
        <w:rPr>
          <w:sz w:val="28"/>
          <w:szCs w:val="28"/>
        </w:rPr>
        <w:t>Проведем факторный анализ оптового товарооборота ООО «ТН Строй» за 2010г.</w:t>
      </w:r>
    </w:p>
    <w:p w:rsidR="00A24F05" w:rsidRDefault="007C2457">
      <w:pPr>
        <w:shd w:val="clear" w:color="auto" w:fill="FFFFFF"/>
        <w:spacing w:line="360" w:lineRule="auto"/>
        <w:ind w:firstLine="709"/>
        <w:jc w:val="both"/>
        <w:rPr>
          <w:sz w:val="28"/>
          <w:szCs w:val="28"/>
        </w:rPr>
      </w:pPr>
      <w:r>
        <w:rPr>
          <w:sz w:val="28"/>
          <w:szCs w:val="28"/>
        </w:rPr>
        <w:t>Первоначально рассмотрим влияние факторов связанных с обеспечением оптового товарооборота с помощью следующей формулы:</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tabs>
          <w:tab w:val="left" w:pos="7980"/>
        </w:tabs>
        <w:spacing w:line="360" w:lineRule="auto"/>
        <w:ind w:firstLine="709"/>
        <w:jc w:val="both"/>
        <w:rPr>
          <w:sz w:val="28"/>
          <w:szCs w:val="28"/>
        </w:rPr>
      </w:pPr>
      <w:r>
        <w:rPr>
          <w:sz w:val="28"/>
          <w:szCs w:val="28"/>
        </w:rPr>
        <w:t>З</w:t>
      </w:r>
      <w:r>
        <w:rPr>
          <w:sz w:val="28"/>
          <w:szCs w:val="28"/>
          <w:vertAlign w:val="subscript"/>
        </w:rPr>
        <w:t xml:space="preserve">н </w:t>
      </w:r>
      <w:r>
        <w:rPr>
          <w:sz w:val="28"/>
          <w:szCs w:val="28"/>
        </w:rPr>
        <w:t>+ П</w:t>
      </w:r>
      <w:r>
        <w:rPr>
          <w:sz w:val="28"/>
          <w:szCs w:val="28"/>
          <w:vertAlign w:val="subscript"/>
        </w:rPr>
        <w:t>о</w:t>
      </w:r>
      <w:r>
        <w:rPr>
          <w:sz w:val="28"/>
          <w:szCs w:val="28"/>
        </w:rPr>
        <w:t xml:space="preserve"> = ОТО + З</w:t>
      </w:r>
      <w:r>
        <w:rPr>
          <w:sz w:val="28"/>
          <w:szCs w:val="28"/>
          <w:vertAlign w:val="subscript"/>
        </w:rPr>
        <w:t xml:space="preserve">к </w:t>
      </w:r>
      <w:r>
        <w:rPr>
          <w:sz w:val="28"/>
          <w:szCs w:val="28"/>
        </w:rPr>
        <w:t>+ П</w:t>
      </w:r>
      <w:r>
        <w:rPr>
          <w:sz w:val="28"/>
          <w:szCs w:val="28"/>
          <w:vertAlign w:val="subscript"/>
        </w:rPr>
        <w:t xml:space="preserve">в  </w:t>
      </w:r>
      <w:r>
        <w:rPr>
          <w:sz w:val="28"/>
          <w:szCs w:val="28"/>
          <w:vertAlign w:val="subscript"/>
        </w:rPr>
        <w:tab/>
      </w:r>
      <w:r>
        <w:rPr>
          <w:sz w:val="28"/>
          <w:szCs w:val="28"/>
        </w:rPr>
        <w:t>(3)</w:t>
      </w:r>
    </w:p>
    <w:p w:rsidR="00A24F05" w:rsidRDefault="007C2457">
      <w:pPr>
        <w:shd w:val="clear" w:color="auto" w:fill="FFFFFF"/>
        <w:tabs>
          <w:tab w:val="left" w:pos="7980"/>
        </w:tabs>
        <w:spacing w:line="360" w:lineRule="auto"/>
        <w:ind w:firstLine="709"/>
        <w:jc w:val="both"/>
        <w:rPr>
          <w:sz w:val="28"/>
          <w:szCs w:val="28"/>
        </w:rPr>
      </w:pPr>
      <w:r>
        <w:rPr>
          <w:sz w:val="28"/>
          <w:szCs w:val="28"/>
        </w:rPr>
        <w:t>ОТО = З</w:t>
      </w:r>
      <w:r>
        <w:rPr>
          <w:sz w:val="28"/>
          <w:szCs w:val="28"/>
          <w:vertAlign w:val="subscript"/>
        </w:rPr>
        <w:t>н</w:t>
      </w:r>
      <w:r>
        <w:rPr>
          <w:sz w:val="28"/>
          <w:szCs w:val="28"/>
        </w:rPr>
        <w:t xml:space="preserve"> + П</w:t>
      </w:r>
      <w:r>
        <w:rPr>
          <w:sz w:val="28"/>
          <w:szCs w:val="28"/>
          <w:vertAlign w:val="subscript"/>
        </w:rPr>
        <w:t>о</w:t>
      </w:r>
      <w:r>
        <w:rPr>
          <w:sz w:val="28"/>
          <w:szCs w:val="28"/>
        </w:rPr>
        <w:t xml:space="preserve"> - З</w:t>
      </w:r>
      <w:r>
        <w:rPr>
          <w:sz w:val="28"/>
          <w:szCs w:val="28"/>
          <w:vertAlign w:val="subscript"/>
        </w:rPr>
        <w:t>к</w:t>
      </w:r>
      <w:r>
        <w:rPr>
          <w:sz w:val="28"/>
          <w:szCs w:val="28"/>
        </w:rPr>
        <w:t xml:space="preserve"> - П</w:t>
      </w:r>
      <w:r>
        <w:rPr>
          <w:sz w:val="28"/>
          <w:szCs w:val="28"/>
          <w:vertAlign w:val="subscript"/>
        </w:rPr>
        <w:t xml:space="preserve">в </w:t>
      </w:r>
      <w:r>
        <w:rPr>
          <w:sz w:val="28"/>
          <w:szCs w:val="28"/>
        </w:rPr>
        <w:t xml:space="preserve"> </w:t>
      </w:r>
      <w:r>
        <w:rPr>
          <w:sz w:val="28"/>
          <w:szCs w:val="28"/>
        </w:rPr>
        <w:tab/>
        <w:t>(4)</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br w:type="page"/>
      </w:r>
      <w:r>
        <w:rPr>
          <w:sz w:val="28"/>
          <w:szCs w:val="28"/>
        </w:rPr>
        <w:lastRenderedPageBreak/>
        <w:t>где ОТО - оптовая реализация товаров, р</w:t>
      </w:r>
    </w:p>
    <w:p w:rsidR="00A24F05" w:rsidRDefault="007C2457">
      <w:pPr>
        <w:shd w:val="clear" w:color="auto" w:fill="FFFFFF"/>
        <w:spacing w:line="360" w:lineRule="auto"/>
        <w:ind w:firstLine="709"/>
        <w:jc w:val="both"/>
        <w:rPr>
          <w:sz w:val="28"/>
          <w:szCs w:val="28"/>
        </w:rPr>
      </w:pPr>
      <w:r>
        <w:rPr>
          <w:sz w:val="28"/>
          <w:szCs w:val="28"/>
        </w:rPr>
        <w:t>П</w:t>
      </w:r>
      <w:r>
        <w:rPr>
          <w:sz w:val="28"/>
          <w:szCs w:val="28"/>
          <w:vertAlign w:val="subscript"/>
        </w:rPr>
        <w:t>о</w:t>
      </w:r>
      <w:r>
        <w:rPr>
          <w:sz w:val="28"/>
          <w:szCs w:val="28"/>
        </w:rPr>
        <w:t xml:space="preserve"> - поступление товаров в оптовое звено, р</w:t>
      </w:r>
    </w:p>
    <w:p w:rsidR="00A24F05" w:rsidRDefault="007C2457">
      <w:pPr>
        <w:shd w:val="clear" w:color="auto" w:fill="FFFFFF"/>
        <w:spacing w:line="360" w:lineRule="auto"/>
        <w:ind w:firstLine="709"/>
        <w:jc w:val="both"/>
        <w:rPr>
          <w:sz w:val="28"/>
          <w:szCs w:val="28"/>
        </w:rPr>
      </w:pPr>
      <w:r>
        <w:rPr>
          <w:sz w:val="28"/>
          <w:szCs w:val="28"/>
        </w:rPr>
        <w:t>З</w:t>
      </w:r>
      <w:r>
        <w:rPr>
          <w:sz w:val="28"/>
          <w:szCs w:val="28"/>
          <w:vertAlign w:val="subscript"/>
        </w:rPr>
        <w:t>н,</w:t>
      </w:r>
      <w:r>
        <w:rPr>
          <w:sz w:val="28"/>
          <w:szCs w:val="28"/>
        </w:rPr>
        <w:t xml:space="preserve"> З</w:t>
      </w:r>
      <w:r>
        <w:rPr>
          <w:sz w:val="28"/>
          <w:szCs w:val="28"/>
          <w:vertAlign w:val="subscript"/>
        </w:rPr>
        <w:t>к</w:t>
      </w:r>
      <w:r>
        <w:rPr>
          <w:sz w:val="28"/>
          <w:szCs w:val="28"/>
        </w:rPr>
        <w:t xml:space="preserve"> - товарные запасы на начало и на конец периода в оптовом звене.,р</w:t>
      </w:r>
    </w:p>
    <w:p w:rsidR="00A24F05" w:rsidRDefault="007C2457">
      <w:pPr>
        <w:shd w:val="clear" w:color="auto" w:fill="FFFFFF"/>
        <w:spacing w:line="360" w:lineRule="auto"/>
        <w:ind w:firstLine="709"/>
        <w:jc w:val="both"/>
        <w:rPr>
          <w:sz w:val="28"/>
          <w:szCs w:val="28"/>
        </w:rPr>
      </w:pPr>
      <w:r>
        <w:rPr>
          <w:sz w:val="28"/>
          <w:szCs w:val="28"/>
        </w:rPr>
        <w:t>П</w:t>
      </w:r>
      <w:r>
        <w:rPr>
          <w:sz w:val="28"/>
          <w:szCs w:val="28"/>
          <w:vertAlign w:val="subscript"/>
        </w:rPr>
        <w:t>в</w:t>
      </w:r>
      <w:r>
        <w:rPr>
          <w:sz w:val="28"/>
          <w:szCs w:val="28"/>
        </w:rPr>
        <w:t xml:space="preserve"> - прочее выбытие, р</w:t>
      </w:r>
    </w:p>
    <w:p w:rsidR="00A24F05" w:rsidRDefault="007C2457">
      <w:pPr>
        <w:shd w:val="clear" w:color="auto" w:fill="FFFFFF"/>
        <w:spacing w:line="360" w:lineRule="auto"/>
        <w:ind w:firstLine="709"/>
        <w:jc w:val="both"/>
        <w:rPr>
          <w:sz w:val="28"/>
          <w:szCs w:val="28"/>
        </w:rPr>
      </w:pPr>
      <w:r>
        <w:rPr>
          <w:sz w:val="28"/>
          <w:szCs w:val="28"/>
        </w:rPr>
        <w:t>Применив данные формулы к ООО «ТН Строй» получим:</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Таблица 2.8 - Влияние факторов, связанных с обеспечением оптового товарооборота ООО «ТН Строй» млн р.</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36"/>
        <w:gridCol w:w="836"/>
        <w:gridCol w:w="826"/>
        <w:gridCol w:w="1705"/>
        <w:gridCol w:w="2635"/>
      </w:tblGrid>
      <w:tr w:rsidR="00A24F05">
        <w:trPr>
          <w:jc w:val="center"/>
        </w:trPr>
        <w:tc>
          <w:tcPr>
            <w:tcW w:w="22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1662" w:type="dxa"/>
            <w:gridSpan w:val="2"/>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Годы</w:t>
            </w:r>
          </w:p>
        </w:tc>
        <w:tc>
          <w:tcPr>
            <w:tcW w:w="170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Отклонение (+.-)</w:t>
            </w:r>
          </w:p>
        </w:tc>
        <w:tc>
          <w:tcPr>
            <w:tcW w:w="263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Влияние факторов на ОТО</w:t>
            </w:r>
          </w:p>
        </w:tc>
      </w:tr>
      <w:tr w:rsidR="00A24F05">
        <w:trPr>
          <w:jc w:val="center"/>
        </w:trPr>
        <w:tc>
          <w:tcPr>
            <w:tcW w:w="2236"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82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c>
          <w:tcPr>
            <w:tcW w:w="1705"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2635"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22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Запасы на начало года</w:t>
            </w:r>
          </w:p>
        </w:tc>
        <w:tc>
          <w:tcPr>
            <w:tcW w:w="8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700</w:t>
            </w:r>
          </w:p>
        </w:tc>
        <w:tc>
          <w:tcPr>
            <w:tcW w:w="82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913</w:t>
            </w:r>
          </w:p>
        </w:tc>
        <w:tc>
          <w:tcPr>
            <w:tcW w:w="170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213</w:t>
            </w:r>
          </w:p>
        </w:tc>
        <w:tc>
          <w:tcPr>
            <w:tcW w:w="263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130,4</w:t>
            </w:r>
          </w:p>
        </w:tc>
      </w:tr>
      <w:tr w:rsidR="00A24F05">
        <w:trPr>
          <w:jc w:val="center"/>
        </w:trPr>
        <w:tc>
          <w:tcPr>
            <w:tcW w:w="22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Поступление </w:t>
            </w:r>
          </w:p>
        </w:tc>
        <w:tc>
          <w:tcPr>
            <w:tcW w:w="8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1202</w:t>
            </w:r>
          </w:p>
        </w:tc>
        <w:tc>
          <w:tcPr>
            <w:tcW w:w="82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1207</w:t>
            </w:r>
          </w:p>
        </w:tc>
        <w:tc>
          <w:tcPr>
            <w:tcW w:w="170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w:t>
            </w:r>
          </w:p>
        </w:tc>
        <w:tc>
          <w:tcPr>
            <w:tcW w:w="263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100,4</w:t>
            </w:r>
          </w:p>
        </w:tc>
      </w:tr>
      <w:tr w:rsidR="00A24F05">
        <w:trPr>
          <w:jc w:val="center"/>
        </w:trPr>
        <w:tc>
          <w:tcPr>
            <w:tcW w:w="22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Баланс </w:t>
            </w:r>
          </w:p>
        </w:tc>
        <w:tc>
          <w:tcPr>
            <w:tcW w:w="8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1902</w:t>
            </w:r>
          </w:p>
        </w:tc>
        <w:tc>
          <w:tcPr>
            <w:tcW w:w="82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2120</w:t>
            </w:r>
          </w:p>
        </w:tc>
        <w:tc>
          <w:tcPr>
            <w:tcW w:w="170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218</w:t>
            </w:r>
          </w:p>
        </w:tc>
        <w:tc>
          <w:tcPr>
            <w:tcW w:w="263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111,5</w:t>
            </w:r>
          </w:p>
        </w:tc>
      </w:tr>
      <w:tr w:rsidR="00A24F05">
        <w:trPr>
          <w:jc w:val="center"/>
        </w:trPr>
        <w:tc>
          <w:tcPr>
            <w:tcW w:w="22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Оптовая реализация</w:t>
            </w:r>
          </w:p>
        </w:tc>
        <w:tc>
          <w:tcPr>
            <w:tcW w:w="8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82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2359,2</w:t>
            </w:r>
          </w:p>
        </w:tc>
        <w:tc>
          <w:tcPr>
            <w:tcW w:w="170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1230,4</w:t>
            </w:r>
          </w:p>
        </w:tc>
        <w:tc>
          <w:tcPr>
            <w:tcW w:w="263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209</w:t>
            </w:r>
          </w:p>
        </w:tc>
      </w:tr>
      <w:tr w:rsidR="00A24F05">
        <w:trPr>
          <w:jc w:val="center"/>
        </w:trPr>
        <w:tc>
          <w:tcPr>
            <w:tcW w:w="22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Прочее выбытие</w:t>
            </w:r>
          </w:p>
        </w:tc>
        <w:tc>
          <w:tcPr>
            <w:tcW w:w="8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93,3</w:t>
            </w:r>
          </w:p>
        </w:tc>
        <w:tc>
          <w:tcPr>
            <w:tcW w:w="82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198</w:t>
            </w:r>
          </w:p>
        </w:tc>
        <w:tc>
          <w:tcPr>
            <w:tcW w:w="170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104,7</w:t>
            </w:r>
          </w:p>
        </w:tc>
        <w:tc>
          <w:tcPr>
            <w:tcW w:w="263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212,2</w:t>
            </w:r>
          </w:p>
        </w:tc>
      </w:tr>
      <w:tr w:rsidR="00A24F05">
        <w:trPr>
          <w:jc w:val="center"/>
        </w:trPr>
        <w:tc>
          <w:tcPr>
            <w:tcW w:w="22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Запасы на конец года</w:t>
            </w:r>
          </w:p>
        </w:tc>
        <w:tc>
          <w:tcPr>
            <w:tcW w:w="8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913</w:t>
            </w:r>
          </w:p>
        </w:tc>
        <w:tc>
          <w:tcPr>
            <w:tcW w:w="82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985</w:t>
            </w:r>
          </w:p>
        </w:tc>
        <w:tc>
          <w:tcPr>
            <w:tcW w:w="170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72</w:t>
            </w:r>
          </w:p>
        </w:tc>
        <w:tc>
          <w:tcPr>
            <w:tcW w:w="263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107,9</w:t>
            </w:r>
          </w:p>
        </w:tc>
      </w:tr>
      <w:tr w:rsidR="00A24F05">
        <w:trPr>
          <w:jc w:val="center"/>
        </w:trPr>
        <w:tc>
          <w:tcPr>
            <w:tcW w:w="22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Баланс </w:t>
            </w:r>
          </w:p>
        </w:tc>
        <w:tc>
          <w:tcPr>
            <w:tcW w:w="83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1902</w:t>
            </w:r>
          </w:p>
        </w:tc>
        <w:tc>
          <w:tcPr>
            <w:tcW w:w="826"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2120</w:t>
            </w:r>
          </w:p>
        </w:tc>
        <w:tc>
          <w:tcPr>
            <w:tcW w:w="170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218</w:t>
            </w:r>
          </w:p>
        </w:tc>
        <w:tc>
          <w:tcPr>
            <w:tcW w:w="263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759,9</w:t>
            </w:r>
          </w:p>
        </w:tc>
      </w:tr>
    </w:tbl>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 xml:space="preserve">Таким образом, рационально организованное поступление товаров и их выбытие в ООО «ТН Строй» в 2010г обеспечило наличие товарооборота в размере 2359,2 млн р. </w:t>
      </w:r>
    </w:p>
    <w:p w:rsidR="00A24F05" w:rsidRDefault="007C2457">
      <w:pPr>
        <w:shd w:val="clear" w:color="auto" w:fill="FFFFFF"/>
        <w:spacing w:line="360" w:lineRule="auto"/>
        <w:ind w:firstLine="709"/>
        <w:jc w:val="both"/>
        <w:rPr>
          <w:sz w:val="28"/>
          <w:szCs w:val="28"/>
        </w:rPr>
      </w:pPr>
      <w:r>
        <w:rPr>
          <w:sz w:val="28"/>
          <w:szCs w:val="28"/>
        </w:rPr>
        <w:t>Далее рассмотрим влияние факторов связанных с эффективностью использования трудового потенциала ООО «ТН Строй» в 2009г следующим образом:</w:t>
      </w:r>
    </w:p>
    <w:p w:rsidR="00A24F05" w:rsidRDefault="00A24F05">
      <w:pPr>
        <w:spacing w:line="360" w:lineRule="auto"/>
        <w:ind w:firstLine="709"/>
        <w:jc w:val="both"/>
        <w:rPr>
          <w:sz w:val="28"/>
          <w:szCs w:val="28"/>
        </w:rPr>
      </w:pPr>
    </w:p>
    <w:p w:rsidR="00A24F05" w:rsidRDefault="007C2457">
      <w:pPr>
        <w:tabs>
          <w:tab w:val="left" w:pos="7980"/>
        </w:tabs>
        <w:spacing w:line="360" w:lineRule="auto"/>
        <w:ind w:firstLine="709"/>
        <w:jc w:val="both"/>
        <w:rPr>
          <w:sz w:val="28"/>
          <w:szCs w:val="28"/>
        </w:rPr>
      </w:pPr>
      <w:r>
        <w:rPr>
          <w:sz w:val="28"/>
          <w:szCs w:val="28"/>
        </w:rPr>
        <w:t xml:space="preserve"> ±∆∑ ОТО </w:t>
      </w:r>
      <w:r>
        <w:rPr>
          <w:sz w:val="28"/>
          <w:szCs w:val="28"/>
          <w:vertAlign w:val="subscript"/>
        </w:rPr>
        <w:t>пт</w:t>
      </w:r>
      <w:r>
        <w:rPr>
          <w:sz w:val="28"/>
          <w:szCs w:val="28"/>
        </w:rPr>
        <w:t xml:space="preserve"> = (ПТ</w:t>
      </w:r>
      <w:r>
        <w:rPr>
          <w:sz w:val="28"/>
          <w:szCs w:val="28"/>
          <w:vertAlign w:val="subscript"/>
        </w:rPr>
        <w:t>1</w:t>
      </w:r>
      <w:r>
        <w:rPr>
          <w:sz w:val="28"/>
          <w:szCs w:val="28"/>
        </w:rPr>
        <w:t xml:space="preserve"> - ПТ</w:t>
      </w:r>
      <w:r>
        <w:rPr>
          <w:sz w:val="28"/>
          <w:szCs w:val="28"/>
          <w:vertAlign w:val="subscript"/>
        </w:rPr>
        <w:t>0</w:t>
      </w:r>
      <w:r>
        <w:rPr>
          <w:sz w:val="28"/>
          <w:szCs w:val="28"/>
        </w:rPr>
        <w:t>) * Ч</w:t>
      </w:r>
      <w:r>
        <w:rPr>
          <w:sz w:val="28"/>
          <w:szCs w:val="28"/>
          <w:vertAlign w:val="subscript"/>
        </w:rPr>
        <w:t>1</w:t>
      </w:r>
      <w:r>
        <w:rPr>
          <w:sz w:val="28"/>
          <w:szCs w:val="28"/>
        </w:rPr>
        <w:t xml:space="preserve"> </w:t>
      </w:r>
      <w:r>
        <w:rPr>
          <w:sz w:val="28"/>
          <w:szCs w:val="28"/>
        </w:rPr>
        <w:tab/>
        <w:t>(3)</w:t>
      </w:r>
    </w:p>
    <w:p w:rsidR="00A24F05" w:rsidRDefault="007C2457">
      <w:pPr>
        <w:tabs>
          <w:tab w:val="left" w:pos="7980"/>
        </w:tabs>
        <w:spacing w:line="360" w:lineRule="auto"/>
        <w:ind w:firstLine="709"/>
        <w:jc w:val="both"/>
        <w:rPr>
          <w:sz w:val="28"/>
          <w:szCs w:val="28"/>
        </w:rPr>
      </w:pPr>
      <w:r>
        <w:rPr>
          <w:sz w:val="28"/>
          <w:szCs w:val="28"/>
        </w:rPr>
        <w:t xml:space="preserve"> ±∆∑ ОТО</w:t>
      </w:r>
      <w:r>
        <w:rPr>
          <w:sz w:val="28"/>
          <w:szCs w:val="28"/>
          <w:vertAlign w:val="subscript"/>
        </w:rPr>
        <w:t>ч</w:t>
      </w:r>
      <w:r>
        <w:rPr>
          <w:sz w:val="28"/>
          <w:szCs w:val="28"/>
        </w:rPr>
        <w:t xml:space="preserve"> = (Ч</w:t>
      </w:r>
      <w:r>
        <w:rPr>
          <w:sz w:val="28"/>
          <w:szCs w:val="28"/>
          <w:vertAlign w:val="subscript"/>
        </w:rPr>
        <w:t>1</w:t>
      </w:r>
      <w:r>
        <w:rPr>
          <w:sz w:val="28"/>
          <w:szCs w:val="28"/>
        </w:rPr>
        <w:t xml:space="preserve"> - Ч</w:t>
      </w:r>
      <w:r>
        <w:rPr>
          <w:sz w:val="28"/>
          <w:szCs w:val="28"/>
          <w:vertAlign w:val="subscript"/>
        </w:rPr>
        <w:t>0</w:t>
      </w:r>
      <w:r>
        <w:rPr>
          <w:sz w:val="28"/>
          <w:szCs w:val="28"/>
        </w:rPr>
        <w:t>) *ПТ</w:t>
      </w:r>
      <w:r>
        <w:rPr>
          <w:sz w:val="28"/>
          <w:szCs w:val="28"/>
          <w:vertAlign w:val="subscript"/>
        </w:rPr>
        <w:t>0</w:t>
      </w:r>
      <w:r>
        <w:rPr>
          <w:sz w:val="28"/>
          <w:szCs w:val="28"/>
        </w:rPr>
        <w:t xml:space="preserve"> </w:t>
      </w:r>
      <w:r>
        <w:rPr>
          <w:sz w:val="28"/>
          <w:szCs w:val="28"/>
        </w:rPr>
        <w:tab/>
        <w:t>(4)</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 xml:space="preserve">Где ±∆∑ ОТО </w:t>
      </w:r>
      <w:r>
        <w:rPr>
          <w:sz w:val="28"/>
          <w:szCs w:val="28"/>
          <w:vertAlign w:val="subscript"/>
        </w:rPr>
        <w:t xml:space="preserve">пт, </w:t>
      </w:r>
      <w:r>
        <w:rPr>
          <w:sz w:val="28"/>
          <w:szCs w:val="28"/>
        </w:rPr>
        <w:t>±∆∑ ОТО</w:t>
      </w:r>
      <w:r>
        <w:rPr>
          <w:sz w:val="28"/>
          <w:szCs w:val="28"/>
          <w:vertAlign w:val="subscript"/>
        </w:rPr>
        <w:t>ч</w:t>
      </w:r>
      <w:r>
        <w:rPr>
          <w:sz w:val="28"/>
          <w:szCs w:val="28"/>
        </w:rPr>
        <w:t xml:space="preserve"> - изменение суммы оптового товарооборота в действующих или сопоставимых ценах, р</w:t>
      </w:r>
    </w:p>
    <w:p w:rsidR="00A24F05" w:rsidRDefault="007C2457">
      <w:pPr>
        <w:spacing w:line="360" w:lineRule="auto"/>
        <w:ind w:firstLine="709"/>
        <w:jc w:val="both"/>
        <w:rPr>
          <w:sz w:val="28"/>
          <w:szCs w:val="28"/>
        </w:rPr>
      </w:pPr>
      <w:r>
        <w:rPr>
          <w:sz w:val="28"/>
          <w:szCs w:val="28"/>
        </w:rPr>
        <w:t>ПТ</w:t>
      </w:r>
      <w:r>
        <w:rPr>
          <w:sz w:val="28"/>
          <w:szCs w:val="28"/>
          <w:vertAlign w:val="subscript"/>
        </w:rPr>
        <w:t>1</w:t>
      </w:r>
      <w:r>
        <w:rPr>
          <w:sz w:val="28"/>
          <w:szCs w:val="28"/>
        </w:rPr>
        <w:t xml:space="preserve"> , ПТ</w:t>
      </w:r>
      <w:r>
        <w:rPr>
          <w:sz w:val="28"/>
          <w:szCs w:val="28"/>
          <w:vertAlign w:val="subscript"/>
        </w:rPr>
        <w:t>0</w:t>
      </w:r>
      <w:r>
        <w:rPr>
          <w:sz w:val="28"/>
          <w:szCs w:val="28"/>
        </w:rPr>
        <w:t xml:space="preserve"> - производительность труда работников, р</w:t>
      </w:r>
    </w:p>
    <w:p w:rsidR="00A24F05" w:rsidRDefault="007C2457">
      <w:pPr>
        <w:spacing w:line="360" w:lineRule="auto"/>
        <w:ind w:firstLine="709"/>
        <w:jc w:val="both"/>
        <w:rPr>
          <w:sz w:val="28"/>
          <w:szCs w:val="28"/>
        </w:rPr>
      </w:pPr>
      <w:r>
        <w:rPr>
          <w:sz w:val="28"/>
          <w:szCs w:val="28"/>
        </w:rPr>
        <w:lastRenderedPageBreak/>
        <w:t>Ч</w:t>
      </w:r>
      <w:r>
        <w:rPr>
          <w:sz w:val="28"/>
          <w:szCs w:val="28"/>
          <w:vertAlign w:val="subscript"/>
        </w:rPr>
        <w:t>1</w:t>
      </w:r>
      <w:r>
        <w:rPr>
          <w:sz w:val="28"/>
          <w:szCs w:val="28"/>
        </w:rPr>
        <w:t xml:space="preserve"> , Ч</w:t>
      </w:r>
      <w:r>
        <w:rPr>
          <w:sz w:val="28"/>
          <w:szCs w:val="28"/>
          <w:vertAlign w:val="subscript"/>
        </w:rPr>
        <w:t xml:space="preserve">0 </w:t>
      </w:r>
      <w:r>
        <w:rPr>
          <w:sz w:val="28"/>
          <w:szCs w:val="28"/>
        </w:rPr>
        <w:t>- среднесписочная численность работников за отчетный и базисный период, чел</w:t>
      </w:r>
    </w:p>
    <w:p w:rsidR="00A24F05" w:rsidRDefault="007C2457">
      <w:pPr>
        <w:spacing w:line="360" w:lineRule="auto"/>
        <w:ind w:firstLine="709"/>
        <w:jc w:val="both"/>
        <w:rPr>
          <w:sz w:val="28"/>
          <w:szCs w:val="28"/>
        </w:rPr>
      </w:pPr>
      <w:r>
        <w:rPr>
          <w:sz w:val="28"/>
          <w:szCs w:val="28"/>
        </w:rPr>
        <w:t>ПТ</w:t>
      </w:r>
      <w:r>
        <w:rPr>
          <w:sz w:val="28"/>
          <w:szCs w:val="28"/>
          <w:vertAlign w:val="subscript"/>
        </w:rPr>
        <w:t>1</w:t>
      </w:r>
      <w:r>
        <w:rPr>
          <w:sz w:val="28"/>
          <w:szCs w:val="28"/>
        </w:rPr>
        <w:t xml:space="preserve"> - , ПТ</w:t>
      </w:r>
      <w:r>
        <w:rPr>
          <w:sz w:val="28"/>
          <w:szCs w:val="28"/>
          <w:vertAlign w:val="subscript"/>
        </w:rPr>
        <w:t>0</w:t>
      </w:r>
      <w:r>
        <w:rPr>
          <w:sz w:val="28"/>
          <w:szCs w:val="28"/>
        </w:rPr>
        <w:t xml:space="preserve"> - производительность труда работников, р</w:t>
      </w:r>
    </w:p>
    <w:p w:rsidR="00A24F05" w:rsidRDefault="007C2457">
      <w:pPr>
        <w:spacing w:line="360" w:lineRule="auto"/>
        <w:ind w:firstLine="709"/>
        <w:jc w:val="both"/>
        <w:rPr>
          <w:sz w:val="28"/>
          <w:szCs w:val="28"/>
        </w:rPr>
      </w:pPr>
      <w:r>
        <w:rPr>
          <w:sz w:val="28"/>
          <w:szCs w:val="28"/>
        </w:rPr>
        <w:t>Ч</w:t>
      </w:r>
      <w:r>
        <w:rPr>
          <w:sz w:val="28"/>
          <w:szCs w:val="28"/>
          <w:vertAlign w:val="subscript"/>
        </w:rPr>
        <w:t>1</w:t>
      </w:r>
      <w:r>
        <w:rPr>
          <w:sz w:val="28"/>
          <w:szCs w:val="28"/>
        </w:rPr>
        <w:t xml:space="preserve"> , Ч</w:t>
      </w:r>
      <w:r>
        <w:rPr>
          <w:sz w:val="28"/>
          <w:szCs w:val="28"/>
          <w:vertAlign w:val="subscript"/>
        </w:rPr>
        <w:t xml:space="preserve">0 </w:t>
      </w:r>
      <w:r>
        <w:rPr>
          <w:sz w:val="28"/>
          <w:szCs w:val="28"/>
        </w:rPr>
        <w:t>- среднесписочная численность работников за отчетный и базисный период, чел</w:t>
      </w:r>
    </w:p>
    <w:p w:rsidR="00A24F05" w:rsidRDefault="007C2457">
      <w:pPr>
        <w:spacing w:line="360" w:lineRule="auto"/>
        <w:ind w:firstLine="709"/>
        <w:jc w:val="both"/>
        <w:rPr>
          <w:sz w:val="28"/>
          <w:szCs w:val="28"/>
        </w:rPr>
      </w:pPr>
      <w:r>
        <w:rPr>
          <w:sz w:val="28"/>
          <w:szCs w:val="28"/>
        </w:rPr>
        <w:t>Так за счет изменения производительности труда оптовый товарооборот ООО «ТН Строй» увеличился на 2362,5 млн р. изменений за счет численности работников в 2010г в исследуемой организации на 1515,4 млн р.</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Таблица 2.9 - Влияние факторов, связанных с эффективностью использования трудового потенциала ООО «ТН Строй» в 2009г на оптовый товарооборот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00"/>
        <w:gridCol w:w="837"/>
        <w:gridCol w:w="910"/>
        <w:gridCol w:w="854"/>
        <w:gridCol w:w="839"/>
        <w:gridCol w:w="854"/>
        <w:gridCol w:w="798"/>
      </w:tblGrid>
      <w:tr w:rsidR="00A24F05">
        <w:trPr>
          <w:jc w:val="center"/>
        </w:trPr>
        <w:tc>
          <w:tcPr>
            <w:tcW w:w="40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2601"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Годы</w:t>
            </w:r>
          </w:p>
        </w:tc>
        <w:tc>
          <w:tcPr>
            <w:tcW w:w="2491"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Отклонение (+/-)</w:t>
            </w:r>
          </w:p>
        </w:tc>
      </w:tr>
      <w:tr w:rsidR="00A24F05">
        <w:trPr>
          <w:jc w:val="center"/>
        </w:trPr>
        <w:tc>
          <w:tcPr>
            <w:tcW w:w="4000"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91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c>
          <w:tcPr>
            <w:tcW w:w="8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всего</w:t>
            </w:r>
          </w:p>
        </w:tc>
        <w:tc>
          <w:tcPr>
            <w:tcW w:w="1652" w:type="dxa"/>
            <w:gridSpan w:val="2"/>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 т. ч. За счет</w:t>
            </w:r>
          </w:p>
        </w:tc>
      </w:tr>
      <w:tr w:rsidR="00A24F05">
        <w:trPr>
          <w:jc w:val="center"/>
        </w:trPr>
        <w:tc>
          <w:tcPr>
            <w:tcW w:w="4000"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7"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5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9"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Ч</w:t>
            </w:r>
          </w:p>
        </w:tc>
        <w:tc>
          <w:tcPr>
            <w:tcW w:w="79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w:t>
            </w:r>
          </w:p>
        </w:tc>
      </w:tr>
      <w:tr w:rsidR="00A24F05">
        <w:trPr>
          <w:jc w:val="center"/>
        </w:trPr>
        <w:tc>
          <w:tcPr>
            <w:tcW w:w="40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Оптовый товарооборот, млн р.</w:t>
            </w:r>
          </w:p>
        </w:tc>
        <w:tc>
          <w:tcPr>
            <w:tcW w:w="837"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5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9"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5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798"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40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 в действующих ценах</w:t>
            </w:r>
          </w:p>
        </w:tc>
        <w:tc>
          <w:tcPr>
            <w:tcW w:w="83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91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2242,1</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2644,7</w:t>
            </w:r>
          </w:p>
        </w:tc>
        <w:tc>
          <w:tcPr>
            <w:tcW w:w="8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1515,9</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1515,4</w:t>
            </w:r>
          </w:p>
        </w:tc>
        <w:tc>
          <w:tcPr>
            <w:tcW w:w="79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2362,5</w:t>
            </w:r>
          </w:p>
        </w:tc>
      </w:tr>
      <w:tr w:rsidR="00A24F05">
        <w:trPr>
          <w:jc w:val="center"/>
        </w:trPr>
        <w:tc>
          <w:tcPr>
            <w:tcW w:w="40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 в сопоставимых ценах</w:t>
            </w:r>
          </w:p>
        </w:tc>
        <w:tc>
          <w:tcPr>
            <w:tcW w:w="83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91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2113,2</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2359,2</w:t>
            </w:r>
          </w:p>
        </w:tc>
        <w:tc>
          <w:tcPr>
            <w:tcW w:w="8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1230,4</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1230,4</w:t>
            </w:r>
          </w:p>
        </w:tc>
        <w:tc>
          <w:tcPr>
            <w:tcW w:w="79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2077</w:t>
            </w:r>
          </w:p>
        </w:tc>
      </w:tr>
      <w:tr w:rsidR="00A24F05">
        <w:trPr>
          <w:jc w:val="center"/>
        </w:trPr>
        <w:tc>
          <w:tcPr>
            <w:tcW w:w="40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Среднесписочная численность работников торговли, чел</w:t>
            </w:r>
          </w:p>
        </w:tc>
        <w:tc>
          <w:tcPr>
            <w:tcW w:w="83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w:t>
            </w:r>
          </w:p>
        </w:tc>
        <w:tc>
          <w:tcPr>
            <w:tcW w:w="91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w:t>
            </w:r>
          </w:p>
        </w:tc>
        <w:tc>
          <w:tcPr>
            <w:tcW w:w="8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79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r w:rsidR="00A24F05">
        <w:trPr>
          <w:jc w:val="center"/>
        </w:trPr>
        <w:tc>
          <w:tcPr>
            <w:tcW w:w="40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Производительность труда</w:t>
            </w:r>
          </w:p>
        </w:tc>
        <w:tc>
          <w:tcPr>
            <w:tcW w:w="837"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5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9"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5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798"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40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 в действующих ценах</w:t>
            </w:r>
          </w:p>
        </w:tc>
        <w:tc>
          <w:tcPr>
            <w:tcW w:w="83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282,2</w:t>
            </w:r>
          </w:p>
        </w:tc>
        <w:tc>
          <w:tcPr>
            <w:tcW w:w="91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1121,05</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2644,7</w:t>
            </w:r>
          </w:p>
        </w:tc>
        <w:tc>
          <w:tcPr>
            <w:tcW w:w="8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9,4</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79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r w:rsidR="00A24F05">
        <w:trPr>
          <w:jc w:val="center"/>
        </w:trPr>
        <w:tc>
          <w:tcPr>
            <w:tcW w:w="40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 в сопоставимых ценах</w:t>
            </w:r>
          </w:p>
        </w:tc>
        <w:tc>
          <w:tcPr>
            <w:tcW w:w="83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282,2</w:t>
            </w:r>
          </w:p>
        </w:tc>
        <w:tc>
          <w:tcPr>
            <w:tcW w:w="91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1056,6</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2359,2</w:t>
            </w:r>
          </w:p>
        </w:tc>
        <w:tc>
          <w:tcPr>
            <w:tcW w:w="83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8,4</w:t>
            </w:r>
          </w:p>
        </w:tc>
        <w:tc>
          <w:tcPr>
            <w:tcW w:w="8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79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bl>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Далее рассмотрим влияние факторов связанных с состоянием и использование материально - технического потенциала ООО «ТН Строй» в 2010г по следующим формулам:</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tabs>
          <w:tab w:val="left" w:pos="7980"/>
        </w:tabs>
        <w:spacing w:line="360" w:lineRule="auto"/>
        <w:ind w:firstLine="709"/>
        <w:jc w:val="both"/>
        <w:rPr>
          <w:sz w:val="28"/>
          <w:szCs w:val="28"/>
        </w:rPr>
      </w:pPr>
      <w:r>
        <w:rPr>
          <w:sz w:val="28"/>
          <w:szCs w:val="28"/>
        </w:rPr>
        <w:t xml:space="preserve">  ±∆∑ ОТО </w:t>
      </w:r>
      <w:r>
        <w:rPr>
          <w:sz w:val="28"/>
          <w:szCs w:val="28"/>
          <w:vertAlign w:val="subscript"/>
        </w:rPr>
        <w:t xml:space="preserve">Н </w:t>
      </w:r>
      <w:r>
        <w:rPr>
          <w:sz w:val="28"/>
          <w:szCs w:val="28"/>
        </w:rPr>
        <w:t>= (Н</w:t>
      </w:r>
      <w:r>
        <w:rPr>
          <w:sz w:val="28"/>
          <w:szCs w:val="28"/>
          <w:vertAlign w:val="subscript"/>
        </w:rPr>
        <w:t>1</w:t>
      </w:r>
      <w:r>
        <w:rPr>
          <w:sz w:val="28"/>
          <w:szCs w:val="28"/>
        </w:rPr>
        <w:t xml:space="preserve"> - Н</w:t>
      </w:r>
      <w:r>
        <w:rPr>
          <w:sz w:val="28"/>
          <w:szCs w:val="28"/>
          <w:vertAlign w:val="subscript"/>
        </w:rPr>
        <w:t>0</w:t>
      </w:r>
      <w:r>
        <w:rPr>
          <w:sz w:val="28"/>
          <w:szCs w:val="28"/>
        </w:rPr>
        <w:t xml:space="preserve">) * </w:t>
      </w:r>
      <w:r>
        <w:rPr>
          <w:sz w:val="28"/>
          <w:szCs w:val="28"/>
          <w:lang w:val="en-US"/>
        </w:rPr>
        <w:t>S</w:t>
      </w:r>
      <w:r>
        <w:rPr>
          <w:sz w:val="28"/>
          <w:szCs w:val="28"/>
          <w:vertAlign w:val="subscript"/>
        </w:rPr>
        <w:t xml:space="preserve">1 </w:t>
      </w:r>
      <w:r>
        <w:rPr>
          <w:sz w:val="28"/>
          <w:szCs w:val="28"/>
        </w:rPr>
        <w:t xml:space="preserve">  </w:t>
      </w:r>
      <w:r>
        <w:rPr>
          <w:sz w:val="28"/>
          <w:szCs w:val="28"/>
        </w:rPr>
        <w:tab/>
        <w:t>(5)</w:t>
      </w:r>
    </w:p>
    <w:p w:rsidR="00A24F05" w:rsidRDefault="007C2457">
      <w:pPr>
        <w:shd w:val="clear" w:color="auto" w:fill="FFFFFF"/>
        <w:tabs>
          <w:tab w:val="left" w:pos="7980"/>
        </w:tabs>
        <w:spacing w:line="360" w:lineRule="auto"/>
        <w:ind w:firstLine="709"/>
        <w:jc w:val="both"/>
        <w:rPr>
          <w:sz w:val="28"/>
          <w:szCs w:val="28"/>
        </w:rPr>
      </w:pPr>
      <w:r>
        <w:rPr>
          <w:sz w:val="28"/>
          <w:szCs w:val="28"/>
        </w:rPr>
        <w:t xml:space="preserve">±∆∑ ОТО </w:t>
      </w:r>
      <w:r>
        <w:rPr>
          <w:sz w:val="28"/>
          <w:szCs w:val="28"/>
          <w:vertAlign w:val="subscript"/>
          <w:lang w:val="en-US"/>
        </w:rPr>
        <w:t>S</w:t>
      </w:r>
      <w:r>
        <w:rPr>
          <w:sz w:val="28"/>
          <w:szCs w:val="28"/>
        </w:rPr>
        <w:t xml:space="preserve"> = (</w:t>
      </w:r>
      <w:r>
        <w:rPr>
          <w:sz w:val="28"/>
          <w:szCs w:val="28"/>
          <w:lang w:val="en-US"/>
        </w:rPr>
        <w:t>S</w:t>
      </w:r>
      <w:r>
        <w:rPr>
          <w:sz w:val="28"/>
          <w:szCs w:val="28"/>
          <w:vertAlign w:val="subscript"/>
        </w:rPr>
        <w:t>1</w:t>
      </w:r>
      <w:r>
        <w:rPr>
          <w:sz w:val="28"/>
          <w:szCs w:val="28"/>
        </w:rPr>
        <w:t xml:space="preserve"> - </w:t>
      </w:r>
      <w:r>
        <w:rPr>
          <w:sz w:val="28"/>
          <w:szCs w:val="28"/>
          <w:lang w:val="en-US"/>
        </w:rPr>
        <w:t>S</w:t>
      </w:r>
      <w:r>
        <w:rPr>
          <w:sz w:val="28"/>
          <w:szCs w:val="28"/>
          <w:vertAlign w:val="subscript"/>
        </w:rPr>
        <w:t>0</w:t>
      </w:r>
      <w:r>
        <w:rPr>
          <w:sz w:val="28"/>
          <w:szCs w:val="28"/>
        </w:rPr>
        <w:t>) * Н</w:t>
      </w:r>
      <w:r>
        <w:rPr>
          <w:sz w:val="28"/>
          <w:szCs w:val="28"/>
          <w:vertAlign w:val="subscript"/>
        </w:rPr>
        <w:t>0</w:t>
      </w:r>
      <w:r>
        <w:rPr>
          <w:sz w:val="28"/>
          <w:szCs w:val="28"/>
        </w:rPr>
        <w:t xml:space="preserve">   </w:t>
      </w:r>
      <w:r>
        <w:rPr>
          <w:sz w:val="28"/>
          <w:szCs w:val="28"/>
        </w:rPr>
        <w:tab/>
        <w:t>(6)</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br w:type="page"/>
      </w:r>
      <w:r>
        <w:rPr>
          <w:sz w:val="28"/>
          <w:szCs w:val="28"/>
        </w:rPr>
        <w:lastRenderedPageBreak/>
        <w:t xml:space="preserve">где ±∆∑ ОТО </w:t>
      </w:r>
      <w:r>
        <w:rPr>
          <w:sz w:val="28"/>
          <w:szCs w:val="28"/>
          <w:vertAlign w:val="subscript"/>
        </w:rPr>
        <w:t xml:space="preserve">Н, </w:t>
      </w:r>
      <w:r>
        <w:rPr>
          <w:sz w:val="28"/>
          <w:szCs w:val="28"/>
        </w:rPr>
        <w:t xml:space="preserve">±∆∑ ОТО </w:t>
      </w:r>
      <w:r>
        <w:rPr>
          <w:sz w:val="28"/>
          <w:szCs w:val="28"/>
          <w:vertAlign w:val="subscript"/>
          <w:lang w:val="en-US"/>
        </w:rPr>
        <w:t>S</w:t>
      </w:r>
      <w:r>
        <w:rPr>
          <w:sz w:val="28"/>
          <w:szCs w:val="28"/>
        </w:rPr>
        <w:t xml:space="preserve"> - изменение суммы оптового товарооборота за счет нагрузки и размера складской площади или емкости, р</w:t>
      </w:r>
    </w:p>
    <w:p w:rsidR="00A24F05" w:rsidRDefault="007C2457">
      <w:pPr>
        <w:shd w:val="clear" w:color="auto" w:fill="FFFFFF"/>
        <w:spacing w:line="360" w:lineRule="auto"/>
        <w:ind w:firstLine="709"/>
        <w:jc w:val="both"/>
        <w:rPr>
          <w:sz w:val="28"/>
          <w:szCs w:val="28"/>
        </w:rPr>
      </w:pPr>
      <w:r>
        <w:rPr>
          <w:sz w:val="28"/>
          <w:szCs w:val="28"/>
        </w:rPr>
        <w:t>Н</w:t>
      </w:r>
      <w:r>
        <w:rPr>
          <w:sz w:val="28"/>
          <w:szCs w:val="28"/>
          <w:vertAlign w:val="subscript"/>
        </w:rPr>
        <w:t>1</w:t>
      </w:r>
      <w:r>
        <w:rPr>
          <w:sz w:val="28"/>
          <w:szCs w:val="28"/>
        </w:rPr>
        <w:t xml:space="preserve"> , Н</w:t>
      </w:r>
      <w:r>
        <w:rPr>
          <w:sz w:val="28"/>
          <w:szCs w:val="28"/>
          <w:vertAlign w:val="subscript"/>
        </w:rPr>
        <w:t>0</w:t>
      </w:r>
      <w:r>
        <w:rPr>
          <w:sz w:val="28"/>
          <w:szCs w:val="28"/>
        </w:rPr>
        <w:t xml:space="preserve"> - объем оптового оборота на единицу складской площади или емкости, р</w:t>
      </w:r>
    </w:p>
    <w:p w:rsidR="00A24F05" w:rsidRDefault="007C2457">
      <w:pPr>
        <w:shd w:val="clear" w:color="auto" w:fill="FFFFFF"/>
        <w:spacing w:line="360" w:lineRule="auto"/>
        <w:ind w:firstLine="709"/>
        <w:jc w:val="both"/>
        <w:rPr>
          <w:sz w:val="28"/>
          <w:szCs w:val="28"/>
          <w:vertAlign w:val="superscript"/>
        </w:rPr>
      </w:pPr>
      <w:r>
        <w:rPr>
          <w:sz w:val="28"/>
          <w:szCs w:val="28"/>
          <w:lang w:val="en-US"/>
        </w:rPr>
        <w:t>S</w:t>
      </w:r>
      <w:r>
        <w:rPr>
          <w:sz w:val="28"/>
          <w:szCs w:val="28"/>
          <w:vertAlign w:val="subscript"/>
        </w:rPr>
        <w:t>1</w:t>
      </w:r>
      <w:r>
        <w:rPr>
          <w:sz w:val="28"/>
          <w:szCs w:val="28"/>
        </w:rPr>
        <w:t xml:space="preserve"> - </w:t>
      </w:r>
      <w:r>
        <w:rPr>
          <w:sz w:val="28"/>
          <w:szCs w:val="28"/>
          <w:lang w:val="en-US"/>
        </w:rPr>
        <w:t>S</w:t>
      </w:r>
      <w:r>
        <w:rPr>
          <w:sz w:val="28"/>
          <w:szCs w:val="28"/>
          <w:vertAlign w:val="subscript"/>
        </w:rPr>
        <w:t>0</w:t>
      </w:r>
      <w:r>
        <w:rPr>
          <w:sz w:val="28"/>
          <w:szCs w:val="28"/>
        </w:rPr>
        <w:t xml:space="preserve"> - общий размер складской площади или емкости оптовой организации, м</w:t>
      </w:r>
      <w:r>
        <w:rPr>
          <w:sz w:val="28"/>
          <w:szCs w:val="28"/>
          <w:vertAlign w:val="superscript"/>
        </w:rPr>
        <w:t>2</w:t>
      </w:r>
      <w:r>
        <w:rPr>
          <w:sz w:val="28"/>
          <w:szCs w:val="28"/>
        </w:rPr>
        <w:t>,м</w:t>
      </w:r>
      <w:r>
        <w:rPr>
          <w:sz w:val="28"/>
          <w:szCs w:val="28"/>
          <w:vertAlign w:val="superscript"/>
        </w:rPr>
        <w:t>3</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Таблица 2.10 - Влияние факторов на ОТО связанных с состоянием и использование материально - технического потенциала ООО «ТН Строй»</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99"/>
        <w:gridCol w:w="834"/>
        <w:gridCol w:w="833"/>
        <w:gridCol w:w="831"/>
        <w:gridCol w:w="843"/>
        <w:gridCol w:w="917"/>
        <w:gridCol w:w="808"/>
      </w:tblGrid>
      <w:tr w:rsidR="00A24F05">
        <w:trPr>
          <w:jc w:val="center"/>
        </w:trPr>
        <w:tc>
          <w:tcPr>
            <w:tcW w:w="369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2498"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Годы</w:t>
            </w:r>
          </w:p>
        </w:tc>
        <w:tc>
          <w:tcPr>
            <w:tcW w:w="2568"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Отклонение (+,-)</w:t>
            </w:r>
          </w:p>
        </w:tc>
      </w:tr>
      <w:tr w:rsidR="00A24F05">
        <w:trPr>
          <w:jc w:val="center"/>
        </w:trPr>
        <w:tc>
          <w:tcPr>
            <w:tcW w:w="3699"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8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8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c>
          <w:tcPr>
            <w:tcW w:w="84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всего</w:t>
            </w:r>
          </w:p>
        </w:tc>
        <w:tc>
          <w:tcPr>
            <w:tcW w:w="1725" w:type="dxa"/>
            <w:gridSpan w:val="2"/>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в т. ч. За счет</w:t>
            </w:r>
          </w:p>
        </w:tc>
      </w:tr>
      <w:tr w:rsidR="00A24F05">
        <w:trPr>
          <w:jc w:val="center"/>
        </w:trPr>
        <w:tc>
          <w:tcPr>
            <w:tcW w:w="3699"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1"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43"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91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Н</w:t>
            </w:r>
          </w:p>
        </w:tc>
        <w:tc>
          <w:tcPr>
            <w:tcW w:w="8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r>
              <w:rPr>
                <w:sz w:val="20"/>
                <w:szCs w:val="20"/>
                <w:lang w:val="en-US"/>
              </w:rPr>
              <w:t xml:space="preserve"> S</w:t>
            </w:r>
          </w:p>
        </w:tc>
      </w:tr>
      <w:tr w:rsidR="00A24F05">
        <w:trPr>
          <w:jc w:val="center"/>
        </w:trPr>
        <w:tc>
          <w:tcPr>
            <w:tcW w:w="369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Оптовый товарооборот, млн р.</w:t>
            </w:r>
          </w:p>
        </w:tc>
        <w:tc>
          <w:tcPr>
            <w:tcW w:w="83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31"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43"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917"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808"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369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 в действующих ценах</w:t>
            </w:r>
          </w:p>
        </w:tc>
        <w:tc>
          <w:tcPr>
            <w:tcW w:w="8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8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2113,2</w:t>
            </w:r>
          </w:p>
        </w:tc>
        <w:tc>
          <w:tcPr>
            <w:tcW w:w="8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2359,2</w:t>
            </w:r>
          </w:p>
        </w:tc>
        <w:tc>
          <w:tcPr>
            <w:tcW w:w="84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1230,4</w:t>
            </w:r>
          </w:p>
        </w:tc>
        <w:tc>
          <w:tcPr>
            <w:tcW w:w="91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1737,54</w:t>
            </w:r>
          </w:p>
        </w:tc>
        <w:tc>
          <w:tcPr>
            <w:tcW w:w="8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514,14</w:t>
            </w:r>
          </w:p>
        </w:tc>
      </w:tr>
      <w:tr w:rsidR="00A24F05">
        <w:trPr>
          <w:jc w:val="center"/>
        </w:trPr>
        <w:tc>
          <w:tcPr>
            <w:tcW w:w="369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Общий объем складской площади, м2</w:t>
            </w:r>
          </w:p>
        </w:tc>
        <w:tc>
          <w:tcPr>
            <w:tcW w:w="8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180</w:t>
            </w:r>
          </w:p>
        </w:tc>
        <w:tc>
          <w:tcPr>
            <w:tcW w:w="8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196</w:t>
            </w:r>
          </w:p>
        </w:tc>
        <w:tc>
          <w:tcPr>
            <w:tcW w:w="8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98</w:t>
            </w:r>
          </w:p>
        </w:tc>
        <w:tc>
          <w:tcPr>
            <w:tcW w:w="84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-82</w:t>
            </w:r>
          </w:p>
        </w:tc>
        <w:tc>
          <w:tcPr>
            <w:tcW w:w="91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8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r w:rsidR="00A24F05">
        <w:trPr>
          <w:jc w:val="center"/>
        </w:trPr>
        <w:tc>
          <w:tcPr>
            <w:tcW w:w="369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ОТО на 1 м2 складской площади</w:t>
            </w:r>
          </w:p>
        </w:tc>
        <w:tc>
          <w:tcPr>
            <w:tcW w:w="83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6,27</w:t>
            </w:r>
          </w:p>
        </w:tc>
        <w:tc>
          <w:tcPr>
            <w:tcW w:w="83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10,7</w:t>
            </w:r>
          </w:p>
        </w:tc>
        <w:tc>
          <w:tcPr>
            <w:tcW w:w="831"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24</w:t>
            </w:r>
          </w:p>
        </w:tc>
        <w:tc>
          <w:tcPr>
            <w:tcW w:w="84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17,73</w:t>
            </w:r>
          </w:p>
        </w:tc>
        <w:tc>
          <w:tcPr>
            <w:tcW w:w="91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c>
          <w:tcPr>
            <w:tcW w:w="80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bl>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По данным расчета можно отметить, что за счет изменения объема оптового товарооборота на единицу складской площади оптовый товарооборот ООО «ТН Строй» увеличился на 1737,54 млн.р За счет снижения складской площади оптовый товарооборот вырос на 514,14 млн р.</w:t>
      </w:r>
    </w:p>
    <w:p w:rsidR="00A24F05" w:rsidRDefault="007C2457">
      <w:pPr>
        <w:shd w:val="clear" w:color="auto" w:fill="FFFFFF"/>
        <w:spacing w:line="360" w:lineRule="auto"/>
        <w:ind w:firstLine="709"/>
        <w:jc w:val="both"/>
        <w:rPr>
          <w:sz w:val="28"/>
          <w:szCs w:val="28"/>
        </w:rPr>
      </w:pPr>
      <w:r>
        <w:rPr>
          <w:sz w:val="28"/>
          <w:szCs w:val="28"/>
        </w:rPr>
        <w:t xml:space="preserve">Подводя итог данного параграфа сделаем обобщающий вывод. Рационально организованное поступление товаров и их выбытие в ООО «ТН Строй» в 2010г обеспечило наличие товарооборота в размере 2359,2 млн р. </w:t>
      </w:r>
    </w:p>
    <w:p w:rsidR="00A24F05" w:rsidRDefault="007C2457">
      <w:pPr>
        <w:spacing w:line="360" w:lineRule="auto"/>
        <w:ind w:firstLine="709"/>
        <w:jc w:val="both"/>
        <w:rPr>
          <w:sz w:val="28"/>
          <w:szCs w:val="28"/>
        </w:rPr>
      </w:pPr>
      <w:r>
        <w:rPr>
          <w:sz w:val="28"/>
          <w:szCs w:val="28"/>
        </w:rPr>
        <w:t>За счет изменения производительности труда оптовый товарооборот ООО «ТН Строй» увеличился на 2362,5 млн. р. изменений за счет численности работников в 2010г в исследуемой организации на 1515,4 млн р. За счет изменения объема оптового товарооборота на единицу складской площади оптовый товарооборот ООО «ТН Строй» увеличился на 1737,54 млн.р За счет снижения складской площади оптовый товарооборот вырос на 514,14 млн р.</w:t>
      </w:r>
    </w:p>
    <w:p w:rsidR="00A24F05" w:rsidRDefault="007C2457">
      <w:pPr>
        <w:spacing w:line="360" w:lineRule="auto"/>
        <w:ind w:firstLine="709"/>
        <w:jc w:val="both"/>
        <w:rPr>
          <w:sz w:val="28"/>
          <w:szCs w:val="28"/>
        </w:rPr>
      </w:pPr>
      <w:r>
        <w:rPr>
          <w:sz w:val="28"/>
          <w:szCs w:val="28"/>
        </w:rPr>
        <w:t xml:space="preserve">Планирование товарооборота предприятия целесообразно начинать с </w:t>
      </w:r>
      <w:r>
        <w:rPr>
          <w:sz w:val="28"/>
          <w:szCs w:val="28"/>
        </w:rPr>
        <w:lastRenderedPageBreak/>
        <w:t>определения минимального объема товарооборота, который обеспечит ему безубыточную работу. Такой объем товарооборота принято называть критическим. Все расчеты по определению этого объема сводятся к определению точки безубыточности предприятия.</w:t>
      </w:r>
    </w:p>
    <w:p w:rsidR="00A24F05" w:rsidRDefault="007C2457">
      <w:pPr>
        <w:tabs>
          <w:tab w:val="left" w:pos="0"/>
        </w:tabs>
        <w:spacing w:line="360" w:lineRule="auto"/>
        <w:ind w:firstLine="709"/>
        <w:jc w:val="both"/>
        <w:rPr>
          <w:sz w:val="28"/>
          <w:szCs w:val="28"/>
        </w:rPr>
      </w:pPr>
      <w:r>
        <w:rPr>
          <w:sz w:val="28"/>
          <w:szCs w:val="28"/>
        </w:rPr>
        <w:t>Расчет минимально необходимого товарооборота можно выполнить, разложив товарооборот на составляющие его элементы. Розничный товарооборот представляет сумму розничных цен проданных или запланированных к продаже товаров. В свою очередь, розничная цена состоит из покупной для торгового предприятия цены товара и торговой надбавки. Сумма покупных цен представляет собой товарооборот торгового предприятия по крупным ценам. Торговые надбавки предназначены для покрытия издержек обращения и получения торговым предприятием прибыли. Таким образом, имеем:</w:t>
      </w:r>
    </w:p>
    <w:p w:rsidR="00A24F05" w:rsidRDefault="007C2457">
      <w:pPr>
        <w:tabs>
          <w:tab w:val="left" w:pos="0"/>
        </w:tabs>
        <w:spacing w:line="360" w:lineRule="auto"/>
        <w:ind w:firstLine="709"/>
        <w:jc w:val="both"/>
        <w:rPr>
          <w:sz w:val="28"/>
          <w:szCs w:val="28"/>
        </w:rPr>
      </w:pPr>
      <w:r>
        <w:rPr>
          <w:sz w:val="28"/>
          <w:szCs w:val="28"/>
        </w:rPr>
        <w:t>Товарооборот критический:</w:t>
      </w:r>
    </w:p>
    <w:p w:rsidR="00A24F05" w:rsidRDefault="00A24F05">
      <w:pPr>
        <w:tabs>
          <w:tab w:val="left" w:pos="0"/>
        </w:tabs>
        <w:spacing w:line="360" w:lineRule="auto"/>
        <w:ind w:firstLine="709"/>
        <w:jc w:val="both"/>
        <w:rPr>
          <w:sz w:val="28"/>
          <w:szCs w:val="28"/>
        </w:rPr>
      </w:pPr>
    </w:p>
    <w:p w:rsidR="00A24F05" w:rsidRDefault="003B6D17">
      <w:pPr>
        <w:ind w:firstLine="709"/>
        <w:rPr>
          <w:sz w:val="28"/>
          <w:szCs w:val="28"/>
        </w:rPr>
      </w:pPr>
      <w:r>
        <w:rPr>
          <w:rFonts w:ascii="Microsoft Sans Serif" w:hAnsi="Microsoft Sans Serif" w:cs="Microsoft Sans Serif"/>
          <w:noProof/>
          <w:sz w:val="17"/>
          <w:szCs w:val="17"/>
        </w:rPr>
        <w:drawing>
          <wp:inline distT="0" distB="0" distL="0" distR="0">
            <wp:extent cx="1663700" cy="43180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3700" cy="431800"/>
                    </a:xfrm>
                    <a:prstGeom prst="rect">
                      <a:avLst/>
                    </a:prstGeom>
                    <a:noFill/>
                    <a:ln>
                      <a:noFill/>
                    </a:ln>
                  </pic:spPr>
                </pic:pic>
              </a:graphicData>
            </a:graphic>
          </wp:inline>
        </w:drawing>
      </w:r>
    </w:p>
    <w:p w:rsidR="00A24F05" w:rsidRDefault="00A24F05">
      <w:pPr>
        <w:tabs>
          <w:tab w:val="left" w:pos="709"/>
        </w:tabs>
        <w:spacing w:line="360" w:lineRule="auto"/>
        <w:ind w:firstLine="709"/>
        <w:jc w:val="both"/>
        <w:rPr>
          <w:sz w:val="28"/>
          <w:szCs w:val="28"/>
        </w:rPr>
      </w:pPr>
    </w:p>
    <w:p w:rsidR="00A24F05" w:rsidRDefault="007C2457">
      <w:pPr>
        <w:tabs>
          <w:tab w:val="left" w:pos="709"/>
        </w:tabs>
        <w:spacing w:line="360" w:lineRule="auto"/>
        <w:ind w:firstLine="709"/>
        <w:jc w:val="both"/>
        <w:rPr>
          <w:sz w:val="28"/>
          <w:szCs w:val="28"/>
        </w:rPr>
      </w:pPr>
      <w:r>
        <w:rPr>
          <w:sz w:val="28"/>
          <w:szCs w:val="28"/>
        </w:rPr>
        <w:t>Запас финансовой прочности:</w:t>
      </w:r>
    </w:p>
    <w:p w:rsidR="00A24F05" w:rsidRDefault="00A24F05">
      <w:pPr>
        <w:tabs>
          <w:tab w:val="left" w:pos="709"/>
        </w:tabs>
        <w:spacing w:line="360" w:lineRule="auto"/>
        <w:ind w:firstLine="709"/>
        <w:jc w:val="both"/>
        <w:rPr>
          <w:sz w:val="28"/>
          <w:szCs w:val="28"/>
        </w:rPr>
      </w:pPr>
    </w:p>
    <w:p w:rsidR="00A24F05" w:rsidRDefault="003B6D17">
      <w:pPr>
        <w:ind w:firstLine="709"/>
        <w:rPr>
          <w:position w:val="-28"/>
          <w:sz w:val="28"/>
          <w:szCs w:val="28"/>
        </w:rPr>
      </w:pPr>
      <w:r>
        <w:rPr>
          <w:rFonts w:ascii="Microsoft Sans Serif" w:hAnsi="Microsoft Sans Serif" w:cs="Microsoft Sans Serif"/>
          <w:noProof/>
          <w:sz w:val="17"/>
          <w:szCs w:val="17"/>
        </w:rPr>
        <w:drawing>
          <wp:inline distT="0" distB="0" distL="0" distR="0">
            <wp:extent cx="1524000" cy="4318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431800"/>
                    </a:xfrm>
                    <a:prstGeom prst="rect">
                      <a:avLst/>
                    </a:prstGeom>
                    <a:noFill/>
                    <a:ln>
                      <a:noFill/>
                    </a:ln>
                  </pic:spPr>
                </pic:pic>
              </a:graphicData>
            </a:graphic>
          </wp:inline>
        </w:drawing>
      </w:r>
    </w:p>
    <w:p w:rsidR="00A24F05" w:rsidRDefault="00A24F05">
      <w:pPr>
        <w:ind w:firstLine="709"/>
        <w:rPr>
          <w:sz w:val="28"/>
          <w:szCs w:val="28"/>
        </w:rPr>
      </w:pPr>
    </w:p>
    <w:p w:rsidR="00A24F05" w:rsidRDefault="007C2457">
      <w:pPr>
        <w:ind w:firstLine="709"/>
        <w:rPr>
          <w:sz w:val="28"/>
          <w:szCs w:val="28"/>
        </w:rPr>
      </w:pPr>
      <w:r>
        <w:rPr>
          <w:sz w:val="28"/>
          <w:szCs w:val="28"/>
        </w:rPr>
        <w:t>Изобразим в виде графика, где А - точка безубыточности предприятия</w:t>
      </w:r>
    </w:p>
    <w:p w:rsidR="00A24F05" w:rsidRDefault="00A24F05">
      <w:pPr>
        <w:ind w:firstLine="709"/>
        <w:rPr>
          <w:sz w:val="28"/>
          <w:szCs w:val="28"/>
        </w:rPr>
      </w:pPr>
    </w:p>
    <w:p w:rsidR="00A24F05" w:rsidRDefault="003B6D17">
      <w:pPr>
        <w:tabs>
          <w:tab w:val="left" w:pos="3000"/>
        </w:tab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1714500" cy="933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4500" cy="933450"/>
                    </a:xfrm>
                    <a:prstGeom prst="rect">
                      <a:avLst/>
                    </a:prstGeom>
                    <a:noFill/>
                    <a:ln>
                      <a:noFill/>
                    </a:ln>
                  </pic:spPr>
                </pic:pic>
              </a:graphicData>
            </a:graphic>
          </wp:inline>
        </w:drawing>
      </w:r>
    </w:p>
    <w:p w:rsidR="00A24F05" w:rsidRDefault="007C2457">
      <w:pPr>
        <w:tabs>
          <w:tab w:val="left" w:pos="709"/>
        </w:tabs>
        <w:spacing w:line="360" w:lineRule="auto"/>
        <w:ind w:firstLine="709"/>
        <w:jc w:val="both"/>
        <w:rPr>
          <w:sz w:val="28"/>
          <w:szCs w:val="28"/>
        </w:rPr>
      </w:pPr>
      <w:r>
        <w:rPr>
          <w:sz w:val="28"/>
          <w:szCs w:val="28"/>
        </w:rPr>
        <w:t xml:space="preserve">Рисунок 2.1 - Минимальный объем товарооборота, необходимого для </w:t>
      </w:r>
      <w:r>
        <w:rPr>
          <w:sz w:val="28"/>
          <w:szCs w:val="28"/>
        </w:rPr>
        <w:lastRenderedPageBreak/>
        <w:t>обеспечения безубыточной работы торгового предприятия.</w:t>
      </w:r>
    </w:p>
    <w:p w:rsidR="00A24F05" w:rsidRDefault="007C2457">
      <w:pPr>
        <w:tabs>
          <w:tab w:val="left" w:pos="709"/>
        </w:tabs>
        <w:spacing w:line="360" w:lineRule="auto"/>
        <w:ind w:firstLine="709"/>
        <w:jc w:val="both"/>
        <w:rPr>
          <w:sz w:val="28"/>
          <w:szCs w:val="28"/>
        </w:rPr>
      </w:pPr>
      <w:r>
        <w:rPr>
          <w:sz w:val="28"/>
          <w:szCs w:val="28"/>
        </w:rPr>
        <w:br w:type="page"/>
      </w:r>
      <w:r>
        <w:rPr>
          <w:sz w:val="28"/>
          <w:szCs w:val="28"/>
        </w:rPr>
        <w:lastRenderedPageBreak/>
        <w:t>Одним из методов расчета общего объема розничного товарооборота торгового предприятия является экономико-статистический метод, основанный на сглаживании данных о приросте товарооборота за ряд лет, предшествующих планируемому году. Рассмотрим пример такого расчета (таблица 2.12)</w:t>
      </w:r>
    </w:p>
    <w:p w:rsidR="00A24F05" w:rsidRDefault="00A24F05">
      <w:pPr>
        <w:tabs>
          <w:tab w:val="left" w:pos="709"/>
        </w:tabs>
        <w:spacing w:line="360" w:lineRule="auto"/>
        <w:ind w:firstLine="709"/>
        <w:jc w:val="both"/>
        <w:rPr>
          <w:sz w:val="28"/>
          <w:szCs w:val="28"/>
        </w:rPr>
      </w:pPr>
    </w:p>
    <w:p w:rsidR="00A24F05" w:rsidRDefault="007C2457">
      <w:pPr>
        <w:tabs>
          <w:tab w:val="left" w:pos="709"/>
        </w:tabs>
        <w:spacing w:line="360" w:lineRule="auto"/>
        <w:ind w:firstLine="709"/>
        <w:jc w:val="both"/>
        <w:rPr>
          <w:sz w:val="28"/>
          <w:szCs w:val="28"/>
        </w:rPr>
      </w:pPr>
      <w:r>
        <w:rPr>
          <w:sz w:val="28"/>
          <w:szCs w:val="28"/>
        </w:rPr>
        <w:t>Таблица 2.11 - Исходные данные для сглаживания прироста объема товарооборота</w:t>
      </w:r>
    </w:p>
    <w:tbl>
      <w:tblPr>
        <w:tblW w:w="0" w:type="auto"/>
        <w:jc w:val="center"/>
        <w:tblLayout w:type="fixed"/>
        <w:tblLook w:val="0000" w:firstRow="0" w:lastRow="0" w:firstColumn="0" w:lastColumn="0" w:noHBand="0" w:noVBand="0"/>
      </w:tblPr>
      <w:tblGrid>
        <w:gridCol w:w="1118"/>
        <w:gridCol w:w="2662"/>
        <w:gridCol w:w="2497"/>
      </w:tblGrid>
      <w:tr w:rsidR="00A24F05">
        <w:trPr>
          <w:jc w:val="center"/>
        </w:trPr>
        <w:tc>
          <w:tcPr>
            <w:tcW w:w="111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Год</w:t>
            </w:r>
          </w:p>
        </w:tc>
        <w:tc>
          <w:tcPr>
            <w:tcW w:w="2662" w:type="dxa"/>
            <w:tcBorders>
              <w:top w:val="single" w:sz="6" w:space="0" w:color="auto"/>
              <w:left w:val="nil"/>
              <w:bottom w:val="single" w:sz="6" w:space="0" w:color="auto"/>
              <w:right w:val="single" w:sz="6" w:space="0" w:color="auto"/>
            </w:tcBorders>
          </w:tcPr>
          <w:p w:rsidR="00A24F05" w:rsidRDefault="007C2457">
            <w:pPr>
              <w:spacing w:line="276" w:lineRule="auto"/>
              <w:rPr>
                <w:sz w:val="20"/>
                <w:szCs w:val="20"/>
              </w:rPr>
            </w:pPr>
            <w:r>
              <w:rPr>
                <w:sz w:val="20"/>
                <w:szCs w:val="20"/>
              </w:rPr>
              <w:t>Фактический товарооборот</w:t>
            </w:r>
          </w:p>
        </w:tc>
        <w:tc>
          <w:tcPr>
            <w:tcW w:w="2497" w:type="dxa"/>
            <w:tcBorders>
              <w:top w:val="single" w:sz="6" w:space="0" w:color="auto"/>
              <w:left w:val="nil"/>
              <w:bottom w:val="single" w:sz="6" w:space="0" w:color="auto"/>
              <w:right w:val="single" w:sz="6" w:space="0" w:color="auto"/>
            </w:tcBorders>
          </w:tcPr>
          <w:p w:rsidR="00A24F05" w:rsidRDefault="007C2457">
            <w:pPr>
              <w:spacing w:line="276" w:lineRule="auto"/>
              <w:rPr>
                <w:sz w:val="20"/>
                <w:szCs w:val="20"/>
              </w:rPr>
            </w:pPr>
            <w:r>
              <w:rPr>
                <w:sz w:val="20"/>
                <w:szCs w:val="20"/>
              </w:rPr>
              <w:t>Среднегод темп роста(К)</w:t>
            </w:r>
          </w:p>
        </w:tc>
      </w:tr>
      <w:tr w:rsidR="00A24F05">
        <w:trPr>
          <w:jc w:val="center"/>
        </w:trPr>
        <w:tc>
          <w:tcPr>
            <w:tcW w:w="1118" w:type="dxa"/>
            <w:tcBorders>
              <w:top w:val="nil"/>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2662" w:type="dxa"/>
            <w:tcBorders>
              <w:top w:val="single" w:sz="6" w:space="0" w:color="auto"/>
              <w:left w:val="nil"/>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2497" w:type="dxa"/>
            <w:tcBorders>
              <w:top w:val="single" w:sz="6" w:space="0" w:color="auto"/>
              <w:left w:val="nil"/>
              <w:bottom w:val="single" w:sz="6" w:space="0" w:color="auto"/>
              <w:right w:val="single" w:sz="6" w:space="0" w:color="auto"/>
            </w:tcBorders>
          </w:tcPr>
          <w:p w:rsidR="00A24F05" w:rsidRDefault="007C2457">
            <w:pPr>
              <w:spacing w:line="276" w:lineRule="auto"/>
              <w:rPr>
                <w:sz w:val="20"/>
                <w:szCs w:val="20"/>
              </w:rPr>
            </w:pPr>
            <w:r>
              <w:rPr>
                <w:sz w:val="20"/>
                <w:szCs w:val="20"/>
              </w:rPr>
              <w:t>100</w:t>
            </w:r>
          </w:p>
        </w:tc>
      </w:tr>
      <w:tr w:rsidR="00A24F05">
        <w:trPr>
          <w:jc w:val="center"/>
        </w:trPr>
        <w:tc>
          <w:tcPr>
            <w:tcW w:w="1118" w:type="dxa"/>
            <w:tcBorders>
              <w:top w:val="nil"/>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2662" w:type="dxa"/>
            <w:tcBorders>
              <w:top w:val="single" w:sz="6" w:space="0" w:color="auto"/>
              <w:left w:val="nil"/>
              <w:bottom w:val="single" w:sz="6" w:space="0" w:color="auto"/>
              <w:right w:val="single" w:sz="6" w:space="0" w:color="auto"/>
            </w:tcBorders>
          </w:tcPr>
          <w:p w:rsidR="00A24F05" w:rsidRDefault="007C2457">
            <w:pPr>
              <w:spacing w:line="276" w:lineRule="auto"/>
              <w:rPr>
                <w:sz w:val="20"/>
                <w:szCs w:val="20"/>
              </w:rPr>
            </w:pPr>
            <w:r>
              <w:rPr>
                <w:sz w:val="20"/>
                <w:szCs w:val="20"/>
              </w:rPr>
              <w:t>2113,2</w:t>
            </w:r>
          </w:p>
        </w:tc>
        <w:tc>
          <w:tcPr>
            <w:tcW w:w="2497" w:type="dxa"/>
            <w:tcBorders>
              <w:top w:val="single" w:sz="6" w:space="0" w:color="auto"/>
              <w:left w:val="nil"/>
              <w:bottom w:val="single" w:sz="6" w:space="0" w:color="auto"/>
              <w:right w:val="single" w:sz="6" w:space="0" w:color="auto"/>
            </w:tcBorders>
          </w:tcPr>
          <w:p w:rsidR="00A24F05" w:rsidRDefault="007C2457">
            <w:pPr>
              <w:spacing w:line="276" w:lineRule="auto"/>
              <w:rPr>
                <w:sz w:val="20"/>
                <w:szCs w:val="20"/>
              </w:rPr>
            </w:pPr>
            <w:r>
              <w:rPr>
                <w:sz w:val="20"/>
                <w:szCs w:val="20"/>
              </w:rPr>
              <w:t>187,2076</w:t>
            </w:r>
          </w:p>
        </w:tc>
      </w:tr>
      <w:tr w:rsidR="00A24F05">
        <w:tblPrEx>
          <w:tblBorders>
            <w:top w:val="single" w:sz="4" w:space="0" w:color="auto"/>
            <w:left w:val="single" w:sz="4" w:space="0" w:color="auto"/>
            <w:bottom w:val="single" w:sz="4" w:space="0" w:color="auto"/>
            <w:right w:val="single" w:sz="4" w:space="0" w:color="auto"/>
          </w:tblBorders>
        </w:tblPrEx>
        <w:trPr>
          <w:jc w:val="center"/>
        </w:trPr>
        <w:tc>
          <w:tcPr>
            <w:tcW w:w="111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 2010</w:t>
            </w:r>
          </w:p>
        </w:tc>
        <w:tc>
          <w:tcPr>
            <w:tcW w:w="266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2359,2</w:t>
            </w:r>
          </w:p>
        </w:tc>
        <w:tc>
          <w:tcPr>
            <w:tcW w:w="2497"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111,6411</w:t>
            </w:r>
          </w:p>
        </w:tc>
      </w:tr>
    </w:tbl>
    <w:p w:rsidR="00A24F05" w:rsidRDefault="00A24F05">
      <w:pPr>
        <w:spacing w:line="360" w:lineRule="auto"/>
        <w:ind w:firstLine="709"/>
        <w:jc w:val="both"/>
        <w:rPr>
          <w:sz w:val="28"/>
          <w:szCs w:val="28"/>
          <w:lang w:val="en-US"/>
        </w:rPr>
      </w:pPr>
    </w:p>
    <w:p w:rsidR="00A24F05" w:rsidRDefault="007C2457">
      <w:pPr>
        <w:ind w:firstLine="709"/>
        <w:rPr>
          <w:sz w:val="28"/>
          <w:szCs w:val="28"/>
        </w:rPr>
      </w:pPr>
      <w:r>
        <w:rPr>
          <w:sz w:val="28"/>
          <w:szCs w:val="28"/>
          <w:lang w:val="en-US"/>
        </w:rPr>
        <w:t>g</w:t>
      </w:r>
      <w:r>
        <w:rPr>
          <w:sz w:val="28"/>
          <w:szCs w:val="28"/>
        </w:rPr>
        <w:t xml:space="preserve"> = </w:t>
      </w:r>
      <w:r w:rsidR="003B6D17">
        <w:rPr>
          <w:rFonts w:ascii="Microsoft Sans Serif" w:hAnsi="Microsoft Sans Serif" w:cs="Microsoft Sans Serif"/>
          <w:noProof/>
          <w:sz w:val="17"/>
          <w:szCs w:val="17"/>
        </w:rPr>
        <w:drawing>
          <wp:inline distT="0" distB="0" distL="0" distR="0">
            <wp:extent cx="768350" cy="444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8350" cy="444500"/>
                    </a:xfrm>
                    <a:prstGeom prst="rect">
                      <a:avLst/>
                    </a:prstGeom>
                    <a:noFill/>
                    <a:ln>
                      <a:noFill/>
                    </a:ln>
                  </pic:spPr>
                </pic:pic>
              </a:graphicData>
            </a:graphic>
          </wp:inline>
        </w:drawing>
      </w:r>
      <w:r>
        <w:rPr>
          <w:sz w:val="28"/>
          <w:szCs w:val="28"/>
        </w:rPr>
        <w:t xml:space="preserve"> = </w:t>
      </w:r>
      <w:r w:rsidR="003B6D17">
        <w:rPr>
          <w:rFonts w:ascii="Microsoft Sans Serif" w:hAnsi="Microsoft Sans Serif" w:cs="Microsoft Sans Serif"/>
          <w:noProof/>
          <w:sz w:val="17"/>
          <w:szCs w:val="17"/>
        </w:rPr>
        <w:drawing>
          <wp:inline distT="0" distB="0" distL="0" distR="0">
            <wp:extent cx="609600" cy="469900"/>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 cy="469900"/>
                    </a:xfrm>
                    <a:prstGeom prst="rect">
                      <a:avLst/>
                    </a:prstGeom>
                    <a:noFill/>
                    <a:ln>
                      <a:noFill/>
                    </a:ln>
                  </pic:spPr>
                </pic:pic>
              </a:graphicData>
            </a:graphic>
          </wp:inline>
        </w:drawing>
      </w:r>
      <w:r>
        <w:rPr>
          <w:sz w:val="28"/>
          <w:szCs w:val="28"/>
        </w:rPr>
        <w:t xml:space="preserve"> * 100 = 209%</w:t>
      </w:r>
    </w:p>
    <w:p w:rsidR="00A24F05" w:rsidRDefault="00A24F05">
      <w:pPr>
        <w:ind w:firstLine="709"/>
        <w:rPr>
          <w:sz w:val="28"/>
          <w:szCs w:val="28"/>
        </w:rPr>
      </w:pPr>
    </w:p>
    <w:p w:rsidR="00A24F05" w:rsidRDefault="007C2457">
      <w:pPr>
        <w:ind w:firstLine="709"/>
        <w:rPr>
          <w:sz w:val="28"/>
          <w:szCs w:val="28"/>
        </w:rPr>
      </w:pPr>
      <w:r>
        <w:rPr>
          <w:sz w:val="28"/>
          <w:szCs w:val="28"/>
        </w:rPr>
        <w:t>Т.е. в среднем каждый год товарооборот увеличивается на 9%.</w:t>
      </w:r>
    </w:p>
    <w:p w:rsidR="00A24F05" w:rsidRDefault="00A24F05">
      <w:pPr>
        <w:ind w:firstLine="709"/>
        <w:rPr>
          <w:sz w:val="28"/>
          <w:szCs w:val="28"/>
        </w:rPr>
      </w:pPr>
    </w:p>
    <w:p w:rsidR="00A24F05" w:rsidRDefault="007C2457">
      <w:pPr>
        <w:ind w:firstLine="709"/>
        <w:rPr>
          <w:sz w:val="28"/>
          <w:szCs w:val="28"/>
        </w:rPr>
      </w:pPr>
      <w:r>
        <w:rPr>
          <w:sz w:val="28"/>
          <w:szCs w:val="28"/>
        </w:rPr>
        <w:t xml:space="preserve">Т/т план. = </w:t>
      </w:r>
      <w:r w:rsidR="003B6D17">
        <w:rPr>
          <w:rFonts w:ascii="Microsoft Sans Serif" w:hAnsi="Microsoft Sans Serif" w:cs="Microsoft Sans Serif"/>
          <w:noProof/>
          <w:sz w:val="17"/>
          <w:szCs w:val="17"/>
        </w:rPr>
        <w:drawing>
          <wp:inline distT="0" distB="0" distL="0" distR="0">
            <wp:extent cx="958850" cy="393700"/>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8850" cy="393700"/>
                    </a:xfrm>
                    <a:prstGeom prst="rect">
                      <a:avLst/>
                    </a:prstGeom>
                    <a:noFill/>
                    <a:ln>
                      <a:noFill/>
                    </a:ln>
                  </pic:spPr>
                </pic:pic>
              </a:graphicData>
            </a:graphic>
          </wp:inline>
        </w:drawing>
      </w:r>
      <w:r>
        <w:rPr>
          <w:sz w:val="28"/>
          <w:szCs w:val="28"/>
        </w:rPr>
        <w:t xml:space="preserve"> = </w:t>
      </w:r>
      <w:r w:rsidR="003B6D17">
        <w:rPr>
          <w:rFonts w:ascii="Microsoft Sans Serif" w:hAnsi="Microsoft Sans Serif" w:cs="Microsoft Sans Serif"/>
          <w:noProof/>
          <w:sz w:val="17"/>
          <w:szCs w:val="17"/>
        </w:rPr>
        <w:drawing>
          <wp:inline distT="0" distB="0" distL="0" distR="0">
            <wp:extent cx="857250" cy="393700"/>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7250" cy="393700"/>
                    </a:xfrm>
                    <a:prstGeom prst="rect">
                      <a:avLst/>
                    </a:prstGeom>
                    <a:noFill/>
                    <a:ln>
                      <a:noFill/>
                    </a:ln>
                  </pic:spPr>
                </pic:pic>
              </a:graphicData>
            </a:graphic>
          </wp:inline>
        </w:drawing>
      </w:r>
      <w:r>
        <w:rPr>
          <w:sz w:val="28"/>
          <w:szCs w:val="28"/>
        </w:rPr>
        <w:t xml:space="preserve"> = 4930,7 млн р.</w:t>
      </w:r>
    </w:p>
    <w:p w:rsidR="00A24F05" w:rsidRDefault="00A24F05">
      <w:pPr>
        <w:ind w:firstLine="709"/>
        <w:rPr>
          <w:sz w:val="28"/>
          <w:szCs w:val="28"/>
        </w:rPr>
      </w:pPr>
    </w:p>
    <w:p w:rsidR="00A24F05" w:rsidRDefault="007C2457">
      <w:pPr>
        <w:ind w:firstLine="709"/>
        <w:rPr>
          <w:sz w:val="28"/>
          <w:szCs w:val="28"/>
        </w:rPr>
      </w:pPr>
      <w:r>
        <w:rPr>
          <w:sz w:val="28"/>
          <w:szCs w:val="28"/>
        </w:rPr>
        <w:t>Таким образом, в планируемом году по сравнению с отчетным годом товарооборот торгового предприятия должен увеличиваться в действующих ценах на 4930,7 млн р.</w:t>
      </w:r>
    </w:p>
    <w:p w:rsidR="00A24F05" w:rsidRDefault="00A24F05">
      <w:pPr>
        <w:ind w:firstLine="709"/>
        <w:rPr>
          <w:sz w:val="28"/>
          <w:szCs w:val="28"/>
        </w:rPr>
      </w:pPr>
    </w:p>
    <w:p w:rsidR="00A24F05" w:rsidRDefault="007C2457">
      <w:pPr>
        <w:ind w:firstLine="709"/>
        <w:rPr>
          <w:sz w:val="28"/>
          <w:szCs w:val="28"/>
        </w:rPr>
      </w:pPr>
      <w:r>
        <w:rPr>
          <w:sz w:val="28"/>
          <w:szCs w:val="28"/>
        </w:rPr>
        <w:t>.3 Оценка финансовых результатов ООО ТН «Строй»</w:t>
      </w:r>
    </w:p>
    <w:p w:rsidR="00A24F05" w:rsidRDefault="00A24F05">
      <w:pPr>
        <w:ind w:firstLine="709"/>
        <w:rPr>
          <w:sz w:val="28"/>
          <w:szCs w:val="28"/>
        </w:rPr>
      </w:pPr>
    </w:p>
    <w:p w:rsidR="00A24F05" w:rsidRDefault="007C2457">
      <w:pPr>
        <w:ind w:firstLine="709"/>
        <w:rPr>
          <w:sz w:val="28"/>
          <w:szCs w:val="28"/>
        </w:rPr>
      </w:pPr>
      <w:r>
        <w:rPr>
          <w:sz w:val="28"/>
          <w:szCs w:val="28"/>
        </w:rPr>
        <w:t xml:space="preserve">Перейдем непосредственно к анализу ликвидности и платежеспособности исследуемого объекта. </w:t>
      </w:r>
    </w:p>
    <w:p w:rsidR="00A24F05" w:rsidRDefault="007C2457">
      <w:pPr>
        <w:tabs>
          <w:tab w:val="left" w:pos="709"/>
          <w:tab w:val="left" w:pos="851"/>
        </w:tabs>
        <w:spacing w:line="360" w:lineRule="auto"/>
        <w:ind w:firstLine="709"/>
        <w:jc w:val="both"/>
        <w:rPr>
          <w:sz w:val="28"/>
          <w:szCs w:val="28"/>
        </w:rPr>
      </w:pPr>
      <w:r>
        <w:rPr>
          <w:sz w:val="28"/>
          <w:szCs w:val="28"/>
        </w:rPr>
        <w:t>Сравним темпы роста валюты баланса (ВБ) - итого баланса и выручки от реализации товаров:</w:t>
      </w:r>
    </w:p>
    <w:p w:rsidR="00A24F05" w:rsidRDefault="007C2457">
      <w:pPr>
        <w:tabs>
          <w:tab w:val="left" w:pos="709"/>
          <w:tab w:val="left" w:pos="851"/>
        </w:tabs>
        <w:spacing w:line="360" w:lineRule="auto"/>
        <w:ind w:firstLine="709"/>
        <w:jc w:val="both"/>
        <w:rPr>
          <w:sz w:val="28"/>
          <w:szCs w:val="28"/>
        </w:rPr>
      </w:pPr>
      <w:r>
        <w:rPr>
          <w:sz w:val="28"/>
          <w:szCs w:val="28"/>
        </w:rPr>
        <w:t>Кб = (598-349)/349*100 = 71,3%</w:t>
      </w:r>
    </w:p>
    <w:p w:rsidR="00A24F05" w:rsidRDefault="007C2457">
      <w:pPr>
        <w:shd w:val="clear" w:color="auto" w:fill="FFFFFF"/>
        <w:spacing w:line="360" w:lineRule="auto"/>
        <w:ind w:firstLine="709"/>
        <w:jc w:val="both"/>
        <w:rPr>
          <w:sz w:val="28"/>
          <w:szCs w:val="28"/>
        </w:rPr>
      </w:pPr>
      <w:r>
        <w:rPr>
          <w:sz w:val="28"/>
          <w:szCs w:val="28"/>
        </w:rPr>
        <w:t xml:space="preserve">Сокращение в 2010г относительно 2008г валюты баланса свидетельствует, о сокращении хозяйственных возможностей ООО ТН «Строй» и заслуживает отрицательной оценки. </w:t>
      </w:r>
    </w:p>
    <w:p w:rsidR="00A24F05" w:rsidRDefault="007C2457">
      <w:pPr>
        <w:shd w:val="clear" w:color="auto" w:fill="FFFFFF"/>
        <w:spacing w:line="360" w:lineRule="auto"/>
        <w:ind w:firstLine="709"/>
        <w:jc w:val="both"/>
        <w:rPr>
          <w:sz w:val="28"/>
          <w:szCs w:val="28"/>
        </w:rPr>
      </w:pPr>
      <w:r>
        <w:rPr>
          <w:sz w:val="28"/>
          <w:szCs w:val="28"/>
        </w:rPr>
        <w:lastRenderedPageBreak/>
        <w:t>Рассчитаем коэффициент роста выручки от реализации продукции:</w:t>
      </w:r>
    </w:p>
    <w:p w:rsidR="00A24F05" w:rsidRDefault="007C2457">
      <w:pPr>
        <w:shd w:val="clear" w:color="auto" w:fill="FFFFFF"/>
        <w:spacing w:line="360" w:lineRule="auto"/>
        <w:ind w:firstLine="709"/>
        <w:jc w:val="both"/>
        <w:rPr>
          <w:sz w:val="28"/>
          <w:szCs w:val="28"/>
        </w:rPr>
      </w:pPr>
      <w:r>
        <w:rPr>
          <w:sz w:val="28"/>
          <w:szCs w:val="28"/>
        </w:rPr>
        <w:t>К</w:t>
      </w:r>
      <w:r>
        <w:rPr>
          <w:sz w:val="28"/>
          <w:szCs w:val="28"/>
          <w:lang w:val="en-US"/>
        </w:rPr>
        <w:t>v</w:t>
      </w:r>
      <w:r>
        <w:rPr>
          <w:sz w:val="28"/>
          <w:szCs w:val="28"/>
        </w:rPr>
        <w:t xml:space="preserve"> = (828-1014)/1014*100 = -91,3%</w:t>
      </w:r>
    </w:p>
    <w:p w:rsidR="00A24F05" w:rsidRDefault="007C2457">
      <w:pPr>
        <w:shd w:val="clear" w:color="auto" w:fill="FFFFFF"/>
        <w:spacing w:line="360" w:lineRule="auto"/>
        <w:ind w:firstLine="709"/>
        <w:jc w:val="both"/>
        <w:rPr>
          <w:sz w:val="28"/>
          <w:szCs w:val="28"/>
        </w:rPr>
      </w:pPr>
      <w:r>
        <w:rPr>
          <w:sz w:val="28"/>
          <w:szCs w:val="28"/>
        </w:rPr>
        <w:t>Таким образом наблюдается опережение темпов роста валюты баланса над темпом роста выручки от реализации (71,3&gt;-91,3), что свидетельствует об ухудшении использования средств ООО ТН «Строй» в 2009г по сравнению с 2008г.</w:t>
      </w:r>
    </w:p>
    <w:p w:rsidR="00A24F05" w:rsidRDefault="007C2457">
      <w:pPr>
        <w:shd w:val="clear" w:color="auto" w:fill="FFFFFF"/>
        <w:spacing w:line="360" w:lineRule="auto"/>
        <w:ind w:firstLine="709"/>
        <w:jc w:val="both"/>
        <w:rPr>
          <w:sz w:val="28"/>
          <w:szCs w:val="28"/>
        </w:rPr>
      </w:pPr>
      <w:r>
        <w:rPr>
          <w:sz w:val="28"/>
          <w:szCs w:val="28"/>
        </w:rPr>
        <w:t>В таблице 2.12 представим показатели ликвидности ООО ТН «Строй» за 2008 - 2010гг.</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Таблица 2.12 - Показатели ликвидности ООО ТН «Строй» за 2008 - 2010гг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54"/>
        <w:gridCol w:w="698"/>
        <w:gridCol w:w="700"/>
        <w:gridCol w:w="700"/>
        <w:gridCol w:w="1540"/>
      </w:tblGrid>
      <w:tr w:rsidR="00A24F05">
        <w:trPr>
          <w:jc w:val="center"/>
        </w:trPr>
        <w:tc>
          <w:tcPr>
            <w:tcW w:w="41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2098"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Годы </w:t>
            </w:r>
          </w:p>
        </w:tc>
        <w:tc>
          <w:tcPr>
            <w:tcW w:w="154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Изменение 2010г от 2008г</w:t>
            </w:r>
          </w:p>
        </w:tc>
      </w:tr>
      <w:tr w:rsidR="00A24F05">
        <w:trPr>
          <w:jc w:val="center"/>
        </w:trPr>
        <w:tc>
          <w:tcPr>
            <w:tcW w:w="4154"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69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7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7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c>
          <w:tcPr>
            <w:tcW w:w="1540"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41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1.Коэффициент текущей ликвидности</w:t>
            </w:r>
          </w:p>
        </w:tc>
        <w:tc>
          <w:tcPr>
            <w:tcW w:w="69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w:t>
            </w:r>
          </w:p>
        </w:tc>
        <w:tc>
          <w:tcPr>
            <w:tcW w:w="7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w:t>
            </w:r>
          </w:p>
        </w:tc>
        <w:tc>
          <w:tcPr>
            <w:tcW w:w="7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w:t>
            </w:r>
          </w:p>
        </w:tc>
        <w:tc>
          <w:tcPr>
            <w:tcW w:w="154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r w:rsidR="00A24F05">
        <w:trPr>
          <w:jc w:val="center"/>
        </w:trPr>
        <w:tc>
          <w:tcPr>
            <w:tcW w:w="41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2.Коэффициент абсолютной ликвидности</w:t>
            </w:r>
          </w:p>
        </w:tc>
        <w:tc>
          <w:tcPr>
            <w:tcW w:w="69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0,1</w:t>
            </w:r>
          </w:p>
        </w:tc>
        <w:tc>
          <w:tcPr>
            <w:tcW w:w="7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0,01</w:t>
            </w:r>
          </w:p>
        </w:tc>
        <w:tc>
          <w:tcPr>
            <w:tcW w:w="7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0,01</w:t>
            </w:r>
          </w:p>
        </w:tc>
        <w:tc>
          <w:tcPr>
            <w:tcW w:w="154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-0,09</w:t>
            </w:r>
          </w:p>
        </w:tc>
      </w:tr>
      <w:tr w:rsidR="00A24F05">
        <w:trPr>
          <w:jc w:val="center"/>
        </w:trPr>
        <w:tc>
          <w:tcPr>
            <w:tcW w:w="415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3.Коэффициент промежуточной ликвидности</w:t>
            </w:r>
          </w:p>
        </w:tc>
        <w:tc>
          <w:tcPr>
            <w:tcW w:w="69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0,3</w:t>
            </w:r>
          </w:p>
        </w:tc>
        <w:tc>
          <w:tcPr>
            <w:tcW w:w="7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0,1</w:t>
            </w:r>
          </w:p>
        </w:tc>
        <w:tc>
          <w:tcPr>
            <w:tcW w:w="70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0,2</w:t>
            </w:r>
          </w:p>
        </w:tc>
        <w:tc>
          <w:tcPr>
            <w:tcW w:w="154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-0,2</w:t>
            </w:r>
          </w:p>
        </w:tc>
      </w:tr>
    </w:tbl>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По данным таблицы 2.13 видно, что следует положительно отметить состояние коэффициента текущей ликвидности. В динамике 2008 - 2010 гг данный показатель не изменился и составил 1,1, что в свою очередь превышает минимальные нормативные значения. Однако наблюдается сокращение коэффициент абсолютной ликвидности в 2009г относительно 2008г на 0,09, а также сокращение коэффициента промежуточной ликвидности на 0,1. Следовательно ООО ТН «Строй» в 2010г снизил возможности срочного покрытия краткосрочной задолженности за счет наиболее ликвидной части активов, а также снижается мобилизации активов, которыми покрывается краткосрочная задолженность.</w:t>
      </w:r>
    </w:p>
    <w:p w:rsidR="00A24F05" w:rsidRDefault="007C2457">
      <w:pPr>
        <w:shd w:val="clear" w:color="auto" w:fill="FFFFFF"/>
        <w:spacing w:line="360" w:lineRule="auto"/>
        <w:ind w:firstLine="709"/>
        <w:jc w:val="both"/>
        <w:rPr>
          <w:sz w:val="28"/>
          <w:szCs w:val="28"/>
        </w:rPr>
      </w:pPr>
      <w:r>
        <w:rPr>
          <w:sz w:val="28"/>
          <w:szCs w:val="28"/>
        </w:rPr>
        <w:t>Проводя дальнейший анализ представим в таблице 2.14 показатели платежеспособности ООО ТН «Строй» за 2008 - 2010гг.</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lastRenderedPageBreak/>
        <w:t>Таблица 2.13 -Показатели платежеспособности ООО ТН «Строй» за 2008 - 2010 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713"/>
        <w:gridCol w:w="692"/>
        <w:gridCol w:w="675"/>
        <w:gridCol w:w="714"/>
        <w:gridCol w:w="1553"/>
      </w:tblGrid>
      <w:tr w:rsidR="00A24F05">
        <w:trPr>
          <w:jc w:val="center"/>
        </w:trPr>
        <w:tc>
          <w:tcPr>
            <w:tcW w:w="571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2081"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Годы </w:t>
            </w:r>
          </w:p>
        </w:tc>
        <w:tc>
          <w:tcPr>
            <w:tcW w:w="15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Изменение 2010г от 2008г</w:t>
            </w:r>
          </w:p>
        </w:tc>
      </w:tr>
      <w:tr w:rsidR="00A24F05">
        <w:trPr>
          <w:jc w:val="center"/>
        </w:trPr>
        <w:tc>
          <w:tcPr>
            <w:tcW w:w="5713"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67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c>
          <w:tcPr>
            <w:tcW w:w="1553"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571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1.Коэффициент обеспеченности СОС</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-0,3</w:t>
            </w:r>
          </w:p>
        </w:tc>
        <w:tc>
          <w:tcPr>
            <w:tcW w:w="67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-0,4</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w:t>
            </w:r>
          </w:p>
        </w:tc>
        <w:tc>
          <w:tcPr>
            <w:tcW w:w="15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-0,7</w:t>
            </w:r>
          </w:p>
        </w:tc>
      </w:tr>
      <w:tr w:rsidR="00A24F05">
        <w:trPr>
          <w:jc w:val="center"/>
        </w:trPr>
        <w:tc>
          <w:tcPr>
            <w:tcW w:w="571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2.Коэффициент обеспеченности финансовых обязательств активами</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0,4</w:t>
            </w:r>
          </w:p>
        </w:tc>
        <w:tc>
          <w:tcPr>
            <w:tcW w:w="67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0,4</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0,4</w:t>
            </w:r>
          </w:p>
        </w:tc>
        <w:tc>
          <w:tcPr>
            <w:tcW w:w="15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r w:rsidR="00A24F05">
        <w:trPr>
          <w:jc w:val="center"/>
        </w:trPr>
        <w:tc>
          <w:tcPr>
            <w:tcW w:w="571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3.Коэффициент автономии</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0,6</w:t>
            </w:r>
          </w:p>
        </w:tc>
        <w:tc>
          <w:tcPr>
            <w:tcW w:w="67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0,6</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0,6</w:t>
            </w:r>
          </w:p>
        </w:tc>
        <w:tc>
          <w:tcPr>
            <w:tcW w:w="15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r w:rsidR="00A24F05">
        <w:trPr>
          <w:jc w:val="center"/>
        </w:trPr>
        <w:tc>
          <w:tcPr>
            <w:tcW w:w="571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4.Коэффициент маневренности</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-0,2</w:t>
            </w:r>
          </w:p>
        </w:tc>
        <w:tc>
          <w:tcPr>
            <w:tcW w:w="67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-0,2</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-0,2</w:t>
            </w:r>
          </w:p>
        </w:tc>
        <w:tc>
          <w:tcPr>
            <w:tcW w:w="15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w:t>
            </w:r>
          </w:p>
        </w:tc>
      </w:tr>
      <w:tr w:rsidR="00A24F05">
        <w:trPr>
          <w:jc w:val="center"/>
        </w:trPr>
        <w:tc>
          <w:tcPr>
            <w:tcW w:w="571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5.Коэффициент соотношения собственных и привлеченных средств</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1,5</w:t>
            </w:r>
          </w:p>
        </w:tc>
        <w:tc>
          <w:tcPr>
            <w:tcW w:w="67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1,6</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1,7</w:t>
            </w:r>
          </w:p>
        </w:tc>
        <w:tc>
          <w:tcPr>
            <w:tcW w:w="15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0,2</w:t>
            </w:r>
          </w:p>
        </w:tc>
      </w:tr>
      <w:tr w:rsidR="00A24F05">
        <w:trPr>
          <w:jc w:val="center"/>
        </w:trPr>
        <w:tc>
          <w:tcPr>
            <w:tcW w:w="571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6.Коэффициент финансовой неустойчивости</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0,7</w:t>
            </w:r>
          </w:p>
        </w:tc>
        <w:tc>
          <w:tcPr>
            <w:tcW w:w="67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0,6</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0,6</w:t>
            </w:r>
          </w:p>
        </w:tc>
        <w:tc>
          <w:tcPr>
            <w:tcW w:w="15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-0,1</w:t>
            </w:r>
          </w:p>
        </w:tc>
      </w:tr>
      <w:tr w:rsidR="00A24F05">
        <w:trPr>
          <w:jc w:val="center"/>
        </w:trPr>
        <w:tc>
          <w:tcPr>
            <w:tcW w:w="571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7.Коэффициент соотношения кредиторской и дебиторской задолженности</w:t>
            </w:r>
          </w:p>
        </w:tc>
        <w:tc>
          <w:tcPr>
            <w:tcW w:w="692"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2,2</w:t>
            </w:r>
          </w:p>
        </w:tc>
        <w:tc>
          <w:tcPr>
            <w:tcW w:w="67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5,6</w:t>
            </w:r>
          </w:p>
        </w:tc>
        <w:tc>
          <w:tcPr>
            <w:tcW w:w="714"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2,9</w:t>
            </w:r>
          </w:p>
        </w:tc>
        <w:tc>
          <w:tcPr>
            <w:tcW w:w="155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0,7</w:t>
            </w:r>
          </w:p>
        </w:tc>
      </w:tr>
    </w:tbl>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Так по данным таблицы 2.14 видно, что коэффициент обеспеченности собственными оборотными средствами снизился в 2010г в сравнении с 2008г на 0,7, что в свою очередь снижает количество собственных оборотных средств на унитарном предприятии, которые могут быть использованы для финансовой устойчивости. Положительно следует отметить постоянство способности ООО ТН «Строй» рассчитаться по всем финансовым обязательствам, о чем свидетельствует неизменность коэффициента обеспеченности финансовых обязательств активами. Так в 2010г как и в 2008 он составил 0,4. Кроме того наблюдается постоянный уровень коэффициента автономии на уровне 0,6 в динамике 2008 - 2010гг, что говорит о постоянстве доли собственника в общем капитале организации. В связи с этим остался на одном уровне и коэффициент маневренности который в 2010г как и в 2008г составил - 0,2, что следует отметить отрицательно. Коэффициент соотношения собственных и привлеченных средств в 2010г относительно 2008г увеличился на 0,2, что говорит об увеличении зависимости организации от внешних источников.</w:t>
      </w:r>
    </w:p>
    <w:p w:rsidR="00A24F05" w:rsidRDefault="007C2457">
      <w:pPr>
        <w:shd w:val="clear" w:color="auto" w:fill="FFFFFF"/>
        <w:spacing w:line="360" w:lineRule="auto"/>
        <w:ind w:firstLine="709"/>
        <w:jc w:val="both"/>
        <w:rPr>
          <w:sz w:val="28"/>
          <w:szCs w:val="28"/>
        </w:rPr>
      </w:pPr>
      <w:r>
        <w:rPr>
          <w:sz w:val="28"/>
          <w:szCs w:val="28"/>
        </w:rPr>
        <w:t xml:space="preserve">Коэффициент финансовой неустойчивости в динамике 2010 - 2008гг сократился на 0,1. Коэффициент соотношения кредиторской и дебиторской </w:t>
      </w:r>
      <w:r>
        <w:rPr>
          <w:sz w:val="28"/>
          <w:szCs w:val="28"/>
        </w:rPr>
        <w:lastRenderedPageBreak/>
        <w:t>задолженности в 2010г в сравнении с 2008г увеличился на 0,7, что также следует оценить отрицательно.</w:t>
      </w:r>
    </w:p>
    <w:p w:rsidR="00A24F05" w:rsidRDefault="007C2457">
      <w:pPr>
        <w:shd w:val="clear" w:color="auto" w:fill="FFFFFF"/>
        <w:spacing w:line="360" w:lineRule="auto"/>
        <w:ind w:firstLine="709"/>
        <w:jc w:val="both"/>
        <w:rPr>
          <w:sz w:val="28"/>
          <w:szCs w:val="28"/>
        </w:rPr>
      </w:pPr>
      <w:r>
        <w:rPr>
          <w:sz w:val="28"/>
          <w:szCs w:val="28"/>
        </w:rPr>
        <w:t>Далее проведем анализ оборачиваемости по ООО ТН «Строй» за 2008 - 2010гг, данные представлены в таблице 2.15.</w:t>
      </w:r>
    </w:p>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Таблица 2.14 - Показатели оборачиваемости по ООО ТН «Строй» за 2008 - 2010гг.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40"/>
        <w:gridCol w:w="689"/>
        <w:gridCol w:w="683"/>
        <w:gridCol w:w="695"/>
        <w:gridCol w:w="1595"/>
      </w:tblGrid>
      <w:tr w:rsidR="00A24F05">
        <w:trPr>
          <w:jc w:val="center"/>
        </w:trPr>
        <w:tc>
          <w:tcPr>
            <w:tcW w:w="534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2067"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 xml:space="preserve">Годы </w:t>
            </w:r>
          </w:p>
        </w:tc>
        <w:tc>
          <w:tcPr>
            <w:tcW w:w="159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Изменение (+,-) 2010г от 2008</w:t>
            </w:r>
          </w:p>
        </w:tc>
      </w:tr>
      <w:tr w:rsidR="00A24F05">
        <w:trPr>
          <w:jc w:val="center"/>
        </w:trPr>
        <w:tc>
          <w:tcPr>
            <w:tcW w:w="5340"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6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68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69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c>
          <w:tcPr>
            <w:tcW w:w="1595"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r>
      <w:tr w:rsidR="00A24F05">
        <w:trPr>
          <w:jc w:val="center"/>
        </w:trPr>
        <w:tc>
          <w:tcPr>
            <w:tcW w:w="534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 Коэффициент оборачиваемости оборотных активов</w:t>
            </w:r>
          </w:p>
        </w:tc>
        <w:tc>
          <w:tcPr>
            <w:tcW w:w="6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1,04</w:t>
            </w:r>
          </w:p>
        </w:tc>
        <w:tc>
          <w:tcPr>
            <w:tcW w:w="68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1,0</w:t>
            </w:r>
          </w:p>
        </w:tc>
        <w:tc>
          <w:tcPr>
            <w:tcW w:w="69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0,9</w:t>
            </w:r>
          </w:p>
        </w:tc>
        <w:tc>
          <w:tcPr>
            <w:tcW w:w="159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-0,14</w:t>
            </w:r>
          </w:p>
        </w:tc>
      </w:tr>
      <w:tr w:rsidR="00A24F05">
        <w:trPr>
          <w:jc w:val="center"/>
        </w:trPr>
        <w:tc>
          <w:tcPr>
            <w:tcW w:w="534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 Коэффициент оборачиваемости собственного капитала</w:t>
            </w:r>
          </w:p>
        </w:tc>
        <w:tc>
          <w:tcPr>
            <w:tcW w:w="6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0,5</w:t>
            </w:r>
          </w:p>
        </w:tc>
        <w:tc>
          <w:tcPr>
            <w:tcW w:w="68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0,5</w:t>
            </w:r>
          </w:p>
        </w:tc>
        <w:tc>
          <w:tcPr>
            <w:tcW w:w="69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0,4</w:t>
            </w:r>
          </w:p>
        </w:tc>
        <w:tc>
          <w:tcPr>
            <w:tcW w:w="159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-0,1</w:t>
            </w:r>
          </w:p>
        </w:tc>
      </w:tr>
      <w:tr w:rsidR="00A24F05">
        <w:trPr>
          <w:jc w:val="center"/>
        </w:trPr>
        <w:tc>
          <w:tcPr>
            <w:tcW w:w="534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3. Коэффициент оборачиваемости запасов</w:t>
            </w:r>
          </w:p>
        </w:tc>
        <w:tc>
          <w:tcPr>
            <w:tcW w:w="689"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1,6</w:t>
            </w:r>
          </w:p>
        </w:tc>
        <w:tc>
          <w:tcPr>
            <w:tcW w:w="683"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1,4</w:t>
            </w:r>
          </w:p>
        </w:tc>
        <w:tc>
          <w:tcPr>
            <w:tcW w:w="69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1,3</w:t>
            </w:r>
          </w:p>
        </w:tc>
        <w:tc>
          <w:tcPr>
            <w:tcW w:w="1595"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-0,3</w:t>
            </w:r>
          </w:p>
        </w:tc>
      </w:tr>
    </w:tbl>
    <w:p w:rsidR="00A24F05" w:rsidRDefault="00A24F05">
      <w:pPr>
        <w:shd w:val="clear" w:color="auto" w:fill="FFFFFF"/>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По данным таблицы видно, что в 2010г относительно 2008г в ООО ТН «Строй» коэффициент оборачиваемости оборотных активов сократился на 0,14. Аналогичная отрицательная тенденции наблюдается и по коэффициенту оборачиваемости собственного капитала (-0,1дн), а также по коэффициенту оборачиваемости запасов (-0,3дн.). Это отрицательно характеризует деятельность исследуемого объекта. За счет замедления оборачиваемости средств, может быть увеличена сумма заемных средств, увеличены расходы на выплату процентов, соответственно снижена прибыль.</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Pr>
          <w:sz w:val="28"/>
          <w:szCs w:val="28"/>
        </w:rPr>
        <w:lastRenderedPageBreak/>
        <w:t>4. НАПРАВЛЕНИЯ СОВЕРШЕНСТВОВАНИЯ ХОЗЯЙСТВЕННОЙ ДЕЯТЕЛЬНОСТИ ООО ТН «СТРОЙ»</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Основополагающая стратегия в области оптовых продаж ООО «ТН Строй» - это поиск рыночной ниши и конкретного платежеспособного потребителя; выявление факторов конкурентоспособности и прибыльности, учитывающих виды продукции, ее объемы и цены; а также создание престижного положения и обеспечение благоприятного отношения со стороны всех от кого зависит успешная работа предприятия по средствам проведения рекламных компаний.</w:t>
      </w:r>
    </w:p>
    <w:p w:rsidR="00A24F05" w:rsidRDefault="007C2457">
      <w:pPr>
        <w:spacing w:line="360" w:lineRule="auto"/>
        <w:ind w:firstLine="709"/>
        <w:jc w:val="both"/>
        <w:rPr>
          <w:sz w:val="28"/>
          <w:szCs w:val="28"/>
        </w:rPr>
      </w:pPr>
      <w:r>
        <w:rPr>
          <w:sz w:val="28"/>
          <w:szCs w:val="28"/>
        </w:rPr>
        <w:t>Реализации данной стратегии требует постоянного совершенствования системы оптовых продаж на предприятии.</w:t>
      </w:r>
    </w:p>
    <w:p w:rsidR="00A24F05" w:rsidRDefault="007C2457">
      <w:pPr>
        <w:tabs>
          <w:tab w:val="left" w:pos="0"/>
        </w:tabs>
        <w:spacing w:line="360" w:lineRule="auto"/>
        <w:ind w:firstLine="709"/>
        <w:jc w:val="both"/>
        <w:rPr>
          <w:sz w:val="28"/>
          <w:szCs w:val="28"/>
        </w:rPr>
      </w:pPr>
      <w:r>
        <w:rPr>
          <w:sz w:val="28"/>
          <w:szCs w:val="28"/>
        </w:rPr>
        <w:t>Поэтому и необходима маркетинговая ориентация деятельности предприятия, когда все усилия по продажам продукции будут направлены на потребителя, на изучение его поведения, мотиваций потребителя, побуждающих его к покупке, на изучение рынка, а также среды, в которой работает предприятие, с целью гибко реагировать на ее изменения.</w:t>
      </w:r>
    </w:p>
    <w:p w:rsidR="00A24F05" w:rsidRDefault="007C2457">
      <w:pPr>
        <w:spacing w:line="360" w:lineRule="auto"/>
        <w:ind w:firstLine="709"/>
        <w:jc w:val="both"/>
        <w:rPr>
          <w:sz w:val="28"/>
          <w:szCs w:val="28"/>
        </w:rPr>
      </w:pPr>
      <w:r>
        <w:rPr>
          <w:sz w:val="28"/>
          <w:szCs w:val="28"/>
        </w:rPr>
        <w:t>Предприятию необходимо вести конкурентную борьбу за потребителей своей продукции, основываясь на следующих принципах маркетинга:</w:t>
      </w:r>
    </w:p>
    <w:p w:rsidR="00A24F05" w:rsidRDefault="007C2457">
      <w:pPr>
        <w:tabs>
          <w:tab w:val="left" w:pos="0"/>
        </w:tabs>
        <w:spacing w:line="360" w:lineRule="auto"/>
        <w:ind w:firstLine="709"/>
        <w:jc w:val="both"/>
        <w:rPr>
          <w:sz w:val="28"/>
          <w:szCs w:val="28"/>
        </w:rPr>
      </w:pPr>
      <w:r>
        <w:rPr>
          <w:sz w:val="28"/>
          <w:szCs w:val="28"/>
        </w:rPr>
        <w:t>1)</w:t>
      </w:r>
      <w:r>
        <w:rPr>
          <w:sz w:val="28"/>
          <w:szCs w:val="28"/>
        </w:rPr>
        <w:tab/>
        <w:t>Изучение региональных рынков, по средствам разработки анкет для потребителей и их рассылки с последующим анализом и корректировки рекламных компаний, сбытовой и товарной политики предприятия.</w:t>
      </w:r>
    </w:p>
    <w:p w:rsidR="00A24F05" w:rsidRDefault="007C2457">
      <w:pPr>
        <w:spacing w:line="360" w:lineRule="auto"/>
        <w:ind w:firstLine="709"/>
        <w:jc w:val="both"/>
        <w:rPr>
          <w:sz w:val="28"/>
          <w:szCs w:val="28"/>
        </w:rPr>
      </w:pPr>
      <w:r>
        <w:rPr>
          <w:sz w:val="28"/>
          <w:szCs w:val="28"/>
        </w:rPr>
        <w:t>2)</w:t>
      </w:r>
      <w:r>
        <w:rPr>
          <w:sz w:val="28"/>
          <w:szCs w:val="28"/>
        </w:rPr>
        <w:tab/>
        <w:t>Активное воздействие на спрос, рынок и потребителя. Проведение мероприятий с привлечением средств массовой информации. Разработка сайта ООО «ТН Строй», реклама в Интернете, постоянное участие в тендерах, а также рассылка предложений о сотрудничестве.</w:t>
      </w:r>
    </w:p>
    <w:p w:rsidR="00A24F05" w:rsidRDefault="007C2457">
      <w:pPr>
        <w:spacing w:line="360" w:lineRule="auto"/>
        <w:ind w:firstLine="709"/>
        <w:jc w:val="both"/>
        <w:rPr>
          <w:sz w:val="28"/>
          <w:szCs w:val="28"/>
        </w:rPr>
      </w:pPr>
      <w:r>
        <w:rPr>
          <w:sz w:val="28"/>
          <w:szCs w:val="28"/>
        </w:rPr>
        <w:t>)</w:t>
      </w:r>
      <w:r>
        <w:rPr>
          <w:sz w:val="28"/>
          <w:szCs w:val="28"/>
        </w:rPr>
        <w:tab/>
        <w:t xml:space="preserve">Регулярное участие в специализированных выставках, организованных с целью концентрации крупных покупателей товаров, а также получения новых коммерческих предложений по реализации продукции. Хотя </w:t>
      </w:r>
      <w:r>
        <w:rPr>
          <w:sz w:val="28"/>
          <w:szCs w:val="28"/>
        </w:rPr>
        <w:lastRenderedPageBreak/>
        <w:t>предприятие и участвует в ярмарках и выставках, этот процесс должен быть тщательно, всесторонне продуман и подготовлен. Участие в выставках необходимо не только для того, чтобы потребители могли оценить высокое качество продукции, а еще и для заключения выгодных сделок и договоров на перспективу. Для того, чтобы продукция предприятия была замечена и оценена по достоинству, необходимо с особой тщательностью подойти к созданию стенда, где будет размещаться и сама продукция, и информация о ней.</w:t>
      </w:r>
    </w:p>
    <w:p w:rsidR="00A24F05" w:rsidRDefault="007C2457">
      <w:pPr>
        <w:spacing w:line="360" w:lineRule="auto"/>
        <w:ind w:firstLine="709"/>
        <w:jc w:val="both"/>
        <w:rPr>
          <w:sz w:val="28"/>
          <w:szCs w:val="28"/>
        </w:rPr>
      </w:pPr>
      <w:r>
        <w:rPr>
          <w:sz w:val="28"/>
          <w:szCs w:val="28"/>
        </w:rPr>
        <w:t>Для увеличения объема продаж продукции необходимо:</w:t>
      </w:r>
    </w:p>
    <w:p w:rsidR="00A24F05" w:rsidRDefault="007C2457">
      <w:pPr>
        <w:spacing w:line="360" w:lineRule="auto"/>
        <w:ind w:firstLine="709"/>
        <w:jc w:val="both"/>
        <w:rPr>
          <w:sz w:val="28"/>
          <w:szCs w:val="28"/>
        </w:rPr>
      </w:pPr>
      <w:r>
        <w:rPr>
          <w:sz w:val="28"/>
          <w:szCs w:val="28"/>
        </w:rPr>
        <w:t>проводить целевую ориентацию маркетинговых действий на тщательное и всестороннее изучение рынка, спроса, вкусов и потребностей покупателей, изучение товара, анализ потребности в новых товарах и ориентировать производство на эти требования;</w:t>
      </w:r>
    </w:p>
    <w:p w:rsidR="00A24F05" w:rsidRDefault="007C2457">
      <w:pPr>
        <w:spacing w:line="360" w:lineRule="auto"/>
        <w:ind w:firstLine="709"/>
        <w:jc w:val="both"/>
        <w:rPr>
          <w:sz w:val="28"/>
          <w:szCs w:val="28"/>
        </w:rPr>
      </w:pPr>
      <w:r>
        <w:rPr>
          <w:sz w:val="28"/>
          <w:szCs w:val="28"/>
        </w:rPr>
        <w:t>проводить политику гибких цен на продукцию ООО «ТН Строй». Для поддержания цен на уровне конкурентов систематически проводить мероприятия по снижению собственных издержек и себестоимости выпускаемой продукции;</w:t>
      </w:r>
    </w:p>
    <w:p w:rsidR="00A24F05" w:rsidRDefault="007C2457">
      <w:pPr>
        <w:spacing w:line="360" w:lineRule="auto"/>
        <w:ind w:firstLine="709"/>
        <w:jc w:val="both"/>
        <w:rPr>
          <w:sz w:val="28"/>
          <w:szCs w:val="28"/>
        </w:rPr>
      </w:pPr>
      <w:r>
        <w:rPr>
          <w:sz w:val="28"/>
          <w:szCs w:val="28"/>
        </w:rPr>
        <w:t>улучшить сервисное обслуживание потребителей за счет предоставления им дополнительных услуг (обучение обслуживающего персонала правилам эксплуатации строительных материалов, и т. д.);</w:t>
      </w:r>
    </w:p>
    <w:p w:rsidR="00A24F05" w:rsidRDefault="007C2457">
      <w:pPr>
        <w:spacing w:line="360" w:lineRule="auto"/>
        <w:ind w:firstLine="709"/>
        <w:jc w:val="both"/>
        <w:rPr>
          <w:sz w:val="28"/>
          <w:szCs w:val="28"/>
        </w:rPr>
      </w:pPr>
      <w:r>
        <w:rPr>
          <w:sz w:val="28"/>
          <w:szCs w:val="28"/>
        </w:rPr>
        <w:t>изготовить презентационный рекламный стенд на продукцию для участия в выставках и ярмарках;</w:t>
      </w:r>
    </w:p>
    <w:p w:rsidR="00A24F05" w:rsidRDefault="007C2457">
      <w:pPr>
        <w:spacing w:line="360" w:lineRule="auto"/>
        <w:ind w:firstLine="709"/>
        <w:jc w:val="both"/>
        <w:rPr>
          <w:sz w:val="28"/>
          <w:szCs w:val="28"/>
        </w:rPr>
      </w:pPr>
      <w:r>
        <w:rPr>
          <w:sz w:val="28"/>
          <w:szCs w:val="28"/>
        </w:rPr>
        <w:t>открыть розничную торговую сеть во всех областных городах Республики;</w:t>
      </w:r>
    </w:p>
    <w:p w:rsidR="00A24F05" w:rsidRDefault="007C2457">
      <w:pPr>
        <w:spacing w:line="360" w:lineRule="auto"/>
        <w:ind w:firstLine="709"/>
        <w:jc w:val="both"/>
        <w:rPr>
          <w:sz w:val="28"/>
          <w:szCs w:val="28"/>
        </w:rPr>
      </w:pPr>
      <w:r>
        <w:rPr>
          <w:sz w:val="28"/>
          <w:szCs w:val="28"/>
        </w:rPr>
        <w:t>расширить рекламные средства на продукцию ООО «ТН Строй»;</w:t>
      </w:r>
    </w:p>
    <w:p w:rsidR="00A24F05" w:rsidRDefault="007C2457">
      <w:pPr>
        <w:spacing w:line="360" w:lineRule="auto"/>
        <w:ind w:firstLine="709"/>
        <w:jc w:val="both"/>
        <w:rPr>
          <w:sz w:val="28"/>
          <w:szCs w:val="28"/>
        </w:rPr>
      </w:pPr>
      <w:r>
        <w:rPr>
          <w:sz w:val="28"/>
          <w:szCs w:val="28"/>
        </w:rPr>
        <w:t>расширить ассортимент реализуемых товаров и услуг;</w:t>
      </w:r>
    </w:p>
    <w:p w:rsidR="00A24F05" w:rsidRDefault="007C2457">
      <w:pPr>
        <w:spacing w:line="360" w:lineRule="auto"/>
        <w:ind w:firstLine="709"/>
        <w:jc w:val="both"/>
        <w:rPr>
          <w:sz w:val="28"/>
          <w:szCs w:val="28"/>
        </w:rPr>
      </w:pPr>
      <w:r>
        <w:rPr>
          <w:sz w:val="28"/>
          <w:szCs w:val="28"/>
        </w:rPr>
        <w:t>обеспечить гибкую систему поставок, способную быстро, в зависимости от ситуации на рынке, менять ассортимент изделий;</w:t>
      </w:r>
    </w:p>
    <w:p w:rsidR="00A24F05" w:rsidRDefault="007C2457">
      <w:pPr>
        <w:spacing w:line="360" w:lineRule="auto"/>
        <w:ind w:firstLine="709"/>
        <w:jc w:val="both"/>
        <w:rPr>
          <w:sz w:val="28"/>
          <w:szCs w:val="28"/>
        </w:rPr>
      </w:pPr>
      <w:r>
        <w:rPr>
          <w:sz w:val="28"/>
          <w:szCs w:val="28"/>
        </w:rPr>
        <w:t>регулярно участвовать в проводимых тендерах;</w:t>
      </w:r>
    </w:p>
    <w:p w:rsidR="00A24F05" w:rsidRDefault="007C2457">
      <w:pPr>
        <w:spacing w:line="360" w:lineRule="auto"/>
        <w:ind w:firstLine="709"/>
        <w:jc w:val="both"/>
        <w:rPr>
          <w:sz w:val="28"/>
          <w:szCs w:val="28"/>
        </w:rPr>
      </w:pPr>
      <w:r>
        <w:rPr>
          <w:sz w:val="28"/>
          <w:szCs w:val="28"/>
        </w:rPr>
        <w:t>Для заключения договоров на поставку продукции:</w:t>
      </w:r>
    </w:p>
    <w:p w:rsidR="00A24F05" w:rsidRDefault="007C2457">
      <w:pPr>
        <w:spacing w:line="360" w:lineRule="auto"/>
        <w:ind w:firstLine="709"/>
        <w:jc w:val="both"/>
        <w:rPr>
          <w:sz w:val="28"/>
          <w:szCs w:val="28"/>
        </w:rPr>
      </w:pPr>
      <w:r>
        <w:rPr>
          <w:sz w:val="28"/>
          <w:szCs w:val="28"/>
        </w:rPr>
        <w:lastRenderedPageBreak/>
        <w:t>необходимо использовать выезды специалистов ООО «ТН Строй» в командировки, т.е. личные встречи с потенциальными заказчиками;</w:t>
      </w:r>
    </w:p>
    <w:p w:rsidR="00A24F05" w:rsidRDefault="007C2457">
      <w:pPr>
        <w:spacing w:line="360" w:lineRule="auto"/>
        <w:ind w:firstLine="709"/>
        <w:jc w:val="both"/>
        <w:rPr>
          <w:sz w:val="28"/>
          <w:szCs w:val="28"/>
        </w:rPr>
      </w:pPr>
      <w:r>
        <w:rPr>
          <w:sz w:val="28"/>
          <w:szCs w:val="28"/>
        </w:rPr>
        <w:t>определиться с оптовыми ценами (на партию, по 100% предварительной оплате), по льготным ценам, скидками, продажей в кредит и т.д.;</w:t>
      </w:r>
    </w:p>
    <w:p w:rsidR="00A24F05" w:rsidRDefault="007C2457">
      <w:pPr>
        <w:spacing w:line="360" w:lineRule="auto"/>
        <w:ind w:firstLine="709"/>
        <w:jc w:val="both"/>
        <w:rPr>
          <w:sz w:val="28"/>
          <w:szCs w:val="28"/>
        </w:rPr>
      </w:pPr>
      <w:r>
        <w:rPr>
          <w:sz w:val="28"/>
          <w:szCs w:val="28"/>
        </w:rPr>
        <w:t>Для более полного ознакомления потенциального потребителя с товаром:</w:t>
      </w:r>
    </w:p>
    <w:p w:rsidR="00A24F05" w:rsidRDefault="007C2457">
      <w:pPr>
        <w:spacing w:line="360" w:lineRule="auto"/>
        <w:ind w:firstLine="709"/>
        <w:jc w:val="both"/>
        <w:rPr>
          <w:sz w:val="28"/>
          <w:szCs w:val="28"/>
        </w:rPr>
      </w:pPr>
      <w:r>
        <w:rPr>
          <w:sz w:val="28"/>
          <w:szCs w:val="28"/>
        </w:rPr>
        <w:t>предоставлять возможность пользования изделиями предприятия с правом возврата, если по каким-либо причинам изделия потребителю не подойдут;</w:t>
      </w:r>
    </w:p>
    <w:p w:rsidR="00A24F05" w:rsidRDefault="007C2457">
      <w:pPr>
        <w:spacing w:line="360" w:lineRule="auto"/>
        <w:ind w:firstLine="709"/>
        <w:jc w:val="both"/>
        <w:rPr>
          <w:sz w:val="28"/>
          <w:szCs w:val="28"/>
        </w:rPr>
      </w:pPr>
      <w:r>
        <w:rPr>
          <w:sz w:val="28"/>
          <w:szCs w:val="28"/>
        </w:rPr>
        <w:t>изыскать средства и дать рекламу в специализированных журналах;</w:t>
      </w:r>
    </w:p>
    <w:p w:rsidR="00A24F05" w:rsidRDefault="007C2457">
      <w:pPr>
        <w:spacing w:line="360" w:lineRule="auto"/>
        <w:ind w:firstLine="709"/>
        <w:jc w:val="both"/>
        <w:rPr>
          <w:sz w:val="28"/>
          <w:szCs w:val="28"/>
        </w:rPr>
      </w:pPr>
      <w:r>
        <w:rPr>
          <w:sz w:val="28"/>
          <w:szCs w:val="28"/>
        </w:rPr>
        <w:t>участвовать во всех специализированных выставках;</w:t>
      </w:r>
    </w:p>
    <w:p w:rsidR="00A24F05" w:rsidRDefault="007C2457">
      <w:pPr>
        <w:spacing w:line="360" w:lineRule="auto"/>
        <w:ind w:firstLine="709"/>
        <w:jc w:val="both"/>
        <w:rPr>
          <w:sz w:val="28"/>
          <w:szCs w:val="28"/>
        </w:rPr>
      </w:pPr>
      <w:r>
        <w:rPr>
          <w:sz w:val="28"/>
          <w:szCs w:val="28"/>
        </w:rPr>
        <w:t>изыскать возможность направлять на цели маркетинга и сбыта 2 % от объема месячных продаж;</w:t>
      </w:r>
    </w:p>
    <w:p w:rsidR="00A24F05" w:rsidRDefault="007C2457">
      <w:pPr>
        <w:spacing w:line="360" w:lineRule="auto"/>
        <w:ind w:firstLine="709"/>
        <w:jc w:val="both"/>
        <w:rPr>
          <w:sz w:val="28"/>
          <w:szCs w:val="28"/>
        </w:rPr>
      </w:pPr>
      <w:r>
        <w:rPr>
          <w:sz w:val="28"/>
          <w:szCs w:val="28"/>
        </w:rPr>
        <w:t>Современная коммерческая деятельность должна обладать большой гибкостью, способностью быстро менять ассортимент изделий в соответствии с запросами потребителей; повышать эффективность производства и укреплять конкурентоспособность предприятия.</w:t>
      </w:r>
    </w:p>
    <w:p w:rsidR="00A24F05" w:rsidRDefault="007C2457">
      <w:pPr>
        <w:spacing w:line="360" w:lineRule="auto"/>
        <w:ind w:firstLine="709"/>
        <w:jc w:val="both"/>
        <w:rPr>
          <w:sz w:val="28"/>
          <w:szCs w:val="28"/>
        </w:rPr>
      </w:pPr>
      <w:r>
        <w:rPr>
          <w:sz w:val="28"/>
          <w:szCs w:val="28"/>
        </w:rPr>
        <w:t>Внедрить на предприятии гибкую и оперативную систему товародвижения от изготовителя до потребителя. При этом необходимо учитывать, что уровень обслуживания зависит от следующих факторов:</w:t>
      </w:r>
    </w:p>
    <w:p w:rsidR="00A24F05" w:rsidRDefault="007C2457">
      <w:pPr>
        <w:tabs>
          <w:tab w:val="left" w:pos="1080"/>
        </w:tabs>
        <w:spacing w:line="360" w:lineRule="auto"/>
        <w:ind w:firstLine="709"/>
        <w:jc w:val="both"/>
        <w:rPr>
          <w:sz w:val="28"/>
          <w:szCs w:val="28"/>
        </w:rPr>
      </w:pPr>
      <w:r>
        <w:rPr>
          <w:sz w:val="28"/>
          <w:szCs w:val="28"/>
        </w:rPr>
        <w:t>–</w:t>
      </w:r>
      <w:r>
        <w:rPr>
          <w:sz w:val="28"/>
          <w:szCs w:val="28"/>
        </w:rPr>
        <w:tab/>
        <w:t>скорости выполнения заказа;</w:t>
      </w:r>
    </w:p>
    <w:p w:rsidR="00A24F05" w:rsidRDefault="007C2457">
      <w:pPr>
        <w:spacing w:line="360" w:lineRule="auto"/>
        <w:ind w:firstLine="709"/>
        <w:jc w:val="both"/>
        <w:rPr>
          <w:sz w:val="28"/>
          <w:szCs w:val="28"/>
        </w:rPr>
      </w:pPr>
      <w:r>
        <w:rPr>
          <w:sz w:val="28"/>
          <w:szCs w:val="28"/>
        </w:rPr>
        <w:t>–</w:t>
      </w:r>
      <w:r>
        <w:rPr>
          <w:sz w:val="28"/>
          <w:szCs w:val="28"/>
        </w:rPr>
        <w:tab/>
        <w:t>возможности срочной доставки товара по специальному заказу;</w:t>
      </w:r>
    </w:p>
    <w:p w:rsidR="00A24F05" w:rsidRDefault="007C2457">
      <w:pPr>
        <w:tabs>
          <w:tab w:val="left" w:pos="0"/>
        </w:tabs>
        <w:spacing w:line="360" w:lineRule="auto"/>
        <w:ind w:firstLine="709"/>
        <w:jc w:val="both"/>
        <w:rPr>
          <w:sz w:val="28"/>
          <w:szCs w:val="28"/>
        </w:rPr>
      </w:pPr>
      <w:r>
        <w:rPr>
          <w:sz w:val="28"/>
          <w:szCs w:val="28"/>
        </w:rPr>
        <w:t>–</w:t>
      </w:r>
      <w:r>
        <w:rPr>
          <w:sz w:val="28"/>
          <w:szCs w:val="28"/>
        </w:rPr>
        <w:tab/>
        <w:t>готовности принять обратно доставленный товар, если в нем обнаружен дефект, и заменить в кратчайший срок доброкачественным;</w:t>
      </w:r>
    </w:p>
    <w:p w:rsidR="00A24F05" w:rsidRDefault="007C2457">
      <w:pPr>
        <w:spacing w:line="360" w:lineRule="auto"/>
        <w:ind w:firstLine="709"/>
        <w:jc w:val="both"/>
        <w:rPr>
          <w:sz w:val="28"/>
          <w:szCs w:val="28"/>
        </w:rPr>
      </w:pPr>
      <w:r>
        <w:rPr>
          <w:sz w:val="28"/>
          <w:szCs w:val="28"/>
        </w:rPr>
        <w:t>–</w:t>
      </w:r>
      <w:r>
        <w:rPr>
          <w:sz w:val="28"/>
          <w:szCs w:val="28"/>
        </w:rPr>
        <w:tab/>
        <w:t>обеспечения достаточного уровня, как товара, так и запасных частей к товарам всей номенклатуры.</w:t>
      </w:r>
    </w:p>
    <w:p w:rsidR="00A24F05" w:rsidRDefault="007C2457">
      <w:pPr>
        <w:spacing w:line="360" w:lineRule="auto"/>
        <w:ind w:firstLine="709"/>
        <w:jc w:val="both"/>
        <w:rPr>
          <w:sz w:val="28"/>
          <w:szCs w:val="28"/>
        </w:rPr>
      </w:pPr>
      <w:r>
        <w:rPr>
          <w:sz w:val="28"/>
          <w:szCs w:val="28"/>
        </w:rPr>
        <w:t>Для повышения эффективности хозяйственных связей по оптовым закупкам для ООО ТН «Строй» можно предложить следующие направления:</w:t>
      </w:r>
    </w:p>
    <w:p w:rsidR="00A24F05" w:rsidRDefault="007C2457">
      <w:pPr>
        <w:spacing w:line="360" w:lineRule="auto"/>
        <w:ind w:firstLine="709"/>
        <w:jc w:val="both"/>
        <w:rPr>
          <w:sz w:val="28"/>
          <w:szCs w:val="28"/>
        </w:rPr>
      </w:pPr>
      <w:r>
        <w:rPr>
          <w:sz w:val="28"/>
          <w:szCs w:val="28"/>
        </w:rPr>
        <w:t>.</w:t>
      </w:r>
      <w:r>
        <w:rPr>
          <w:sz w:val="28"/>
          <w:szCs w:val="28"/>
        </w:rPr>
        <w:tab/>
        <w:t xml:space="preserve">Закупка, поставка и реализация товаров должна быть учтена с помощью специализированного программного обеспечения. Внедрение </w:t>
      </w:r>
      <w:r>
        <w:rPr>
          <w:sz w:val="28"/>
          <w:szCs w:val="28"/>
        </w:rPr>
        <w:lastRenderedPageBreak/>
        <w:t xml:space="preserve">информационных технологий позволит повысить аналитичность данных и будет способствовать принятию правильных коммерческих решений в дальнейшем. Применять информационные технологии также и для расчетов в потребностях, оформлении заявок с возможностью их анализа. </w:t>
      </w:r>
    </w:p>
    <w:p w:rsidR="00A24F05" w:rsidRDefault="007C2457">
      <w:pPr>
        <w:spacing w:line="360" w:lineRule="auto"/>
        <w:ind w:firstLine="709"/>
        <w:jc w:val="both"/>
        <w:rPr>
          <w:sz w:val="28"/>
          <w:szCs w:val="28"/>
        </w:rPr>
      </w:pPr>
      <w:r>
        <w:rPr>
          <w:sz w:val="28"/>
          <w:szCs w:val="28"/>
        </w:rPr>
        <w:t>.</w:t>
      </w:r>
      <w:r>
        <w:rPr>
          <w:sz w:val="28"/>
          <w:szCs w:val="28"/>
        </w:rPr>
        <w:tab/>
        <w:t xml:space="preserve">Принимать участие в выставках, выставках-продажах, активнее изучать все проводящиеся в республике ярмарки с целью заключения с их помощью большинства договоров. </w:t>
      </w:r>
    </w:p>
    <w:p w:rsidR="00A24F05" w:rsidRDefault="007C2457">
      <w:pPr>
        <w:spacing w:line="360" w:lineRule="auto"/>
        <w:ind w:firstLine="709"/>
        <w:jc w:val="both"/>
        <w:rPr>
          <w:sz w:val="28"/>
          <w:szCs w:val="28"/>
        </w:rPr>
      </w:pPr>
      <w:r>
        <w:rPr>
          <w:sz w:val="28"/>
          <w:szCs w:val="28"/>
        </w:rPr>
        <w:t>.</w:t>
      </w:r>
      <w:r>
        <w:rPr>
          <w:sz w:val="28"/>
          <w:szCs w:val="28"/>
        </w:rPr>
        <w:tab/>
        <w:t xml:space="preserve">Активнее анализировать условия, изучать выгодные и невыгодные условия заключенных договоров. </w:t>
      </w:r>
    </w:p>
    <w:p w:rsidR="00A24F05" w:rsidRDefault="007C2457">
      <w:pPr>
        <w:spacing w:line="360" w:lineRule="auto"/>
        <w:ind w:firstLine="709"/>
        <w:jc w:val="both"/>
        <w:rPr>
          <w:sz w:val="28"/>
          <w:szCs w:val="28"/>
        </w:rPr>
      </w:pPr>
      <w:r>
        <w:rPr>
          <w:sz w:val="28"/>
          <w:szCs w:val="28"/>
        </w:rPr>
        <w:t>.</w:t>
      </w:r>
      <w:r>
        <w:rPr>
          <w:sz w:val="28"/>
          <w:szCs w:val="28"/>
        </w:rPr>
        <w:tab/>
        <w:t xml:space="preserve">Снижать расходы на реализацию по статье «транспортные расходы» </w:t>
      </w:r>
    </w:p>
    <w:p w:rsidR="00A24F05" w:rsidRDefault="007C2457">
      <w:pPr>
        <w:spacing w:line="360" w:lineRule="auto"/>
        <w:ind w:firstLine="709"/>
        <w:jc w:val="both"/>
        <w:rPr>
          <w:sz w:val="28"/>
          <w:szCs w:val="28"/>
        </w:rPr>
      </w:pPr>
      <w:r>
        <w:rPr>
          <w:sz w:val="28"/>
          <w:szCs w:val="28"/>
        </w:rPr>
        <w:t>.</w:t>
      </w:r>
      <w:r>
        <w:rPr>
          <w:sz w:val="28"/>
          <w:szCs w:val="28"/>
        </w:rPr>
        <w:tab/>
        <w:t>Снижать расходы по статьям «уплата процентов по кредитам», для чего проводить эффективную преддоговорную работу по отсрочкам платежей и др.</w:t>
      </w:r>
    </w:p>
    <w:p w:rsidR="00A24F05" w:rsidRDefault="007C2457">
      <w:pPr>
        <w:spacing w:line="360" w:lineRule="auto"/>
        <w:ind w:firstLine="709"/>
        <w:jc w:val="both"/>
        <w:rPr>
          <w:sz w:val="28"/>
          <w:szCs w:val="28"/>
        </w:rPr>
      </w:pPr>
      <w:r>
        <w:rPr>
          <w:sz w:val="28"/>
          <w:szCs w:val="28"/>
        </w:rPr>
        <w:t>.</w:t>
      </w:r>
      <w:r>
        <w:rPr>
          <w:sz w:val="28"/>
          <w:szCs w:val="28"/>
        </w:rPr>
        <w:tab/>
        <w:t>Проводить рейтинговую оценку поставщиков на основании методических рекомендаций. Выявлять наиболее выгодных для организации покупателей и заключать с ними договоры.</w:t>
      </w:r>
    </w:p>
    <w:p w:rsidR="00A24F05" w:rsidRDefault="007C2457">
      <w:pPr>
        <w:shd w:val="clear" w:color="auto" w:fill="FFFFFF"/>
        <w:spacing w:line="360" w:lineRule="auto"/>
        <w:ind w:firstLine="709"/>
        <w:jc w:val="both"/>
        <w:rPr>
          <w:sz w:val="28"/>
          <w:szCs w:val="28"/>
        </w:rPr>
      </w:pPr>
      <w:r>
        <w:rPr>
          <w:sz w:val="28"/>
          <w:szCs w:val="28"/>
        </w:rPr>
        <w:t>Одним из резервов роста доходности ООО «ТН Строй» является совершенствование структуры оптового товарооборота, за счет расширения ассортимента реализуемых товаров.</w:t>
      </w:r>
    </w:p>
    <w:p w:rsidR="00A24F05" w:rsidRDefault="007C2457">
      <w:pPr>
        <w:spacing w:line="360" w:lineRule="auto"/>
        <w:ind w:firstLine="709"/>
        <w:jc w:val="both"/>
        <w:rPr>
          <w:sz w:val="28"/>
          <w:szCs w:val="28"/>
        </w:rPr>
      </w:pPr>
      <w:r>
        <w:rPr>
          <w:sz w:val="28"/>
          <w:szCs w:val="28"/>
        </w:rPr>
        <w:t xml:space="preserve">Рассчитаем планируемый объем оптового товарооборота для ООО «ТН Строй» на 2010г. </w:t>
      </w:r>
    </w:p>
    <w:p w:rsidR="00A24F05" w:rsidRDefault="007C2457">
      <w:pPr>
        <w:spacing w:line="360" w:lineRule="auto"/>
        <w:ind w:firstLine="709"/>
        <w:jc w:val="both"/>
        <w:rPr>
          <w:sz w:val="28"/>
          <w:szCs w:val="28"/>
        </w:rPr>
      </w:pPr>
      <w:r>
        <w:rPr>
          <w:sz w:val="28"/>
          <w:szCs w:val="28"/>
        </w:rPr>
        <w:t>Для расчета необходимого оптового товарооборота специалисты предприятия используют различную информацию в том числе данные статистической и бухгалтерской отчетности, данные о товарных запасах и другие.</w:t>
      </w:r>
    </w:p>
    <w:p w:rsidR="00A24F05" w:rsidRDefault="007C2457">
      <w:pPr>
        <w:spacing w:line="360" w:lineRule="auto"/>
        <w:ind w:firstLine="709"/>
        <w:jc w:val="both"/>
        <w:rPr>
          <w:sz w:val="28"/>
          <w:szCs w:val="28"/>
        </w:rPr>
      </w:pPr>
      <w:r>
        <w:rPr>
          <w:sz w:val="28"/>
          <w:szCs w:val="28"/>
        </w:rPr>
        <w:t xml:space="preserve">При прогнозировании товарооборота предприятию можно использовать метод экстраполяции динамических рядов продажи товаров. Необходимой информацией при использовании этого метода являются данные об объемах </w:t>
      </w:r>
      <w:r>
        <w:rPr>
          <w:sz w:val="28"/>
          <w:szCs w:val="28"/>
        </w:rPr>
        <w:lastRenderedPageBreak/>
        <w:t>продаж различных товаров за достаточно продолжительных период, что уменьшает погрешность в расчетах.</w:t>
      </w:r>
    </w:p>
    <w:p w:rsidR="00A24F05" w:rsidRDefault="007C2457">
      <w:pPr>
        <w:spacing w:line="360" w:lineRule="auto"/>
        <w:ind w:firstLine="709"/>
        <w:jc w:val="both"/>
        <w:rPr>
          <w:sz w:val="28"/>
          <w:szCs w:val="28"/>
        </w:rPr>
      </w:pPr>
      <w:r>
        <w:rPr>
          <w:sz w:val="28"/>
          <w:szCs w:val="28"/>
        </w:rPr>
        <w:t xml:space="preserve">Так, рассчитаем планируемый оптовый товарооборот на 2011 год исходя из данных по оптовому товарообороту 2008 - 2010 гг., взятых из статистической отчетности (справка по показателям по товарообороту по ООО «ТН Строй». </w:t>
      </w:r>
    </w:p>
    <w:p w:rsidR="00A24F05" w:rsidRDefault="007C2457">
      <w:pPr>
        <w:spacing w:line="360" w:lineRule="auto"/>
        <w:ind w:firstLine="709"/>
        <w:jc w:val="both"/>
        <w:rPr>
          <w:sz w:val="28"/>
          <w:szCs w:val="28"/>
        </w:rPr>
      </w:pPr>
      <w:r>
        <w:rPr>
          <w:sz w:val="28"/>
          <w:szCs w:val="28"/>
        </w:rPr>
        <w:t>На основании данных выстроим динамический ряд и по приведенной ниже формуле рассчитаем среднегодовой темп роста (снижения) оптового товарооборота, по нему и по последнему показателю динамического ряда оптового товарооборота рассчитываем планируемый оптовый товарооборот на 2011 год</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Таблица 3.1 - Данные оптового товарооборота ООО «ТН Строй» за 2008 - 2010гг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8"/>
        <w:gridCol w:w="1120"/>
        <w:gridCol w:w="1120"/>
        <w:gridCol w:w="1470"/>
      </w:tblGrid>
      <w:tr w:rsidR="00A24F05">
        <w:trPr>
          <w:jc w:val="center"/>
        </w:trPr>
        <w:tc>
          <w:tcPr>
            <w:tcW w:w="321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Показатели</w:t>
            </w:r>
          </w:p>
        </w:tc>
        <w:tc>
          <w:tcPr>
            <w:tcW w:w="3710" w:type="dxa"/>
            <w:gridSpan w:val="3"/>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Годы</w:t>
            </w:r>
          </w:p>
        </w:tc>
      </w:tr>
      <w:tr w:rsidR="00A24F05">
        <w:trPr>
          <w:jc w:val="center"/>
        </w:trPr>
        <w:tc>
          <w:tcPr>
            <w:tcW w:w="3218" w:type="dxa"/>
            <w:tcBorders>
              <w:top w:val="single" w:sz="6" w:space="0" w:color="auto"/>
              <w:left w:val="single" w:sz="6" w:space="0" w:color="auto"/>
              <w:bottom w:val="single" w:sz="6" w:space="0" w:color="auto"/>
              <w:right w:val="single" w:sz="6" w:space="0" w:color="auto"/>
            </w:tcBorders>
          </w:tcPr>
          <w:p w:rsidR="00A24F05" w:rsidRDefault="00A24F05">
            <w:pPr>
              <w:spacing w:line="276" w:lineRule="auto"/>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2008</w:t>
            </w:r>
          </w:p>
        </w:tc>
        <w:tc>
          <w:tcPr>
            <w:tcW w:w="11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2009</w:t>
            </w:r>
          </w:p>
        </w:tc>
        <w:tc>
          <w:tcPr>
            <w:tcW w:w="147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2010</w:t>
            </w:r>
          </w:p>
        </w:tc>
      </w:tr>
      <w:tr w:rsidR="00A24F05">
        <w:trPr>
          <w:jc w:val="center"/>
        </w:trPr>
        <w:tc>
          <w:tcPr>
            <w:tcW w:w="3218"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Оптовый товарооборот, млн р.</w:t>
            </w:r>
          </w:p>
        </w:tc>
        <w:tc>
          <w:tcPr>
            <w:tcW w:w="11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1128,8</w:t>
            </w:r>
          </w:p>
        </w:tc>
        <w:tc>
          <w:tcPr>
            <w:tcW w:w="112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2113,2</w:t>
            </w:r>
          </w:p>
        </w:tc>
        <w:tc>
          <w:tcPr>
            <w:tcW w:w="1470" w:type="dxa"/>
            <w:tcBorders>
              <w:top w:val="single" w:sz="6" w:space="0" w:color="auto"/>
              <w:left w:val="single" w:sz="6" w:space="0" w:color="auto"/>
              <w:bottom w:val="single" w:sz="6" w:space="0" w:color="auto"/>
              <w:right w:val="single" w:sz="6" w:space="0" w:color="auto"/>
            </w:tcBorders>
          </w:tcPr>
          <w:p w:rsidR="00A24F05" w:rsidRDefault="007C2457">
            <w:pPr>
              <w:spacing w:line="276" w:lineRule="auto"/>
              <w:rPr>
                <w:sz w:val="20"/>
                <w:szCs w:val="20"/>
              </w:rPr>
            </w:pPr>
            <w:r>
              <w:rPr>
                <w:sz w:val="20"/>
                <w:szCs w:val="20"/>
              </w:rPr>
              <w:t>2359,2</w:t>
            </w:r>
          </w:p>
        </w:tc>
      </w:tr>
    </w:tbl>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 xml:space="preserve">Рассчитываем среднегодовой темп роста по формуле: </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 xml:space="preserve">Кр = </w:t>
      </w:r>
      <w:r>
        <w:rPr>
          <w:sz w:val="28"/>
          <w:szCs w:val="28"/>
          <w:vertAlign w:val="superscript"/>
          <w:lang w:val="en-US"/>
        </w:rPr>
        <w:t>n</w:t>
      </w:r>
      <w:r>
        <w:rPr>
          <w:sz w:val="28"/>
          <w:szCs w:val="28"/>
          <w:vertAlign w:val="superscript"/>
        </w:rPr>
        <w:t>-1</w:t>
      </w:r>
      <w:r>
        <w:rPr>
          <w:sz w:val="28"/>
          <w:szCs w:val="28"/>
        </w:rPr>
        <w:t>√Уп/ У</w:t>
      </w:r>
      <w:r>
        <w:rPr>
          <w:sz w:val="28"/>
          <w:szCs w:val="28"/>
          <w:vertAlign w:val="subscript"/>
        </w:rPr>
        <w:t>1</w:t>
      </w:r>
      <w:r>
        <w:rPr>
          <w:sz w:val="28"/>
          <w:szCs w:val="28"/>
        </w:rPr>
        <w:t xml:space="preserve">*100, </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t>где: Кр - среднегодовой темп роста;</w:t>
      </w:r>
    </w:p>
    <w:p w:rsidR="00A24F05" w:rsidRDefault="007C2457">
      <w:pPr>
        <w:spacing w:line="360" w:lineRule="auto"/>
        <w:ind w:firstLine="709"/>
        <w:jc w:val="both"/>
        <w:rPr>
          <w:sz w:val="28"/>
          <w:szCs w:val="28"/>
        </w:rPr>
      </w:pPr>
      <w:r>
        <w:rPr>
          <w:sz w:val="28"/>
          <w:szCs w:val="28"/>
        </w:rPr>
        <w:t>Уп - конечный показатель ряда;</w:t>
      </w:r>
    </w:p>
    <w:p w:rsidR="00A24F05" w:rsidRDefault="007C2457">
      <w:pPr>
        <w:spacing w:line="360" w:lineRule="auto"/>
        <w:ind w:firstLine="709"/>
        <w:jc w:val="both"/>
        <w:rPr>
          <w:sz w:val="28"/>
          <w:szCs w:val="28"/>
        </w:rPr>
      </w:pPr>
      <w:r>
        <w:rPr>
          <w:sz w:val="28"/>
          <w:szCs w:val="28"/>
        </w:rPr>
        <w:t>У</w:t>
      </w:r>
      <w:r>
        <w:rPr>
          <w:sz w:val="28"/>
          <w:szCs w:val="28"/>
          <w:vertAlign w:val="subscript"/>
        </w:rPr>
        <w:t>1</w:t>
      </w:r>
      <w:r>
        <w:rPr>
          <w:sz w:val="28"/>
          <w:szCs w:val="28"/>
        </w:rPr>
        <w:t xml:space="preserve"> - начальный показатель ряда;</w:t>
      </w:r>
    </w:p>
    <w:p w:rsidR="00A24F05" w:rsidRDefault="007C2457">
      <w:pPr>
        <w:spacing w:line="360" w:lineRule="auto"/>
        <w:ind w:firstLine="709"/>
        <w:jc w:val="both"/>
        <w:rPr>
          <w:sz w:val="28"/>
          <w:szCs w:val="28"/>
        </w:rPr>
      </w:pPr>
      <w:r>
        <w:rPr>
          <w:sz w:val="28"/>
          <w:szCs w:val="28"/>
          <w:lang w:val="en-US"/>
        </w:rPr>
        <w:t>N</w:t>
      </w:r>
      <w:r>
        <w:rPr>
          <w:sz w:val="28"/>
          <w:szCs w:val="28"/>
        </w:rPr>
        <w:t xml:space="preserve"> - число показателей в динамическом ряду.</w:t>
      </w:r>
    </w:p>
    <w:p w:rsidR="00A24F05" w:rsidRDefault="007C2457">
      <w:pPr>
        <w:spacing w:line="360" w:lineRule="auto"/>
        <w:ind w:firstLine="709"/>
        <w:jc w:val="both"/>
        <w:rPr>
          <w:sz w:val="28"/>
          <w:szCs w:val="28"/>
        </w:rPr>
      </w:pPr>
      <w:r>
        <w:rPr>
          <w:sz w:val="28"/>
          <w:szCs w:val="28"/>
        </w:rPr>
        <w:t xml:space="preserve">Кр = </w:t>
      </w:r>
      <w:r>
        <w:rPr>
          <w:sz w:val="28"/>
          <w:szCs w:val="28"/>
          <w:vertAlign w:val="superscript"/>
        </w:rPr>
        <w:t>3-1</w:t>
      </w:r>
      <w:r>
        <w:rPr>
          <w:sz w:val="28"/>
          <w:szCs w:val="28"/>
        </w:rPr>
        <w:t>√2359,2/1128,8 * 100 = 120,2</w:t>
      </w:r>
    </w:p>
    <w:p w:rsidR="00A24F05" w:rsidRDefault="007C2457">
      <w:pPr>
        <w:spacing w:line="360" w:lineRule="auto"/>
        <w:ind w:firstLine="709"/>
        <w:jc w:val="both"/>
        <w:rPr>
          <w:sz w:val="28"/>
          <w:szCs w:val="28"/>
        </w:rPr>
      </w:pPr>
      <w:r>
        <w:rPr>
          <w:sz w:val="28"/>
          <w:szCs w:val="28"/>
        </w:rPr>
        <w:t>Исходя из среднегодового темпа роста рассчитываем планируемый оптовый товарооборот, необходимым ООО «ТН Строй» в 2010году (ПУп+1):</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lastRenderedPageBreak/>
        <w:t xml:space="preserve">Пуп+1 = </w:t>
      </w:r>
      <w:r>
        <w:rPr>
          <w:sz w:val="28"/>
          <w:szCs w:val="28"/>
          <w:vertAlign w:val="superscript"/>
          <w:lang w:val="en-US"/>
        </w:rPr>
        <w:t>n</w:t>
      </w:r>
      <w:r>
        <w:rPr>
          <w:sz w:val="28"/>
          <w:szCs w:val="28"/>
          <w:vertAlign w:val="superscript"/>
        </w:rPr>
        <w:t>-1</w:t>
      </w:r>
      <w:r>
        <w:rPr>
          <w:sz w:val="28"/>
          <w:szCs w:val="28"/>
        </w:rPr>
        <w:t>√Уп*Кр/100</w:t>
      </w:r>
    </w:p>
    <w:p w:rsidR="00A24F05" w:rsidRDefault="007C2457">
      <w:pPr>
        <w:spacing w:line="360" w:lineRule="auto"/>
        <w:ind w:firstLine="709"/>
        <w:jc w:val="both"/>
        <w:rPr>
          <w:sz w:val="28"/>
          <w:szCs w:val="28"/>
        </w:rPr>
      </w:pPr>
      <w:r>
        <w:rPr>
          <w:sz w:val="28"/>
          <w:szCs w:val="28"/>
        </w:rPr>
        <w:br w:type="page"/>
      </w:r>
      <w:r>
        <w:rPr>
          <w:sz w:val="28"/>
          <w:szCs w:val="28"/>
        </w:rPr>
        <w:lastRenderedPageBreak/>
        <w:t xml:space="preserve">Пуп+1 = </w:t>
      </w:r>
      <w:r>
        <w:rPr>
          <w:sz w:val="28"/>
          <w:szCs w:val="28"/>
          <w:vertAlign w:val="superscript"/>
        </w:rPr>
        <w:t>3-1</w:t>
      </w:r>
      <w:r>
        <w:rPr>
          <w:sz w:val="28"/>
          <w:szCs w:val="28"/>
        </w:rPr>
        <w:t>√ (2359,2*120,2) /100 = 2307,6 млн р.</w:t>
      </w:r>
    </w:p>
    <w:p w:rsidR="00A24F05" w:rsidRDefault="007C2457">
      <w:pPr>
        <w:spacing w:line="360" w:lineRule="auto"/>
        <w:ind w:firstLine="709"/>
        <w:jc w:val="both"/>
        <w:rPr>
          <w:sz w:val="28"/>
          <w:szCs w:val="28"/>
        </w:rPr>
      </w:pPr>
      <w:r>
        <w:rPr>
          <w:sz w:val="28"/>
          <w:szCs w:val="28"/>
        </w:rPr>
        <w:t>Так в 2011 году планируемый оптовый товарооборот составит 2307,6 млн р.</w:t>
      </w:r>
    </w:p>
    <w:p w:rsidR="00A24F05" w:rsidRDefault="007C2457">
      <w:pPr>
        <w:spacing w:line="360" w:lineRule="auto"/>
        <w:ind w:firstLine="709"/>
        <w:jc w:val="both"/>
        <w:rPr>
          <w:sz w:val="28"/>
          <w:szCs w:val="28"/>
        </w:rPr>
      </w:pPr>
      <w:r>
        <w:rPr>
          <w:sz w:val="28"/>
          <w:szCs w:val="28"/>
        </w:rPr>
        <w:t>Одним из основных и наиболее радикальных направлений финансового оздоровления организации является поиск внутренних резервов по увеличению прибыльности и достижению безубыточной работы за счет конкурентоспособности продукции, рационального использования материальных, трудовых и финансовых ресурсов, сокращения непроизводительных расходов и потерь.</w:t>
      </w:r>
    </w:p>
    <w:p w:rsidR="00A24F05" w:rsidRDefault="007C2457">
      <w:pPr>
        <w:spacing w:line="360" w:lineRule="auto"/>
        <w:ind w:firstLine="709"/>
        <w:jc w:val="both"/>
        <w:rPr>
          <w:sz w:val="28"/>
          <w:szCs w:val="28"/>
        </w:rPr>
      </w:pPr>
      <w:r>
        <w:rPr>
          <w:sz w:val="28"/>
          <w:szCs w:val="28"/>
        </w:rPr>
        <w:t>Основное внимание при этом необходимо уделять вопросам ресурсосбережения: внедрению прогрессивных норм, нормативов и ресурсосберегающих технологий, организации действенного учета и контроля за использованием ресурсов, изучению и внедрению передового опыта в осуществлении режима экономии, материального и морального стимулирования работников за экономию ресурсов и сокращение непроизводительных расходов и потерь.</w:t>
      </w:r>
    </w:p>
    <w:p w:rsidR="00A24F05" w:rsidRDefault="007C2457">
      <w:pPr>
        <w:spacing w:line="360" w:lineRule="auto"/>
        <w:ind w:firstLine="709"/>
        <w:jc w:val="both"/>
        <w:rPr>
          <w:sz w:val="28"/>
          <w:szCs w:val="28"/>
        </w:rPr>
      </w:pPr>
      <w:r>
        <w:rPr>
          <w:sz w:val="28"/>
          <w:szCs w:val="28"/>
        </w:rPr>
        <w:t>Большую помощь в выявлении резервов улучшения финансового состояния предприятия может оказать маркетинговый анализ по изучению спроса и предложения, рынков реализации и формирование на этой основе оптимального ассортимента и структуры реализуемой продукции.</w:t>
      </w:r>
    </w:p>
    <w:p w:rsidR="00A24F05" w:rsidRDefault="007C2457">
      <w:pPr>
        <w:spacing w:line="360" w:lineRule="auto"/>
        <w:ind w:firstLine="709"/>
        <w:jc w:val="both"/>
        <w:rPr>
          <w:sz w:val="28"/>
          <w:szCs w:val="28"/>
        </w:rPr>
      </w:pPr>
      <w:r>
        <w:rPr>
          <w:sz w:val="28"/>
          <w:szCs w:val="28"/>
        </w:rPr>
        <w:t>В особо тяжелых случаях необходимо провести реинжиниринг бизнес-процесса, т.е. коренным образом пересмотреть производственную программу, материально-техническое снабжение, организацию труда и начисление заработной платы, подбор и расстановку персонала, управление качеством продукции, рынки сырья и рынки сбыта продукции, инвестиционную и ценовую политику и др.</w:t>
      </w:r>
    </w:p>
    <w:p w:rsidR="00A24F05" w:rsidRDefault="007C2457">
      <w:pPr>
        <w:spacing w:line="360" w:lineRule="auto"/>
        <w:ind w:firstLine="709"/>
        <w:jc w:val="both"/>
        <w:rPr>
          <w:sz w:val="28"/>
          <w:szCs w:val="28"/>
        </w:rPr>
      </w:pPr>
      <w:r>
        <w:rPr>
          <w:sz w:val="28"/>
          <w:szCs w:val="28"/>
        </w:rPr>
        <w:t>После проведенного в ООО «ТН Строй» можно порекомендовать следующие направления увеличения данных показателей:</w:t>
      </w:r>
    </w:p>
    <w:p w:rsidR="00A24F05" w:rsidRDefault="007C2457">
      <w:pPr>
        <w:spacing w:line="360" w:lineRule="auto"/>
        <w:ind w:firstLine="709"/>
        <w:jc w:val="both"/>
        <w:rPr>
          <w:sz w:val="28"/>
          <w:szCs w:val="28"/>
        </w:rPr>
      </w:pPr>
      <w:r>
        <w:rPr>
          <w:sz w:val="28"/>
          <w:szCs w:val="28"/>
        </w:rPr>
        <w:lastRenderedPageBreak/>
        <w:t>увеличить объемы реализации продукции;</w:t>
      </w:r>
    </w:p>
    <w:p w:rsidR="00A24F05" w:rsidRDefault="007C2457">
      <w:pPr>
        <w:spacing w:line="360" w:lineRule="auto"/>
        <w:ind w:firstLine="709"/>
        <w:jc w:val="both"/>
        <w:rPr>
          <w:sz w:val="28"/>
          <w:szCs w:val="28"/>
        </w:rPr>
      </w:pPr>
      <w:r>
        <w:rPr>
          <w:sz w:val="28"/>
          <w:szCs w:val="28"/>
        </w:rPr>
        <w:t>повышение цены на продукцию, цены на которые не фиксированы;</w:t>
      </w:r>
    </w:p>
    <w:p w:rsidR="00A24F05" w:rsidRDefault="007C2457">
      <w:pPr>
        <w:spacing w:line="360" w:lineRule="auto"/>
        <w:ind w:firstLine="709"/>
        <w:jc w:val="both"/>
        <w:rPr>
          <w:sz w:val="28"/>
          <w:szCs w:val="28"/>
        </w:rPr>
      </w:pPr>
      <w:r>
        <w:rPr>
          <w:sz w:val="28"/>
          <w:szCs w:val="28"/>
        </w:rPr>
        <w:t>поиск новых и более выгодных рынков реализации выявления новых потенциальных покупателей;</w:t>
      </w:r>
    </w:p>
    <w:p w:rsidR="00A24F05" w:rsidRDefault="007C2457">
      <w:pPr>
        <w:spacing w:line="360" w:lineRule="auto"/>
        <w:ind w:firstLine="709"/>
        <w:jc w:val="both"/>
        <w:rPr>
          <w:sz w:val="28"/>
          <w:szCs w:val="28"/>
        </w:rPr>
      </w:pPr>
      <w:r>
        <w:rPr>
          <w:sz w:val="28"/>
          <w:szCs w:val="28"/>
        </w:rPr>
        <w:t>реализация в более оптимальные сроки;</w:t>
      </w:r>
    </w:p>
    <w:p w:rsidR="00A24F05" w:rsidRDefault="007C2457">
      <w:pPr>
        <w:spacing w:line="360" w:lineRule="auto"/>
        <w:ind w:firstLine="709"/>
        <w:jc w:val="both"/>
        <w:rPr>
          <w:sz w:val="28"/>
          <w:szCs w:val="28"/>
        </w:rPr>
      </w:pPr>
      <w:r>
        <w:rPr>
          <w:sz w:val="28"/>
          <w:szCs w:val="28"/>
        </w:rPr>
        <w:t>наращивать объемы закупок более высокорентабельных видов реализуемой продукции;</w:t>
      </w:r>
    </w:p>
    <w:p w:rsidR="00A24F05" w:rsidRDefault="007C2457">
      <w:pPr>
        <w:spacing w:line="360" w:lineRule="auto"/>
        <w:ind w:firstLine="709"/>
        <w:jc w:val="both"/>
        <w:rPr>
          <w:sz w:val="28"/>
          <w:szCs w:val="28"/>
        </w:rPr>
      </w:pPr>
      <w:r>
        <w:rPr>
          <w:sz w:val="28"/>
          <w:szCs w:val="28"/>
        </w:rPr>
        <w:t>совершенствование договорных отношений с поставщиками и покупателями продукции с целью обеспечения большей выгоды;</w:t>
      </w:r>
    </w:p>
    <w:p w:rsidR="00A24F05" w:rsidRDefault="007C2457">
      <w:pPr>
        <w:spacing w:line="360" w:lineRule="auto"/>
        <w:ind w:firstLine="709"/>
        <w:jc w:val="both"/>
        <w:rPr>
          <w:sz w:val="28"/>
          <w:szCs w:val="28"/>
        </w:rPr>
      </w:pPr>
      <w:r>
        <w:rPr>
          <w:sz w:val="28"/>
          <w:szCs w:val="28"/>
        </w:rPr>
        <w:t>улучшение структуры оптового товарооборота по реализации за счет продукции, пользующейся более повышенным спросом у покупателей, более высокого качества а более рентабельной;</w:t>
      </w:r>
    </w:p>
    <w:p w:rsidR="00A24F05" w:rsidRDefault="007C2457">
      <w:pPr>
        <w:spacing w:line="360" w:lineRule="auto"/>
        <w:ind w:firstLine="709"/>
        <w:jc w:val="both"/>
        <w:rPr>
          <w:sz w:val="28"/>
          <w:szCs w:val="28"/>
        </w:rPr>
      </w:pPr>
      <w:r>
        <w:rPr>
          <w:sz w:val="28"/>
          <w:szCs w:val="28"/>
        </w:rPr>
        <w:t>ускорение оборачиваемости товаров;</w:t>
      </w:r>
    </w:p>
    <w:p w:rsidR="00A24F05" w:rsidRDefault="007C2457">
      <w:pPr>
        <w:spacing w:line="360" w:lineRule="auto"/>
        <w:ind w:firstLine="709"/>
        <w:jc w:val="both"/>
        <w:rPr>
          <w:sz w:val="28"/>
          <w:szCs w:val="28"/>
        </w:rPr>
      </w:pPr>
      <w:r>
        <w:rPr>
          <w:sz w:val="28"/>
          <w:szCs w:val="28"/>
        </w:rPr>
        <w:t>увеличение всех видов доходов и оптимизация всех видов затрат;</w:t>
      </w:r>
    </w:p>
    <w:p w:rsidR="00A24F05" w:rsidRDefault="007C2457">
      <w:pPr>
        <w:spacing w:line="360" w:lineRule="auto"/>
        <w:ind w:firstLine="709"/>
        <w:jc w:val="both"/>
        <w:rPr>
          <w:sz w:val="28"/>
          <w:szCs w:val="28"/>
        </w:rPr>
      </w:pPr>
      <w:r>
        <w:rPr>
          <w:sz w:val="28"/>
          <w:szCs w:val="28"/>
        </w:rPr>
        <w:t>дифференцированный подход к установлению оптовых надбавок по отдельным видам продукции с учетом их издержкоемкости, рентабельности и конъюнктуры рынка.</w:t>
      </w:r>
    </w:p>
    <w:p w:rsidR="00A24F05" w:rsidRDefault="007C2457">
      <w:pPr>
        <w:spacing w:line="360" w:lineRule="auto"/>
        <w:ind w:firstLine="709"/>
        <w:jc w:val="both"/>
        <w:rPr>
          <w:sz w:val="28"/>
          <w:szCs w:val="28"/>
        </w:rPr>
      </w:pPr>
      <w:r>
        <w:rPr>
          <w:sz w:val="28"/>
          <w:szCs w:val="28"/>
        </w:rPr>
        <w:t>Выбор путей повышения эффективности труда в торговле зависит от стратегической цели, решаемой организацией. На первое место могут быть выдвинуты мотивационные либо организационные факторы повышения эффективности труда.</w:t>
      </w:r>
    </w:p>
    <w:p w:rsidR="00A24F05" w:rsidRDefault="007C2457">
      <w:pPr>
        <w:spacing w:line="360" w:lineRule="auto"/>
        <w:ind w:firstLine="709"/>
        <w:jc w:val="both"/>
        <w:rPr>
          <w:sz w:val="28"/>
          <w:szCs w:val="28"/>
        </w:rPr>
      </w:pPr>
      <w:r>
        <w:rPr>
          <w:sz w:val="28"/>
          <w:szCs w:val="28"/>
        </w:rPr>
        <w:t>Для улучшения финансово - хозяйственной деятельности и повышения своих позиций на рынке ООО «ТН Строй» нужно:</w:t>
      </w:r>
    </w:p>
    <w:p w:rsidR="00A24F05" w:rsidRDefault="007C2457">
      <w:pPr>
        <w:tabs>
          <w:tab w:val="left" w:pos="18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выход на новые рынки или сегменты рынка;</w:t>
      </w:r>
    </w:p>
    <w:p w:rsidR="00A24F05" w:rsidRDefault="007C24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расширение линии сбыта;</w:t>
      </w:r>
    </w:p>
    <w:p w:rsidR="00A24F05" w:rsidRDefault="007C24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разнообразия во взаимосвязанных товарах;</w:t>
      </w:r>
    </w:p>
    <w:p w:rsidR="00A24F05" w:rsidRDefault="007C24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добавление сопутствующих товаров; </w:t>
      </w:r>
    </w:p>
    <w:p w:rsidR="00A24F05" w:rsidRDefault="007C245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вертикальная интеграция;</w:t>
      </w:r>
    </w:p>
    <w:p w:rsidR="00A24F05" w:rsidRDefault="007C24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перейти в группу с лучшей стратегией;</w:t>
      </w:r>
    </w:p>
    <w:p w:rsidR="00A24F05" w:rsidRDefault="007C24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самодовольство среди конкурирующих фирм;</w:t>
      </w:r>
    </w:p>
    <w:p w:rsidR="00A24F05" w:rsidRDefault="007C245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ускорение роста рынка. </w:t>
      </w:r>
    </w:p>
    <w:p w:rsidR="00A24F05" w:rsidRDefault="007C2457">
      <w:pPr>
        <w:spacing w:line="360" w:lineRule="auto"/>
        <w:ind w:firstLine="709"/>
        <w:jc w:val="both"/>
        <w:rPr>
          <w:sz w:val="28"/>
          <w:szCs w:val="28"/>
        </w:rPr>
      </w:pPr>
      <w:r>
        <w:rPr>
          <w:sz w:val="28"/>
          <w:szCs w:val="28"/>
        </w:rPr>
        <w:t>Однако руководству ООО «ТН Строй» необходимо детально проработать данные направления для того, чтобы использовать внешние и внутренние возможности для преодоления угроз, которые стоят перед организацией.</w:t>
      </w:r>
    </w:p>
    <w:p w:rsidR="00A24F05" w:rsidRDefault="007C2457">
      <w:pPr>
        <w:spacing w:line="360" w:lineRule="auto"/>
        <w:ind w:firstLine="709"/>
        <w:jc w:val="both"/>
        <w:rPr>
          <w:sz w:val="28"/>
          <w:szCs w:val="28"/>
        </w:rPr>
      </w:pPr>
      <w:r>
        <w:rPr>
          <w:sz w:val="28"/>
          <w:szCs w:val="28"/>
        </w:rPr>
        <w:t>Все эти мероприятия позволят увеличить реализацию товаров, что в конечном итоге способствует увеличению прибыли.</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Pr>
          <w:sz w:val="28"/>
          <w:szCs w:val="28"/>
        </w:rPr>
        <w:lastRenderedPageBreak/>
        <w:t>ЗАКЛЮЧЕНИЕ</w:t>
      </w:r>
    </w:p>
    <w:p w:rsidR="00A24F05" w:rsidRDefault="00A24F05">
      <w:pPr>
        <w:spacing w:line="360" w:lineRule="auto"/>
        <w:ind w:firstLine="709"/>
        <w:jc w:val="both"/>
        <w:rPr>
          <w:sz w:val="28"/>
          <w:szCs w:val="28"/>
        </w:rPr>
      </w:pPr>
    </w:p>
    <w:p w:rsidR="00A24F05" w:rsidRDefault="007C2457">
      <w:pPr>
        <w:shd w:val="clear" w:color="auto" w:fill="FFFFFF"/>
        <w:spacing w:line="360" w:lineRule="auto"/>
        <w:ind w:firstLine="709"/>
        <w:jc w:val="both"/>
        <w:rPr>
          <w:sz w:val="28"/>
          <w:szCs w:val="28"/>
        </w:rPr>
      </w:pPr>
      <w:r>
        <w:rPr>
          <w:sz w:val="28"/>
          <w:szCs w:val="28"/>
        </w:rPr>
        <w:t>Общий товарооборот ООО «ТН Строй» составляет оптовый товарооборот. Отрицательно следует оценить невыполнение плана оптового товарооборота в 2010г в действующих ценах (95%).</w:t>
      </w:r>
    </w:p>
    <w:p w:rsidR="00A24F05" w:rsidRDefault="007C2457">
      <w:pPr>
        <w:shd w:val="clear" w:color="auto" w:fill="FFFFFF"/>
        <w:spacing w:line="360" w:lineRule="auto"/>
        <w:ind w:firstLine="709"/>
        <w:jc w:val="both"/>
        <w:rPr>
          <w:sz w:val="28"/>
          <w:szCs w:val="28"/>
        </w:rPr>
      </w:pPr>
      <w:r>
        <w:rPr>
          <w:sz w:val="28"/>
          <w:szCs w:val="28"/>
        </w:rPr>
        <w:t xml:space="preserve">В 2010г по всем показателям, кроме позиции другие товары ООО «ТН Строй» не выполнила плановые показатели. </w:t>
      </w:r>
    </w:p>
    <w:p w:rsidR="00A24F05" w:rsidRDefault="007C2457">
      <w:pPr>
        <w:shd w:val="clear" w:color="auto" w:fill="FFFFFF"/>
        <w:spacing w:line="360" w:lineRule="auto"/>
        <w:ind w:firstLine="709"/>
        <w:jc w:val="both"/>
        <w:rPr>
          <w:sz w:val="28"/>
          <w:szCs w:val="28"/>
        </w:rPr>
      </w:pPr>
      <w:r>
        <w:rPr>
          <w:sz w:val="28"/>
          <w:szCs w:val="28"/>
        </w:rPr>
        <w:t xml:space="preserve">ООО «ТН Строй» в 2010г значительно улучшило эффективность своей хозяйственной деятельности. Так увеличилась рентабельность функционирующего капитала на 0,013% по прибыли отчетного периода и на 0,02% по чистой продукции относительно 2008г. Положительно следует оценить увеличение рентабельности по таким показателям как: Рентабельность расходов на реализацию (по прибыли отчетного периода 19,0%; по чистой продукции на 17,4%), рентабельность ресурсов всего на 0,013% и на 0,02% соответственно. </w:t>
      </w:r>
    </w:p>
    <w:p w:rsidR="00A24F05" w:rsidRDefault="007C2457">
      <w:pPr>
        <w:shd w:val="clear" w:color="auto" w:fill="FFFFFF"/>
        <w:spacing w:line="360" w:lineRule="auto"/>
        <w:ind w:firstLine="709"/>
        <w:jc w:val="both"/>
        <w:rPr>
          <w:sz w:val="28"/>
          <w:szCs w:val="28"/>
        </w:rPr>
      </w:pPr>
      <w:r>
        <w:rPr>
          <w:sz w:val="28"/>
          <w:szCs w:val="28"/>
        </w:rPr>
        <w:t>Однако в 2010г ООО «ТН Строй» не вышел на положительный уровень и снизился в 2010г относительно 2008г на 1,2%.</w:t>
      </w:r>
    </w:p>
    <w:p w:rsidR="00A24F05" w:rsidRDefault="007C2457">
      <w:pPr>
        <w:shd w:val="clear" w:color="auto" w:fill="FFFFFF"/>
        <w:spacing w:line="360" w:lineRule="auto"/>
        <w:ind w:firstLine="709"/>
        <w:jc w:val="both"/>
        <w:rPr>
          <w:sz w:val="28"/>
          <w:szCs w:val="28"/>
        </w:rPr>
      </w:pPr>
      <w:r>
        <w:rPr>
          <w:sz w:val="28"/>
          <w:szCs w:val="28"/>
        </w:rPr>
        <w:t xml:space="preserve">Рационально организованное поступление товаров и их выбытие в ООО «ТН Строй» в 2010г обеспечило наличие товарооборота в размере 2661,6 млн р. </w:t>
      </w:r>
    </w:p>
    <w:p w:rsidR="00A24F05" w:rsidRDefault="007C2457">
      <w:pPr>
        <w:spacing w:line="360" w:lineRule="auto"/>
        <w:ind w:firstLine="709"/>
        <w:jc w:val="both"/>
        <w:rPr>
          <w:sz w:val="28"/>
          <w:szCs w:val="28"/>
        </w:rPr>
      </w:pPr>
      <w:r>
        <w:rPr>
          <w:sz w:val="28"/>
          <w:szCs w:val="28"/>
        </w:rPr>
        <w:t>За счет изменения производительности труда оптовый товарооборот ООО «ТН Строй» увеличился на 2362,5 млн р. изменений за счет численности работников в 2010г в исследуемой организации на 1515,4 млн р.</w:t>
      </w:r>
    </w:p>
    <w:p w:rsidR="00A24F05" w:rsidRDefault="007C2457">
      <w:pPr>
        <w:shd w:val="clear" w:color="auto" w:fill="FFFFFF"/>
        <w:spacing w:line="360" w:lineRule="auto"/>
        <w:ind w:firstLine="709"/>
        <w:jc w:val="both"/>
        <w:rPr>
          <w:sz w:val="28"/>
          <w:szCs w:val="28"/>
        </w:rPr>
      </w:pPr>
      <w:r>
        <w:rPr>
          <w:sz w:val="28"/>
          <w:szCs w:val="28"/>
        </w:rPr>
        <w:t>За счет снижения складской площади оптовый товарооборот вырос на 514,14 млн р.</w:t>
      </w:r>
    </w:p>
    <w:p w:rsidR="00A24F05" w:rsidRDefault="007C2457">
      <w:pPr>
        <w:shd w:val="clear" w:color="auto" w:fill="FFFFFF"/>
        <w:spacing w:line="360" w:lineRule="auto"/>
        <w:ind w:firstLine="709"/>
        <w:jc w:val="both"/>
        <w:rPr>
          <w:sz w:val="28"/>
          <w:szCs w:val="28"/>
        </w:rPr>
      </w:pPr>
      <w:r>
        <w:rPr>
          <w:sz w:val="28"/>
          <w:szCs w:val="28"/>
        </w:rPr>
        <w:t>Одним из резервов роста доходности ООО «ТН Строй» является совершенствование структуры оптового товарооборота, за счет расширения ассортимента реализуемых товаров.</w:t>
      </w:r>
    </w:p>
    <w:p w:rsidR="00A24F05" w:rsidRDefault="007C2457">
      <w:pPr>
        <w:spacing w:line="360" w:lineRule="auto"/>
        <w:ind w:firstLine="709"/>
        <w:jc w:val="both"/>
        <w:rPr>
          <w:sz w:val="28"/>
          <w:szCs w:val="28"/>
        </w:rPr>
      </w:pPr>
      <w:r>
        <w:rPr>
          <w:sz w:val="28"/>
          <w:szCs w:val="28"/>
        </w:rPr>
        <w:t xml:space="preserve">Одним из основных и наиболее радикальных направлений финансового оздоровления организации является поиск внутренних резервов по увеличению </w:t>
      </w:r>
      <w:r>
        <w:rPr>
          <w:sz w:val="28"/>
          <w:szCs w:val="28"/>
        </w:rPr>
        <w:lastRenderedPageBreak/>
        <w:t>прибыльности и достижению безубыточной работы за счет конкурентоспособности продукции, рационального использования материальных, трудовых и финансовых ресурсов, сокращения непроизводительных расходов и потерь.</w:t>
      </w:r>
    </w:p>
    <w:p w:rsidR="00A24F05" w:rsidRDefault="007C2457">
      <w:pPr>
        <w:spacing w:line="360" w:lineRule="auto"/>
        <w:ind w:firstLine="709"/>
        <w:jc w:val="both"/>
        <w:rPr>
          <w:sz w:val="28"/>
          <w:szCs w:val="28"/>
        </w:rPr>
      </w:pPr>
      <w:r>
        <w:rPr>
          <w:sz w:val="28"/>
          <w:szCs w:val="28"/>
        </w:rPr>
        <w:t>Основное внимание при этом необходимо уделять вопросам ресурсосбережения: внедрению прогрессивных норм, нормативов и ресурсосберегающих технологий, организации действенного учета и контроля за использованием ресурсов, изучению и внедрению передового опыта в осуществлении режима экономии, материального и морального стимулирования работников за экономию ресурсов и сокращение непроизводительных расходов и потерь.</w:t>
      </w:r>
    </w:p>
    <w:p w:rsidR="00A24F05" w:rsidRDefault="007C2457">
      <w:pPr>
        <w:spacing w:line="360" w:lineRule="auto"/>
        <w:ind w:firstLine="709"/>
        <w:jc w:val="both"/>
        <w:rPr>
          <w:sz w:val="28"/>
          <w:szCs w:val="28"/>
        </w:rPr>
      </w:pPr>
      <w:r>
        <w:rPr>
          <w:sz w:val="28"/>
          <w:szCs w:val="28"/>
        </w:rPr>
        <w:t>Большую помощь в выявлении резервов улучшения финансового состояния предприятия может оказать маркетинговый анализ по изучению спроса и предложения, рынков реализации и формирование на этой основе оптимального ассортимента и структуры реализуемой продукции.</w:t>
      </w:r>
    </w:p>
    <w:p w:rsidR="00A24F05" w:rsidRDefault="007C2457">
      <w:pPr>
        <w:spacing w:line="360" w:lineRule="auto"/>
        <w:ind w:firstLine="709"/>
        <w:jc w:val="both"/>
        <w:rPr>
          <w:sz w:val="28"/>
          <w:szCs w:val="28"/>
        </w:rPr>
      </w:pPr>
      <w:r>
        <w:rPr>
          <w:sz w:val="28"/>
          <w:szCs w:val="28"/>
        </w:rPr>
        <w:t>В особо тяжелых случаях необходимо провести реинжиниринг бизнес-процесса, т.е. коренным образом пересмотреть производственную программу, материально-техническое снабжение, организацию труда и начисление заработной платы, подбор и расстановку персонала, управление качеством продукции, рынки сырья и рынки сбыта продукции, инвестиционную и ценовую политику и др.</w:t>
      </w:r>
    </w:p>
    <w:p w:rsidR="00A24F05" w:rsidRDefault="007C2457">
      <w:pPr>
        <w:spacing w:line="360" w:lineRule="auto"/>
        <w:ind w:firstLine="709"/>
        <w:jc w:val="both"/>
        <w:rPr>
          <w:sz w:val="28"/>
          <w:szCs w:val="28"/>
        </w:rPr>
      </w:pPr>
      <w:r>
        <w:rPr>
          <w:sz w:val="28"/>
          <w:szCs w:val="28"/>
        </w:rPr>
        <w:t>После проведенного в ООО «ТН Строй» можно порекомендовать следующие направления увеличения данных показателей:</w:t>
      </w:r>
    </w:p>
    <w:p w:rsidR="00A24F05" w:rsidRDefault="007C2457">
      <w:pPr>
        <w:spacing w:line="360" w:lineRule="auto"/>
        <w:ind w:firstLine="709"/>
        <w:jc w:val="both"/>
        <w:rPr>
          <w:sz w:val="28"/>
          <w:szCs w:val="28"/>
        </w:rPr>
      </w:pPr>
      <w:r>
        <w:rPr>
          <w:sz w:val="28"/>
          <w:szCs w:val="28"/>
        </w:rPr>
        <w:t>увеличить объемы реализации продукции;</w:t>
      </w:r>
    </w:p>
    <w:p w:rsidR="00A24F05" w:rsidRDefault="007C2457">
      <w:pPr>
        <w:spacing w:line="360" w:lineRule="auto"/>
        <w:ind w:firstLine="709"/>
        <w:jc w:val="both"/>
        <w:rPr>
          <w:sz w:val="28"/>
          <w:szCs w:val="28"/>
        </w:rPr>
      </w:pPr>
      <w:r>
        <w:rPr>
          <w:sz w:val="28"/>
          <w:szCs w:val="28"/>
        </w:rPr>
        <w:t>повышение цены на продукцию, цены на которые не фиксированы;</w:t>
      </w:r>
    </w:p>
    <w:p w:rsidR="00A24F05" w:rsidRDefault="007C2457">
      <w:pPr>
        <w:spacing w:line="360" w:lineRule="auto"/>
        <w:ind w:firstLine="709"/>
        <w:jc w:val="both"/>
        <w:rPr>
          <w:sz w:val="28"/>
          <w:szCs w:val="28"/>
        </w:rPr>
      </w:pPr>
      <w:r>
        <w:rPr>
          <w:sz w:val="28"/>
          <w:szCs w:val="28"/>
        </w:rPr>
        <w:t>поиск новых и более выгодных рынков реализации выявления новых потенциальных покупателей;</w:t>
      </w:r>
    </w:p>
    <w:p w:rsidR="00A24F05" w:rsidRDefault="007C2457">
      <w:pPr>
        <w:spacing w:line="360" w:lineRule="auto"/>
        <w:ind w:firstLine="709"/>
        <w:jc w:val="both"/>
        <w:rPr>
          <w:sz w:val="28"/>
          <w:szCs w:val="28"/>
        </w:rPr>
      </w:pPr>
      <w:r>
        <w:rPr>
          <w:sz w:val="28"/>
          <w:szCs w:val="28"/>
        </w:rPr>
        <w:t>реализация в более оптимальные сроки;</w:t>
      </w:r>
    </w:p>
    <w:p w:rsidR="00A24F05" w:rsidRDefault="007C2457">
      <w:pPr>
        <w:spacing w:line="360" w:lineRule="auto"/>
        <w:ind w:firstLine="709"/>
        <w:jc w:val="both"/>
        <w:rPr>
          <w:sz w:val="28"/>
          <w:szCs w:val="28"/>
        </w:rPr>
      </w:pPr>
      <w:r>
        <w:rPr>
          <w:sz w:val="28"/>
          <w:szCs w:val="28"/>
        </w:rPr>
        <w:lastRenderedPageBreak/>
        <w:t>наращивать объемы закупок более высокорентабельных видов реализуемой продукции;</w:t>
      </w:r>
    </w:p>
    <w:p w:rsidR="00A24F05" w:rsidRDefault="007C2457">
      <w:pPr>
        <w:spacing w:line="360" w:lineRule="auto"/>
        <w:ind w:firstLine="709"/>
        <w:jc w:val="both"/>
        <w:rPr>
          <w:sz w:val="28"/>
          <w:szCs w:val="28"/>
        </w:rPr>
      </w:pPr>
      <w:r>
        <w:rPr>
          <w:sz w:val="28"/>
          <w:szCs w:val="28"/>
        </w:rPr>
        <w:t>совершенствование договорных отношений с поставщиками и покупателями продукции с целью обеспечения большей выгоды;</w:t>
      </w:r>
    </w:p>
    <w:p w:rsidR="00A24F05" w:rsidRDefault="007C2457">
      <w:pPr>
        <w:spacing w:line="360" w:lineRule="auto"/>
        <w:ind w:firstLine="709"/>
        <w:jc w:val="both"/>
        <w:rPr>
          <w:sz w:val="28"/>
          <w:szCs w:val="28"/>
        </w:rPr>
      </w:pPr>
      <w:r>
        <w:rPr>
          <w:sz w:val="28"/>
          <w:szCs w:val="28"/>
        </w:rPr>
        <w:t>улучшение структуры оптового товарооборота по реализации за счет продукции, пользующейся более повышенным спросом у покупателей, более высокого качества а более рентабельной;</w:t>
      </w:r>
    </w:p>
    <w:p w:rsidR="00A24F05" w:rsidRDefault="007C2457">
      <w:pPr>
        <w:spacing w:line="360" w:lineRule="auto"/>
        <w:ind w:firstLine="709"/>
        <w:jc w:val="both"/>
        <w:rPr>
          <w:sz w:val="28"/>
          <w:szCs w:val="28"/>
        </w:rPr>
      </w:pPr>
      <w:r>
        <w:rPr>
          <w:sz w:val="28"/>
          <w:szCs w:val="28"/>
        </w:rPr>
        <w:t>ускорение оборачиваемости товаров;</w:t>
      </w:r>
    </w:p>
    <w:p w:rsidR="00A24F05" w:rsidRDefault="007C2457">
      <w:pPr>
        <w:spacing w:line="360" w:lineRule="auto"/>
        <w:ind w:firstLine="709"/>
        <w:jc w:val="both"/>
        <w:rPr>
          <w:sz w:val="28"/>
          <w:szCs w:val="28"/>
        </w:rPr>
      </w:pPr>
      <w:r>
        <w:rPr>
          <w:sz w:val="28"/>
          <w:szCs w:val="28"/>
        </w:rPr>
        <w:t>увеличение всех видов доходов и оптимизация всех видов затрат;</w:t>
      </w:r>
    </w:p>
    <w:p w:rsidR="00A24F05" w:rsidRDefault="007C2457">
      <w:pPr>
        <w:spacing w:line="360" w:lineRule="auto"/>
        <w:ind w:firstLine="709"/>
        <w:jc w:val="both"/>
        <w:rPr>
          <w:sz w:val="28"/>
          <w:szCs w:val="28"/>
        </w:rPr>
      </w:pPr>
      <w:r>
        <w:rPr>
          <w:sz w:val="28"/>
          <w:szCs w:val="28"/>
        </w:rPr>
        <w:t>дифференцированный подход к установлению оптовых надбавок по отдельным видам продукции с учетом их издержкоемкости, рентабельности и коньюктуры рынка.</w:t>
      </w:r>
    </w:p>
    <w:p w:rsidR="00A24F05" w:rsidRDefault="007C2457">
      <w:pPr>
        <w:spacing w:line="360" w:lineRule="auto"/>
        <w:ind w:firstLine="709"/>
        <w:jc w:val="both"/>
        <w:rPr>
          <w:sz w:val="28"/>
          <w:szCs w:val="28"/>
        </w:rPr>
      </w:pPr>
      <w:r>
        <w:rPr>
          <w:sz w:val="28"/>
          <w:szCs w:val="28"/>
        </w:rPr>
        <w:t>Выбор путей повышения эффективности труда в торговле зависит от стратегической цели, решаемой организацией. На первое место могут быть выдвинуты мотивационные либо организационные факторы повышения эффективности труда.</w:t>
      </w:r>
    </w:p>
    <w:p w:rsidR="00A24F05" w:rsidRDefault="007C2457">
      <w:pPr>
        <w:spacing w:line="360" w:lineRule="auto"/>
        <w:ind w:firstLine="709"/>
        <w:jc w:val="both"/>
        <w:rPr>
          <w:sz w:val="28"/>
          <w:szCs w:val="28"/>
        </w:rPr>
      </w:pPr>
      <w:r>
        <w:rPr>
          <w:sz w:val="28"/>
          <w:szCs w:val="28"/>
        </w:rPr>
        <w:t>Все эти мероприятия позволят увеличить реализацию товаров, что в конечном итоге способствует увеличению прибыли.</w:t>
      </w:r>
    </w:p>
    <w:p w:rsidR="00A24F05" w:rsidRDefault="00A24F05">
      <w:pPr>
        <w:spacing w:line="360" w:lineRule="auto"/>
        <w:ind w:firstLine="709"/>
        <w:jc w:val="both"/>
        <w:rPr>
          <w:sz w:val="28"/>
          <w:szCs w:val="28"/>
        </w:rPr>
      </w:pPr>
    </w:p>
    <w:p w:rsidR="00A24F05" w:rsidRDefault="007C2457">
      <w:pPr>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A24F05" w:rsidRDefault="00A24F05">
      <w:pPr>
        <w:spacing w:line="360" w:lineRule="auto"/>
        <w:ind w:firstLine="709"/>
        <w:jc w:val="both"/>
        <w:rPr>
          <w:sz w:val="28"/>
          <w:szCs w:val="28"/>
        </w:rPr>
      </w:pPr>
    </w:p>
    <w:p w:rsidR="00A24F05" w:rsidRDefault="007C2457">
      <w:pPr>
        <w:shd w:val="clear" w:color="auto" w:fill="FFFFFF"/>
        <w:tabs>
          <w:tab w:val="left" w:pos="360"/>
          <w:tab w:val="left" w:pos="576"/>
        </w:tabs>
        <w:spacing w:line="360" w:lineRule="auto"/>
        <w:rPr>
          <w:sz w:val="28"/>
          <w:szCs w:val="28"/>
        </w:rPr>
      </w:pPr>
      <w:r>
        <w:rPr>
          <w:sz w:val="28"/>
          <w:szCs w:val="28"/>
        </w:rPr>
        <w:t>1.</w:t>
      </w:r>
      <w:r>
        <w:rPr>
          <w:sz w:val="28"/>
          <w:szCs w:val="28"/>
        </w:rPr>
        <w:tab/>
        <w:t>Абрютина М.С. Финансовый анализ коммерческой деятельности: учеб. пособие / М.С. Абрютина. - М.: Финпресс, 2002. 173 с.</w:t>
      </w:r>
    </w:p>
    <w:p w:rsidR="00A24F05" w:rsidRDefault="007C2457">
      <w:pPr>
        <w:shd w:val="clear" w:color="auto" w:fill="FFFFFF"/>
        <w:spacing w:line="360" w:lineRule="auto"/>
        <w:rPr>
          <w:sz w:val="28"/>
          <w:szCs w:val="28"/>
        </w:rPr>
      </w:pPr>
      <w:r>
        <w:rPr>
          <w:sz w:val="28"/>
          <w:szCs w:val="28"/>
        </w:rPr>
        <w:t>2.</w:t>
      </w:r>
      <w:r>
        <w:rPr>
          <w:sz w:val="28"/>
          <w:szCs w:val="28"/>
        </w:rPr>
        <w:tab/>
        <w:t>Абрютина М.С. Анализ финансово-экономической деятельности предприятия: учеб.-практ. пособие / М.С. Абрютина, В.В. Грачев./ М.: Дело и сервис, 2001. 265 с.</w:t>
      </w:r>
    </w:p>
    <w:p w:rsidR="00A24F05" w:rsidRDefault="007C2457">
      <w:pPr>
        <w:shd w:val="clear" w:color="auto" w:fill="FFFFFF"/>
        <w:tabs>
          <w:tab w:val="left" w:pos="360"/>
          <w:tab w:val="left" w:pos="581"/>
        </w:tabs>
        <w:spacing w:line="360" w:lineRule="auto"/>
        <w:rPr>
          <w:sz w:val="28"/>
          <w:szCs w:val="28"/>
        </w:rPr>
      </w:pPr>
      <w:r>
        <w:rPr>
          <w:sz w:val="28"/>
          <w:szCs w:val="28"/>
        </w:rPr>
        <w:t>3.</w:t>
      </w:r>
      <w:r>
        <w:rPr>
          <w:sz w:val="28"/>
          <w:szCs w:val="28"/>
        </w:rPr>
        <w:tab/>
        <w:t xml:space="preserve">Бабич А.М. Финансы. Денежное обращение. Кредит: учебник / </w:t>
      </w:r>
      <w:r>
        <w:rPr>
          <w:sz w:val="28"/>
          <w:szCs w:val="28"/>
          <w:lang w:val="en-US"/>
        </w:rPr>
        <w:t>A</w:t>
      </w:r>
      <w:r>
        <w:rPr>
          <w:sz w:val="28"/>
          <w:szCs w:val="28"/>
        </w:rPr>
        <w:t>.</w:t>
      </w:r>
      <w:r>
        <w:rPr>
          <w:sz w:val="28"/>
          <w:szCs w:val="28"/>
          <w:lang w:val="en-US"/>
        </w:rPr>
        <w:t>M</w:t>
      </w:r>
      <w:r>
        <w:rPr>
          <w:sz w:val="28"/>
          <w:szCs w:val="28"/>
        </w:rPr>
        <w:t>. Бабич, Л.Н. Павлова. - М.: ЮНИТИ-ДАНА, 2000. 687 с.</w:t>
      </w:r>
    </w:p>
    <w:p w:rsidR="00A24F05" w:rsidRDefault="007C2457">
      <w:pPr>
        <w:shd w:val="clear" w:color="auto" w:fill="FFFFFF"/>
        <w:spacing w:line="360" w:lineRule="auto"/>
        <w:rPr>
          <w:sz w:val="28"/>
          <w:szCs w:val="28"/>
        </w:rPr>
      </w:pPr>
      <w:r>
        <w:rPr>
          <w:sz w:val="28"/>
          <w:szCs w:val="28"/>
        </w:rPr>
        <w:t>4.</w:t>
      </w:r>
      <w:r>
        <w:rPr>
          <w:sz w:val="28"/>
          <w:szCs w:val="28"/>
        </w:rPr>
        <w:tab/>
        <w:t>Баканов М.И. Теория экономического анализа / М.И. Баканов, А.Д. Шеремет - М.: Финансы и статистика, 1997. 288 с.</w:t>
      </w:r>
    </w:p>
    <w:p w:rsidR="00A24F05" w:rsidRDefault="007C2457">
      <w:pPr>
        <w:shd w:val="clear" w:color="auto" w:fill="FFFFFF"/>
        <w:spacing w:line="360" w:lineRule="auto"/>
        <w:rPr>
          <w:sz w:val="28"/>
          <w:szCs w:val="28"/>
        </w:rPr>
      </w:pPr>
      <w:r>
        <w:rPr>
          <w:sz w:val="28"/>
          <w:szCs w:val="28"/>
        </w:rPr>
        <w:t>.</w:t>
      </w:r>
      <w:r>
        <w:rPr>
          <w:sz w:val="28"/>
          <w:szCs w:val="28"/>
        </w:rPr>
        <w:tab/>
        <w:t>Балабанов И.Т. Основы финансового менеджмента: учеб. пособие / И.Т. Балабанов /М.: Финансы и кредит, 2002. 528 с.</w:t>
      </w:r>
    </w:p>
    <w:p w:rsidR="00A24F05" w:rsidRDefault="007C2457">
      <w:pPr>
        <w:shd w:val="clear" w:color="auto" w:fill="FFFFFF"/>
        <w:tabs>
          <w:tab w:val="left" w:pos="360"/>
          <w:tab w:val="left" w:pos="682"/>
        </w:tabs>
        <w:spacing w:line="360" w:lineRule="auto"/>
        <w:rPr>
          <w:sz w:val="28"/>
          <w:szCs w:val="28"/>
        </w:rPr>
      </w:pPr>
      <w:r>
        <w:rPr>
          <w:sz w:val="28"/>
          <w:szCs w:val="28"/>
        </w:rPr>
        <w:t>6.</w:t>
      </w:r>
      <w:r>
        <w:rPr>
          <w:sz w:val="28"/>
          <w:szCs w:val="28"/>
        </w:rPr>
        <w:tab/>
        <w:t>Бернстайн Л.А. Анализ финансовой отчетности: теория, практика и интерпретация - Л.А. Бернстайн; пер. с англ.; под ред. Я.В. Соколова./ М.: Финансы и статистика, 2002. 623 с.</w:t>
      </w:r>
    </w:p>
    <w:p w:rsidR="00A24F05" w:rsidRDefault="007C2457">
      <w:pPr>
        <w:shd w:val="clear" w:color="auto" w:fill="FFFFFF"/>
        <w:spacing w:line="360" w:lineRule="auto"/>
        <w:rPr>
          <w:sz w:val="28"/>
          <w:szCs w:val="28"/>
        </w:rPr>
      </w:pPr>
      <w:r>
        <w:rPr>
          <w:sz w:val="28"/>
          <w:szCs w:val="28"/>
        </w:rPr>
        <w:t>7.</w:t>
      </w:r>
      <w:r>
        <w:rPr>
          <w:sz w:val="28"/>
          <w:szCs w:val="28"/>
        </w:rPr>
        <w:tab/>
        <w:t>Бланк И.А. Управление финансовой стабилизацией предприятия /И.А. Бланк/ Киев: Ника-Центр, Эльга, 2003. 496 с.</w:t>
      </w:r>
    </w:p>
    <w:p w:rsidR="00A24F05" w:rsidRDefault="007C2457">
      <w:pPr>
        <w:shd w:val="clear" w:color="auto" w:fill="FFFFFF"/>
        <w:tabs>
          <w:tab w:val="left" w:pos="360"/>
          <w:tab w:val="left" w:pos="667"/>
        </w:tabs>
        <w:spacing w:line="360" w:lineRule="auto"/>
        <w:rPr>
          <w:sz w:val="28"/>
          <w:szCs w:val="28"/>
        </w:rPr>
      </w:pPr>
      <w:r>
        <w:rPr>
          <w:sz w:val="28"/>
          <w:szCs w:val="28"/>
        </w:rPr>
        <w:t>8.</w:t>
      </w:r>
      <w:r>
        <w:rPr>
          <w:sz w:val="28"/>
          <w:szCs w:val="28"/>
        </w:rPr>
        <w:tab/>
        <w:t>Ермолович Л.Л. Анализ финансово-хозяйственной деятельности предприятия / Л.Л. Ермолович/ Минск, 1997. 320 с.</w:t>
      </w:r>
    </w:p>
    <w:p w:rsidR="00A24F05" w:rsidRDefault="007C2457">
      <w:pPr>
        <w:shd w:val="clear" w:color="auto" w:fill="FFFFFF"/>
        <w:spacing w:line="360" w:lineRule="auto"/>
        <w:rPr>
          <w:sz w:val="28"/>
          <w:szCs w:val="28"/>
        </w:rPr>
      </w:pPr>
      <w:r>
        <w:rPr>
          <w:sz w:val="28"/>
          <w:szCs w:val="28"/>
        </w:rPr>
        <w:t>9.</w:t>
      </w:r>
      <w:r>
        <w:rPr>
          <w:sz w:val="28"/>
          <w:szCs w:val="28"/>
        </w:rPr>
        <w:tab/>
        <w:t>Ермолович Л.Л. Экономический анализ финансово-хозяйственной деятельности предприятия: учеб. пособие / Л.Л. Ермолович [и др.] под общ.ред. Л.Л. Ермолович/ Минск, 2000.540 с.</w:t>
      </w:r>
    </w:p>
    <w:p w:rsidR="00A24F05" w:rsidRDefault="007C2457">
      <w:pPr>
        <w:shd w:val="clear" w:color="auto" w:fill="FFFFFF"/>
        <w:spacing w:line="360" w:lineRule="auto"/>
        <w:rPr>
          <w:sz w:val="28"/>
          <w:szCs w:val="28"/>
        </w:rPr>
      </w:pPr>
      <w:r>
        <w:rPr>
          <w:sz w:val="28"/>
          <w:szCs w:val="28"/>
        </w:rPr>
        <w:t>.</w:t>
      </w:r>
      <w:r>
        <w:rPr>
          <w:sz w:val="28"/>
          <w:szCs w:val="28"/>
        </w:rPr>
        <w:tab/>
        <w:t>Ермолович Л.Л. Анализ хозяйственной деятельности предприятия: учеб. пособие/ Л.Л. Ермолович [и др.]; под общ. ред. Л.Л. Ермолович/ Минск: ООО «Интерпрессервис»; УП «Экоперс-пектива», 2001. 576 с.</w:t>
      </w:r>
    </w:p>
    <w:p w:rsidR="00A24F05" w:rsidRDefault="007C2457">
      <w:pPr>
        <w:shd w:val="clear" w:color="auto" w:fill="FFFFFF"/>
        <w:spacing w:line="360" w:lineRule="auto"/>
        <w:rPr>
          <w:sz w:val="28"/>
          <w:szCs w:val="28"/>
        </w:rPr>
      </w:pPr>
      <w:r>
        <w:rPr>
          <w:sz w:val="28"/>
          <w:szCs w:val="28"/>
        </w:rPr>
        <w:t>.</w:t>
      </w:r>
      <w:r>
        <w:rPr>
          <w:sz w:val="28"/>
          <w:szCs w:val="28"/>
        </w:rPr>
        <w:tab/>
        <w:t>Ермолович ЛЛ. Практикум по анализу хозяйственной деятельности предприятия: учеб. пособие / Л.Л. Ермолович/ Минск: Книжный дом, 2003. 228 с.</w:t>
      </w:r>
    </w:p>
    <w:p w:rsidR="00A24F05" w:rsidRDefault="007C2457">
      <w:pPr>
        <w:shd w:val="clear" w:color="auto" w:fill="FFFFFF"/>
        <w:tabs>
          <w:tab w:val="left" w:pos="360"/>
          <w:tab w:val="left" w:pos="677"/>
        </w:tabs>
        <w:spacing w:line="360" w:lineRule="auto"/>
        <w:rPr>
          <w:sz w:val="28"/>
          <w:szCs w:val="28"/>
        </w:rPr>
      </w:pPr>
      <w:r>
        <w:rPr>
          <w:sz w:val="28"/>
          <w:szCs w:val="28"/>
        </w:rPr>
        <w:lastRenderedPageBreak/>
        <w:t>12.</w:t>
      </w:r>
      <w:r>
        <w:rPr>
          <w:sz w:val="28"/>
          <w:szCs w:val="28"/>
        </w:rPr>
        <w:tab/>
        <w:t>Ефимова О.В. Финансовый анализ / О.В. Ефимова/ М.: Бухгалтерский учет, 2002. 528 с.</w:t>
      </w:r>
    </w:p>
    <w:p w:rsidR="00A24F05" w:rsidRDefault="007C2457">
      <w:pPr>
        <w:shd w:val="clear" w:color="auto" w:fill="FFFFFF"/>
        <w:spacing w:line="360" w:lineRule="auto"/>
        <w:rPr>
          <w:sz w:val="28"/>
          <w:szCs w:val="28"/>
        </w:rPr>
      </w:pPr>
      <w:r>
        <w:rPr>
          <w:sz w:val="28"/>
          <w:szCs w:val="28"/>
        </w:rPr>
        <w:t>13.</w:t>
      </w:r>
      <w:r>
        <w:rPr>
          <w:sz w:val="28"/>
          <w:szCs w:val="28"/>
        </w:rPr>
        <w:tab/>
        <w:t>Инструкция по анализу и контролю за финансовым состоянием и платежеспособностью субъектов предпринимательской деятельности. Зарегистрирована в Национальном реестре правовых актов Республики Беларусь 14 мая 2004 г. № 81/128/65.</w:t>
      </w:r>
    </w:p>
    <w:p w:rsidR="00A24F05" w:rsidRDefault="007C2457">
      <w:pPr>
        <w:shd w:val="clear" w:color="auto" w:fill="FFFFFF"/>
        <w:tabs>
          <w:tab w:val="left" w:pos="360"/>
          <w:tab w:val="left" w:pos="691"/>
        </w:tabs>
        <w:spacing w:line="360" w:lineRule="auto"/>
        <w:rPr>
          <w:sz w:val="28"/>
          <w:szCs w:val="28"/>
        </w:rPr>
      </w:pPr>
      <w:r>
        <w:rPr>
          <w:sz w:val="28"/>
          <w:szCs w:val="28"/>
        </w:rPr>
        <w:t>14.</w:t>
      </w:r>
      <w:r>
        <w:rPr>
          <w:sz w:val="28"/>
          <w:szCs w:val="28"/>
        </w:rPr>
        <w:tab/>
        <w:t>Николаева О.Е. Управленческий учет / О.Е. Николаева, Т.В. Шишкова. М.: Едиториал УРСС, 2003. 320 с.</w:t>
      </w:r>
    </w:p>
    <w:p w:rsidR="007C2457" w:rsidRDefault="007C2457">
      <w:pPr>
        <w:shd w:val="clear" w:color="auto" w:fill="FFFFFF"/>
        <w:tabs>
          <w:tab w:val="left" w:pos="360"/>
          <w:tab w:val="left" w:pos="682"/>
        </w:tabs>
        <w:spacing w:line="360" w:lineRule="auto"/>
        <w:rPr>
          <w:sz w:val="28"/>
          <w:szCs w:val="28"/>
        </w:rPr>
      </w:pPr>
      <w:r>
        <w:rPr>
          <w:sz w:val="28"/>
          <w:szCs w:val="28"/>
        </w:rPr>
        <w:t>15.</w:t>
      </w:r>
      <w:r>
        <w:rPr>
          <w:sz w:val="28"/>
          <w:szCs w:val="28"/>
        </w:rPr>
        <w:tab/>
        <w:t>Савицкая Г.В. Экономический анализ: учебник / Г.В. Савицкая/ Минск: Новое знание, 2003. 640 с.</w:t>
      </w:r>
    </w:p>
    <w:sectPr w:rsidR="007C2457">
      <w:headerReference w:type="even" r:id="rId64"/>
      <w:headerReference w:type="default" r:id="rId65"/>
      <w:footerReference w:type="even" r:id="rId66"/>
      <w:footerReference w:type="default" r:id="rId67"/>
      <w:headerReference w:type="first" r:id="rId68"/>
      <w:footerReference w:type="first" r:id="rId6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EC3" w:rsidRDefault="00397EC3" w:rsidP="00583239">
      <w:r>
        <w:separator/>
      </w:r>
    </w:p>
  </w:endnote>
  <w:endnote w:type="continuationSeparator" w:id="0">
    <w:p w:rsidR="00397EC3" w:rsidRDefault="00397EC3" w:rsidP="00583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239" w:rsidRDefault="0058323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239" w:rsidRDefault="00583239" w:rsidP="00583239">
    <w:pPr>
      <w:pStyle w:val="a5"/>
    </w:pPr>
    <w:r>
      <w:t xml:space="preserve">Вернуться в каталог готовых дипломов и магистерских диссертаций </w:t>
    </w:r>
  </w:p>
  <w:p w:rsidR="00583239" w:rsidRDefault="00583239" w:rsidP="00583239">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239" w:rsidRDefault="0058323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EC3" w:rsidRDefault="00397EC3" w:rsidP="00583239">
      <w:r>
        <w:separator/>
      </w:r>
    </w:p>
  </w:footnote>
  <w:footnote w:type="continuationSeparator" w:id="0">
    <w:p w:rsidR="00397EC3" w:rsidRDefault="00397EC3" w:rsidP="005832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239" w:rsidRDefault="0058323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4A5" w:rsidRDefault="005514A5" w:rsidP="005514A5">
    <w:pPr>
      <w:pStyle w:val="a3"/>
    </w:pPr>
    <w:r>
      <w:t>Узнайте стоимость написания на заказ студенческих и аспирантских работ</w:t>
    </w:r>
  </w:p>
  <w:p w:rsidR="00583239" w:rsidRDefault="005514A5" w:rsidP="005514A5">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239" w:rsidRDefault="0058323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4825ABE"/>
    <w:lvl w:ilvl="0">
      <w:numFmt w:val="bullet"/>
      <w:lvlText w:val="*"/>
      <w:lvlJc w:val="left"/>
    </w:lvl>
  </w:abstractNum>
  <w:abstractNum w:abstractNumId="1">
    <w:nsid w:val="23547888"/>
    <w:multiLevelType w:val="singleLevel"/>
    <w:tmpl w:val="CF22C076"/>
    <w:lvl w:ilvl="0">
      <w:start w:val="1"/>
      <w:numFmt w:val="decimal"/>
      <w:lvlText w:val="%1"/>
      <w:legacy w:legacy="1" w:legacySpace="0" w:legacyIndent="283"/>
      <w:lvlJc w:val="left"/>
      <w:rPr>
        <w:rFonts w:ascii="Times New Roman CYR" w:hAnsi="Times New Roman CYR" w:cs="Times New Roman CYR" w:hint="default"/>
      </w:rPr>
    </w:lvl>
  </w:abstractNum>
  <w:abstractNum w:abstractNumId="2">
    <w:nsid w:val="28CD07B5"/>
    <w:multiLevelType w:val="singleLevel"/>
    <w:tmpl w:val="5DAC07FA"/>
    <w:lvl w:ilvl="0">
      <w:start w:val="1"/>
      <w:numFmt w:val="decimal"/>
      <w:lvlText w:val="%1"/>
      <w:legacy w:legacy="1" w:legacySpace="0" w:legacyIndent="283"/>
      <w:lvlJc w:val="left"/>
      <w:rPr>
        <w:rFonts w:ascii="Times New Roman CYR" w:hAnsi="Times New Roman CYR" w:cs="Times New Roman CYR" w:hint="default"/>
      </w:rPr>
    </w:lvl>
  </w:abstractNum>
  <w:abstractNum w:abstractNumId="3">
    <w:nsid w:val="4EE26D14"/>
    <w:multiLevelType w:val="singleLevel"/>
    <w:tmpl w:val="5DAC07FA"/>
    <w:lvl w:ilvl="0">
      <w:start w:val="1"/>
      <w:numFmt w:val="decimal"/>
      <w:lvlText w:val="%1"/>
      <w:legacy w:legacy="1" w:legacySpace="0" w:legacyIndent="283"/>
      <w:lvlJc w:val="left"/>
      <w:rPr>
        <w:rFonts w:ascii="Times New Roman CYR" w:hAnsi="Times New Roman CYR" w:cs="Times New Roman CYR" w:hint="default"/>
      </w:rPr>
    </w:lvl>
  </w:abstractNum>
  <w:abstractNum w:abstractNumId="4">
    <w:nsid w:val="7A003264"/>
    <w:multiLevelType w:val="singleLevel"/>
    <w:tmpl w:val="CF22C076"/>
    <w:lvl w:ilvl="0">
      <w:start w:val="1"/>
      <w:numFmt w:val="decimal"/>
      <w:lvlText w:val="%1"/>
      <w:legacy w:legacy="1" w:legacySpace="0" w:legacyIndent="283"/>
      <w:lvlJc w:val="left"/>
      <w:rPr>
        <w:rFonts w:ascii="Times New Roman CYR" w:hAnsi="Times New Roman CYR" w:cs="Times New Roman CYR" w:hint="default"/>
      </w:rPr>
    </w:lvl>
  </w:abstractNum>
  <w:abstractNum w:abstractNumId="5">
    <w:nsid w:val="7DEE6271"/>
    <w:multiLevelType w:val="singleLevel"/>
    <w:tmpl w:val="CF22C076"/>
    <w:lvl w:ilvl="0">
      <w:start w:val="6"/>
      <w:numFmt w:val="decimal"/>
      <w:lvlText w:val="%1"/>
      <w:legacy w:legacy="1" w:legacySpace="0" w:legacyIndent="283"/>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2"/>
  </w:num>
  <w:num w:numId="4">
    <w:abstractNumId w:val="5"/>
  </w:num>
  <w:num w:numId="5">
    <w:abstractNumId w:val="5"/>
    <w:lvlOverride w:ilvl="0">
      <w:lvl w:ilvl="0">
        <w:start w:val="1"/>
        <w:numFmt w:val="decimal"/>
        <w:lvlText w:val="%1"/>
        <w:legacy w:legacy="1" w:legacySpace="0" w:legacyIndent="283"/>
        <w:lvlJc w:val="left"/>
        <w:rPr>
          <w:rFonts w:ascii="Times New Roman CYR" w:hAnsi="Times New Roman CYR" w:cs="Times New Roman CYR" w:hint="default"/>
        </w:rPr>
      </w:lvl>
    </w:lvlOverride>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D17"/>
    <w:rsid w:val="000979DA"/>
    <w:rsid w:val="00397EC3"/>
    <w:rsid w:val="003B6D17"/>
    <w:rsid w:val="0048286E"/>
    <w:rsid w:val="005514A5"/>
    <w:rsid w:val="00583239"/>
    <w:rsid w:val="007C2457"/>
    <w:rsid w:val="00A24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583239"/>
    <w:pPr>
      <w:tabs>
        <w:tab w:val="center" w:pos="4677"/>
        <w:tab w:val="right" w:pos="9355"/>
      </w:tabs>
    </w:pPr>
  </w:style>
  <w:style w:type="character" w:customStyle="1" w:styleId="a4">
    <w:name w:val="Верхний колонтитул Знак"/>
    <w:basedOn w:val="a0"/>
    <w:link w:val="a3"/>
    <w:uiPriority w:val="99"/>
    <w:rsid w:val="00583239"/>
    <w:rPr>
      <w:rFonts w:ascii="Times New Roman CYR" w:hAnsi="Times New Roman CYR" w:cs="Times New Roman CYR"/>
      <w:sz w:val="24"/>
      <w:szCs w:val="24"/>
    </w:rPr>
  </w:style>
  <w:style w:type="paragraph" w:styleId="a5">
    <w:name w:val="footer"/>
    <w:basedOn w:val="a"/>
    <w:link w:val="a6"/>
    <w:uiPriority w:val="99"/>
    <w:unhideWhenUsed/>
    <w:rsid w:val="00583239"/>
    <w:pPr>
      <w:tabs>
        <w:tab w:val="center" w:pos="4677"/>
        <w:tab w:val="right" w:pos="9355"/>
      </w:tabs>
    </w:pPr>
  </w:style>
  <w:style w:type="character" w:customStyle="1" w:styleId="a6">
    <w:name w:val="Нижний колонтитул Знак"/>
    <w:basedOn w:val="a0"/>
    <w:link w:val="a5"/>
    <w:uiPriority w:val="99"/>
    <w:rsid w:val="00583239"/>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583239"/>
    <w:pPr>
      <w:tabs>
        <w:tab w:val="center" w:pos="4677"/>
        <w:tab w:val="right" w:pos="9355"/>
      </w:tabs>
    </w:pPr>
  </w:style>
  <w:style w:type="character" w:customStyle="1" w:styleId="a4">
    <w:name w:val="Верхний колонтитул Знак"/>
    <w:basedOn w:val="a0"/>
    <w:link w:val="a3"/>
    <w:uiPriority w:val="99"/>
    <w:rsid w:val="00583239"/>
    <w:rPr>
      <w:rFonts w:ascii="Times New Roman CYR" w:hAnsi="Times New Roman CYR" w:cs="Times New Roman CYR"/>
      <w:sz w:val="24"/>
      <w:szCs w:val="24"/>
    </w:rPr>
  </w:style>
  <w:style w:type="paragraph" w:styleId="a5">
    <w:name w:val="footer"/>
    <w:basedOn w:val="a"/>
    <w:link w:val="a6"/>
    <w:uiPriority w:val="99"/>
    <w:unhideWhenUsed/>
    <w:rsid w:val="00583239"/>
    <w:pPr>
      <w:tabs>
        <w:tab w:val="center" w:pos="4677"/>
        <w:tab w:val="right" w:pos="9355"/>
      </w:tabs>
    </w:pPr>
  </w:style>
  <w:style w:type="character" w:customStyle="1" w:styleId="a6">
    <w:name w:val="Нижний колонтитул Знак"/>
    <w:basedOn w:val="a0"/>
    <w:link w:val="a5"/>
    <w:uiPriority w:val="99"/>
    <w:rsid w:val="00583239"/>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wmf"/><Relationship Id="rId63" Type="http://schemas.openxmlformats.org/officeDocument/2006/relationships/image" Target="media/image55.wmf"/><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50.w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61" Type="http://schemas.openxmlformats.org/officeDocument/2006/relationships/image" Target="media/image53.w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image" Target="media/image43.wmf"/><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wmf"/><Relationship Id="rId67" Type="http://schemas.openxmlformats.org/officeDocument/2006/relationships/footer" Target="footer2.xml"/><Relationship Id="rId20" Type="http://schemas.openxmlformats.org/officeDocument/2006/relationships/image" Target="media/image12.wmf"/><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24583</Words>
  <Characters>140129</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2023-02-12T12:20:00Z</dcterms:created>
  <dcterms:modified xsi:type="dcterms:W3CDTF">2023-05-10T14:25:00Z</dcterms:modified>
</cp:coreProperties>
</file>