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D" w:rsidRPr="00304E87" w:rsidRDefault="00D561BD" w:rsidP="00304E87">
      <w:pPr>
        <w:spacing w:line="360" w:lineRule="auto"/>
        <w:ind w:firstLine="709"/>
        <w:jc w:val="center"/>
        <w:rPr>
          <w:b/>
          <w:sz w:val="28"/>
          <w:szCs w:val="28"/>
        </w:rPr>
      </w:pPr>
      <w:r w:rsidRPr="00304E87">
        <w:rPr>
          <w:b/>
          <w:sz w:val="28"/>
          <w:szCs w:val="28"/>
        </w:rPr>
        <w:t>Себестоимость продукции организации и пути ее снижения</w:t>
      </w:r>
    </w:p>
    <w:p w:rsidR="00D561BD" w:rsidRPr="00304E87" w:rsidRDefault="00D561BD" w:rsidP="00304E87">
      <w:pPr>
        <w:spacing w:line="360" w:lineRule="auto"/>
        <w:ind w:firstLine="709"/>
        <w:jc w:val="center"/>
        <w:rPr>
          <w:b/>
          <w:sz w:val="28"/>
          <w:szCs w:val="28"/>
        </w:rPr>
      </w:pPr>
      <w:r w:rsidRPr="00304E87">
        <w:rPr>
          <w:b/>
          <w:sz w:val="28"/>
          <w:szCs w:val="28"/>
        </w:rPr>
        <w:t>(на примере ОАО «ООЗК» «Неручь»)</w:t>
      </w:r>
    </w:p>
    <w:p w:rsidR="00D561BD" w:rsidRPr="00304E87" w:rsidRDefault="00D561BD" w:rsidP="00304E87">
      <w:pPr>
        <w:spacing w:line="360" w:lineRule="auto"/>
        <w:ind w:firstLine="709"/>
        <w:jc w:val="center"/>
        <w:rPr>
          <w:b/>
          <w:sz w:val="28"/>
          <w:szCs w:val="28"/>
        </w:rPr>
      </w:pPr>
    </w:p>
    <w:p w:rsidR="00D561BD" w:rsidRDefault="00D561BD">
      <w:pPr>
        <w:spacing w:line="360" w:lineRule="auto"/>
        <w:ind w:firstLine="709"/>
        <w:jc w:val="center"/>
        <w:rPr>
          <w:b/>
          <w:bCs/>
          <w:sz w:val="28"/>
          <w:szCs w:val="28"/>
        </w:rPr>
      </w:pPr>
      <w:r>
        <w:rPr>
          <w:b/>
          <w:bCs/>
          <w:sz w:val="28"/>
          <w:szCs w:val="28"/>
        </w:rPr>
        <w:t>2014</w:t>
      </w:r>
    </w:p>
    <w:p w:rsidR="00D561BD" w:rsidRDefault="00D561BD">
      <w:pPr>
        <w:spacing w:line="360" w:lineRule="auto"/>
        <w:ind w:firstLine="709"/>
        <w:jc w:val="both"/>
        <w:rPr>
          <w:b/>
          <w:bCs/>
          <w:sz w:val="28"/>
          <w:szCs w:val="28"/>
        </w:rPr>
      </w:pPr>
    </w:p>
    <w:p w:rsidR="00D561BD" w:rsidRDefault="00D561BD">
      <w:pPr>
        <w:spacing w:line="360" w:lineRule="auto"/>
        <w:ind w:firstLine="709"/>
        <w:jc w:val="both"/>
        <w:rPr>
          <w:b/>
          <w:bCs/>
          <w:sz w:val="28"/>
          <w:szCs w:val="28"/>
        </w:rPr>
      </w:pPr>
      <w:r>
        <w:rPr>
          <w:b/>
          <w:bCs/>
          <w:sz w:val="28"/>
          <w:szCs w:val="28"/>
        </w:rPr>
        <w:t>Оглавление</w:t>
      </w:r>
    </w:p>
    <w:p w:rsidR="00D561BD" w:rsidRDefault="00D561BD">
      <w:pPr>
        <w:spacing w:line="360" w:lineRule="auto"/>
        <w:ind w:firstLine="709"/>
        <w:jc w:val="center"/>
        <w:rPr>
          <w:b/>
          <w:bCs/>
          <w:color w:val="FFFFFF"/>
          <w:sz w:val="28"/>
          <w:szCs w:val="28"/>
        </w:rPr>
      </w:pPr>
      <w:r>
        <w:rPr>
          <w:b/>
          <w:bCs/>
          <w:color w:val="FFFFFF"/>
          <w:sz w:val="28"/>
          <w:szCs w:val="28"/>
        </w:rPr>
        <w:t>себестоимость продукция затраты экономический</w:t>
      </w:r>
    </w:p>
    <w:p w:rsidR="00D561BD" w:rsidRDefault="00D561BD">
      <w:pPr>
        <w:spacing w:line="360" w:lineRule="auto"/>
        <w:jc w:val="both"/>
        <w:rPr>
          <w:sz w:val="28"/>
          <w:szCs w:val="28"/>
        </w:rPr>
      </w:pPr>
      <w:r>
        <w:rPr>
          <w:sz w:val="28"/>
          <w:szCs w:val="28"/>
        </w:rPr>
        <w:t>Введение</w:t>
      </w:r>
    </w:p>
    <w:p w:rsidR="00D561BD" w:rsidRDefault="00D561BD">
      <w:pPr>
        <w:spacing w:line="360" w:lineRule="auto"/>
        <w:jc w:val="both"/>
        <w:rPr>
          <w:sz w:val="28"/>
          <w:szCs w:val="28"/>
        </w:rPr>
      </w:pPr>
      <w:r>
        <w:rPr>
          <w:sz w:val="28"/>
          <w:szCs w:val="28"/>
        </w:rPr>
        <w:t>. Теоретические и методологические аспекты понятия «себестоимость продукции»</w:t>
      </w:r>
    </w:p>
    <w:p w:rsidR="00D561BD" w:rsidRDefault="00D561BD">
      <w:pPr>
        <w:spacing w:line="360" w:lineRule="auto"/>
        <w:jc w:val="both"/>
        <w:rPr>
          <w:sz w:val="28"/>
          <w:szCs w:val="28"/>
        </w:rPr>
      </w:pPr>
      <w:r>
        <w:rPr>
          <w:sz w:val="28"/>
          <w:szCs w:val="28"/>
        </w:rPr>
        <w:t>.1 Экономическая сущность и классификация производственных затрат</w:t>
      </w:r>
    </w:p>
    <w:p w:rsidR="00D561BD" w:rsidRDefault="00D561BD">
      <w:pPr>
        <w:spacing w:line="360" w:lineRule="auto"/>
        <w:jc w:val="both"/>
        <w:rPr>
          <w:sz w:val="28"/>
          <w:szCs w:val="28"/>
        </w:rPr>
      </w:pPr>
      <w:r>
        <w:rPr>
          <w:sz w:val="28"/>
          <w:szCs w:val="28"/>
        </w:rPr>
        <w:t>.2 Понятие и виды себестоимости продукции</w:t>
      </w:r>
    </w:p>
    <w:p w:rsidR="00D561BD" w:rsidRDefault="00D561BD">
      <w:pPr>
        <w:spacing w:line="360" w:lineRule="auto"/>
        <w:jc w:val="both"/>
        <w:rPr>
          <w:sz w:val="28"/>
          <w:szCs w:val="28"/>
        </w:rPr>
      </w:pPr>
      <w:r>
        <w:rPr>
          <w:sz w:val="28"/>
          <w:szCs w:val="28"/>
        </w:rPr>
        <w:t>.3 Методика исчисления себестоимости продукции</w:t>
      </w:r>
    </w:p>
    <w:p w:rsidR="00D561BD" w:rsidRDefault="00D561BD">
      <w:pPr>
        <w:spacing w:line="360" w:lineRule="auto"/>
        <w:jc w:val="both"/>
        <w:rPr>
          <w:sz w:val="28"/>
          <w:szCs w:val="28"/>
        </w:rPr>
      </w:pPr>
      <w:r>
        <w:rPr>
          <w:sz w:val="28"/>
          <w:szCs w:val="28"/>
        </w:rPr>
        <w:t>. Экономическая характеристика организации</w:t>
      </w:r>
    </w:p>
    <w:p w:rsidR="00D561BD" w:rsidRDefault="00D561BD">
      <w:pPr>
        <w:spacing w:line="360" w:lineRule="auto"/>
        <w:jc w:val="both"/>
        <w:rPr>
          <w:sz w:val="28"/>
          <w:szCs w:val="28"/>
        </w:rPr>
      </w:pPr>
      <w:r>
        <w:rPr>
          <w:sz w:val="28"/>
          <w:szCs w:val="28"/>
        </w:rPr>
        <w:t>. Себестоимость продукции организации и мероприятия по ее снижению</w:t>
      </w:r>
    </w:p>
    <w:p w:rsidR="00D561BD" w:rsidRDefault="00D561BD">
      <w:pPr>
        <w:spacing w:line="360" w:lineRule="auto"/>
        <w:jc w:val="both"/>
        <w:rPr>
          <w:sz w:val="28"/>
          <w:szCs w:val="28"/>
        </w:rPr>
      </w:pPr>
      <w:r>
        <w:rPr>
          <w:sz w:val="28"/>
          <w:szCs w:val="28"/>
        </w:rPr>
        <w:t>.1 Характеристика уровня, структуры себестоимости продукции и факторов, ее определяющих</w:t>
      </w:r>
    </w:p>
    <w:p w:rsidR="00D561BD" w:rsidRDefault="00D561BD">
      <w:pPr>
        <w:spacing w:line="360" w:lineRule="auto"/>
        <w:jc w:val="both"/>
        <w:rPr>
          <w:sz w:val="28"/>
          <w:szCs w:val="28"/>
        </w:rPr>
      </w:pPr>
      <w:r>
        <w:rPr>
          <w:sz w:val="28"/>
          <w:szCs w:val="28"/>
        </w:rPr>
        <w:t>.2 Оценка влияния себестоимости на эффективность производства</w:t>
      </w:r>
    </w:p>
    <w:p w:rsidR="00D561BD" w:rsidRDefault="00D561BD">
      <w:pPr>
        <w:spacing w:line="360" w:lineRule="auto"/>
        <w:jc w:val="both"/>
        <w:rPr>
          <w:sz w:val="28"/>
          <w:szCs w:val="28"/>
        </w:rPr>
      </w:pPr>
      <w:r>
        <w:rPr>
          <w:sz w:val="28"/>
          <w:szCs w:val="28"/>
        </w:rPr>
        <w:t>.3 Пути снижения себестоимости продукции</w:t>
      </w:r>
    </w:p>
    <w:p w:rsidR="00D561BD" w:rsidRDefault="00D561BD">
      <w:pPr>
        <w:spacing w:line="360" w:lineRule="auto"/>
        <w:jc w:val="both"/>
        <w:rPr>
          <w:sz w:val="28"/>
          <w:szCs w:val="28"/>
        </w:rPr>
      </w:pPr>
      <w:r>
        <w:rPr>
          <w:sz w:val="28"/>
          <w:szCs w:val="28"/>
        </w:rPr>
        <w:t>Выводы и предложения</w:t>
      </w:r>
    </w:p>
    <w:p w:rsidR="00D561BD" w:rsidRDefault="00D561BD">
      <w:pPr>
        <w:spacing w:line="360" w:lineRule="auto"/>
        <w:jc w:val="both"/>
        <w:rPr>
          <w:sz w:val="28"/>
          <w:szCs w:val="28"/>
        </w:rPr>
      </w:pPr>
      <w:r>
        <w:rPr>
          <w:sz w:val="28"/>
          <w:szCs w:val="28"/>
        </w:rPr>
        <w:t>Список литературы</w:t>
      </w:r>
    </w:p>
    <w:p w:rsidR="00D561BD" w:rsidRDefault="00D561BD">
      <w:pPr>
        <w:spacing w:line="360" w:lineRule="auto"/>
        <w:ind w:firstLine="709"/>
        <w:jc w:val="both"/>
        <w:rPr>
          <w:rFonts w:ascii="Calibri" w:hAnsi="Calibri" w:cs="Calibri"/>
          <w:b/>
          <w:bCs/>
          <w:sz w:val="28"/>
          <w:szCs w:val="28"/>
        </w:rPr>
      </w:pPr>
      <w:r>
        <w:rPr>
          <w:sz w:val="28"/>
          <w:szCs w:val="28"/>
        </w:rPr>
        <w:br w:type="page"/>
      </w:r>
    </w:p>
    <w:p w:rsidR="00D561BD" w:rsidRDefault="00D561BD">
      <w:pPr>
        <w:pStyle w:val="1"/>
        <w:keepNext/>
        <w:keepLines/>
        <w:spacing w:line="360" w:lineRule="auto"/>
        <w:ind w:firstLine="709"/>
        <w:jc w:val="both"/>
        <w:rPr>
          <w:b/>
          <w:bCs/>
          <w:sz w:val="28"/>
          <w:szCs w:val="28"/>
        </w:rPr>
      </w:pPr>
      <w:r>
        <w:rPr>
          <w:b/>
          <w:bCs/>
          <w:sz w:val="28"/>
          <w:szCs w:val="28"/>
        </w:rPr>
        <w:lastRenderedPageBreak/>
        <w:t>Введение</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Успешно функционируют те производители, которые эффективно используют свои ресурсы. С процессом наполнения рынка товарами и услугами растет конкуренция, что заставляет каждого участника рынка бороться за свое место на нем. Это обуславливает необходимость повышать качество продукции, снижать цену на нее, а резерв улучшения этих двух факторов заключен в себестоимости.</w:t>
      </w:r>
    </w:p>
    <w:p w:rsidR="0083343C" w:rsidRPr="0083343C" w:rsidRDefault="0083343C" w:rsidP="0083343C">
      <w:pPr>
        <w:jc w:val="center"/>
        <w:rPr>
          <w:rFonts w:eastAsia="Times New Roman"/>
          <w:b/>
          <w:color w:val="FF0000"/>
          <w:sz w:val="28"/>
          <w:szCs w:val="28"/>
        </w:rPr>
      </w:pPr>
      <w:r w:rsidRPr="0083343C">
        <w:rPr>
          <w:rFonts w:eastAsia="Times New Roman"/>
          <w:b/>
          <w:color w:val="FF0000"/>
          <w:sz w:val="28"/>
          <w:szCs w:val="28"/>
        </w:rPr>
        <w:t>Вернуться в каталог готовых дипломов и магистерских диссертаций –</w:t>
      </w:r>
    </w:p>
    <w:p w:rsidR="0083343C" w:rsidRDefault="008269AD" w:rsidP="0083343C">
      <w:pPr>
        <w:spacing w:line="360" w:lineRule="auto"/>
        <w:ind w:firstLine="709"/>
        <w:jc w:val="both"/>
        <w:rPr>
          <w:sz w:val="28"/>
          <w:szCs w:val="28"/>
        </w:rPr>
      </w:pPr>
      <w:hyperlink r:id="rId7" w:history="1">
        <w:r w:rsidR="0083343C" w:rsidRPr="0083343C">
          <w:rPr>
            <w:rFonts w:eastAsia="Times New Roman"/>
            <w:b/>
            <w:color w:val="FF0000"/>
            <w:sz w:val="28"/>
            <w:szCs w:val="28"/>
            <w:u w:val="single"/>
            <w:lang w:val="en-US"/>
          </w:rPr>
          <w:t>http</w:t>
        </w:r>
        <w:r w:rsidR="0083343C" w:rsidRPr="0083343C">
          <w:rPr>
            <w:rFonts w:eastAsia="Times New Roman"/>
            <w:b/>
            <w:color w:val="FF0000"/>
            <w:sz w:val="28"/>
            <w:szCs w:val="28"/>
            <w:u w:val="single"/>
          </w:rPr>
          <w:t>://учебники.информ2000.рф/</w:t>
        </w:r>
        <w:r w:rsidR="0083343C" w:rsidRPr="0083343C">
          <w:rPr>
            <w:rFonts w:eastAsia="Times New Roman"/>
            <w:b/>
            <w:color w:val="FF0000"/>
            <w:sz w:val="28"/>
            <w:szCs w:val="28"/>
            <w:u w:val="single"/>
            <w:lang w:val="en-US"/>
          </w:rPr>
          <w:t>diplom</w:t>
        </w:r>
        <w:r w:rsidR="0083343C" w:rsidRPr="0083343C">
          <w:rPr>
            <w:rFonts w:eastAsia="Times New Roman"/>
            <w:b/>
            <w:color w:val="FF0000"/>
            <w:sz w:val="28"/>
            <w:szCs w:val="28"/>
            <w:u w:val="single"/>
          </w:rPr>
          <w:t>.</w:t>
        </w:r>
        <w:r w:rsidR="0083343C" w:rsidRPr="0083343C">
          <w:rPr>
            <w:rFonts w:eastAsia="Times New Roman"/>
            <w:b/>
            <w:color w:val="FF0000"/>
            <w:sz w:val="28"/>
            <w:szCs w:val="28"/>
            <w:u w:val="single"/>
            <w:lang w:val="en-US"/>
          </w:rPr>
          <w:t>shtml</w:t>
        </w:r>
      </w:hyperlink>
    </w:p>
    <w:p w:rsidR="00D561BD" w:rsidRDefault="00D561BD">
      <w:pPr>
        <w:spacing w:line="360" w:lineRule="auto"/>
        <w:ind w:firstLine="709"/>
        <w:jc w:val="both"/>
        <w:rPr>
          <w:sz w:val="28"/>
          <w:szCs w:val="28"/>
        </w:rPr>
      </w:pPr>
      <w:r>
        <w:rPr>
          <w:sz w:val="28"/>
          <w:szCs w:val="28"/>
        </w:rPr>
        <w:t xml:space="preserve">В обобщенном виде себестоимость продукции отражает все стороны хозяйственной деятельности предприятий, их достижения и недостатки. Себестоимость является одним из основных факторов формирования прибыли, одной из основных частей хозяйственной деятельности и соответственно одним из важнейших элементов управления. </w:t>
      </w:r>
    </w:p>
    <w:p w:rsidR="00D561BD" w:rsidRDefault="00D561BD">
      <w:pPr>
        <w:spacing w:line="360" w:lineRule="auto"/>
        <w:ind w:firstLine="709"/>
        <w:jc w:val="both"/>
        <w:rPr>
          <w:sz w:val="28"/>
          <w:szCs w:val="28"/>
        </w:rPr>
      </w:pPr>
      <w:r>
        <w:rPr>
          <w:sz w:val="28"/>
          <w:szCs w:val="28"/>
        </w:rPr>
        <w:t>Снижение себестоимости является фактором повышения рентабельности, роста денежного накопления, достижения экономического эффекта и, следовательно, успеха предприятия. На средства экономии, получаемые путем снижения себестоимости, осуществляется значительная часть затрат по расширению и совершенствованию производства. Поэтому себестоимость продукции является важным элементом анализа производственно-хозяйственной деятельности предприятия.</w:t>
      </w:r>
    </w:p>
    <w:tbl>
      <w:tblPr>
        <w:tblStyle w:val="a4"/>
        <w:tblW w:w="0" w:type="auto"/>
        <w:jc w:val="center"/>
        <w:tblInd w:w="0" w:type="dxa"/>
        <w:tblLook w:val="04A0" w:firstRow="1" w:lastRow="0" w:firstColumn="1" w:lastColumn="0" w:noHBand="0" w:noVBand="1"/>
      </w:tblPr>
      <w:tblGrid>
        <w:gridCol w:w="8472"/>
      </w:tblGrid>
      <w:tr w:rsidR="00304E87" w:rsidTr="00011209">
        <w:trPr>
          <w:jc w:val="center"/>
        </w:trPr>
        <w:tc>
          <w:tcPr>
            <w:tcW w:w="8472" w:type="dxa"/>
            <w:hideMark/>
          </w:tcPr>
          <w:p w:rsidR="00304E87" w:rsidRDefault="008269AD" w:rsidP="00011209">
            <w:pPr>
              <w:spacing w:line="360" w:lineRule="auto"/>
              <w:textAlignment w:val="baseline"/>
              <w:rPr>
                <w:rFonts w:ascii="Arial" w:hAnsi="Arial"/>
                <w:color w:val="444444"/>
                <w:sz w:val="21"/>
                <w:szCs w:val="21"/>
                <w:lang w:eastAsia="ru-RU"/>
              </w:rPr>
            </w:pPr>
            <w:hyperlink r:id="rId8" w:history="1">
              <w:r w:rsidR="00304E87">
                <w:rPr>
                  <w:rStyle w:val="a3"/>
                  <w:sz w:val="21"/>
                  <w:szCs w:val="21"/>
                  <w:lang w:eastAsia="ru-RU"/>
                </w:rPr>
                <w:t>Вернуться в библиотеку по экономике и праву: учебники, дипломы, диссертации</w:t>
              </w:r>
            </w:hyperlink>
          </w:p>
          <w:p w:rsidR="00304E87" w:rsidRDefault="008269AD" w:rsidP="00011209">
            <w:pPr>
              <w:spacing w:line="360" w:lineRule="auto"/>
              <w:textAlignment w:val="baseline"/>
              <w:rPr>
                <w:rFonts w:ascii="Arial" w:hAnsi="Arial"/>
                <w:color w:val="444444"/>
                <w:sz w:val="21"/>
                <w:szCs w:val="21"/>
                <w:lang w:eastAsia="ru-RU"/>
              </w:rPr>
            </w:pPr>
            <w:hyperlink r:id="rId9" w:history="1">
              <w:r w:rsidR="00304E87">
                <w:rPr>
                  <w:rStyle w:val="a3"/>
                  <w:sz w:val="21"/>
                  <w:szCs w:val="21"/>
                  <w:lang w:eastAsia="ru-RU"/>
                </w:rPr>
                <w:t>Рерайт текстов и уникализация 90 %</w:t>
              </w:r>
            </w:hyperlink>
          </w:p>
          <w:p w:rsidR="00304E87" w:rsidRDefault="008269AD" w:rsidP="00011209">
            <w:pPr>
              <w:spacing w:line="360" w:lineRule="auto"/>
              <w:textAlignment w:val="baseline"/>
              <w:rPr>
                <w:rFonts w:ascii="Arial" w:hAnsi="Arial"/>
                <w:color w:val="444444"/>
                <w:sz w:val="21"/>
                <w:szCs w:val="21"/>
                <w:lang w:eastAsia="ru-RU"/>
              </w:rPr>
            </w:pPr>
            <w:hyperlink r:id="rId10" w:history="1">
              <w:r w:rsidR="00304E87">
                <w:rPr>
                  <w:rStyle w:val="a3"/>
                  <w:sz w:val="21"/>
                  <w:szCs w:val="21"/>
                  <w:lang w:eastAsia="ru-RU"/>
                </w:rPr>
                <w:t>Написание по заказу контрольных, дипломов, диссертаций. . .</w:t>
              </w:r>
            </w:hyperlink>
          </w:p>
        </w:tc>
      </w:tr>
    </w:tbl>
    <w:p w:rsidR="00304E87" w:rsidRDefault="00304E87">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Целью курсовой работы является изучение понятия себестоимости продукции и механизма ее формирования, выявление направлений и путей ее </w:t>
      </w:r>
      <w:r>
        <w:rPr>
          <w:sz w:val="28"/>
          <w:szCs w:val="28"/>
        </w:rPr>
        <w:lastRenderedPageBreak/>
        <w:t>снижения. Достижение данной цели предусматривает решение следующих задач:</w:t>
      </w:r>
    </w:p>
    <w:p w:rsidR="00D561BD" w:rsidRDefault="00D561BD">
      <w:pPr>
        <w:spacing w:line="360" w:lineRule="auto"/>
        <w:ind w:firstLine="709"/>
        <w:jc w:val="both"/>
        <w:rPr>
          <w:sz w:val="28"/>
          <w:szCs w:val="28"/>
        </w:rPr>
      </w:pPr>
      <w:r>
        <w:rPr>
          <w:sz w:val="28"/>
          <w:szCs w:val="28"/>
        </w:rPr>
        <w:t>раскрытие сущности себестоимости продукции;</w:t>
      </w:r>
    </w:p>
    <w:p w:rsidR="00D561BD" w:rsidRDefault="00D561BD">
      <w:pPr>
        <w:spacing w:line="360" w:lineRule="auto"/>
        <w:ind w:firstLine="709"/>
        <w:jc w:val="both"/>
        <w:rPr>
          <w:sz w:val="28"/>
          <w:szCs w:val="28"/>
        </w:rPr>
      </w:pPr>
      <w:r>
        <w:rPr>
          <w:sz w:val="28"/>
          <w:szCs w:val="28"/>
        </w:rPr>
        <w:t>характеристика основных нормативно-правовых документов, согласно которым происходит формирование себестоимости;</w:t>
      </w:r>
    </w:p>
    <w:p w:rsidR="00D561BD" w:rsidRDefault="00D561BD">
      <w:pPr>
        <w:spacing w:line="360" w:lineRule="auto"/>
        <w:ind w:firstLine="709"/>
        <w:jc w:val="both"/>
        <w:rPr>
          <w:sz w:val="28"/>
          <w:szCs w:val="28"/>
        </w:rPr>
      </w:pPr>
      <w:r>
        <w:rPr>
          <w:sz w:val="28"/>
          <w:szCs w:val="28"/>
        </w:rPr>
        <w:t>определение необходимости анализа себестоимости как элемента управления производством;</w:t>
      </w:r>
    </w:p>
    <w:p w:rsidR="00D561BD" w:rsidRDefault="00D561BD">
      <w:pPr>
        <w:spacing w:line="360" w:lineRule="auto"/>
        <w:ind w:firstLine="709"/>
        <w:jc w:val="both"/>
        <w:rPr>
          <w:sz w:val="28"/>
          <w:szCs w:val="28"/>
        </w:rPr>
      </w:pPr>
      <w:r>
        <w:rPr>
          <w:sz w:val="28"/>
          <w:szCs w:val="28"/>
        </w:rPr>
        <w:t>рассмотрение основных методов формирования себестоимости;</w:t>
      </w:r>
    </w:p>
    <w:p w:rsidR="00D561BD" w:rsidRDefault="00D561BD">
      <w:pPr>
        <w:spacing w:line="360" w:lineRule="auto"/>
        <w:ind w:firstLine="709"/>
        <w:jc w:val="both"/>
        <w:rPr>
          <w:sz w:val="28"/>
          <w:szCs w:val="28"/>
        </w:rPr>
      </w:pPr>
      <w:r>
        <w:rPr>
          <w:sz w:val="28"/>
          <w:szCs w:val="28"/>
        </w:rPr>
        <w:t>выявление факторов и путей снижения себестоимости продукции;</w:t>
      </w:r>
    </w:p>
    <w:p w:rsidR="00D561BD" w:rsidRDefault="00D561BD">
      <w:pPr>
        <w:spacing w:line="360" w:lineRule="auto"/>
        <w:ind w:firstLine="709"/>
        <w:jc w:val="both"/>
        <w:rPr>
          <w:sz w:val="28"/>
          <w:szCs w:val="28"/>
        </w:rPr>
      </w:pPr>
      <w:r>
        <w:rPr>
          <w:sz w:val="28"/>
          <w:szCs w:val="28"/>
        </w:rPr>
        <w:t>рассмотрение порядка определения размера снижения затрат на производство продукции;</w:t>
      </w:r>
    </w:p>
    <w:p w:rsidR="00D561BD" w:rsidRDefault="00D561BD">
      <w:pPr>
        <w:spacing w:line="360" w:lineRule="auto"/>
        <w:ind w:firstLine="709"/>
        <w:jc w:val="both"/>
        <w:rPr>
          <w:sz w:val="28"/>
          <w:szCs w:val="28"/>
        </w:rPr>
      </w:pPr>
      <w:r>
        <w:rPr>
          <w:sz w:val="28"/>
          <w:szCs w:val="28"/>
        </w:rPr>
        <w:t>анализ состава и структуры себестоимости продукции на предприятии ОАО «ООЗК» «Неручь»;</w:t>
      </w:r>
    </w:p>
    <w:p w:rsidR="00D561BD" w:rsidRDefault="00D561BD">
      <w:pPr>
        <w:spacing w:line="360" w:lineRule="auto"/>
        <w:ind w:firstLine="709"/>
        <w:jc w:val="both"/>
        <w:rPr>
          <w:sz w:val="28"/>
          <w:szCs w:val="28"/>
        </w:rPr>
      </w:pPr>
      <w:r>
        <w:rPr>
          <w:sz w:val="28"/>
          <w:szCs w:val="28"/>
        </w:rPr>
        <w:t>определение мероприятий по снижению затрат на производство продукции.</w:t>
      </w:r>
    </w:p>
    <w:p w:rsidR="00D561BD" w:rsidRDefault="00D561BD">
      <w:pPr>
        <w:spacing w:line="360" w:lineRule="auto"/>
        <w:ind w:firstLine="709"/>
        <w:jc w:val="both"/>
        <w:rPr>
          <w:sz w:val="28"/>
          <w:szCs w:val="28"/>
        </w:rPr>
      </w:pPr>
      <w:r>
        <w:rPr>
          <w:sz w:val="28"/>
          <w:szCs w:val="28"/>
        </w:rPr>
        <w:t>Объектом исследования в данной курсовой работе является состав и структура себестоимости продукции на ОАО «ООЗК» «Неручь», предметом исследования - пути снижения затрат на производство продукции.</w:t>
      </w:r>
    </w:p>
    <w:p w:rsidR="00D561BD" w:rsidRDefault="00D561BD">
      <w:pPr>
        <w:spacing w:line="360" w:lineRule="auto"/>
        <w:ind w:firstLine="709"/>
        <w:jc w:val="both"/>
        <w:rPr>
          <w:sz w:val="28"/>
          <w:szCs w:val="28"/>
        </w:rPr>
      </w:pPr>
      <w:r>
        <w:rPr>
          <w:sz w:val="28"/>
          <w:szCs w:val="28"/>
        </w:rPr>
        <w:t>Курсовая работа состоит их трех разделов. Первый раздел посвящен раскрытию сущности себестоимости продукции, путей ее снижения, методов определения. Во втором разделе рассмотрены состав затрат на производство продукции и мероприятия по их снижению на ОАО «ООЗК» «Неручь». В третьем разделе предложены меры по снижению себестоимости продукции.</w:t>
      </w:r>
    </w:p>
    <w:p w:rsidR="00D561BD" w:rsidRDefault="00D561BD">
      <w:pPr>
        <w:spacing w:line="360" w:lineRule="auto"/>
        <w:ind w:firstLine="709"/>
        <w:jc w:val="both"/>
        <w:rPr>
          <w:sz w:val="28"/>
          <w:szCs w:val="28"/>
        </w:rPr>
      </w:pPr>
      <w:r>
        <w:rPr>
          <w:sz w:val="28"/>
          <w:szCs w:val="28"/>
        </w:rPr>
        <w:t>При написании работы исследованы труды отечественных авторов (Русак Е.С., Ильин А.И., Нехорошева Л.Н. и др.), материалы периодических изданий, а также источники сети Интернет. А также используется бухгалтерская отчетность за 3 года.</w:t>
      </w:r>
    </w:p>
    <w:p w:rsidR="00D561BD" w:rsidRDefault="00D561BD">
      <w:pPr>
        <w:spacing w:line="360" w:lineRule="auto"/>
        <w:ind w:firstLine="709"/>
        <w:jc w:val="both"/>
        <w:rPr>
          <w:sz w:val="28"/>
          <w:szCs w:val="28"/>
        </w:rPr>
      </w:pPr>
      <w:r>
        <w:rPr>
          <w:sz w:val="28"/>
          <w:szCs w:val="28"/>
        </w:rPr>
        <w:lastRenderedPageBreak/>
        <w:br w:type="page"/>
      </w:r>
    </w:p>
    <w:p w:rsidR="00D561BD" w:rsidRDefault="00D561BD">
      <w:pPr>
        <w:pStyle w:val="1"/>
        <w:keepNext/>
        <w:keepLines/>
        <w:spacing w:line="360" w:lineRule="auto"/>
        <w:ind w:firstLine="709"/>
        <w:jc w:val="both"/>
        <w:rPr>
          <w:b/>
          <w:bCs/>
          <w:sz w:val="28"/>
          <w:szCs w:val="28"/>
        </w:rPr>
      </w:pPr>
      <w:r>
        <w:rPr>
          <w:b/>
          <w:bCs/>
          <w:sz w:val="28"/>
          <w:szCs w:val="28"/>
        </w:rPr>
        <w:lastRenderedPageBreak/>
        <w:t>1. Теоретические и методологические аспекты понятия «себестоимость продукции»</w:t>
      </w:r>
    </w:p>
    <w:p w:rsidR="00D561BD" w:rsidRDefault="00D561BD">
      <w:pPr>
        <w:pStyle w:val="2"/>
        <w:keepNext/>
        <w:keepLines/>
        <w:spacing w:line="360" w:lineRule="auto"/>
        <w:ind w:firstLine="709"/>
        <w:jc w:val="both"/>
        <w:rPr>
          <w:b/>
          <w:bCs/>
          <w:sz w:val="28"/>
          <w:szCs w:val="28"/>
        </w:rPr>
      </w:pPr>
    </w:p>
    <w:p w:rsidR="00D561BD" w:rsidRDefault="00D561BD">
      <w:pPr>
        <w:pStyle w:val="2"/>
        <w:keepNext/>
        <w:keepLines/>
        <w:spacing w:line="360" w:lineRule="auto"/>
        <w:ind w:firstLine="709"/>
        <w:jc w:val="both"/>
        <w:rPr>
          <w:b/>
          <w:bCs/>
          <w:sz w:val="28"/>
          <w:szCs w:val="28"/>
        </w:rPr>
      </w:pPr>
      <w:r>
        <w:rPr>
          <w:b/>
          <w:bCs/>
          <w:sz w:val="28"/>
          <w:szCs w:val="28"/>
        </w:rPr>
        <w:t>.1 Экономическая сущность и классификация производственных затрат</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Издержки - это денежное измерение суммы ресурсов, используемых предприятием с какой-либо целью.</w:t>
      </w:r>
      <w:r w:rsidR="006D32A2">
        <w:rPr>
          <w:rFonts w:ascii="Microsoft Sans Serif" w:hAnsi="Microsoft Sans Serif" w:cs="Microsoft Sans Serif"/>
          <w:noProof/>
          <w:sz w:val="17"/>
          <w:szCs w:val="17"/>
        </w:rPr>
        <w:drawing>
          <wp:inline distT="0" distB="0" distL="0" distR="0">
            <wp:extent cx="324485" cy="2387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85" cy="238760"/>
                    </a:xfrm>
                    <a:prstGeom prst="rect">
                      <a:avLst/>
                    </a:prstGeom>
                    <a:noFill/>
                    <a:ln>
                      <a:noFill/>
                    </a:ln>
                  </pic:spPr>
                </pic:pic>
              </a:graphicData>
            </a:graphic>
          </wp:inline>
        </w:drawing>
      </w:r>
      <w:r>
        <w:rPr>
          <w:sz w:val="28"/>
          <w:szCs w:val="28"/>
        </w:rPr>
        <w:t xml:space="preserve"> Затраты исчисляются в деньгах, поскольку необходимо использовать общий критерий для описания различных факторов: рабочего времени, килограммов сырья, кВт электроэнергии и так далее. Однако и денежная их оценка имеет иной раз свои трудности, которые могут возникнуть при определении объема затраченных в данный период производственных факторов. В некоторых случаях практически невозможно рассчитать затраты с абсолютной точностью. Поэтому приходится констатировать, что при подсчете издержек предприятия существует известная степень неточности. Следует заметить, что под описанными здесь издержками понимаются затраты, поэтому речь идет о затратном методе, а поскольку издержки, включаемые в отчеты предприятия, рассчитываются по этому методу, то иногда о них говорят как о бухгалтерских издержках предприятия.</w:t>
      </w:r>
    </w:p>
    <w:p w:rsidR="00D561BD" w:rsidRDefault="00D561BD">
      <w:pPr>
        <w:spacing w:line="360" w:lineRule="auto"/>
        <w:ind w:firstLine="709"/>
        <w:jc w:val="both"/>
        <w:rPr>
          <w:sz w:val="28"/>
          <w:szCs w:val="28"/>
        </w:rPr>
      </w:pPr>
      <w:r>
        <w:rPr>
          <w:sz w:val="28"/>
          <w:szCs w:val="28"/>
        </w:rPr>
        <w:t xml:space="preserve">Существует два подхода к оценке затрат: бухгалтерский и экономический. И бухгалтеры, и экономисты согласны, что издержки фирмы в любой период равны стоимости ресурсов, использованных для производства реализованных в течение этого периода товаров, работ и услуг. В финансовых отчетах фирмы зафиксированы фактические («явные») затраты, которые представляют собой денежные расходы на оплату используемых производственных ресурсов (сырье, материалы, амортизация, труд и так далее). Однако экономисты, кроме «явных», учитывают и «неявные» затраты (размер банковского процента, например, на </w:t>
      </w:r>
      <w:r>
        <w:rPr>
          <w:sz w:val="28"/>
          <w:szCs w:val="28"/>
        </w:rPr>
        <w:lastRenderedPageBreak/>
        <w:t>привлеченный капитал).</w:t>
      </w:r>
    </w:p>
    <w:p w:rsidR="00D561BD" w:rsidRDefault="00D561BD">
      <w:pPr>
        <w:spacing w:line="360" w:lineRule="auto"/>
        <w:ind w:firstLine="709"/>
        <w:jc w:val="both"/>
        <w:rPr>
          <w:sz w:val="28"/>
          <w:szCs w:val="28"/>
        </w:rPr>
      </w:pPr>
      <w:r>
        <w:rPr>
          <w:sz w:val="28"/>
          <w:szCs w:val="28"/>
        </w:rPr>
        <w:t>Однако даже понятие «неявные» затраты не дает полного представления об истинных затратах на производство. Это объясняется тем, что из множества вариантов использования ресурсов мы осуществляем один определенный выбор, единственность которого вынуждается ограниченностью ресурсов. Поэтому, принимая то или иное производственное решение и оценивая действительные затраты, экономисты рассматривают их как затраты упущенных возможностей.</w:t>
      </w:r>
    </w:p>
    <w:p w:rsidR="00D561BD" w:rsidRDefault="00D561BD">
      <w:pPr>
        <w:spacing w:line="360" w:lineRule="auto"/>
        <w:ind w:firstLine="709"/>
        <w:jc w:val="both"/>
        <w:rPr>
          <w:sz w:val="28"/>
          <w:szCs w:val="28"/>
        </w:rPr>
      </w:pPr>
      <w:r>
        <w:rPr>
          <w:sz w:val="28"/>
          <w:szCs w:val="28"/>
        </w:rPr>
        <w:t>Под издержками упущенных возможностей понимают издержки и потери дохода, которые возникают при выборе одного из вариантов производственной или реализационной деятельности, что означает отказ от других возможных вариантов. Таким образом, затраты упущенных возможностей можно рассматривать как сумму доходов, которые могли бы обеспечить фирме факторы производства, если бы они были более выгодно использованы в альтернативных вариантах.</w:t>
      </w:r>
    </w:p>
    <w:p w:rsidR="00D561BD" w:rsidRDefault="00D561BD">
      <w:pPr>
        <w:spacing w:line="360" w:lineRule="auto"/>
        <w:ind w:firstLine="709"/>
        <w:jc w:val="both"/>
        <w:rPr>
          <w:sz w:val="28"/>
          <w:szCs w:val="28"/>
        </w:rPr>
      </w:pPr>
      <w:r>
        <w:rPr>
          <w:sz w:val="28"/>
          <w:szCs w:val="28"/>
        </w:rPr>
        <w:t>С одной стороны, процесс производства представляет собой совокупность операций по изготовлению продукции, выполнению работ, оказанию услуг. С другой стороны, это процесс производственного потребления средств труда, предметов труда и самого труда. Это производственное потребление является необходимым условием получения нового продукта. Следовательно, в затраты производства должны включаться фактическая себестоимость потребленных предметов труда, частями стоимость средств труда и затраты на оплату труда. Кроме затрат, связанных непосредственно с процессом производства, предприятие несет расходы по обслуживанию производства и управлению им.</w:t>
      </w:r>
    </w:p>
    <w:p w:rsidR="00D561BD" w:rsidRDefault="00D561BD">
      <w:pPr>
        <w:spacing w:line="360" w:lineRule="auto"/>
        <w:ind w:firstLine="709"/>
        <w:jc w:val="both"/>
        <w:rPr>
          <w:sz w:val="28"/>
          <w:szCs w:val="28"/>
        </w:rPr>
      </w:pPr>
      <w:r>
        <w:rPr>
          <w:sz w:val="28"/>
          <w:szCs w:val="28"/>
        </w:rPr>
        <w:t xml:space="preserve">Все затраты, которые предприятие несет в процессе производства нового продукта называются производственными затратами. Состав производственных затрат разнообразен. Большое значение для правильной организации учета, анализа и контроля затрат имеет их научно обоснованная классификация. Научно </w:t>
      </w:r>
      <w:r>
        <w:rPr>
          <w:sz w:val="28"/>
          <w:szCs w:val="28"/>
        </w:rPr>
        <w:lastRenderedPageBreak/>
        <w:t>обоснованная группировка затрат позволяет определить место и значение каждого вида затрат в формировании себестоимости продукции. Различные авторы выделяют различные признаки классификации затрат, особенно для целей управленческого учета. Однако для целей финансового учета группировка затрат производится у всех авторов по одним и тем же признакам. Основные признаки классификации затрат на производство и их виды, которые выделяют все авторы, представлены в таблице 1.</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1 - Классификация затрат.</w:t>
      </w:r>
    </w:p>
    <w:tbl>
      <w:tblPr>
        <w:tblW w:w="0" w:type="auto"/>
        <w:jc w:val="center"/>
        <w:tblBorders>
          <w:top w:val="dashed" w:sz="8" w:space="0" w:color="000000"/>
          <w:left w:val="dashed" w:sz="8" w:space="0" w:color="000000"/>
          <w:bottom w:val="dashed" w:sz="8" w:space="0" w:color="000000"/>
          <w:right w:val="dashed" w:sz="8" w:space="0" w:color="000000"/>
        </w:tblBorders>
        <w:tblLayout w:type="fixed"/>
        <w:tblCellMar>
          <w:left w:w="105" w:type="dxa"/>
          <w:right w:w="105" w:type="dxa"/>
        </w:tblCellMar>
        <w:tblLook w:val="0000" w:firstRow="0" w:lastRow="0" w:firstColumn="0" w:lastColumn="0" w:noHBand="0" w:noVBand="0"/>
      </w:tblPr>
      <w:tblGrid>
        <w:gridCol w:w="2629"/>
        <w:gridCol w:w="2979"/>
        <w:gridCol w:w="3947"/>
      </w:tblGrid>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Группировочный признак</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Назначение группировки</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Виды затрат</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1</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2</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3</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1)по месту возникновения затрат</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Определяет, где возникли затраты</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-затраты основного производства; -затраты вспомогательного производства; -затраты аппарата управления и так далее.</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2)по экономическому содержанию</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Показывает какие затраты понесены фирмой</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 элементам затрат; -по статьям калькуляции.</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3)по составу затрат</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Отражает степень однородности затрат</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-одноэлементные; -комплексные.</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4)по способу отнесения на единицу продукции</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Показывает связь затрат с отдельными видами продукции</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-прямые; -косвенные.</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5)по признаку участия в производственном процессе</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Отражает отношение затрат к процессу производства</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-основные; -накладные.</w:t>
            </w:r>
          </w:p>
        </w:tc>
      </w:tr>
      <w:tr w:rsidR="00D561BD">
        <w:trPr>
          <w:jc w:val="center"/>
        </w:trPr>
        <w:tc>
          <w:tcPr>
            <w:tcW w:w="262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6)по отношению к объему производства</w:t>
            </w:r>
          </w:p>
        </w:tc>
        <w:tc>
          <w:tcPr>
            <w:tcW w:w="297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Определяет зависимость затрат от объемов выпущенной продукции</w:t>
            </w:r>
          </w:p>
        </w:tc>
        <w:tc>
          <w:tcPr>
            <w:tcW w:w="394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-переменные; -постоянные.</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По месту возникновения затраты группируются на затраты основного производства, вспомогательного производства, аппарата управления, обслуживающих хозяйств, которые в свою очередь группируются по структурным подразделениям. Так, затраты основного производства собираются из затрат всех цехов, связанных с производством готовой продукции, затраты аппарата управления - из затрат бухгалтерии, финансового и других отделов. Такая группировка затрат необходима для организации учета по центрам ответственности и определения производственной себестоимости продукции </w:t>
      </w:r>
      <w:r>
        <w:rPr>
          <w:sz w:val="28"/>
          <w:szCs w:val="28"/>
        </w:rPr>
        <w:lastRenderedPageBreak/>
        <w:t>(работ, услуг) отдельных производств.</w:t>
      </w:r>
    </w:p>
    <w:p w:rsidR="00D561BD" w:rsidRDefault="00D561BD">
      <w:pPr>
        <w:spacing w:line="360" w:lineRule="auto"/>
        <w:ind w:firstLine="709"/>
        <w:jc w:val="both"/>
        <w:rPr>
          <w:sz w:val="28"/>
          <w:szCs w:val="28"/>
        </w:rPr>
      </w:pPr>
      <w:r>
        <w:rPr>
          <w:sz w:val="28"/>
          <w:szCs w:val="28"/>
        </w:rPr>
        <w:t>По экономическому содержанию в финансовом учете расходы организации группируются в разрезе элементов, характеризующих общую картину, сколько и каких ресурсов было израсходовано в течение отчетного периода. В настоящее время нормативными положениями по налогу на прибыль организациям утверждена следующая единая номенклатура элементных затрат:</w:t>
      </w:r>
    </w:p>
    <w:p w:rsidR="00D561BD" w:rsidRDefault="00D561BD">
      <w:pPr>
        <w:spacing w:line="360" w:lineRule="auto"/>
        <w:ind w:firstLine="709"/>
        <w:jc w:val="both"/>
        <w:rPr>
          <w:sz w:val="28"/>
          <w:szCs w:val="28"/>
        </w:rPr>
      </w:pPr>
      <w:r>
        <w:rPr>
          <w:sz w:val="28"/>
          <w:szCs w:val="28"/>
        </w:rPr>
        <w:t>материальные расходы;</w:t>
      </w:r>
    </w:p>
    <w:p w:rsidR="00D561BD" w:rsidRDefault="00D561BD">
      <w:pPr>
        <w:spacing w:line="360" w:lineRule="auto"/>
        <w:ind w:firstLine="709"/>
        <w:jc w:val="both"/>
        <w:rPr>
          <w:sz w:val="28"/>
          <w:szCs w:val="28"/>
        </w:rPr>
      </w:pPr>
      <w:r>
        <w:rPr>
          <w:sz w:val="28"/>
          <w:szCs w:val="28"/>
        </w:rPr>
        <w:t>расходы на оплату труда;</w:t>
      </w:r>
    </w:p>
    <w:p w:rsidR="00D561BD" w:rsidRDefault="00D561BD">
      <w:pPr>
        <w:spacing w:line="360" w:lineRule="auto"/>
        <w:ind w:firstLine="709"/>
        <w:jc w:val="both"/>
        <w:rPr>
          <w:sz w:val="28"/>
          <w:szCs w:val="28"/>
        </w:rPr>
      </w:pPr>
      <w:r>
        <w:rPr>
          <w:sz w:val="28"/>
          <w:szCs w:val="28"/>
        </w:rPr>
        <w:t>суммы начисленной амортизации;</w:t>
      </w:r>
    </w:p>
    <w:p w:rsidR="00D561BD" w:rsidRDefault="00D561BD">
      <w:pPr>
        <w:spacing w:line="360" w:lineRule="auto"/>
        <w:ind w:firstLine="709"/>
        <w:jc w:val="both"/>
        <w:rPr>
          <w:sz w:val="28"/>
          <w:szCs w:val="28"/>
        </w:rPr>
      </w:pPr>
      <w:r>
        <w:rPr>
          <w:sz w:val="28"/>
          <w:szCs w:val="28"/>
        </w:rPr>
        <w:t>прочие расходы.</w:t>
      </w:r>
    </w:p>
    <w:p w:rsidR="00D561BD" w:rsidRDefault="00D561BD">
      <w:pPr>
        <w:spacing w:line="360" w:lineRule="auto"/>
        <w:ind w:firstLine="709"/>
        <w:jc w:val="both"/>
        <w:rPr>
          <w:sz w:val="28"/>
          <w:szCs w:val="28"/>
        </w:rPr>
      </w:pPr>
      <w:r>
        <w:rPr>
          <w:sz w:val="28"/>
          <w:szCs w:val="28"/>
        </w:rPr>
        <w:t>Материальные затраты включают стоимость приобретенных со стороны и потребленных для производственных и хозяйственных нужд материалов и сырья, комплектующих изделий и полуфабрикатов, работ и услуг производственного характера, топлива и энергии всех видов, износа инструментов, приборов и другого малоценного и быстроизнашивающегося инвентаря, потерь от недостачи поступивших материальных ресурсов в пределах норм естественной убыли. В стоимость материальных ресурсов, использованных для производства, включают также затраты на приобретение тары и упаковки, в которых находились сырье и материалы, за вычетом стоимости этой тары по цене ее возможного использования. Из затрат материальных ресурсов исключается стоимость возвратных отходов, образовавшихся в процессе деятельности предприятия (производства продукции, работ, услуг).</w:t>
      </w:r>
    </w:p>
    <w:p w:rsidR="00D561BD" w:rsidRDefault="00D561BD">
      <w:pPr>
        <w:spacing w:line="360" w:lineRule="auto"/>
        <w:ind w:firstLine="709"/>
        <w:jc w:val="both"/>
        <w:rPr>
          <w:sz w:val="28"/>
          <w:szCs w:val="28"/>
        </w:rPr>
      </w:pPr>
      <w:r>
        <w:rPr>
          <w:sz w:val="28"/>
          <w:szCs w:val="28"/>
        </w:rPr>
        <w:t xml:space="preserve">В расходы предприятия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а также расходы, связанные с содержанием этих работников, </w:t>
      </w:r>
      <w:r>
        <w:rPr>
          <w:sz w:val="28"/>
          <w:szCs w:val="28"/>
        </w:rPr>
        <w:lastRenderedPageBreak/>
        <w:t>предусмотренные трудовыми договорами (контрактами) и коллективными договорами.</w:t>
      </w:r>
    </w:p>
    <w:p w:rsidR="00D561BD" w:rsidRDefault="00D561BD">
      <w:pPr>
        <w:spacing w:line="360" w:lineRule="auto"/>
        <w:ind w:firstLine="709"/>
        <w:jc w:val="both"/>
        <w:rPr>
          <w:sz w:val="28"/>
          <w:szCs w:val="28"/>
        </w:rPr>
      </w:pPr>
      <w:r>
        <w:rPr>
          <w:sz w:val="28"/>
          <w:szCs w:val="28"/>
        </w:rPr>
        <w:t>Амортизация основных фондов представляет собой затраты, включаемые в себестоимость продукции в сумме амортизационных отчислений на полное восстановление основных производственных фондов.</w:t>
      </w:r>
    </w:p>
    <w:p w:rsidR="00D561BD" w:rsidRDefault="00D561BD">
      <w:pPr>
        <w:spacing w:line="360" w:lineRule="auto"/>
        <w:ind w:firstLine="709"/>
        <w:jc w:val="both"/>
        <w:rPr>
          <w:sz w:val="28"/>
          <w:szCs w:val="28"/>
        </w:rPr>
      </w:pPr>
      <w:r>
        <w:rPr>
          <w:sz w:val="28"/>
          <w:szCs w:val="28"/>
        </w:rPr>
        <w:t>Прочие затраты объединяют главным образом денежные расходы организации на командировки персонала, арендную плату, проценты за кредит, платежи по обязательному страхованию имущества и тому подобное.</w:t>
      </w:r>
    </w:p>
    <w:p w:rsidR="00D561BD" w:rsidRDefault="00D561BD">
      <w:pPr>
        <w:spacing w:line="360" w:lineRule="auto"/>
        <w:ind w:firstLine="709"/>
        <w:jc w:val="both"/>
        <w:rPr>
          <w:sz w:val="28"/>
          <w:szCs w:val="28"/>
        </w:rPr>
      </w:pPr>
      <w:r>
        <w:rPr>
          <w:sz w:val="28"/>
          <w:szCs w:val="28"/>
        </w:rPr>
        <w:t>С целью контроля за затратами по местам их формирования, направлениям и определения затрат в расчете на единицу определенного вида продукции применяется группировка затрат по калькуляционным статьям. Статьи калькуляции в общем, типовом варианте представляются следующей номенклатурой:</w:t>
      </w:r>
    </w:p>
    <w:p w:rsidR="00D561BD" w:rsidRDefault="00D561BD">
      <w:pPr>
        <w:spacing w:line="360" w:lineRule="auto"/>
        <w:ind w:firstLine="709"/>
        <w:jc w:val="both"/>
        <w:rPr>
          <w:sz w:val="28"/>
          <w:szCs w:val="28"/>
        </w:rPr>
      </w:pPr>
      <w:r>
        <w:rPr>
          <w:sz w:val="28"/>
          <w:szCs w:val="28"/>
        </w:rPr>
        <w:t>сырье и материалы;</w:t>
      </w:r>
    </w:p>
    <w:p w:rsidR="00D561BD" w:rsidRDefault="00D561BD">
      <w:pPr>
        <w:spacing w:line="360" w:lineRule="auto"/>
        <w:ind w:firstLine="709"/>
        <w:jc w:val="both"/>
        <w:rPr>
          <w:sz w:val="28"/>
          <w:szCs w:val="28"/>
        </w:rPr>
      </w:pPr>
      <w:r>
        <w:rPr>
          <w:sz w:val="28"/>
          <w:szCs w:val="28"/>
        </w:rPr>
        <w:t>возвратные отходы (вычитаются);</w:t>
      </w:r>
    </w:p>
    <w:p w:rsidR="00D561BD" w:rsidRDefault="00D561BD">
      <w:pPr>
        <w:spacing w:line="360" w:lineRule="auto"/>
        <w:ind w:firstLine="709"/>
        <w:jc w:val="both"/>
        <w:rPr>
          <w:sz w:val="28"/>
          <w:szCs w:val="28"/>
        </w:rPr>
      </w:pPr>
      <w:r>
        <w:rPr>
          <w:sz w:val="28"/>
          <w:szCs w:val="28"/>
        </w:rPr>
        <w:t>покупные изделия, полуфабрикаты;</w:t>
      </w:r>
    </w:p>
    <w:p w:rsidR="00D561BD" w:rsidRDefault="00D561BD">
      <w:pPr>
        <w:spacing w:line="360" w:lineRule="auto"/>
        <w:ind w:firstLine="709"/>
        <w:jc w:val="both"/>
        <w:rPr>
          <w:sz w:val="28"/>
          <w:szCs w:val="28"/>
        </w:rPr>
      </w:pPr>
      <w:r>
        <w:rPr>
          <w:sz w:val="28"/>
          <w:szCs w:val="28"/>
        </w:rPr>
        <w:t>топливо и энергия на технологические цели;</w:t>
      </w:r>
    </w:p>
    <w:p w:rsidR="00D561BD" w:rsidRDefault="00D561BD">
      <w:pPr>
        <w:spacing w:line="360" w:lineRule="auto"/>
        <w:ind w:firstLine="709"/>
        <w:jc w:val="both"/>
        <w:rPr>
          <w:sz w:val="28"/>
          <w:szCs w:val="28"/>
        </w:rPr>
      </w:pPr>
      <w:r>
        <w:rPr>
          <w:sz w:val="28"/>
          <w:szCs w:val="28"/>
        </w:rPr>
        <w:t>основная заработная плата производственных рабочих;</w:t>
      </w:r>
    </w:p>
    <w:p w:rsidR="00D561BD" w:rsidRDefault="00D561BD">
      <w:pPr>
        <w:spacing w:line="360" w:lineRule="auto"/>
        <w:ind w:firstLine="709"/>
        <w:jc w:val="both"/>
        <w:rPr>
          <w:sz w:val="28"/>
          <w:szCs w:val="28"/>
        </w:rPr>
      </w:pPr>
      <w:r>
        <w:rPr>
          <w:sz w:val="28"/>
          <w:szCs w:val="28"/>
        </w:rPr>
        <w:t>отчисления на социальное страхование;</w:t>
      </w:r>
    </w:p>
    <w:p w:rsidR="00D561BD" w:rsidRDefault="00D561BD">
      <w:pPr>
        <w:spacing w:line="360" w:lineRule="auto"/>
        <w:ind w:firstLine="709"/>
        <w:jc w:val="both"/>
        <w:rPr>
          <w:sz w:val="28"/>
          <w:szCs w:val="28"/>
        </w:rPr>
      </w:pPr>
      <w:r>
        <w:rPr>
          <w:sz w:val="28"/>
          <w:szCs w:val="28"/>
        </w:rPr>
        <w:t>расходы на подготовку и освоение производства;</w:t>
      </w:r>
    </w:p>
    <w:p w:rsidR="00D561BD" w:rsidRDefault="00D561BD">
      <w:pPr>
        <w:spacing w:line="360" w:lineRule="auto"/>
        <w:ind w:firstLine="709"/>
        <w:jc w:val="both"/>
        <w:rPr>
          <w:sz w:val="28"/>
          <w:szCs w:val="28"/>
        </w:rPr>
      </w:pPr>
      <w:r>
        <w:rPr>
          <w:sz w:val="28"/>
          <w:szCs w:val="28"/>
        </w:rPr>
        <w:t>расходы на содержание и эксплуатацию оборудования;</w:t>
      </w:r>
    </w:p>
    <w:p w:rsidR="00D561BD" w:rsidRDefault="00D561BD">
      <w:pPr>
        <w:spacing w:line="360" w:lineRule="auto"/>
        <w:ind w:firstLine="709"/>
        <w:jc w:val="both"/>
        <w:rPr>
          <w:sz w:val="28"/>
          <w:szCs w:val="28"/>
        </w:rPr>
      </w:pPr>
      <w:r>
        <w:rPr>
          <w:sz w:val="28"/>
          <w:szCs w:val="28"/>
        </w:rPr>
        <w:t>цеховые (общепроизводственные) расходы;</w:t>
      </w:r>
    </w:p>
    <w:p w:rsidR="00D561BD" w:rsidRDefault="00D561BD">
      <w:pPr>
        <w:spacing w:line="360" w:lineRule="auto"/>
        <w:ind w:firstLine="709"/>
        <w:jc w:val="both"/>
        <w:rPr>
          <w:sz w:val="28"/>
          <w:szCs w:val="28"/>
        </w:rPr>
      </w:pPr>
      <w:r>
        <w:rPr>
          <w:sz w:val="28"/>
          <w:szCs w:val="28"/>
        </w:rPr>
        <w:t>общезаводские (общехозяйственные) расходы;</w:t>
      </w:r>
    </w:p>
    <w:p w:rsidR="00D561BD" w:rsidRDefault="00D561BD">
      <w:pPr>
        <w:spacing w:line="360" w:lineRule="auto"/>
        <w:ind w:firstLine="709"/>
        <w:jc w:val="both"/>
        <w:rPr>
          <w:sz w:val="28"/>
          <w:szCs w:val="28"/>
        </w:rPr>
      </w:pPr>
      <w:r>
        <w:rPr>
          <w:sz w:val="28"/>
          <w:szCs w:val="28"/>
        </w:rPr>
        <w:t>потери от брака;</w:t>
      </w:r>
    </w:p>
    <w:p w:rsidR="00D561BD" w:rsidRDefault="00D561BD">
      <w:pPr>
        <w:spacing w:line="360" w:lineRule="auto"/>
        <w:ind w:firstLine="709"/>
        <w:jc w:val="both"/>
        <w:rPr>
          <w:sz w:val="28"/>
          <w:szCs w:val="28"/>
        </w:rPr>
      </w:pPr>
      <w:r>
        <w:rPr>
          <w:sz w:val="28"/>
          <w:szCs w:val="28"/>
        </w:rPr>
        <w:t>прочие производственные расходы;</w:t>
      </w:r>
    </w:p>
    <w:p w:rsidR="00D561BD" w:rsidRDefault="00D561BD">
      <w:pPr>
        <w:spacing w:line="360" w:lineRule="auto"/>
        <w:ind w:firstLine="709"/>
        <w:jc w:val="both"/>
        <w:rPr>
          <w:sz w:val="28"/>
          <w:szCs w:val="28"/>
        </w:rPr>
      </w:pPr>
      <w:r>
        <w:rPr>
          <w:sz w:val="28"/>
          <w:szCs w:val="28"/>
        </w:rPr>
        <w:t>коммерческие расходы.</w:t>
      </w:r>
    </w:p>
    <w:p w:rsidR="00D561BD" w:rsidRDefault="00D561BD">
      <w:pPr>
        <w:spacing w:line="360" w:lineRule="auto"/>
        <w:ind w:firstLine="709"/>
        <w:jc w:val="both"/>
        <w:rPr>
          <w:sz w:val="28"/>
          <w:szCs w:val="28"/>
        </w:rPr>
      </w:pPr>
      <w:r>
        <w:rPr>
          <w:sz w:val="28"/>
          <w:szCs w:val="28"/>
        </w:rPr>
        <w:t xml:space="preserve">Представленная номенклатура статей калькуляции встречается чаще </w:t>
      </w:r>
      <w:r>
        <w:rPr>
          <w:sz w:val="28"/>
          <w:szCs w:val="28"/>
        </w:rPr>
        <w:lastRenderedPageBreak/>
        <w:t>других, но не является и не может быть единственной.</w:t>
      </w:r>
    </w:p>
    <w:p w:rsidR="00D561BD" w:rsidRDefault="00D561BD">
      <w:pPr>
        <w:spacing w:line="360" w:lineRule="auto"/>
        <w:ind w:firstLine="709"/>
        <w:jc w:val="both"/>
        <w:rPr>
          <w:sz w:val="28"/>
          <w:szCs w:val="28"/>
        </w:rPr>
      </w:pPr>
      <w:r>
        <w:rPr>
          <w:sz w:val="28"/>
          <w:szCs w:val="28"/>
        </w:rPr>
        <w:t>В различных отраслях народного хозяйства, в разных отраслях промышленности и даже на отдельных предприятиях номенклатура статей калькуляции может строиться индивидуально и существенно отличаться от приведенной типовой номенклатуры. Например, в отдельную статью могут выделяться расходы на амортизацию, на научно-исследовательские и опытно-конструкторские работы, на транспортное обслуживание производства и тому подобное.</w:t>
      </w:r>
    </w:p>
    <w:p w:rsidR="00D561BD" w:rsidRDefault="00D561BD">
      <w:pPr>
        <w:spacing w:line="360" w:lineRule="auto"/>
        <w:ind w:firstLine="709"/>
        <w:jc w:val="both"/>
        <w:rPr>
          <w:sz w:val="28"/>
          <w:szCs w:val="28"/>
        </w:rPr>
      </w:pPr>
      <w:r>
        <w:rPr>
          <w:sz w:val="28"/>
          <w:szCs w:val="28"/>
        </w:rPr>
        <w:t>В современных условиях вести или не вести калькуляционный учет организация решает сама.</w:t>
      </w:r>
    </w:p>
    <w:p w:rsidR="00D561BD" w:rsidRDefault="00D561BD">
      <w:pPr>
        <w:spacing w:line="360" w:lineRule="auto"/>
        <w:ind w:firstLine="709"/>
        <w:jc w:val="both"/>
        <w:rPr>
          <w:sz w:val="28"/>
          <w:szCs w:val="28"/>
        </w:rPr>
      </w:pPr>
      <w:r>
        <w:rPr>
          <w:sz w:val="28"/>
          <w:szCs w:val="28"/>
        </w:rPr>
        <w:t>Все затраты организации, связанные с производством и реализацией, можно разделить на одноэлементные (однородные) и комплексные (многоэлементные). Одноэлементные затраты содержат только один вид расходов: материальных (сырье, материалы, полуфабрикаты) или трудовых (заработная плата), или издержек, связанных с возмещением стоимости авансированных средств (амортизация). Комплексные расходы включают в себя все или большинство элементов затрат. Например, общехозяйственные расходы организации объединяют затраты материалов для нужд управления, заработную плату управленческого персонала, амортизацию зданий, сооружений и оборудования заводоуправления.</w:t>
      </w:r>
    </w:p>
    <w:p w:rsidR="00D561BD" w:rsidRDefault="00D561BD">
      <w:pPr>
        <w:spacing w:line="360" w:lineRule="auto"/>
        <w:ind w:firstLine="709"/>
        <w:jc w:val="both"/>
        <w:rPr>
          <w:sz w:val="28"/>
          <w:szCs w:val="28"/>
        </w:rPr>
      </w:pPr>
      <w:r>
        <w:rPr>
          <w:sz w:val="28"/>
          <w:szCs w:val="28"/>
        </w:rPr>
        <w:t xml:space="preserve">По способу отнесения на единицу продукции затраты подразделяются на прямые и косвенные. Прямые - затраты, вызванные изготовлением конкретного вида продукции, относятся в себестоимость продукции на основании данных первичных документов, в которых указан код конкретного изделия, то есть прямым путем. Косвенные - вызваны изготовлением двух и более видов продукции. Они собираются в целом по подразделению (объекту), а затем относятся на вид продукции распределительным путем, в определенной </w:t>
      </w:r>
      <w:r>
        <w:rPr>
          <w:sz w:val="28"/>
          <w:szCs w:val="28"/>
        </w:rPr>
        <w:lastRenderedPageBreak/>
        <w:t>пропорции к какой-либо базе.</w:t>
      </w:r>
    </w:p>
    <w:p w:rsidR="00D561BD" w:rsidRDefault="00D561BD">
      <w:pPr>
        <w:spacing w:line="360" w:lineRule="auto"/>
        <w:ind w:firstLine="709"/>
        <w:jc w:val="both"/>
        <w:rPr>
          <w:sz w:val="28"/>
          <w:szCs w:val="28"/>
        </w:rPr>
      </w:pPr>
      <w:r>
        <w:rPr>
          <w:sz w:val="28"/>
          <w:szCs w:val="28"/>
        </w:rPr>
        <w:t>По признаку участия в производственном процессе - различают основные и накладные затраты. Основные затраты непосредственно связаны с изготовлением продукции (сырье, основные материалы, технологическое топливо, заработная плата производственных рабочих). Накладные затраты - расходы, связанные с организацией, обслуживанием производства и управления им.</w:t>
      </w:r>
    </w:p>
    <w:p w:rsidR="00D561BD" w:rsidRDefault="00D561BD">
      <w:pPr>
        <w:spacing w:line="360" w:lineRule="auto"/>
        <w:ind w:firstLine="709"/>
        <w:jc w:val="both"/>
        <w:rPr>
          <w:sz w:val="28"/>
          <w:szCs w:val="28"/>
        </w:rPr>
      </w:pPr>
      <w:r>
        <w:rPr>
          <w:sz w:val="28"/>
          <w:szCs w:val="28"/>
        </w:rPr>
        <w:t>Часто понятие накладные и косвенные затраты отождествляют, однако это не всегда так. Например, в составе общепроизводственных расходов выделяют расходы по содержанию и эксплуатации машин и оборудования, которые являются косвенными по способу отнесения на объект и основными по признаку участия в производственном процессе.</w:t>
      </w:r>
    </w:p>
    <w:p w:rsidR="00D561BD" w:rsidRDefault="00D561BD">
      <w:pPr>
        <w:spacing w:line="360" w:lineRule="auto"/>
        <w:ind w:firstLine="709"/>
        <w:jc w:val="both"/>
        <w:rPr>
          <w:sz w:val="28"/>
          <w:szCs w:val="28"/>
        </w:rPr>
      </w:pPr>
      <w:r>
        <w:rPr>
          <w:sz w:val="28"/>
          <w:szCs w:val="28"/>
        </w:rPr>
        <w:t>По отношению к объему производства выделяют переменные и постоянные затраты. Переменные затраты - это затраты, которые изменяются пропорционально изменению объема выпуска продукции. Постоянные затраты - это затраты, которые изменяются в незначительных размерах или не меняются при изменении объема производства продукции. Классификация затрат на переменные и постоянные прежде всего важна для анализа безубыточности продаж, изучения зависимости между объемом продаж, себестоимостью и прибылью, для расчетов величины маржинального дохода, критического объема продаж.</w:t>
      </w:r>
    </w:p>
    <w:p w:rsidR="00D561BD" w:rsidRDefault="00D561BD">
      <w:pPr>
        <w:spacing w:line="360" w:lineRule="auto"/>
        <w:ind w:firstLine="709"/>
        <w:jc w:val="both"/>
        <w:rPr>
          <w:sz w:val="28"/>
          <w:szCs w:val="28"/>
        </w:rPr>
      </w:pPr>
      <w:r>
        <w:rPr>
          <w:sz w:val="28"/>
          <w:szCs w:val="28"/>
        </w:rPr>
        <w:t xml:space="preserve">Кроме рассмотренной выше классификации, выделяют и другие классификационные признаки. Так Бороненкова С.А. подразделяет затраты по времени возникновения на затраты прошлого периода, фактические затраты непосредственно текущего периода, ожидаемые расходы будущих периодов.[13] Эта классификация затрат необходима для принятия решений о выборе альтернативных вариантов. С точки зрения запасов готовой продукции и </w:t>
      </w:r>
      <w:r>
        <w:rPr>
          <w:sz w:val="28"/>
          <w:szCs w:val="28"/>
        </w:rPr>
        <w:lastRenderedPageBreak/>
        <w:t>принятия решений по ним выделяются затраты прошлого периода - это безвозвратные, необратимые затраты, стоимость уже приобретенных ресурсов. Эти затраты не могут быть изменены в будущем, и поэтому они не влияют на процесс принятия решений. В зарубежной литературе они получили название «вмененные затраты» и рассматриваются как возможность, которая потеряна, или как те расходы, которыми надо пожертвовать, когда выбирается какой-либо вариант. Чаще всего это прошлые платежи или прошлые обязательства. Главный смысл этих затрат заключается в том, что при выборе альтернативных вариантов и оценке затрат не надо оглядываться на прошлое, а следует смелее смотреть в будущее.</w:t>
      </w:r>
    </w:p>
    <w:p w:rsidR="00D561BD" w:rsidRDefault="00D561BD">
      <w:pPr>
        <w:spacing w:line="360" w:lineRule="auto"/>
        <w:ind w:firstLine="709"/>
        <w:jc w:val="both"/>
        <w:rPr>
          <w:sz w:val="28"/>
          <w:szCs w:val="28"/>
        </w:rPr>
      </w:pPr>
      <w:r>
        <w:rPr>
          <w:sz w:val="28"/>
          <w:szCs w:val="28"/>
        </w:rPr>
        <w:t>Затраты можно также подразделить на входящие, затраты текущего периода и исходящие. Входящие затраты оседают в остатках нереализованной продукции на складах на начало и конец периода. Исходящие затраты - затраты, которые уходят с реализованной продукцией. Затраты текущего периода - себестоимость продукции, произведенной в данном периоде.</w:t>
      </w:r>
    </w:p>
    <w:p w:rsidR="00D561BD" w:rsidRDefault="00D561BD">
      <w:pPr>
        <w:spacing w:line="360" w:lineRule="auto"/>
        <w:ind w:firstLine="709"/>
        <w:jc w:val="both"/>
        <w:rPr>
          <w:sz w:val="28"/>
          <w:szCs w:val="28"/>
        </w:rPr>
      </w:pPr>
      <w:r>
        <w:rPr>
          <w:sz w:val="28"/>
          <w:szCs w:val="28"/>
        </w:rPr>
        <w:t>Кроме того затраты можно подразделить на планируемые (которые предусмотрены планами-сметами для конкретных условий производства) и не планируемые (например, потери от брака); с точки зрения возможного регулирования - регулируемые, то есть те, которые может менять руководитель (например, время работы), и нерегулируемые - амортизация, должностные оклады и тому подобное.</w:t>
      </w:r>
    </w:p>
    <w:p w:rsidR="00D561BD" w:rsidRDefault="00D561BD">
      <w:pPr>
        <w:spacing w:line="360" w:lineRule="auto"/>
        <w:ind w:firstLine="709"/>
        <w:jc w:val="both"/>
        <w:rPr>
          <w:sz w:val="28"/>
          <w:szCs w:val="28"/>
        </w:rPr>
      </w:pPr>
      <w:r>
        <w:rPr>
          <w:sz w:val="28"/>
          <w:szCs w:val="28"/>
        </w:rPr>
        <w:t>Классификация затрат весьма разнообразна, и в зависимости от того, какая цель преследуется, используют ту или иную классификацию.</w:t>
      </w:r>
    </w:p>
    <w:p w:rsidR="00D561BD" w:rsidRDefault="00D561BD">
      <w:pPr>
        <w:spacing w:line="360" w:lineRule="auto"/>
        <w:ind w:firstLine="709"/>
        <w:jc w:val="both"/>
        <w:rPr>
          <w:sz w:val="28"/>
          <w:szCs w:val="28"/>
        </w:rPr>
      </w:pPr>
    </w:p>
    <w:p w:rsidR="00D561BD" w:rsidRDefault="00D561BD">
      <w:pPr>
        <w:pStyle w:val="2"/>
        <w:keepNext/>
        <w:keepLines/>
        <w:spacing w:line="360" w:lineRule="auto"/>
        <w:ind w:firstLine="709"/>
        <w:jc w:val="both"/>
        <w:rPr>
          <w:b/>
          <w:bCs/>
          <w:sz w:val="28"/>
          <w:szCs w:val="28"/>
        </w:rPr>
      </w:pPr>
      <w:r>
        <w:rPr>
          <w:b/>
          <w:bCs/>
          <w:sz w:val="28"/>
          <w:szCs w:val="28"/>
        </w:rPr>
        <w:t>1.2 Понятие и виды себестоимости продукции</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Себестоимость продукции является одной из важнейших экономических </w:t>
      </w:r>
      <w:r>
        <w:rPr>
          <w:sz w:val="28"/>
          <w:szCs w:val="28"/>
        </w:rPr>
        <w:lastRenderedPageBreak/>
        <w:t>категорий. Ее уровень во многом определяет эффективность производственно-хозяйственной деятельности предприятия. Совокупность затрат оказывает решающее влияние на формирование всех финансовых показателей любого субъекта хозяйствования.</w:t>
      </w:r>
    </w:p>
    <w:p w:rsidR="00D561BD" w:rsidRDefault="00D561BD">
      <w:pPr>
        <w:spacing w:line="360" w:lineRule="auto"/>
        <w:ind w:firstLine="709"/>
        <w:jc w:val="both"/>
        <w:rPr>
          <w:sz w:val="28"/>
          <w:szCs w:val="28"/>
        </w:rPr>
      </w:pPr>
      <w:r>
        <w:rPr>
          <w:sz w:val="28"/>
          <w:szCs w:val="28"/>
        </w:rPr>
        <w:t>Себестоимость продукции в обобщенном виде представляет собой стоимостную оценку используемых в процессе ее производства и реализации природных, материальных, трудовых ресурсов, основных фондов и других затрат. Себестоимость отражает размер текущих затрат, имеющих производственный, некапитальный характер, обеспечивающих процесс простого воспроизводства на предприятии. Она является экономической формой возмещения потребляемых факторов производства.</w:t>
      </w:r>
    </w:p>
    <w:p w:rsidR="00D561BD" w:rsidRDefault="00D561BD">
      <w:pPr>
        <w:spacing w:line="360" w:lineRule="auto"/>
        <w:ind w:firstLine="709"/>
        <w:jc w:val="both"/>
        <w:rPr>
          <w:sz w:val="28"/>
          <w:szCs w:val="28"/>
        </w:rPr>
      </w:pPr>
      <w:r>
        <w:rPr>
          <w:sz w:val="28"/>
          <w:szCs w:val="28"/>
        </w:rPr>
        <w:t>Себестоимость продукции характеризует уровень использования всех ресурсов (переменного и постоянного капитала), находящихся в распоряжении предприятия.</w:t>
      </w:r>
    </w:p>
    <w:p w:rsidR="00D561BD" w:rsidRDefault="00D561BD">
      <w:pPr>
        <w:spacing w:line="360" w:lineRule="auto"/>
        <w:ind w:firstLine="709"/>
        <w:jc w:val="both"/>
        <w:rPr>
          <w:sz w:val="28"/>
          <w:szCs w:val="28"/>
        </w:rPr>
      </w:pPr>
      <w:r>
        <w:rPr>
          <w:sz w:val="28"/>
          <w:szCs w:val="28"/>
        </w:rPr>
        <w:t>Как экономическая категория себестоимость продукции выполняет ряд важнейших функций:</w:t>
      </w:r>
    </w:p>
    <w:p w:rsidR="00D561BD" w:rsidRDefault="00D561BD">
      <w:pPr>
        <w:spacing w:line="360" w:lineRule="auto"/>
        <w:ind w:firstLine="709"/>
        <w:jc w:val="both"/>
        <w:rPr>
          <w:sz w:val="28"/>
          <w:szCs w:val="28"/>
        </w:rPr>
      </w:pPr>
      <w:r>
        <w:rPr>
          <w:sz w:val="28"/>
          <w:szCs w:val="28"/>
        </w:rPr>
        <w:t>• учет и контроль всех затрат на выпуск и реализацию продукции;</w:t>
      </w:r>
    </w:p>
    <w:p w:rsidR="00D561BD" w:rsidRDefault="00D561BD">
      <w:pPr>
        <w:spacing w:line="360" w:lineRule="auto"/>
        <w:ind w:firstLine="709"/>
        <w:jc w:val="both"/>
        <w:rPr>
          <w:sz w:val="28"/>
          <w:szCs w:val="28"/>
        </w:rPr>
      </w:pPr>
      <w:r>
        <w:rPr>
          <w:sz w:val="28"/>
          <w:szCs w:val="28"/>
        </w:rPr>
        <w:t>• база для формирования оптовой цены на продукцию предприятия и определения прибыли и рентабельности;</w:t>
      </w:r>
    </w:p>
    <w:p w:rsidR="00D561BD" w:rsidRDefault="00D561BD">
      <w:pPr>
        <w:spacing w:line="360" w:lineRule="auto"/>
        <w:ind w:firstLine="709"/>
        <w:jc w:val="both"/>
        <w:rPr>
          <w:sz w:val="28"/>
          <w:szCs w:val="28"/>
        </w:rPr>
      </w:pPr>
      <w:r>
        <w:rPr>
          <w:sz w:val="28"/>
          <w:szCs w:val="28"/>
        </w:rPr>
        <w:t>• экономическое обоснование целесообразности вложения реальных инвестиций в реконструкцию, техническое перевооружение и расширение действующего предприятия;</w:t>
      </w:r>
    </w:p>
    <w:p w:rsidR="00D561BD" w:rsidRDefault="00D561BD">
      <w:pPr>
        <w:spacing w:line="360" w:lineRule="auto"/>
        <w:ind w:firstLine="709"/>
        <w:jc w:val="both"/>
        <w:rPr>
          <w:sz w:val="28"/>
          <w:szCs w:val="28"/>
        </w:rPr>
      </w:pPr>
      <w:r>
        <w:rPr>
          <w:sz w:val="28"/>
          <w:szCs w:val="28"/>
        </w:rPr>
        <w:t>• определение оптимальных размеров предприятия;</w:t>
      </w:r>
    </w:p>
    <w:p w:rsidR="00D561BD" w:rsidRDefault="00D561BD">
      <w:pPr>
        <w:spacing w:line="360" w:lineRule="auto"/>
        <w:ind w:firstLine="709"/>
        <w:jc w:val="both"/>
        <w:rPr>
          <w:sz w:val="28"/>
          <w:szCs w:val="28"/>
        </w:rPr>
      </w:pPr>
      <w:r>
        <w:rPr>
          <w:sz w:val="28"/>
          <w:szCs w:val="28"/>
        </w:rPr>
        <w:t>• экономическое обоснование и принятие любых управленческих решений и др. [17]</w:t>
      </w:r>
    </w:p>
    <w:p w:rsidR="00D561BD" w:rsidRDefault="00D561BD">
      <w:pPr>
        <w:spacing w:line="360" w:lineRule="auto"/>
        <w:ind w:firstLine="709"/>
        <w:jc w:val="both"/>
        <w:rPr>
          <w:sz w:val="28"/>
          <w:szCs w:val="28"/>
        </w:rPr>
      </w:pPr>
      <w:r>
        <w:rPr>
          <w:sz w:val="28"/>
          <w:szCs w:val="28"/>
        </w:rPr>
        <w:t xml:space="preserve">Большую роль в планировании, учете и калькулировании себестоимости, а также в ценообразовании играет структура себестоимости. Под структурой </w:t>
      </w:r>
      <w:r>
        <w:rPr>
          <w:sz w:val="28"/>
          <w:szCs w:val="28"/>
        </w:rPr>
        <w:lastRenderedPageBreak/>
        <w:t>себестоимости понимается соотношение различных элементов или статей затрат в общей сумме затрат на производство и реализацию продукции.</w:t>
      </w:r>
    </w:p>
    <w:p w:rsidR="00D561BD" w:rsidRDefault="00D561BD">
      <w:pPr>
        <w:spacing w:line="360" w:lineRule="auto"/>
        <w:ind w:firstLine="709"/>
        <w:jc w:val="both"/>
        <w:rPr>
          <w:sz w:val="28"/>
          <w:szCs w:val="28"/>
        </w:rPr>
      </w:pPr>
      <w:r>
        <w:rPr>
          <w:sz w:val="28"/>
          <w:szCs w:val="28"/>
        </w:rPr>
        <w:t>Структура себестоимости может определяться на основе классификации затрат по экономически однородным элементам и статьям калькуляции.</w:t>
      </w:r>
    </w:p>
    <w:p w:rsidR="00D561BD" w:rsidRDefault="00D561BD">
      <w:pPr>
        <w:spacing w:line="360" w:lineRule="auto"/>
        <w:ind w:firstLine="709"/>
        <w:jc w:val="both"/>
        <w:rPr>
          <w:sz w:val="28"/>
          <w:szCs w:val="28"/>
        </w:rPr>
      </w:pPr>
      <w:r>
        <w:rPr>
          <w:sz w:val="28"/>
          <w:szCs w:val="28"/>
        </w:rPr>
        <w:t>Поэлементная структура себестоимости продукции различается по отраслям промышленности. Эти отличия определяют характер промышленного производства в зависимости от преобладания удельного веса того или иного вида затрат. В связи с этим можно выделить следующие группы отраслей промышленности: материалоемкие, трудоемкие, энергоемкие и фондоемкие.</w:t>
      </w:r>
    </w:p>
    <w:p w:rsidR="00D561BD" w:rsidRDefault="00D561BD">
      <w:pPr>
        <w:spacing w:line="360" w:lineRule="auto"/>
        <w:ind w:firstLine="709"/>
        <w:jc w:val="both"/>
        <w:rPr>
          <w:sz w:val="28"/>
          <w:szCs w:val="28"/>
        </w:rPr>
      </w:pPr>
      <w:r>
        <w:rPr>
          <w:sz w:val="28"/>
          <w:szCs w:val="28"/>
        </w:rPr>
        <w:t>Отнесение той или иной отрасли к одной из названных групп позволяет установить резервы и источники, за счет которых можно обеспечить снижение себестоимости продукции.</w:t>
      </w:r>
    </w:p>
    <w:p w:rsidR="00D561BD" w:rsidRDefault="00D561BD">
      <w:pPr>
        <w:spacing w:line="360" w:lineRule="auto"/>
        <w:ind w:firstLine="709"/>
        <w:jc w:val="both"/>
        <w:rPr>
          <w:sz w:val="28"/>
          <w:szCs w:val="28"/>
        </w:rPr>
      </w:pPr>
      <w:r>
        <w:rPr>
          <w:sz w:val="28"/>
          <w:szCs w:val="28"/>
        </w:rPr>
        <w:t>Следует отметить, что рассмотренное деление отраслей промышленности по характеру производства является относительным и динамичным, поскольку с развитием техники и технологии изменяется соотношение материальных и трудовых затрат, и трудоемкие отрасли становятся материалоемкими или фондоемкими. [3]</w:t>
      </w:r>
    </w:p>
    <w:p w:rsidR="00D561BD" w:rsidRDefault="00D561BD">
      <w:pPr>
        <w:spacing w:line="360" w:lineRule="auto"/>
        <w:ind w:firstLine="709"/>
        <w:jc w:val="both"/>
        <w:rPr>
          <w:sz w:val="28"/>
          <w:szCs w:val="28"/>
        </w:rPr>
      </w:pPr>
      <w:r>
        <w:rPr>
          <w:sz w:val="28"/>
          <w:szCs w:val="28"/>
        </w:rPr>
        <w:t>На структуру себестоимости продукции существенно влияет размещение предприятий по отношению к источникам сырья и топлива, изменения уровня цен на предметы и средства труда.</w:t>
      </w:r>
    </w:p>
    <w:p w:rsidR="00D561BD" w:rsidRDefault="00D561BD">
      <w:pPr>
        <w:spacing w:line="360" w:lineRule="auto"/>
        <w:ind w:firstLine="709"/>
        <w:jc w:val="both"/>
        <w:rPr>
          <w:sz w:val="28"/>
          <w:szCs w:val="28"/>
        </w:rPr>
      </w:pPr>
      <w:r>
        <w:rPr>
          <w:sz w:val="28"/>
          <w:szCs w:val="28"/>
        </w:rPr>
        <w:t xml:space="preserve">В настоящее время изменения в структуре себестоимости идут в направлении снижения удельного веса прямых затрат (заработная плата основных производственных рабочих и основные материалы на технологические нужды). Однако значительно возрос удельный вес затрат на управление и реализацию продукции. Следовательно, необходимо отказываться от ранее действующей системы распределения косвенных затрат на себестоимость продукции на основе прямых затрат и переходить к более широкому внедрению </w:t>
      </w:r>
      <w:r>
        <w:rPr>
          <w:sz w:val="28"/>
          <w:szCs w:val="28"/>
        </w:rPr>
        <w:lastRenderedPageBreak/>
        <w:t>функционального калькулирования себестоимости продукции. [3]</w:t>
      </w:r>
    </w:p>
    <w:p w:rsidR="00D561BD" w:rsidRDefault="00D561BD">
      <w:pPr>
        <w:spacing w:line="360" w:lineRule="auto"/>
        <w:ind w:firstLine="709"/>
        <w:jc w:val="both"/>
        <w:rPr>
          <w:sz w:val="28"/>
          <w:szCs w:val="28"/>
        </w:rPr>
      </w:pPr>
      <w:r>
        <w:rPr>
          <w:sz w:val="28"/>
          <w:szCs w:val="28"/>
        </w:rPr>
        <w:t>Все показатели себестоимости продукции укрупненно можно классифицировать на группы:</w:t>
      </w:r>
    </w:p>
    <w:p w:rsidR="00D561BD" w:rsidRDefault="00D561BD">
      <w:pPr>
        <w:spacing w:line="360" w:lineRule="auto"/>
        <w:ind w:firstLine="709"/>
        <w:jc w:val="both"/>
        <w:rPr>
          <w:sz w:val="28"/>
          <w:szCs w:val="28"/>
        </w:rPr>
      </w:pPr>
      <w:r>
        <w:rPr>
          <w:sz w:val="28"/>
          <w:szCs w:val="28"/>
        </w:rPr>
        <w:t>• абсолютные;</w:t>
      </w:r>
    </w:p>
    <w:p w:rsidR="00D561BD" w:rsidRDefault="00D561BD">
      <w:pPr>
        <w:spacing w:line="360" w:lineRule="auto"/>
        <w:ind w:firstLine="709"/>
        <w:jc w:val="both"/>
        <w:rPr>
          <w:sz w:val="28"/>
          <w:szCs w:val="28"/>
        </w:rPr>
      </w:pPr>
      <w:r>
        <w:rPr>
          <w:sz w:val="28"/>
          <w:szCs w:val="28"/>
        </w:rPr>
        <w:t>• уровневые;</w:t>
      </w:r>
    </w:p>
    <w:p w:rsidR="00D561BD" w:rsidRDefault="00D561BD">
      <w:pPr>
        <w:spacing w:line="360" w:lineRule="auto"/>
        <w:ind w:firstLine="709"/>
        <w:jc w:val="both"/>
        <w:rPr>
          <w:sz w:val="28"/>
          <w:szCs w:val="28"/>
        </w:rPr>
      </w:pPr>
      <w:r>
        <w:rPr>
          <w:sz w:val="28"/>
          <w:szCs w:val="28"/>
        </w:rPr>
        <w:t>• относительные.</w:t>
      </w:r>
    </w:p>
    <w:p w:rsidR="00D561BD" w:rsidRDefault="00D561BD">
      <w:pPr>
        <w:spacing w:line="360" w:lineRule="auto"/>
        <w:ind w:firstLine="709"/>
        <w:jc w:val="both"/>
        <w:rPr>
          <w:sz w:val="28"/>
          <w:szCs w:val="28"/>
        </w:rPr>
      </w:pPr>
      <w:r>
        <w:rPr>
          <w:sz w:val="28"/>
          <w:szCs w:val="28"/>
        </w:rPr>
        <w:t>Абсолютные показатели отражают общие затраты, связанные с производством и реализацией продукции. Такие показатели рассчитываются по данным сметы затрат на производство. Например, себестоимость выпущенной продукции, себестоимость отгруженной продукции, себестоимость реализованной продукции.</w:t>
      </w:r>
    </w:p>
    <w:p w:rsidR="00D561BD" w:rsidRDefault="00D561BD">
      <w:pPr>
        <w:spacing w:line="360" w:lineRule="auto"/>
        <w:ind w:firstLine="709"/>
        <w:jc w:val="both"/>
        <w:rPr>
          <w:sz w:val="28"/>
          <w:szCs w:val="28"/>
        </w:rPr>
      </w:pPr>
      <w:r>
        <w:rPr>
          <w:sz w:val="28"/>
          <w:szCs w:val="28"/>
        </w:rPr>
        <w:t>К уровневым показателям относят:</w:t>
      </w:r>
    </w:p>
    <w:p w:rsidR="00D561BD" w:rsidRDefault="00D561BD">
      <w:pPr>
        <w:spacing w:line="360" w:lineRule="auto"/>
        <w:ind w:firstLine="709"/>
        <w:jc w:val="both"/>
        <w:rPr>
          <w:sz w:val="28"/>
          <w:szCs w:val="28"/>
        </w:rPr>
      </w:pPr>
      <w:r>
        <w:rPr>
          <w:sz w:val="28"/>
          <w:szCs w:val="28"/>
        </w:rPr>
        <w:t>• себестоимость единицы продукции;</w:t>
      </w:r>
    </w:p>
    <w:p w:rsidR="00D561BD" w:rsidRDefault="00D561BD">
      <w:pPr>
        <w:spacing w:line="360" w:lineRule="auto"/>
        <w:ind w:firstLine="709"/>
        <w:jc w:val="both"/>
        <w:rPr>
          <w:sz w:val="28"/>
          <w:szCs w:val="28"/>
        </w:rPr>
      </w:pPr>
      <w:r>
        <w:rPr>
          <w:sz w:val="28"/>
          <w:szCs w:val="28"/>
        </w:rPr>
        <w:t>• затраты на рубль выпущенной (товарной) продукции;</w:t>
      </w:r>
    </w:p>
    <w:p w:rsidR="00D561BD" w:rsidRDefault="00D561BD">
      <w:pPr>
        <w:spacing w:line="360" w:lineRule="auto"/>
        <w:ind w:firstLine="709"/>
        <w:jc w:val="both"/>
        <w:rPr>
          <w:sz w:val="28"/>
          <w:szCs w:val="28"/>
        </w:rPr>
      </w:pPr>
      <w:r>
        <w:rPr>
          <w:sz w:val="28"/>
          <w:szCs w:val="28"/>
        </w:rPr>
        <w:t>• затраты на рубль объема продаж.</w:t>
      </w:r>
    </w:p>
    <w:p w:rsidR="00D561BD" w:rsidRDefault="00D561BD">
      <w:pPr>
        <w:spacing w:line="360" w:lineRule="auto"/>
        <w:ind w:firstLine="709"/>
        <w:jc w:val="both"/>
        <w:rPr>
          <w:sz w:val="28"/>
          <w:szCs w:val="28"/>
        </w:rPr>
      </w:pPr>
      <w:r>
        <w:rPr>
          <w:sz w:val="28"/>
          <w:szCs w:val="28"/>
        </w:rPr>
        <w:t>Относительные показатели характеризуют изменение уровневых показателей во времени. Например, процент снижения себестоимости единицы продукции рассчитывается как отношение разницы себестоимости базового и отчетного периодов к себестоимости базового периода, умноженное на 100 %. [17]</w:t>
      </w:r>
    </w:p>
    <w:p w:rsidR="00D561BD" w:rsidRDefault="00D561BD">
      <w:pPr>
        <w:spacing w:line="360" w:lineRule="auto"/>
        <w:ind w:firstLine="709"/>
        <w:jc w:val="both"/>
        <w:rPr>
          <w:sz w:val="28"/>
          <w:szCs w:val="28"/>
        </w:rPr>
      </w:pPr>
      <w:r>
        <w:rPr>
          <w:sz w:val="28"/>
          <w:szCs w:val="28"/>
        </w:rPr>
        <w:t>В хозяйственной деятельности предприятия используются различные виды себестоимости. По последовательности и объему включения затрат различают технологическую, цеховую, производственную и полную себестоимость.</w:t>
      </w:r>
    </w:p>
    <w:p w:rsidR="00D561BD" w:rsidRDefault="00D561BD">
      <w:pPr>
        <w:spacing w:line="360" w:lineRule="auto"/>
        <w:ind w:firstLine="709"/>
        <w:jc w:val="both"/>
        <w:rPr>
          <w:sz w:val="28"/>
          <w:szCs w:val="28"/>
        </w:rPr>
      </w:pPr>
      <w:r>
        <w:rPr>
          <w:sz w:val="28"/>
          <w:szCs w:val="28"/>
        </w:rPr>
        <w:t xml:space="preserve">К технологической себестоимости относят только прямые затраты на производство по таким статьям как: сырье и материалы, возвратные отходы (вычитаются), топливо и энергия на технологичные цели, основная заработная плата производственных рабочих. Технологическую себестоимость часто </w:t>
      </w:r>
      <w:r>
        <w:rPr>
          <w:sz w:val="28"/>
          <w:szCs w:val="28"/>
        </w:rPr>
        <w:lastRenderedPageBreak/>
        <w:t>называют участковой, т.к. затраты, составляющие ее, складываются на производственном участке.</w:t>
      </w:r>
    </w:p>
    <w:p w:rsidR="00D561BD" w:rsidRDefault="00D561BD">
      <w:pPr>
        <w:spacing w:line="360" w:lineRule="auto"/>
        <w:ind w:firstLine="709"/>
        <w:jc w:val="both"/>
        <w:rPr>
          <w:sz w:val="28"/>
          <w:szCs w:val="28"/>
        </w:rPr>
      </w:pPr>
      <w:r>
        <w:rPr>
          <w:sz w:val="28"/>
          <w:szCs w:val="28"/>
        </w:rPr>
        <w:t>Цеховая себестоимость - это сумма затрат всех цехов на производство продукции. Цеховая себестоимость включает в себя технологическую и общепроизводственные расходы.</w:t>
      </w:r>
    </w:p>
    <w:p w:rsidR="00D561BD" w:rsidRDefault="00D561BD">
      <w:pPr>
        <w:spacing w:line="360" w:lineRule="auto"/>
        <w:ind w:firstLine="709"/>
        <w:jc w:val="both"/>
        <w:rPr>
          <w:sz w:val="28"/>
          <w:szCs w:val="28"/>
        </w:rPr>
      </w:pPr>
      <w:r>
        <w:rPr>
          <w:sz w:val="28"/>
          <w:szCs w:val="28"/>
        </w:rPr>
        <w:t>Производственная себестоимость - это затраты предприятия на производство продукции. Производственная себестоимость отличается от цеховой себестоимости на величину общехозяйственных и прочих производственных расходов, а также потерь от брака.</w:t>
      </w:r>
      <w:r w:rsidR="006D32A2">
        <w:rPr>
          <w:rFonts w:ascii="Microsoft Sans Serif" w:hAnsi="Microsoft Sans Serif" w:cs="Microsoft Sans Serif"/>
          <w:noProof/>
          <w:sz w:val="17"/>
          <w:szCs w:val="17"/>
        </w:rPr>
        <w:drawing>
          <wp:inline distT="0" distB="0" distL="0" distR="0">
            <wp:extent cx="324485" cy="2387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85" cy="238760"/>
                    </a:xfrm>
                    <a:prstGeom prst="rect">
                      <a:avLst/>
                    </a:prstGeom>
                    <a:noFill/>
                    <a:ln>
                      <a:noFill/>
                    </a:ln>
                  </pic:spPr>
                </pic:pic>
              </a:graphicData>
            </a:graphic>
          </wp:inline>
        </w:drawing>
      </w:r>
    </w:p>
    <w:p w:rsidR="00D561BD" w:rsidRDefault="00D561BD">
      <w:pPr>
        <w:spacing w:line="360" w:lineRule="auto"/>
        <w:ind w:firstLine="709"/>
        <w:jc w:val="both"/>
        <w:rPr>
          <w:sz w:val="28"/>
          <w:szCs w:val="28"/>
        </w:rPr>
      </w:pPr>
      <w:r>
        <w:rPr>
          <w:sz w:val="28"/>
          <w:szCs w:val="28"/>
        </w:rPr>
        <w:t>Полная себестоимость включает в себя производственную себестоимость и коммерческие (внепроизводственные) расходы. [10]</w:t>
      </w:r>
    </w:p>
    <w:p w:rsidR="00D561BD" w:rsidRDefault="00D561BD">
      <w:pPr>
        <w:spacing w:line="360" w:lineRule="auto"/>
        <w:ind w:firstLine="709"/>
        <w:jc w:val="both"/>
        <w:rPr>
          <w:sz w:val="28"/>
          <w:szCs w:val="28"/>
        </w:rPr>
      </w:pPr>
      <w:r>
        <w:rPr>
          <w:sz w:val="28"/>
          <w:szCs w:val="28"/>
        </w:rPr>
        <w:t>Кроме того, различают нормативную, плановую и фактическую себестоимость продукции.</w:t>
      </w:r>
    </w:p>
    <w:p w:rsidR="00D561BD" w:rsidRDefault="00D561BD">
      <w:pPr>
        <w:spacing w:line="360" w:lineRule="auto"/>
        <w:ind w:firstLine="709"/>
        <w:jc w:val="both"/>
        <w:rPr>
          <w:sz w:val="28"/>
          <w:szCs w:val="28"/>
        </w:rPr>
      </w:pPr>
      <w:r>
        <w:rPr>
          <w:sz w:val="28"/>
          <w:szCs w:val="28"/>
        </w:rPr>
        <w:t>Нормативная себестоимость - максимально допустимые затраты на производство и сбыт продукции при научно обоснованных нормах расхода живого и овеществленного труда.</w:t>
      </w:r>
    </w:p>
    <w:p w:rsidR="00D561BD" w:rsidRDefault="00D561BD">
      <w:pPr>
        <w:spacing w:line="360" w:lineRule="auto"/>
        <w:ind w:firstLine="709"/>
        <w:jc w:val="both"/>
        <w:rPr>
          <w:sz w:val="28"/>
          <w:szCs w:val="28"/>
        </w:rPr>
      </w:pPr>
      <w:r>
        <w:rPr>
          <w:sz w:val="28"/>
          <w:szCs w:val="28"/>
        </w:rPr>
        <w:t>Плановая себестоимость может быть выше или ниже нормативной, так как в плановом периоде в связи с достигнутым уровнем развития техники, технологии нормы расхода живого труда могут быть выше или ниже тех, которые предусматривались на стадии становления проекта.</w:t>
      </w:r>
    </w:p>
    <w:p w:rsidR="00D561BD" w:rsidRDefault="00D561BD">
      <w:pPr>
        <w:spacing w:line="360" w:lineRule="auto"/>
        <w:ind w:firstLine="709"/>
        <w:jc w:val="both"/>
        <w:rPr>
          <w:sz w:val="28"/>
          <w:szCs w:val="28"/>
        </w:rPr>
      </w:pPr>
      <w:r>
        <w:rPr>
          <w:sz w:val="28"/>
          <w:szCs w:val="28"/>
        </w:rPr>
        <w:t xml:space="preserve">Фактическая, или отчетная себестоимость - это себестоимость, определенная исходя из фактически сложившихся в отчетном периоде затрат труда и материальных ресурсов. Различают индивидуальную и среднеотраслевую себестоимость. [6]ебестоимость входит в число особо значимых показателей эффективности хозяйственной деятельности. Она представляет собой затраты предприятия на производство и обращение, служит основой соизмерения расходов и доходов, то есть самоокупаемости. Если не </w:t>
      </w:r>
      <w:r>
        <w:rPr>
          <w:sz w:val="28"/>
          <w:szCs w:val="28"/>
        </w:rPr>
        <w:lastRenderedPageBreak/>
        <w:t>известна себестоимость, то невозможно определить прибыль, сформировать отпускную цену. Себестоимость показывает, во что обходится предприятию выпускаемая им продукция, сколько можно заработать на продаже продукции. Если стоимость реализуемой продукции больше себестоимости, то предприятие может осуществлять расширенное производство. В обратном случае не обеспечивается даже простое воспроизводство. Себестоимость наиболее чутко реагирует на ситуацию, которая складывается на предприятиях, в производстве отдельных видов изделий и в целых отраслях.</w:t>
      </w:r>
    </w:p>
    <w:p w:rsidR="00D561BD" w:rsidRDefault="00D561BD">
      <w:pPr>
        <w:pStyle w:val="2"/>
        <w:keepNext/>
        <w:keepLines/>
        <w:spacing w:line="360" w:lineRule="auto"/>
        <w:ind w:firstLine="709"/>
        <w:jc w:val="both"/>
        <w:rPr>
          <w:b/>
          <w:bCs/>
          <w:sz w:val="28"/>
          <w:szCs w:val="28"/>
        </w:rPr>
      </w:pPr>
      <w:r>
        <w:rPr>
          <w:b/>
          <w:bCs/>
          <w:sz w:val="28"/>
          <w:szCs w:val="28"/>
        </w:rPr>
        <w:br w:type="page"/>
      </w:r>
      <w:r>
        <w:rPr>
          <w:b/>
          <w:bCs/>
          <w:sz w:val="28"/>
          <w:szCs w:val="28"/>
        </w:rPr>
        <w:lastRenderedPageBreak/>
        <w:t>1.3 Методика исчисления себестоимости продукции</w:t>
      </w:r>
    </w:p>
    <w:p w:rsidR="00D561BD" w:rsidRDefault="00D561BD">
      <w:pPr>
        <w:spacing w:line="360" w:lineRule="auto"/>
        <w:ind w:firstLine="709"/>
        <w:jc w:val="both"/>
        <w:rPr>
          <w:sz w:val="28"/>
          <w:szCs w:val="28"/>
        </w:rPr>
      </w:pPr>
    </w:p>
    <w:p w:rsidR="00D561BD" w:rsidRDefault="00D561BD">
      <w:pPr>
        <w:suppressLineNumbers/>
        <w:suppressAutoHyphens/>
        <w:spacing w:line="360" w:lineRule="auto"/>
        <w:ind w:firstLine="709"/>
        <w:jc w:val="both"/>
        <w:rPr>
          <w:sz w:val="28"/>
          <w:szCs w:val="28"/>
        </w:rPr>
      </w:pPr>
      <w:r>
        <w:rPr>
          <w:sz w:val="28"/>
          <w:szCs w:val="28"/>
        </w:rPr>
        <w:t>Исчисление себестоимости продукции в сельском хозяйстве имеет ряд особенностей, вызванных его спецификой.</w:t>
      </w:r>
    </w:p>
    <w:p w:rsidR="00D561BD" w:rsidRDefault="00D561BD">
      <w:pPr>
        <w:suppressLineNumbers/>
        <w:suppressAutoHyphens/>
        <w:spacing w:line="360" w:lineRule="auto"/>
        <w:ind w:firstLine="709"/>
        <w:jc w:val="both"/>
        <w:rPr>
          <w:sz w:val="28"/>
          <w:szCs w:val="28"/>
        </w:rPr>
      </w:pPr>
      <w:r>
        <w:rPr>
          <w:i/>
          <w:iCs/>
          <w:sz w:val="28"/>
          <w:szCs w:val="28"/>
        </w:rPr>
        <w:t>Первая особенность</w:t>
      </w:r>
      <w:r>
        <w:rPr>
          <w:sz w:val="28"/>
          <w:szCs w:val="28"/>
        </w:rPr>
        <w:t xml:space="preserve"> состоит в том, что годовой цикл производства продукции в земледелии, а также различие между временем производства и рабочим периодом, обуславливают возможность исчисления себестоимости продукции только после окончания хозяйственного года. </w:t>
      </w:r>
    </w:p>
    <w:p w:rsidR="00D561BD" w:rsidRDefault="00D561BD">
      <w:pPr>
        <w:suppressLineNumbers/>
        <w:suppressAutoHyphens/>
        <w:spacing w:line="360" w:lineRule="auto"/>
        <w:ind w:firstLine="709"/>
        <w:jc w:val="both"/>
        <w:rPr>
          <w:sz w:val="28"/>
          <w:szCs w:val="28"/>
        </w:rPr>
      </w:pPr>
      <w:r>
        <w:rPr>
          <w:i/>
          <w:iCs/>
          <w:sz w:val="28"/>
          <w:szCs w:val="28"/>
        </w:rPr>
        <w:t>Вторая особенность</w:t>
      </w:r>
      <w:r>
        <w:rPr>
          <w:sz w:val="28"/>
          <w:szCs w:val="28"/>
        </w:rPr>
        <w:t xml:space="preserve"> заключается в получении от многих сельскохозяйственных культур нескольких видов продукции. В связи с этим возникает необходимость в распределении затрат между указанными видами продукции.</w:t>
      </w:r>
    </w:p>
    <w:p w:rsidR="00D561BD" w:rsidRDefault="00D561BD">
      <w:pPr>
        <w:suppressLineNumbers/>
        <w:suppressAutoHyphens/>
        <w:spacing w:line="360" w:lineRule="auto"/>
        <w:ind w:firstLine="709"/>
        <w:jc w:val="both"/>
        <w:rPr>
          <w:sz w:val="28"/>
          <w:szCs w:val="28"/>
        </w:rPr>
      </w:pPr>
      <w:r>
        <w:rPr>
          <w:i/>
          <w:iCs/>
          <w:sz w:val="28"/>
          <w:szCs w:val="28"/>
        </w:rPr>
        <w:t>Третьей особенностью</w:t>
      </w:r>
      <w:r>
        <w:rPr>
          <w:sz w:val="28"/>
          <w:szCs w:val="28"/>
        </w:rPr>
        <w:t xml:space="preserve"> является определение суммы незавершенного производства только в конце года по состоянию на 1 января. В состав этих затрат включают расходы на урожай будущего года.</w:t>
      </w:r>
    </w:p>
    <w:p w:rsidR="00D561BD" w:rsidRDefault="00D561BD">
      <w:pPr>
        <w:suppressLineNumbers/>
        <w:suppressAutoHyphens/>
        <w:spacing w:line="360" w:lineRule="auto"/>
        <w:ind w:firstLine="709"/>
        <w:jc w:val="both"/>
        <w:rPr>
          <w:sz w:val="28"/>
          <w:szCs w:val="28"/>
        </w:rPr>
      </w:pPr>
      <w:r>
        <w:rPr>
          <w:i/>
          <w:iCs/>
          <w:sz w:val="28"/>
          <w:szCs w:val="28"/>
        </w:rPr>
        <w:t>Четвертая особенность</w:t>
      </w:r>
      <w:r>
        <w:rPr>
          <w:sz w:val="28"/>
          <w:szCs w:val="28"/>
        </w:rPr>
        <w:t xml:space="preserve"> характеризуется порядком исчисления отчетной себестоимости в конце года; в течение года всю продукцию учитывают по плановой себестоимости, что не позволяет до конца года выявить фактическую сумму затрат.</w:t>
      </w:r>
    </w:p>
    <w:p w:rsidR="00D561BD" w:rsidRDefault="00D561BD">
      <w:pPr>
        <w:suppressLineNumbers/>
        <w:suppressAutoHyphens/>
        <w:spacing w:line="360" w:lineRule="auto"/>
        <w:ind w:firstLine="709"/>
        <w:jc w:val="both"/>
        <w:rPr>
          <w:sz w:val="28"/>
          <w:szCs w:val="28"/>
        </w:rPr>
      </w:pPr>
      <w:r>
        <w:rPr>
          <w:sz w:val="28"/>
          <w:szCs w:val="28"/>
        </w:rPr>
        <w:t>В сельском хозяйстве исчисляют себестоимость всех основных видов продукции растениеводства, а также обслуживающих производств. Объектами исчисления себестоимости в растениеводстве и являются группы культур (зерновые без кукурузы, овощи закрытого и открытого грунта, бахчевые, многолетние и однолетние травы и т.д.) или отдельные культуры (картофель).</w:t>
      </w:r>
    </w:p>
    <w:p w:rsidR="00D561BD" w:rsidRDefault="00D561BD">
      <w:pPr>
        <w:suppressLineNumbers/>
        <w:suppressAutoHyphens/>
        <w:spacing w:line="360" w:lineRule="auto"/>
        <w:ind w:firstLine="709"/>
        <w:jc w:val="both"/>
        <w:rPr>
          <w:sz w:val="28"/>
          <w:szCs w:val="28"/>
        </w:rPr>
      </w:pPr>
      <w:r>
        <w:rPr>
          <w:sz w:val="28"/>
          <w:szCs w:val="28"/>
        </w:rPr>
        <w:t xml:space="preserve">При исчислении себестоимости отдельных видов продукции вначале устанавливают количество полученной основной, сопряженной, и побочной продукции по видам. Организовать раздельный учет затрат на производство </w:t>
      </w:r>
      <w:r>
        <w:rPr>
          <w:sz w:val="28"/>
          <w:szCs w:val="28"/>
        </w:rPr>
        <w:lastRenderedPageBreak/>
        <w:t>каждого вида продукции практически невозможно. Поэтому распределение производственных затрат между всеми видами продукции осуществляют с помощью следующих методов:</w:t>
      </w:r>
    </w:p>
    <w:p w:rsidR="00D561BD" w:rsidRDefault="00D561BD">
      <w:pPr>
        <w:suppressLineNumbers/>
        <w:suppressAutoHyphens/>
        <w:spacing w:line="360" w:lineRule="auto"/>
        <w:ind w:firstLine="709"/>
        <w:jc w:val="both"/>
        <w:rPr>
          <w:sz w:val="28"/>
          <w:szCs w:val="28"/>
        </w:rPr>
      </w:pPr>
      <w:r>
        <w:rPr>
          <w:sz w:val="28"/>
          <w:szCs w:val="28"/>
        </w:rPr>
        <w:t>метода прямого отнесения затрат на соответствующие виды продукции;</w:t>
      </w:r>
    </w:p>
    <w:p w:rsidR="00D561BD" w:rsidRDefault="00D561BD">
      <w:pPr>
        <w:suppressLineNumbers/>
        <w:suppressAutoHyphens/>
        <w:spacing w:line="360" w:lineRule="auto"/>
        <w:ind w:firstLine="709"/>
        <w:jc w:val="both"/>
        <w:rPr>
          <w:sz w:val="28"/>
          <w:szCs w:val="28"/>
        </w:rPr>
      </w:pPr>
      <w:r>
        <w:rPr>
          <w:sz w:val="28"/>
          <w:szCs w:val="28"/>
        </w:rPr>
        <w:t>метода распределения затрат между видами продукции отдельных сельскохозяйственных культур пропорционально количественному значению одного из признаков, общего для видов получаемой продукции (например, пропорционально количеству содержащегося в них полноценного зерна, содержанию питательных веществ и т.д.);</w:t>
      </w:r>
    </w:p>
    <w:p w:rsidR="00D561BD" w:rsidRDefault="00D561BD">
      <w:pPr>
        <w:suppressLineNumbers/>
        <w:suppressAutoHyphens/>
        <w:spacing w:line="360" w:lineRule="auto"/>
        <w:ind w:firstLine="709"/>
        <w:jc w:val="both"/>
        <w:rPr>
          <w:sz w:val="28"/>
          <w:szCs w:val="28"/>
        </w:rPr>
      </w:pPr>
      <w:r>
        <w:rPr>
          <w:sz w:val="28"/>
          <w:szCs w:val="28"/>
        </w:rPr>
        <w:t>метода распределения затрат пропорционально стоимости продукции в оценке по реализованным ценам.</w:t>
      </w:r>
    </w:p>
    <w:p w:rsidR="00D561BD" w:rsidRDefault="00D561BD">
      <w:pPr>
        <w:suppressLineNumbers/>
        <w:suppressAutoHyphens/>
        <w:spacing w:line="360" w:lineRule="auto"/>
        <w:ind w:firstLine="709"/>
        <w:jc w:val="both"/>
        <w:rPr>
          <w:sz w:val="28"/>
          <w:szCs w:val="28"/>
        </w:rPr>
      </w:pPr>
      <w:r>
        <w:rPr>
          <w:sz w:val="28"/>
          <w:szCs w:val="28"/>
        </w:rPr>
        <w:t xml:space="preserve">Затраты на возделывание и уборку </w:t>
      </w:r>
      <w:r>
        <w:rPr>
          <w:i/>
          <w:iCs/>
          <w:sz w:val="28"/>
          <w:szCs w:val="28"/>
        </w:rPr>
        <w:t>зерновых культур</w:t>
      </w:r>
      <w:r>
        <w:rPr>
          <w:sz w:val="28"/>
          <w:szCs w:val="28"/>
        </w:rPr>
        <w:t xml:space="preserve"> (включая расходы по очистке и сушке зерна на току) составляют себестоимость зерна, зерноотходов и соломы. Себестоимость соломы определяется по нормативам затрат, установленным на ее заготовку и исключается из общей суммы затрат на продукцию зерновых культур. Зерноотходы пересчитываются в полноценное зерно по удельному весу содержания в них зерна. Себестоимость 1 ц зерна определяется делением общей суммы затрат (за вычетом стоимости соломы) на общее количество зерна с учетом зерноотходов (полноценное зерно). Для расчета себестоимости 1 ц зерноотходов необходимо себестоимость 1 ц полноценного зерна умножить на удельный вес содержания зерна в зерноотходах.</w:t>
      </w:r>
      <w:r w:rsidR="006D32A2">
        <w:rPr>
          <w:rFonts w:ascii="Microsoft Sans Serif" w:hAnsi="Microsoft Sans Serif" w:cs="Microsoft Sans Serif"/>
          <w:noProof/>
          <w:sz w:val="17"/>
          <w:szCs w:val="17"/>
        </w:rPr>
        <w:drawing>
          <wp:inline distT="0" distB="0" distL="0" distR="0">
            <wp:extent cx="324485" cy="2387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5" cy="238760"/>
                    </a:xfrm>
                    <a:prstGeom prst="rect">
                      <a:avLst/>
                    </a:prstGeom>
                    <a:noFill/>
                    <a:ln>
                      <a:noFill/>
                    </a:ln>
                  </pic:spPr>
                </pic:pic>
              </a:graphicData>
            </a:graphic>
          </wp:inline>
        </w:drawing>
      </w:r>
    </w:p>
    <w:p w:rsidR="00D561BD" w:rsidRDefault="00D561BD">
      <w:pPr>
        <w:suppressLineNumbers/>
        <w:suppressAutoHyphens/>
        <w:spacing w:line="360" w:lineRule="auto"/>
        <w:ind w:firstLine="709"/>
        <w:jc w:val="both"/>
        <w:rPr>
          <w:sz w:val="28"/>
          <w:szCs w:val="28"/>
        </w:rPr>
      </w:pPr>
    </w:p>
    <w:p w:rsidR="00D561BD" w:rsidRDefault="006D32A2">
      <w:pPr>
        <w:ind w:firstLine="709"/>
        <w:rPr>
          <w:sz w:val="28"/>
          <w:szCs w:val="28"/>
        </w:rPr>
      </w:pPr>
      <w:r>
        <w:rPr>
          <w:rFonts w:ascii="Microsoft Sans Serif" w:hAnsi="Microsoft Sans Serif" w:cs="Microsoft Sans Serif"/>
          <w:noProof/>
          <w:sz w:val="17"/>
          <w:szCs w:val="17"/>
        </w:rPr>
        <w:drawing>
          <wp:inline distT="0" distB="0" distL="0" distR="0">
            <wp:extent cx="1471295" cy="4171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295" cy="417195"/>
                    </a:xfrm>
                    <a:prstGeom prst="rect">
                      <a:avLst/>
                    </a:prstGeom>
                    <a:noFill/>
                    <a:ln>
                      <a:noFill/>
                    </a:ln>
                  </pic:spPr>
                </pic:pic>
              </a:graphicData>
            </a:graphic>
          </wp:inline>
        </w:drawing>
      </w:r>
      <w:r w:rsidR="00D561BD">
        <w:rPr>
          <w:sz w:val="28"/>
          <w:szCs w:val="28"/>
        </w:rPr>
        <w:t xml:space="preserve"> (1)</w:t>
      </w:r>
    </w:p>
    <w:p w:rsidR="00D561BD" w:rsidRDefault="006D32A2">
      <w:pPr>
        <w:ind w:firstLine="709"/>
        <w:rPr>
          <w:sz w:val="28"/>
          <w:szCs w:val="28"/>
        </w:rPr>
      </w:pPr>
      <w:r>
        <w:rPr>
          <w:rFonts w:ascii="Microsoft Sans Serif" w:hAnsi="Microsoft Sans Serif" w:cs="Microsoft Sans Serif"/>
          <w:noProof/>
          <w:sz w:val="17"/>
          <w:szCs w:val="17"/>
        </w:rPr>
        <w:drawing>
          <wp:inline distT="0" distB="0" distL="0" distR="0">
            <wp:extent cx="874395" cy="19875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4395" cy="198755"/>
                    </a:xfrm>
                    <a:prstGeom prst="rect">
                      <a:avLst/>
                    </a:prstGeom>
                    <a:noFill/>
                    <a:ln>
                      <a:noFill/>
                    </a:ln>
                  </pic:spPr>
                </pic:pic>
              </a:graphicData>
            </a:graphic>
          </wp:inline>
        </w:drawing>
      </w:r>
      <w:r w:rsidR="00D561BD">
        <w:rPr>
          <w:sz w:val="28"/>
          <w:szCs w:val="28"/>
        </w:rPr>
        <w:t xml:space="preserve"> (2)</w:t>
      </w:r>
    </w:p>
    <w:p w:rsidR="00D561BD" w:rsidRDefault="00D561BD">
      <w:pPr>
        <w:ind w:firstLine="709"/>
        <w:rPr>
          <w:sz w:val="28"/>
          <w:szCs w:val="28"/>
        </w:rPr>
      </w:pPr>
    </w:p>
    <w:p w:rsidR="00D561BD" w:rsidRDefault="00D561BD">
      <w:pPr>
        <w:ind w:firstLine="709"/>
        <w:rPr>
          <w:sz w:val="28"/>
          <w:szCs w:val="28"/>
        </w:rPr>
      </w:pPr>
      <w:r>
        <w:rPr>
          <w:sz w:val="28"/>
          <w:szCs w:val="28"/>
        </w:rPr>
        <w:t>где: Сз - себестоимость 1 ц зерна, р.;</w:t>
      </w:r>
    </w:p>
    <w:p w:rsidR="00D561BD" w:rsidRDefault="00D561BD">
      <w:pPr>
        <w:ind w:firstLine="709"/>
        <w:rPr>
          <w:sz w:val="28"/>
          <w:szCs w:val="28"/>
        </w:rPr>
      </w:pPr>
      <w:r>
        <w:rPr>
          <w:sz w:val="28"/>
          <w:szCs w:val="28"/>
        </w:rPr>
        <w:t>Сзо - себестоимость 1 ц зерноотходов, р.;</w:t>
      </w:r>
    </w:p>
    <w:p w:rsidR="00D561BD" w:rsidRDefault="00D561BD">
      <w:pPr>
        <w:ind w:firstLine="709"/>
        <w:rPr>
          <w:sz w:val="28"/>
          <w:szCs w:val="28"/>
        </w:rPr>
      </w:pPr>
      <w:r>
        <w:rPr>
          <w:sz w:val="28"/>
          <w:szCs w:val="28"/>
        </w:rPr>
        <w:t xml:space="preserve">ПЗ - общая сумма затрат на возделывание зерновых культур (без стоимости </w:t>
      </w:r>
      <w:r>
        <w:rPr>
          <w:sz w:val="28"/>
          <w:szCs w:val="28"/>
        </w:rPr>
        <w:lastRenderedPageBreak/>
        <w:t>соломы), р.;</w:t>
      </w:r>
    </w:p>
    <w:p w:rsidR="00D561BD" w:rsidRDefault="00D561BD">
      <w:pPr>
        <w:ind w:firstLine="709"/>
        <w:rPr>
          <w:sz w:val="28"/>
          <w:szCs w:val="28"/>
        </w:rPr>
      </w:pPr>
      <w:r>
        <w:rPr>
          <w:sz w:val="28"/>
          <w:szCs w:val="28"/>
        </w:rPr>
        <w:t>ВПз - количество зерна. ц;</w:t>
      </w:r>
    </w:p>
    <w:p w:rsidR="00D561BD" w:rsidRDefault="00D561BD">
      <w:pPr>
        <w:ind w:firstLine="709"/>
        <w:rPr>
          <w:sz w:val="28"/>
          <w:szCs w:val="28"/>
        </w:rPr>
      </w:pPr>
      <w:r>
        <w:rPr>
          <w:sz w:val="28"/>
          <w:szCs w:val="28"/>
        </w:rPr>
        <w:t>ВПзо - количество зерноотходов, ц;</w:t>
      </w:r>
    </w:p>
    <w:p w:rsidR="00D561BD" w:rsidRDefault="00D561BD">
      <w:pPr>
        <w:ind w:firstLine="709"/>
        <w:rPr>
          <w:sz w:val="28"/>
          <w:szCs w:val="28"/>
        </w:rPr>
      </w:pPr>
      <w:r>
        <w:rPr>
          <w:sz w:val="28"/>
          <w:szCs w:val="28"/>
        </w:rPr>
        <w:t>Д - доля зерна в зерноотходах.</w:t>
      </w:r>
    </w:p>
    <w:p w:rsidR="00D561BD" w:rsidRDefault="00D561BD">
      <w:pPr>
        <w:pStyle w:val="1"/>
        <w:keepNext/>
        <w:keepLines/>
        <w:spacing w:line="360" w:lineRule="auto"/>
        <w:ind w:firstLine="709"/>
        <w:jc w:val="both"/>
        <w:rPr>
          <w:b/>
          <w:bCs/>
          <w:sz w:val="28"/>
          <w:szCs w:val="28"/>
        </w:rPr>
      </w:pPr>
      <w:r>
        <w:rPr>
          <w:b/>
          <w:bCs/>
          <w:sz w:val="28"/>
          <w:szCs w:val="28"/>
        </w:rPr>
        <w:br w:type="page"/>
      </w:r>
      <w:r>
        <w:rPr>
          <w:b/>
          <w:bCs/>
          <w:sz w:val="28"/>
          <w:szCs w:val="28"/>
        </w:rPr>
        <w:lastRenderedPageBreak/>
        <w:t>2. Экономическая характеристика организации</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««Неручь» возник на руинах одноименного ТНВ - товарищества на вере, а в нынешнем статусе работает уже не один год. Но корни его гораздо глубже - в когда-то богатом и крепком колхозе имени ХХ съезда КПСС. Сейчас это название звучит уже архаично, тем не менее все именно так, ведь главный капитал современного сельхозпредприятия - это не только земли, инфраструктура и техника, но и люди. А вот они в большинстве своем из того самого колхоза. </w:t>
      </w:r>
    </w:p>
    <w:p w:rsidR="00D561BD" w:rsidRDefault="00D561BD">
      <w:pPr>
        <w:spacing w:line="360" w:lineRule="auto"/>
        <w:ind w:firstLine="709"/>
        <w:jc w:val="both"/>
        <w:rPr>
          <w:b/>
          <w:bCs/>
          <w:sz w:val="28"/>
          <w:szCs w:val="28"/>
        </w:rPr>
      </w:pPr>
      <w:r>
        <w:rPr>
          <w:sz w:val="28"/>
          <w:szCs w:val="28"/>
        </w:rPr>
        <w:t>Что такое «Неручь» сегодня? Как уже было сказано, это филиал зерновой компании. И специализация хозяйства - производство семенного зерна для нужд компании. Выращивают в «Неручи» пшеницу продовольственную, кстати, с хорошей клейковиной. В текущем году в пшенице 26 процентов клейковины, а средняя урожайность составила 21,5 центнера с гектара. Работают и с горохом на зерно, и гречихой, и с ячменем.</w:t>
      </w:r>
      <w:r>
        <w:rPr>
          <w:sz w:val="28"/>
          <w:szCs w:val="28"/>
        </w:rPr>
        <w:br/>
        <w:t>Уборочная площадь в «Неручи» 2900 гектаров. И, как со сдержанной гордостью сообщил руководитель этого хозяйства Иван Кулешов, используются все земли - заброшенных нет. Своей техники вполне достаточно для ее обработки, хватает и для земли, которую «прирезали» в соседнем Свердловском районе. Есть и отличный зерноток."</w:t>
      </w:r>
      <w:r w:rsidR="006D32A2">
        <w:rPr>
          <w:rFonts w:ascii="Microsoft Sans Serif" w:hAnsi="Microsoft Sans Serif" w:cs="Microsoft Sans Serif"/>
          <w:noProof/>
          <w:sz w:val="17"/>
          <w:szCs w:val="17"/>
        </w:rPr>
        <w:drawing>
          <wp:inline distT="0" distB="0" distL="0" distR="0">
            <wp:extent cx="324485" cy="2387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 cy="238760"/>
                    </a:xfrm>
                    <a:prstGeom prst="rect">
                      <a:avLst/>
                    </a:prstGeom>
                    <a:noFill/>
                    <a:ln>
                      <a:noFill/>
                    </a:ln>
                  </pic:spPr>
                </pic:pic>
              </a:graphicData>
            </a:graphic>
          </wp:inline>
        </w:drawing>
      </w:r>
    </w:p>
    <w:p w:rsidR="00D561BD" w:rsidRDefault="00D561BD">
      <w:pPr>
        <w:spacing w:line="360" w:lineRule="auto"/>
        <w:ind w:firstLine="709"/>
        <w:jc w:val="both"/>
        <w:rPr>
          <w:sz w:val="28"/>
          <w:szCs w:val="28"/>
        </w:rPr>
      </w:pPr>
      <w:r>
        <w:rPr>
          <w:sz w:val="28"/>
          <w:szCs w:val="28"/>
        </w:rPr>
        <w:t>Орловская область располагает благоприятными агроклиматическими условиями для ведения устойчивого сельскохозяйственного производства.</w:t>
      </w:r>
    </w:p>
    <w:p w:rsidR="00D561BD" w:rsidRDefault="00D561BD">
      <w:pPr>
        <w:spacing w:line="360" w:lineRule="auto"/>
        <w:ind w:firstLine="709"/>
        <w:jc w:val="both"/>
        <w:rPr>
          <w:sz w:val="28"/>
          <w:szCs w:val="28"/>
        </w:rPr>
      </w:pPr>
      <w:r>
        <w:rPr>
          <w:sz w:val="28"/>
          <w:szCs w:val="28"/>
        </w:rPr>
        <w:t>Специализацией растениеводства Орловской области являются производство зерновых (пшеница, рожь, гречиха, ячмень, горох), сахарной свеклы, картофеля, овощей, масличных культур.</w:t>
      </w:r>
    </w:p>
    <w:p w:rsidR="00D561BD" w:rsidRDefault="00D561BD">
      <w:pPr>
        <w:spacing w:line="360" w:lineRule="auto"/>
        <w:ind w:firstLine="709"/>
        <w:jc w:val="both"/>
        <w:rPr>
          <w:sz w:val="28"/>
          <w:szCs w:val="28"/>
        </w:rPr>
      </w:pPr>
      <w:r>
        <w:rPr>
          <w:sz w:val="28"/>
          <w:szCs w:val="28"/>
        </w:rPr>
        <w:t xml:space="preserve">Компания ОАО «Неручь» зарегистрирована 3 мая 2007 года. Акционерное общество, участники которого могут отчуждать принадлежащие им акции без </w:t>
      </w:r>
      <w:r>
        <w:rPr>
          <w:sz w:val="28"/>
          <w:szCs w:val="28"/>
        </w:rPr>
        <w:lastRenderedPageBreak/>
        <w:t xml:space="preserve">согласия других акционеров, признается открытым акционерным обществом. Такое акционерное общество вправе проводить открытую подписку на выпускаемые им акции и их свободную продажу на условиях, устанавливаемых законом и иными правовыми актами. </w:t>
      </w:r>
      <w:r w:rsidR="006D32A2">
        <w:rPr>
          <w:rFonts w:ascii="Microsoft Sans Serif" w:hAnsi="Microsoft Sans Serif" w:cs="Microsoft Sans Serif"/>
          <w:noProof/>
          <w:sz w:val="17"/>
          <w:szCs w:val="17"/>
        </w:rPr>
        <w:drawing>
          <wp:inline distT="0" distB="0" distL="0" distR="0">
            <wp:extent cx="218440" cy="2387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D561BD" w:rsidRDefault="00D561BD">
      <w:pPr>
        <w:spacing w:line="360" w:lineRule="auto"/>
        <w:ind w:firstLine="709"/>
        <w:jc w:val="both"/>
        <w:rPr>
          <w:sz w:val="28"/>
          <w:szCs w:val="28"/>
        </w:rPr>
      </w:pPr>
      <w:r>
        <w:rPr>
          <w:sz w:val="28"/>
          <w:szCs w:val="28"/>
        </w:rPr>
        <w:t>Открытое акционерное общество обязано ежегодно публиковать для всеобщего сведения годовой отчет, бухгалтерский баланс, счет прибылей и убытков.</w:t>
      </w:r>
      <w:r w:rsidR="006D32A2">
        <w:rPr>
          <w:rFonts w:ascii="Microsoft Sans Serif" w:hAnsi="Microsoft Sans Serif" w:cs="Microsoft Sans Serif"/>
          <w:noProof/>
          <w:sz w:val="17"/>
          <w:szCs w:val="17"/>
        </w:rPr>
        <w:drawing>
          <wp:inline distT="0" distB="0" distL="0" distR="0">
            <wp:extent cx="218440" cy="2387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D561BD" w:rsidRDefault="00D561BD">
      <w:pPr>
        <w:spacing w:line="360" w:lineRule="auto"/>
        <w:ind w:firstLine="709"/>
        <w:jc w:val="both"/>
        <w:rPr>
          <w:sz w:val="28"/>
          <w:szCs w:val="28"/>
        </w:rPr>
      </w:pPr>
      <w:r>
        <w:rPr>
          <w:sz w:val="28"/>
          <w:szCs w:val="28"/>
        </w:rPr>
        <w:t>Административно- хозяйственный центр расположен в селе Красная Слободка в восточной части Глазуновского района орловской области.</w:t>
      </w:r>
    </w:p>
    <w:p w:rsidR="00D561BD" w:rsidRDefault="00D561BD">
      <w:pPr>
        <w:spacing w:line="360" w:lineRule="auto"/>
        <w:ind w:firstLine="709"/>
        <w:jc w:val="both"/>
        <w:rPr>
          <w:sz w:val="28"/>
          <w:szCs w:val="28"/>
        </w:rPr>
      </w:pPr>
      <w:r>
        <w:rPr>
          <w:sz w:val="28"/>
          <w:szCs w:val="28"/>
        </w:rPr>
        <w:t>Общая земельная площадь составляет 4500 га, в том числе сельскохозяйственных угодий - 3714,2 га, из них пашни - 3300 га.</w:t>
      </w:r>
    </w:p>
    <w:p w:rsidR="00D561BD" w:rsidRDefault="00D561BD">
      <w:pPr>
        <w:spacing w:line="360" w:lineRule="auto"/>
        <w:ind w:firstLine="709"/>
        <w:jc w:val="both"/>
        <w:rPr>
          <w:sz w:val="28"/>
          <w:szCs w:val="28"/>
        </w:rPr>
      </w:pPr>
      <w:r>
        <w:rPr>
          <w:sz w:val="28"/>
          <w:szCs w:val="28"/>
        </w:rPr>
        <w:t>Производственное направление организации ОАО «Неручь» - зерновое. Компания занимается выращиванием и переработкой зерна. Одним из наиболее важных факторов повышения урожайности сельскохозяйственных культур является применение органических и минеральных удобрений.</w:t>
      </w:r>
    </w:p>
    <w:p w:rsidR="00D561BD" w:rsidRDefault="00D561BD">
      <w:pPr>
        <w:spacing w:line="360" w:lineRule="auto"/>
        <w:ind w:firstLine="709"/>
        <w:jc w:val="both"/>
        <w:rPr>
          <w:sz w:val="28"/>
          <w:szCs w:val="28"/>
        </w:rPr>
      </w:pPr>
      <w:r>
        <w:rPr>
          <w:sz w:val="28"/>
          <w:szCs w:val="28"/>
        </w:rPr>
        <w:t>Для того, чтобы иметь реальное представление о деятельности организации обратимся к его экономическим показателям. Рассмотрим размер компании в таблице 2.</w:t>
      </w:r>
    </w:p>
    <w:p w:rsidR="00D561BD" w:rsidRDefault="00D561BD">
      <w:pPr>
        <w:keepNext/>
        <w:tabs>
          <w:tab w:val="left" w:pos="3420"/>
        </w:tabs>
        <w:spacing w:line="360" w:lineRule="auto"/>
        <w:ind w:firstLine="709"/>
        <w:jc w:val="both"/>
        <w:rPr>
          <w:sz w:val="28"/>
          <w:szCs w:val="28"/>
        </w:rPr>
      </w:pPr>
    </w:p>
    <w:p w:rsidR="00D561BD" w:rsidRDefault="00D561BD">
      <w:pPr>
        <w:keepNext/>
        <w:tabs>
          <w:tab w:val="left" w:pos="3420"/>
        </w:tabs>
        <w:spacing w:line="360" w:lineRule="auto"/>
        <w:ind w:firstLine="709"/>
        <w:jc w:val="both"/>
        <w:rPr>
          <w:sz w:val="28"/>
          <w:szCs w:val="28"/>
        </w:rPr>
      </w:pPr>
      <w:r>
        <w:rPr>
          <w:sz w:val="28"/>
          <w:szCs w:val="28"/>
        </w:rPr>
        <w:t>Таблица 2 - Показатели размера ОАО «Неручь»</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300"/>
        <w:gridCol w:w="1093"/>
        <w:gridCol w:w="957"/>
        <w:gridCol w:w="890"/>
        <w:gridCol w:w="2657"/>
      </w:tblGrid>
      <w:tr w:rsidR="00D561BD">
        <w:trPr>
          <w:jc w:val="center"/>
        </w:trPr>
        <w:tc>
          <w:tcPr>
            <w:tcW w:w="3300"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Показатели</w:t>
            </w:r>
          </w:p>
        </w:tc>
        <w:tc>
          <w:tcPr>
            <w:tcW w:w="2940"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3300"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9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r>
              <w:rPr>
                <w:sz w:val="20"/>
                <w:szCs w:val="20"/>
              </w:rPr>
              <w:t>2011</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300"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9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r>
              <w:rPr>
                <w:sz w:val="20"/>
                <w:szCs w:val="20"/>
              </w:rPr>
              <w:t>3</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от реализации продукции,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3,12</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Валовой доход,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29090</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14314</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11842</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40,7</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Чистый доход,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23815</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8246</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5607</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23,5</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Стоимость имущества предприятия,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32880</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38338</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57886</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176</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 в том числе:   собственный капитал,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11426,5</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1985,5</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-5070,5</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-44,4</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Среднегодовая численность </w:t>
            </w:r>
            <w:r>
              <w:rPr>
                <w:sz w:val="20"/>
                <w:szCs w:val="20"/>
              </w:rPr>
              <w:lastRenderedPageBreak/>
              <w:t xml:space="preserve">работников, чел </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33</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106</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Среднегодовая стоимость основных фондов, тыс. руб.</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11484,5</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39184</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91654</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7,9 раза</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сельскохозяйственных угодий, га</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 в том числе: пашни, га</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Наличие тракторов на конец года, физ. ед.</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r>
      <w:tr w:rsidR="00D561BD">
        <w:trPr>
          <w:jc w:val="center"/>
        </w:trPr>
        <w:tc>
          <w:tcPr>
            <w:tcW w:w="33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Энергетические мощности, л.с.</w:t>
            </w:r>
          </w:p>
        </w:tc>
        <w:tc>
          <w:tcPr>
            <w:tcW w:w="10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395</w:t>
            </w:r>
          </w:p>
        </w:tc>
        <w:tc>
          <w:tcPr>
            <w:tcW w:w="9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2895</w:t>
            </w:r>
          </w:p>
        </w:tc>
        <w:tc>
          <w:tcPr>
            <w:tcW w:w="89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11850</w:t>
            </w:r>
          </w:p>
        </w:tc>
        <w:tc>
          <w:tcPr>
            <w:tcW w:w="265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30 раз</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Данные таблицы свидетельствуют, что предприятие является малым, так как его численность за 2010,2011 и 2012 года не превысила 50 человек. Выручка от реализации продукции уменьшилась в 2012 году по сравнению с 2010 в 96,88%. Валовой доход в 2012 году уменьшился по сравнению с 2010 годом в 50,3%. Среднегодовая стоимость основных фондов в 2012 году по сравнению с 2010 годом увеличилась в 7,9 раза. В целом по предприятию можно сказать, что оно несет убытки.</w:t>
      </w:r>
    </w:p>
    <w:p w:rsidR="00D561BD" w:rsidRDefault="00D561BD">
      <w:pPr>
        <w:spacing w:line="360" w:lineRule="auto"/>
        <w:ind w:firstLine="709"/>
        <w:jc w:val="both"/>
        <w:rPr>
          <w:sz w:val="28"/>
          <w:szCs w:val="28"/>
        </w:rPr>
      </w:pPr>
      <w:r>
        <w:rPr>
          <w:sz w:val="28"/>
          <w:szCs w:val="28"/>
        </w:rPr>
        <w:t>В таблице 3 рассмотрим структуру выручки от реализации продукции.</w:t>
      </w:r>
    </w:p>
    <w:p w:rsidR="00D561BD" w:rsidRDefault="00D561BD">
      <w:pPr>
        <w:keepNext/>
        <w:tabs>
          <w:tab w:val="left" w:pos="3420"/>
        </w:tabs>
        <w:spacing w:line="360" w:lineRule="auto"/>
        <w:ind w:firstLine="709"/>
        <w:jc w:val="both"/>
        <w:rPr>
          <w:sz w:val="28"/>
          <w:szCs w:val="28"/>
        </w:rPr>
      </w:pPr>
    </w:p>
    <w:p w:rsidR="00D561BD" w:rsidRDefault="00D561BD">
      <w:pPr>
        <w:keepNext/>
        <w:tabs>
          <w:tab w:val="left" w:pos="3420"/>
        </w:tabs>
        <w:spacing w:line="360" w:lineRule="auto"/>
        <w:ind w:firstLine="709"/>
        <w:jc w:val="both"/>
        <w:rPr>
          <w:sz w:val="28"/>
          <w:szCs w:val="28"/>
        </w:rPr>
      </w:pPr>
      <w:r>
        <w:rPr>
          <w:sz w:val="28"/>
          <w:szCs w:val="28"/>
        </w:rPr>
        <w:t>Таблица 3 - Структура выручки от реализации продукции</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876"/>
        <w:gridCol w:w="1082"/>
        <w:gridCol w:w="1082"/>
        <w:gridCol w:w="1082"/>
        <w:gridCol w:w="1082"/>
        <w:gridCol w:w="1082"/>
        <w:gridCol w:w="1082"/>
      </w:tblGrid>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Виды продукции, отрасли</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 год</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r>
      <w:tr w:rsidR="00D561BD">
        <w:trPr>
          <w:jc w:val="center"/>
        </w:trPr>
        <w:tc>
          <w:tcPr>
            <w:tcW w:w="2876"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тыс. руб.</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тыс. руб.</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тыс. руб.</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Пшеница</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1552</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25,2</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8,69</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Рожь</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1993</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4,26</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Гречиха</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2693</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5,75</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Ячмень</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36615</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78,19</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18,9</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9,99</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Соя</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3373</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Прочая продукция растениеводства</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10,05</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639</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43,74</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Итого продукция растениеводства</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46226</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98,71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690</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54,16</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912</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62,42</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Прочая выручка</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605</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584</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45,84</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549</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37,58</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Всего</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10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r w:rsidR="00D561BD">
        <w:trPr>
          <w:jc w:val="center"/>
        </w:trPr>
        <w:tc>
          <w:tcPr>
            <w:tcW w:w="287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специализации</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0,78</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0,76</w:t>
            </w:r>
          </w:p>
        </w:tc>
        <w:tc>
          <w:tcPr>
            <w:tcW w:w="216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0,85</w:t>
            </w:r>
          </w:p>
        </w:tc>
      </w:tr>
    </w:tbl>
    <w:p w:rsidR="00D561BD" w:rsidRDefault="00D561BD">
      <w:pPr>
        <w:spacing w:line="360" w:lineRule="auto"/>
        <w:ind w:firstLine="709"/>
        <w:jc w:val="both"/>
        <w:rPr>
          <w:sz w:val="28"/>
          <w:szCs w:val="28"/>
        </w:rPr>
      </w:pPr>
      <w:r>
        <w:rPr>
          <w:sz w:val="28"/>
          <w:szCs w:val="28"/>
        </w:rPr>
        <w:t xml:space="preserve">Из данной таблицы видно, что производственное направление определяется по 2 видам: в 2010 году - это ячмень 78,19% и соя 7,2% ; в 2011 году </w:t>
      </w:r>
      <w:r>
        <w:rPr>
          <w:sz w:val="28"/>
          <w:szCs w:val="28"/>
        </w:rPr>
        <w:lastRenderedPageBreak/>
        <w:t>- это пшеница 25,2% и ячмень 18,9% , а в 2012 году - это прочая продукция растениеводства 43,74% и ячмень 9,99%. Во все года К</w:t>
      </w:r>
      <w:r>
        <w:rPr>
          <w:sz w:val="28"/>
          <w:szCs w:val="28"/>
          <w:vertAlign w:val="subscript"/>
        </w:rPr>
        <w:t>с</w:t>
      </w:r>
      <w:r>
        <w:rPr>
          <w:sz w:val="28"/>
          <w:szCs w:val="28"/>
        </w:rPr>
        <w:t xml:space="preserve"> &gt; 0,6, что свидетельствует о углубленной степени специализации предприятия.</w:t>
      </w:r>
    </w:p>
    <w:p w:rsidR="00D561BD" w:rsidRDefault="00D561BD">
      <w:pPr>
        <w:spacing w:line="360" w:lineRule="auto"/>
        <w:ind w:firstLine="709"/>
        <w:jc w:val="both"/>
        <w:rPr>
          <w:sz w:val="28"/>
          <w:szCs w:val="28"/>
        </w:rPr>
      </w:pPr>
      <w:r>
        <w:rPr>
          <w:sz w:val="28"/>
          <w:szCs w:val="28"/>
        </w:rPr>
        <w:t>Показатели обеспеченности и эффективности использования основных фондов представлены в таблице 4.</w:t>
      </w:r>
      <w:r>
        <w:rPr>
          <w:sz w:val="28"/>
          <w:szCs w:val="28"/>
        </w:rPr>
        <w:tab/>
      </w:r>
    </w:p>
    <w:p w:rsidR="00D561BD" w:rsidRDefault="00D561BD">
      <w:pPr>
        <w:tabs>
          <w:tab w:val="left" w:pos="3420"/>
        </w:tabs>
        <w:spacing w:line="360" w:lineRule="auto"/>
        <w:ind w:firstLine="709"/>
        <w:jc w:val="both"/>
        <w:rPr>
          <w:sz w:val="28"/>
          <w:szCs w:val="28"/>
        </w:rPr>
      </w:pPr>
    </w:p>
    <w:p w:rsidR="00D561BD" w:rsidRDefault="00D561BD">
      <w:pPr>
        <w:tabs>
          <w:tab w:val="left" w:pos="3420"/>
        </w:tabs>
        <w:spacing w:line="360" w:lineRule="auto"/>
        <w:ind w:firstLine="709"/>
        <w:jc w:val="both"/>
        <w:rPr>
          <w:sz w:val="28"/>
          <w:szCs w:val="28"/>
        </w:rPr>
      </w:pPr>
      <w:r>
        <w:rPr>
          <w:sz w:val="28"/>
          <w:szCs w:val="28"/>
        </w:rPr>
        <w:t>Таблица 4 - Показатели обеспеченности и эффективности использования основных фондов</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498"/>
        <w:gridCol w:w="1022"/>
        <w:gridCol w:w="44"/>
        <w:gridCol w:w="1482"/>
        <w:gridCol w:w="22"/>
        <w:gridCol w:w="1193"/>
      </w:tblGrid>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3763" w:type="dxa"/>
            <w:gridSpan w:val="5"/>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r>
      <w:tr w:rsidR="00D561BD">
        <w:trPr>
          <w:jc w:val="center"/>
        </w:trPr>
        <w:tc>
          <w:tcPr>
            <w:tcW w:w="9261"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Исходные данные:</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Стоимость основных фондов на начало года, тыс. руб.</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22969</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55399</w:t>
            </w:r>
          </w:p>
        </w:tc>
      </w:tr>
      <w:tr w:rsidR="00D561BD">
        <w:trPr>
          <w:jc w:val="center"/>
        </w:trPr>
        <w:tc>
          <w:tcPr>
            <w:tcW w:w="54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Стоимость основных фондов на конец года, тыс. руб.</w:t>
            </w:r>
          </w:p>
        </w:tc>
        <w:tc>
          <w:tcPr>
            <w:tcW w:w="10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22969</w:t>
            </w:r>
          </w:p>
        </w:tc>
        <w:tc>
          <w:tcPr>
            <w:tcW w:w="1526"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55399</w:t>
            </w:r>
          </w:p>
        </w:tc>
        <w:tc>
          <w:tcPr>
            <w:tcW w:w="1215"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127909</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от реализации продукции, тыс. руб.</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сельскохозяйственных угодий, га</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пашни, га</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посева зерновых культур, га</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2783</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3782</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3482</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Энергетические мощности, л.с.</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395</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2895</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11850</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Наличие тракторов на конец года, физ. ед.</w:t>
            </w:r>
          </w:p>
        </w:tc>
        <w:tc>
          <w:tcPr>
            <w:tcW w:w="10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52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c>
          <w:tcPr>
            <w:tcW w:w="121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w:t>
            </w:r>
          </w:p>
        </w:tc>
      </w:tr>
      <w:tr w:rsidR="00D561BD">
        <w:trPr>
          <w:jc w:val="center"/>
        </w:trPr>
        <w:tc>
          <w:tcPr>
            <w:tcW w:w="54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Наличие зерноуборочных комбайнов на конец года, физ. ед.</w:t>
            </w:r>
          </w:p>
        </w:tc>
        <w:tc>
          <w:tcPr>
            <w:tcW w:w="10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w:t>
            </w:r>
          </w:p>
        </w:tc>
        <w:tc>
          <w:tcPr>
            <w:tcW w:w="1526"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4</w:t>
            </w:r>
          </w:p>
        </w:tc>
        <w:tc>
          <w:tcPr>
            <w:tcW w:w="1215"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10</w:t>
            </w:r>
          </w:p>
        </w:tc>
      </w:tr>
      <w:tr w:rsidR="00D561BD">
        <w:trPr>
          <w:jc w:val="center"/>
        </w:trPr>
        <w:tc>
          <w:tcPr>
            <w:tcW w:w="54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Среднегодовая численность работников, занятых в сельскохозяйственном производстве, чел.</w:t>
            </w:r>
          </w:p>
        </w:tc>
        <w:tc>
          <w:tcPr>
            <w:tcW w:w="10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26</w:t>
            </w:r>
          </w:p>
        </w:tc>
        <w:tc>
          <w:tcPr>
            <w:tcW w:w="1526"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26</w:t>
            </w:r>
          </w:p>
        </w:tc>
        <w:tc>
          <w:tcPr>
            <w:tcW w:w="1215"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28</w:t>
            </w:r>
          </w:p>
        </w:tc>
      </w:tr>
      <w:tr w:rsidR="00D561BD">
        <w:trPr>
          <w:jc w:val="center"/>
        </w:trPr>
        <w:tc>
          <w:tcPr>
            <w:tcW w:w="54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Чистая прибыль, тыс. руб.</w:t>
            </w:r>
          </w:p>
        </w:tc>
        <w:tc>
          <w:tcPr>
            <w:tcW w:w="10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22818</w:t>
            </w:r>
          </w:p>
        </w:tc>
        <w:tc>
          <w:tcPr>
            <w:tcW w:w="1526"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-3745</w:t>
            </w:r>
          </w:p>
        </w:tc>
        <w:tc>
          <w:tcPr>
            <w:tcW w:w="1215"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-5514</w:t>
            </w:r>
          </w:p>
        </w:tc>
      </w:tr>
      <w:tr w:rsidR="00D561BD">
        <w:trPr>
          <w:jc w:val="center"/>
        </w:trPr>
        <w:tc>
          <w:tcPr>
            <w:tcW w:w="9261" w:type="dxa"/>
            <w:gridSpan w:val="6"/>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Расчетные показатели:</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Среднегодовая стоимость основных фондов, тыс. руб.</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11484,5</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39184</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91654</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Фондообеспеченность, тыс. руб.</w:t>
            </w:r>
            <w:r>
              <w:rPr>
                <w:sz w:val="20"/>
                <w:szCs w:val="20"/>
                <w:lang w:val="en-US"/>
              </w:rPr>
              <w:t xml:space="preserve"> </w:t>
            </w:r>
            <w:r>
              <w:rPr>
                <w:sz w:val="20"/>
                <w:szCs w:val="20"/>
              </w:rPr>
              <w:t>/</w:t>
            </w:r>
            <w:r>
              <w:rPr>
                <w:sz w:val="20"/>
                <w:szCs w:val="20"/>
                <w:lang w:val="en-US"/>
              </w:rPr>
              <w:t xml:space="preserve"> </w:t>
            </w:r>
            <w:r>
              <w:rPr>
                <w:sz w:val="20"/>
                <w:szCs w:val="20"/>
              </w:rPr>
              <w:t>га</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9,3</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21,8</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lang w:val="en-US"/>
              </w:rPr>
            </w:pPr>
            <w:r>
              <w:rPr>
                <w:sz w:val="20"/>
                <w:szCs w:val="20"/>
              </w:rPr>
              <w:t xml:space="preserve">Фондовооруженность, тыс. руб. </w:t>
            </w:r>
            <w:r>
              <w:rPr>
                <w:sz w:val="20"/>
                <w:szCs w:val="20"/>
                <w:lang w:val="en-US"/>
              </w:rPr>
              <w:t xml:space="preserve">/ </w:t>
            </w:r>
            <w:r>
              <w:rPr>
                <w:sz w:val="20"/>
                <w:szCs w:val="20"/>
              </w:rPr>
              <w:t>чел</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441,7</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1507,1</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3273,4</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Энергообеспеченность, л.с. на 100 га</w:t>
            </w:r>
          </w:p>
        </w:tc>
        <w:tc>
          <w:tcPr>
            <w:tcW w:w="1066" w:type="dxa"/>
            <w:gridSpan w:val="2"/>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12,15</w:t>
            </w:r>
          </w:p>
        </w:tc>
        <w:tc>
          <w:tcPr>
            <w:tcW w:w="1504" w:type="dxa"/>
            <w:gridSpan w:val="2"/>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68,88</w:t>
            </w:r>
          </w:p>
        </w:tc>
        <w:tc>
          <w:tcPr>
            <w:tcW w:w="1193"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281,94</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Энерговооруженность, л.с. </w:t>
            </w:r>
            <w:r>
              <w:rPr>
                <w:sz w:val="20"/>
                <w:szCs w:val="20"/>
                <w:lang w:val="en-US"/>
              </w:rPr>
              <w:t>/</w:t>
            </w:r>
            <w:r>
              <w:rPr>
                <w:sz w:val="20"/>
                <w:szCs w:val="20"/>
              </w:rPr>
              <w:t xml:space="preserve"> чел</w:t>
            </w:r>
          </w:p>
        </w:tc>
        <w:tc>
          <w:tcPr>
            <w:tcW w:w="1066" w:type="dxa"/>
            <w:gridSpan w:val="2"/>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15,19</w:t>
            </w:r>
          </w:p>
        </w:tc>
        <w:tc>
          <w:tcPr>
            <w:tcW w:w="1504" w:type="dxa"/>
            <w:gridSpan w:val="2"/>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111,35</w:t>
            </w:r>
          </w:p>
        </w:tc>
        <w:tc>
          <w:tcPr>
            <w:tcW w:w="1193"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423,21</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Фондоотдача, руб.</w:t>
            </w:r>
            <w:r>
              <w:rPr>
                <w:sz w:val="20"/>
                <w:szCs w:val="20"/>
                <w:lang w:val="en-US"/>
              </w:rPr>
              <w:t>/руб.</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0,03</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Фондоёмкость, руб.</w:t>
            </w:r>
            <w:r>
              <w:rPr>
                <w:sz w:val="20"/>
                <w:szCs w:val="20"/>
                <w:lang w:val="en-US"/>
              </w:rPr>
              <w:t>/руб.</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0,3</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30,8</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62,7</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пашни на 1 трактор, га</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280,2</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113,59</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зерновых культур на 1 зерноуборочный комбайн, га</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945,5</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348,2</w:t>
            </w:r>
          </w:p>
        </w:tc>
      </w:tr>
      <w:tr w:rsidR="00D561BD">
        <w:trPr>
          <w:jc w:val="center"/>
        </w:trPr>
        <w:tc>
          <w:tcPr>
            <w:tcW w:w="54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Уровень рентабельности (+) / убыточности (-) использования основных фондов, %</w:t>
            </w:r>
          </w:p>
        </w:tc>
        <w:tc>
          <w:tcPr>
            <w:tcW w:w="106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198,7</w:t>
            </w:r>
          </w:p>
        </w:tc>
        <w:tc>
          <w:tcPr>
            <w:tcW w:w="150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-9,6</w:t>
            </w:r>
          </w:p>
        </w:tc>
        <w:tc>
          <w:tcPr>
            <w:tcW w:w="11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-6,02</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Из данной таблицы видно, что фондообеспеченность в 2012 году увеличилась по сравнению с 2010 годом и составила 3273,4 тыс.руб./га, и </w:t>
      </w:r>
      <w:r>
        <w:rPr>
          <w:sz w:val="28"/>
          <w:szCs w:val="28"/>
        </w:rPr>
        <w:lastRenderedPageBreak/>
        <w:t>показывает, что 3273,4 тыс. руб. приходится на 100 га пашни. Фондовооруженность в 2012 году возросла по сравнению с 2010 годом, и показывает оснащенность работников основными средствами. Энергообеспеченность показывает сколько л.с. приходится на 100 га пашни. В 2010 году - 12,15 л.с./га, в 2011 году - 68,88 л.с./га, а в 2012 году- 281,94л.с./га. Энерговооруженность характеризует связь живого труда и механического. Из таблицы видно, что энерговооруженность в 2012 году по сравнению с 2010 годом увеличилась и составила 423,21 л.с/чел. Из таблицы мы видим насколько предприятие обеспечено основными фондами, так же в таблице приведены показатели эффективности использования основных фондов. Фондоотдача в 2012 году по сравнению с 2010 годом уменьшилась и составила 0,02 руб/руб. Отсюда следует, что использование основных фондов уменьшается, так как фондоемкость на этом предприятии с каждым годом увеличивается, и в 2012 году составила 62,7 руб/руб. В 2012 году уровень рентабельности снизился, так как фирма несет убытки.</w:t>
      </w:r>
    </w:p>
    <w:p w:rsidR="00D561BD" w:rsidRDefault="00D561BD">
      <w:pPr>
        <w:spacing w:line="360" w:lineRule="auto"/>
        <w:ind w:firstLine="709"/>
        <w:jc w:val="both"/>
        <w:rPr>
          <w:sz w:val="28"/>
          <w:szCs w:val="28"/>
        </w:rPr>
      </w:pPr>
      <w:r>
        <w:rPr>
          <w:sz w:val="28"/>
          <w:szCs w:val="28"/>
        </w:rPr>
        <w:t>В таблице 5 рассмотрим показатели обеспеченности и эффективности использования оборотных средств.</w:t>
      </w:r>
    </w:p>
    <w:p w:rsidR="00D561BD" w:rsidRDefault="00D561BD">
      <w:pPr>
        <w:tabs>
          <w:tab w:val="left" w:pos="3420"/>
        </w:tabs>
        <w:spacing w:line="360" w:lineRule="auto"/>
        <w:ind w:firstLine="709"/>
        <w:jc w:val="both"/>
        <w:rPr>
          <w:sz w:val="28"/>
          <w:szCs w:val="28"/>
        </w:rPr>
      </w:pPr>
    </w:p>
    <w:p w:rsidR="00D561BD" w:rsidRDefault="00D561BD">
      <w:pPr>
        <w:tabs>
          <w:tab w:val="left" w:pos="3420"/>
        </w:tabs>
        <w:spacing w:line="360" w:lineRule="auto"/>
        <w:ind w:firstLine="709"/>
        <w:jc w:val="both"/>
        <w:rPr>
          <w:sz w:val="28"/>
          <w:szCs w:val="28"/>
        </w:rPr>
      </w:pPr>
      <w:r>
        <w:rPr>
          <w:sz w:val="28"/>
          <w:szCs w:val="28"/>
        </w:rPr>
        <w:t>Таблица 5 - Показатели обеспеченности и эффективности использования оборотных средств</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998"/>
        <w:gridCol w:w="1418"/>
        <w:gridCol w:w="1522"/>
        <w:gridCol w:w="1206"/>
      </w:tblGrid>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4146"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r>
      <w:tr w:rsidR="00D561BD">
        <w:trPr>
          <w:jc w:val="center"/>
        </w:trPr>
        <w:tc>
          <w:tcPr>
            <w:tcW w:w="9144" w:type="dxa"/>
            <w:gridSpan w:val="4"/>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Исходные данные:</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Среднегодовая стоимость оборотных активов, тыс.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25453</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15076,5</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13706,5</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сельскохозяйственных угодий, га</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от реализации продукции, тыс.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r>
      <w:tr w:rsidR="00D561BD">
        <w:trPr>
          <w:jc w:val="center"/>
        </w:trPr>
        <w:tc>
          <w:tcPr>
            <w:tcW w:w="49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Материальные затраты, тыс. руб.</w:t>
            </w:r>
          </w:p>
        </w:tc>
        <w:tc>
          <w:tcPr>
            <w:tcW w:w="141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21327</w:t>
            </w:r>
          </w:p>
        </w:tc>
        <w:tc>
          <w:tcPr>
            <w:tcW w:w="15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24316</w:t>
            </w:r>
          </w:p>
        </w:tc>
        <w:tc>
          <w:tcPr>
            <w:tcW w:w="1206"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23685</w:t>
            </w:r>
          </w:p>
        </w:tc>
      </w:tr>
      <w:tr w:rsidR="00D561BD">
        <w:trPr>
          <w:jc w:val="center"/>
        </w:trPr>
        <w:tc>
          <w:tcPr>
            <w:tcW w:w="499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Среднегодовая стоимость оборотных производственных фондов, тыс. руб.</w:t>
            </w:r>
          </w:p>
        </w:tc>
        <w:tc>
          <w:tcPr>
            <w:tcW w:w="1418"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13144</w:t>
            </w:r>
          </w:p>
        </w:tc>
        <w:tc>
          <w:tcPr>
            <w:tcW w:w="1522"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7508</w:t>
            </w:r>
          </w:p>
        </w:tc>
        <w:tc>
          <w:tcPr>
            <w:tcW w:w="1206"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13176</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Среднегодовая стоимость основных фондов, тыс.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11484,5</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39184</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91654</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Чистая прибыль, тыс.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22818</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-3745</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-5514</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Среднегодовая численность работников, занятых в с.-х. </w:t>
            </w:r>
            <w:r>
              <w:rPr>
                <w:sz w:val="20"/>
                <w:szCs w:val="20"/>
              </w:rPr>
              <w:lastRenderedPageBreak/>
              <w:t>производстве, чел.</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26</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w:t>
            </w:r>
          </w:p>
        </w:tc>
      </w:tr>
      <w:tr w:rsidR="00D561BD">
        <w:trPr>
          <w:jc w:val="center"/>
        </w:trPr>
        <w:tc>
          <w:tcPr>
            <w:tcW w:w="9144" w:type="dxa"/>
            <w:gridSpan w:val="4"/>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Расчетные показатели:</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Материалооснащенность (на 100 га сельскохозяйственных угодий), тыс.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404,3</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178,63</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313,49</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Материаловооруженность, тыс. руб.</w:t>
            </w:r>
            <w:r>
              <w:rPr>
                <w:sz w:val="20"/>
                <w:szCs w:val="20"/>
                <w:lang w:val="en-US"/>
              </w:rPr>
              <w:t>/чел</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505,54</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288,77</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470,57</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Приходится на 100 руб. основных средств оборотных средств, 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221,63</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38,48</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14,95</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Материалоотдача, руб.</w:t>
            </w:r>
            <w:r>
              <w:rPr>
                <w:sz w:val="20"/>
                <w:szCs w:val="20"/>
                <w:lang w:val="en-US"/>
              </w:rPr>
              <w:t>/руб.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2,19</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0,05</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0,06</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Материалоёмкость, руб.</w:t>
            </w:r>
            <w:r>
              <w:rPr>
                <w:sz w:val="20"/>
                <w:szCs w:val="20"/>
                <w:lang w:val="en-US"/>
              </w:rPr>
              <w:t>/руб.</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0,46</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19,08</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16,21</w:t>
            </w:r>
          </w:p>
        </w:tc>
      </w:tr>
      <w:tr w:rsidR="00D561BD">
        <w:tblPrEx>
          <w:tblCellMar>
            <w:left w:w="0" w:type="dxa"/>
            <w:right w:w="0" w:type="dxa"/>
          </w:tblCellMar>
        </w:tblPrEx>
        <w:trPr>
          <w:jc w:val="center"/>
        </w:trPr>
        <w:tc>
          <w:tcPr>
            <w:tcW w:w="4998"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оборачиваемости оборотных производственных фондов</w:t>
            </w:r>
          </w:p>
        </w:tc>
        <w:tc>
          <w:tcPr>
            <w:tcW w:w="1418"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3,56</w:t>
            </w:r>
          </w:p>
        </w:tc>
        <w:tc>
          <w:tcPr>
            <w:tcW w:w="1522"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0,16</w:t>
            </w:r>
          </w:p>
        </w:tc>
        <w:tc>
          <w:tcPr>
            <w:tcW w:w="1206"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0,11</w:t>
            </w:r>
          </w:p>
        </w:tc>
      </w:tr>
      <w:tr w:rsidR="00D561BD">
        <w:tblPrEx>
          <w:tblCellMar>
            <w:left w:w="0" w:type="dxa"/>
            <w:right w:w="0" w:type="dxa"/>
          </w:tblCellMar>
        </w:tblPrEx>
        <w:trPr>
          <w:jc w:val="center"/>
        </w:trPr>
        <w:tc>
          <w:tcPr>
            <w:tcW w:w="4998"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закрепления оборотных производственных фондов</w:t>
            </w:r>
          </w:p>
        </w:tc>
        <w:tc>
          <w:tcPr>
            <w:tcW w:w="1418"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0,28</w:t>
            </w:r>
          </w:p>
        </w:tc>
        <w:tc>
          <w:tcPr>
            <w:tcW w:w="1522"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6,13</w:t>
            </w:r>
          </w:p>
        </w:tc>
        <w:tc>
          <w:tcPr>
            <w:tcW w:w="1206"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9,02</w:t>
            </w:r>
          </w:p>
        </w:tc>
      </w:tr>
      <w:tr w:rsidR="00D561BD">
        <w:tblPrEx>
          <w:tblCellMar>
            <w:left w:w="0" w:type="dxa"/>
            <w:right w:w="0" w:type="dxa"/>
          </w:tblCellMar>
        </w:tblPrEx>
        <w:trPr>
          <w:jc w:val="center"/>
        </w:trPr>
        <w:tc>
          <w:tcPr>
            <w:tcW w:w="4998"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Продолжительность 1 оборота оборотных производственных фондов, дней.</w:t>
            </w:r>
          </w:p>
        </w:tc>
        <w:tc>
          <w:tcPr>
            <w:tcW w:w="1418"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102,5</w:t>
            </w:r>
          </w:p>
        </w:tc>
        <w:tc>
          <w:tcPr>
            <w:tcW w:w="1522"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2281,25</w:t>
            </w:r>
          </w:p>
        </w:tc>
        <w:tc>
          <w:tcPr>
            <w:tcW w:w="1206"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3318</w:t>
            </w:r>
          </w:p>
        </w:tc>
      </w:tr>
      <w:tr w:rsidR="00D561BD">
        <w:trPr>
          <w:jc w:val="center"/>
        </w:trPr>
        <w:tc>
          <w:tcPr>
            <w:tcW w:w="499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Рентабельность использования оборотных активов, %</w:t>
            </w:r>
          </w:p>
        </w:tc>
        <w:tc>
          <w:tcPr>
            <w:tcW w:w="141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89,65</w:t>
            </w:r>
          </w:p>
        </w:tc>
        <w:tc>
          <w:tcPr>
            <w:tcW w:w="152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-24,84</w:t>
            </w:r>
          </w:p>
        </w:tc>
        <w:tc>
          <w:tcPr>
            <w:tcW w:w="120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-40,23</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Из данной таблицы видно, материалооснащенность в 2012 году уменьшилась по сравнению с 2010 годом. Это показывает, что 313,49 тыс. руб. материалов приходится на 100 га пашни. Материаловооруженность показывает оснащенность работников материалами. В 2010 году материаловооруженность составила 505,54 тыс.руб./чел., а в 2012 - 470,57 тыс.руб./чел. Так же из таблицы видно, сколько приходится на 100 руб. основных средств оборотных средств: в 2010 году - 221,63 руб., в 2011 году - 38,48 руб., в 2012 году - 14,95 руб. Таким образом, можно сказать что обеспеченность ОАО «Неручь» оборотными средствами с каждым годом снижается. Материалоотдача с каждым годом уменьшается, отсюда следует, что материалоемкость увеличивается, так как уменьшается использование оборотных средств на предприятии. Коэффициент оборачиваемости оборотных фондов в 2010 году составил 3,56, в 2011 году - 0,16, а в 2012 году - 0,11. Он показывает сколько рублей выработки принес каждый рубль вложенный в оборотные средства. Коэффициент закрепления оборотных фондов в 2010 году составил 0,28, в 2011 году - 6,13, а в 2012 году - 9,02. Он показывает какую стоимость оборотных фондов нужно удерживать, чтобы получить рубль выручки. Таким образом, рентабельность использования </w:t>
      </w:r>
      <w:r>
        <w:rPr>
          <w:sz w:val="28"/>
          <w:szCs w:val="28"/>
        </w:rPr>
        <w:lastRenderedPageBreak/>
        <w:t>оборотных активов показывает снижение уровня эффективности использования оборотных средств.</w:t>
      </w:r>
    </w:p>
    <w:p w:rsidR="00D561BD" w:rsidRDefault="00D561BD">
      <w:pPr>
        <w:spacing w:line="360" w:lineRule="auto"/>
        <w:ind w:firstLine="709"/>
        <w:jc w:val="both"/>
        <w:rPr>
          <w:sz w:val="28"/>
          <w:szCs w:val="28"/>
        </w:rPr>
      </w:pPr>
      <w:r>
        <w:rPr>
          <w:sz w:val="28"/>
          <w:szCs w:val="28"/>
        </w:rPr>
        <w:t>В таблице 6 отражен состав и структура трудовых ресурсов организации.</w:t>
      </w:r>
    </w:p>
    <w:p w:rsidR="00D561BD" w:rsidRDefault="00D561BD">
      <w:pPr>
        <w:spacing w:line="360" w:lineRule="auto"/>
        <w:ind w:firstLine="709"/>
        <w:jc w:val="both"/>
        <w:rPr>
          <w:sz w:val="28"/>
          <w:szCs w:val="28"/>
        </w:rPr>
      </w:pPr>
    </w:p>
    <w:p w:rsidR="00D561BD" w:rsidRDefault="00D561BD">
      <w:pPr>
        <w:spacing w:line="360" w:lineRule="auto"/>
        <w:ind w:firstLine="709"/>
        <w:jc w:val="both"/>
        <w:rPr>
          <w:rFonts w:ascii="Calibri" w:hAnsi="Calibri" w:cs="Calibri"/>
          <w:b/>
          <w:bCs/>
          <w:sz w:val="28"/>
          <w:szCs w:val="28"/>
        </w:rPr>
      </w:pPr>
      <w:r>
        <w:rPr>
          <w:sz w:val="28"/>
          <w:szCs w:val="28"/>
        </w:rPr>
        <w:t>Таблица 6 - Состав и структура трудовых ресурсов организации</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19"/>
        <w:gridCol w:w="319"/>
        <w:gridCol w:w="3391"/>
        <w:gridCol w:w="577"/>
        <w:gridCol w:w="577"/>
        <w:gridCol w:w="577"/>
        <w:gridCol w:w="577"/>
        <w:gridCol w:w="577"/>
        <w:gridCol w:w="577"/>
      </w:tblGrid>
      <w:tr w:rsidR="00D561BD">
        <w:trPr>
          <w:jc w:val="center"/>
        </w:trPr>
        <w:tc>
          <w:tcPr>
            <w:tcW w:w="4029"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Категории работников</w:t>
            </w:r>
          </w:p>
        </w:tc>
        <w:tc>
          <w:tcPr>
            <w:tcW w:w="115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 год</w:t>
            </w:r>
          </w:p>
        </w:tc>
        <w:tc>
          <w:tcPr>
            <w:tcW w:w="115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115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r>
      <w:tr w:rsidR="00D561BD">
        <w:trPr>
          <w:jc w:val="center"/>
        </w:trPr>
        <w:tc>
          <w:tcPr>
            <w:tcW w:w="4029"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Количество, чел.</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Количество, чел.</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Количество, чел.</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w:t>
            </w:r>
          </w:p>
        </w:tc>
      </w:tr>
      <w:tr w:rsidR="00D561BD">
        <w:trPr>
          <w:jc w:val="center"/>
        </w:trPr>
        <w:tc>
          <w:tcPr>
            <w:tcW w:w="4029" w:type="dxa"/>
            <w:gridSpan w:val="3"/>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r>
              <w:rP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577"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r>
      <w:tr w:rsidR="00D561BD">
        <w:trPr>
          <w:jc w:val="center"/>
        </w:trPr>
        <w:tc>
          <w:tcPr>
            <w:tcW w:w="4029" w:type="dxa"/>
            <w:gridSpan w:val="3"/>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r>
              <w:rPr>
                <w:sz w:val="20"/>
                <w:szCs w:val="20"/>
              </w:rPr>
              <w:t>По организации, всего</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577"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r w:rsidR="00D561BD">
        <w:trPr>
          <w:jc w:val="center"/>
        </w:trPr>
        <w:tc>
          <w:tcPr>
            <w:tcW w:w="4029" w:type="dxa"/>
            <w:gridSpan w:val="3"/>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в том числе: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78,8</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78,8</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80</w:t>
            </w:r>
          </w:p>
        </w:tc>
      </w:tr>
      <w:tr w:rsidR="00D561BD">
        <w:trPr>
          <w:jc w:val="center"/>
        </w:trPr>
        <w:tc>
          <w:tcPr>
            <w:tcW w:w="4029" w:type="dxa"/>
            <w:gridSpan w:val="3"/>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Работники, занятые в сельскохозяйственном производстве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19" w:type="dxa"/>
            <w:tcBorders>
              <w:top w:val="single" w:sz="6" w:space="0" w:color="auto"/>
              <w:left w:val="single" w:sz="6" w:space="0" w:color="auto"/>
              <w:bottom w:val="nil"/>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nil"/>
              <w:right w:val="single" w:sz="6" w:space="0" w:color="auto"/>
            </w:tcBorders>
          </w:tcPr>
          <w:p w:rsidR="00D561BD" w:rsidRDefault="00D561BD">
            <w:pPr>
              <w:spacing w:line="276" w:lineRule="auto"/>
              <w:rPr>
                <w:sz w:val="20"/>
                <w:szCs w:val="20"/>
              </w:rPr>
            </w:pPr>
            <w:r>
              <w:rP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r>
      <w:tr w:rsidR="00D561BD">
        <w:trPr>
          <w:jc w:val="center"/>
        </w:trPr>
        <w:tc>
          <w:tcPr>
            <w:tcW w:w="319" w:type="dxa"/>
            <w:tcBorders>
              <w:top w:val="single" w:sz="6" w:space="0" w:color="auto"/>
              <w:left w:val="single" w:sz="6" w:space="0" w:color="auto"/>
              <w:bottom w:val="nil"/>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nil"/>
              <w:right w:val="single" w:sz="6" w:space="0" w:color="auto"/>
            </w:tcBorders>
          </w:tcPr>
          <w:p w:rsidR="00D561BD" w:rsidRDefault="00D561BD">
            <w:pPr>
              <w:spacing w:line="276" w:lineRule="auto"/>
              <w:rPr>
                <w:sz w:val="20"/>
                <w:szCs w:val="20"/>
              </w:rPr>
            </w:pPr>
            <w:r>
              <w:rPr>
                <w:sz w:val="20"/>
                <w:szCs w:val="20"/>
              </w:rPr>
              <w:t>в том числе: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37,1</w:t>
            </w:r>
          </w:p>
        </w:tc>
      </w:tr>
      <w:tr w:rsidR="00D561BD">
        <w:trPr>
          <w:jc w:val="center"/>
        </w:trPr>
        <w:tc>
          <w:tcPr>
            <w:tcW w:w="319" w:type="dxa"/>
            <w:tcBorders>
              <w:top w:val="nil"/>
              <w:left w:val="single" w:sz="6" w:space="0" w:color="auto"/>
              <w:bottom w:val="single" w:sz="6" w:space="0" w:color="auto"/>
              <w:right w:val="nil"/>
            </w:tcBorders>
          </w:tcPr>
          <w:p w:rsidR="00D561BD" w:rsidRDefault="00D561BD">
            <w:pPr>
              <w:spacing w:line="276" w:lineRule="auto"/>
              <w:rPr>
                <w:sz w:val="20"/>
                <w:szCs w:val="20"/>
              </w:rPr>
            </w:pPr>
          </w:p>
        </w:tc>
        <w:tc>
          <w:tcPr>
            <w:tcW w:w="3710" w:type="dxa"/>
            <w:gridSpan w:val="2"/>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Рабочие постоянные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19" w:type="dxa"/>
            <w:tcBorders>
              <w:top w:val="single" w:sz="6" w:space="0" w:color="auto"/>
              <w:left w:val="single" w:sz="6" w:space="0" w:color="auto"/>
              <w:bottom w:val="nil"/>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nil"/>
              <w:right w:val="single" w:sz="6" w:space="0" w:color="auto"/>
            </w:tcBorders>
          </w:tcPr>
          <w:p w:rsidR="00D561BD" w:rsidRDefault="00D561BD">
            <w:pPr>
              <w:spacing w:line="276" w:lineRule="auto"/>
              <w:rPr>
                <w:sz w:val="20"/>
                <w:szCs w:val="20"/>
              </w:rPr>
            </w:pPr>
            <w:r>
              <w:rPr>
                <w:sz w:val="20"/>
                <w:szCs w:val="20"/>
              </w:rPr>
              <w:t>из них:</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37,1</w:t>
            </w:r>
          </w:p>
        </w:tc>
      </w:tr>
      <w:tr w:rsidR="00D561BD">
        <w:trPr>
          <w:jc w:val="center"/>
        </w:trPr>
        <w:tc>
          <w:tcPr>
            <w:tcW w:w="319" w:type="dxa"/>
            <w:tcBorders>
              <w:top w:val="nil"/>
              <w:left w:val="single" w:sz="6" w:space="0" w:color="auto"/>
              <w:bottom w:val="single" w:sz="6" w:space="0" w:color="auto"/>
              <w:right w:val="nil"/>
            </w:tcBorders>
          </w:tcPr>
          <w:p w:rsidR="00D561BD" w:rsidRDefault="00D561BD">
            <w:pPr>
              <w:spacing w:line="276" w:lineRule="auto"/>
              <w:rPr>
                <w:sz w:val="20"/>
                <w:szCs w:val="20"/>
              </w:rPr>
            </w:pPr>
          </w:p>
        </w:tc>
        <w:tc>
          <w:tcPr>
            <w:tcW w:w="319" w:type="dxa"/>
            <w:tcBorders>
              <w:top w:val="nil"/>
              <w:left w:val="nil"/>
              <w:bottom w:val="single" w:sz="6" w:space="0" w:color="auto"/>
              <w:right w:val="nil"/>
            </w:tcBorders>
          </w:tcPr>
          <w:p w:rsidR="00D561BD" w:rsidRDefault="00D561BD">
            <w:pPr>
              <w:spacing w:line="276" w:lineRule="auto"/>
              <w:rPr>
                <w:sz w:val="20"/>
                <w:szCs w:val="20"/>
              </w:rPr>
            </w:pPr>
          </w:p>
        </w:tc>
        <w:tc>
          <w:tcPr>
            <w:tcW w:w="3391"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трактористы-машинисты</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19"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Рабочие сезонные и временные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w:t>
            </w:r>
          </w:p>
        </w:tc>
      </w:tr>
      <w:tr w:rsidR="00D561BD">
        <w:trPr>
          <w:jc w:val="center"/>
        </w:trPr>
        <w:tc>
          <w:tcPr>
            <w:tcW w:w="319"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Служащие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31,4</w:t>
            </w:r>
          </w:p>
        </w:tc>
      </w:tr>
      <w:tr w:rsidR="00D561BD">
        <w:trPr>
          <w:jc w:val="center"/>
        </w:trPr>
        <w:tc>
          <w:tcPr>
            <w:tcW w:w="319" w:type="dxa"/>
            <w:tcBorders>
              <w:top w:val="single" w:sz="6" w:space="0" w:color="auto"/>
              <w:left w:val="single" w:sz="6" w:space="0" w:color="auto"/>
              <w:bottom w:val="nil"/>
              <w:right w:val="nil"/>
            </w:tcBorders>
          </w:tcPr>
          <w:p w:rsidR="00D561BD" w:rsidRDefault="00D561BD">
            <w:pPr>
              <w:spacing w:line="276" w:lineRule="auto"/>
              <w:rPr>
                <w:sz w:val="20"/>
                <w:szCs w:val="20"/>
              </w:rPr>
            </w:pPr>
          </w:p>
        </w:tc>
        <w:tc>
          <w:tcPr>
            <w:tcW w:w="3710" w:type="dxa"/>
            <w:gridSpan w:val="2"/>
            <w:tcBorders>
              <w:top w:val="single" w:sz="6" w:space="0" w:color="auto"/>
              <w:left w:val="nil"/>
              <w:bottom w:val="nil"/>
              <w:right w:val="single" w:sz="6" w:space="0" w:color="auto"/>
            </w:tcBorders>
          </w:tcPr>
          <w:p w:rsidR="00D561BD" w:rsidRDefault="00D561BD">
            <w:pPr>
              <w:spacing w:line="276" w:lineRule="auto"/>
              <w:rPr>
                <w:sz w:val="20"/>
                <w:szCs w:val="20"/>
              </w:rPr>
            </w:pPr>
            <w:r>
              <w:rPr>
                <w:sz w:val="20"/>
                <w:szCs w:val="20"/>
              </w:rPr>
              <w:t>из них:</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w:t>
            </w:r>
          </w:p>
        </w:tc>
      </w:tr>
      <w:tr w:rsidR="00D561BD">
        <w:trPr>
          <w:jc w:val="center"/>
        </w:trPr>
        <w:tc>
          <w:tcPr>
            <w:tcW w:w="319" w:type="dxa"/>
            <w:tcBorders>
              <w:top w:val="nil"/>
              <w:left w:val="single" w:sz="6" w:space="0" w:color="auto"/>
              <w:bottom w:val="single" w:sz="6" w:space="0" w:color="auto"/>
              <w:right w:val="nil"/>
            </w:tcBorders>
          </w:tcPr>
          <w:p w:rsidR="00D561BD" w:rsidRDefault="00D561BD">
            <w:pPr>
              <w:spacing w:line="276" w:lineRule="auto"/>
              <w:rPr>
                <w:sz w:val="20"/>
                <w:szCs w:val="20"/>
              </w:rPr>
            </w:pPr>
          </w:p>
        </w:tc>
        <w:tc>
          <w:tcPr>
            <w:tcW w:w="319" w:type="dxa"/>
            <w:tcBorders>
              <w:top w:val="nil"/>
              <w:left w:val="nil"/>
              <w:bottom w:val="single" w:sz="6" w:space="0" w:color="auto"/>
              <w:right w:val="nil"/>
            </w:tcBorders>
          </w:tcPr>
          <w:p w:rsidR="00D561BD" w:rsidRDefault="00D561BD">
            <w:pPr>
              <w:spacing w:line="276" w:lineRule="auto"/>
              <w:rPr>
                <w:sz w:val="20"/>
                <w:szCs w:val="20"/>
              </w:rPr>
            </w:pPr>
          </w:p>
        </w:tc>
        <w:tc>
          <w:tcPr>
            <w:tcW w:w="3391"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руководители</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19"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319" w:type="dxa"/>
            <w:tcBorders>
              <w:top w:val="single" w:sz="6" w:space="0" w:color="auto"/>
              <w:left w:val="nil"/>
              <w:bottom w:val="single" w:sz="6" w:space="0" w:color="auto"/>
              <w:right w:val="nil"/>
            </w:tcBorders>
          </w:tcPr>
          <w:p w:rsidR="00D561BD" w:rsidRDefault="00D561BD">
            <w:pPr>
              <w:spacing w:line="276" w:lineRule="auto"/>
              <w:rPr>
                <w:sz w:val="20"/>
                <w:szCs w:val="20"/>
              </w:rPr>
            </w:pPr>
          </w:p>
        </w:tc>
        <w:tc>
          <w:tcPr>
            <w:tcW w:w="3391"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специалисты</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17,1</w:t>
            </w:r>
          </w:p>
        </w:tc>
      </w:tr>
      <w:tr w:rsidR="00D561BD">
        <w:trPr>
          <w:jc w:val="center"/>
        </w:trPr>
        <w:tc>
          <w:tcPr>
            <w:tcW w:w="4029"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Прочие</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18,2</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В данной организации наибольший удельный вес занимают следующие категории: в 2010 году - это работники, занятые в сельскохозяйственном производстве 78,8% и рабочие постоянные 36,4%; в 2011 году - работники, занятые в сельскохозяйственном производстве 78,8% и рабочие постоянные 36,4%; в 2012 году - работники, занятые в сельскохозяйственном производстве 80%, рабочие постоянные 37,1% и трактористы-машинисты 37,1%. Наименьший удельный вес в каждом году занимают: рабочие сезонные и временные, а так же руководители.</w:t>
      </w:r>
    </w:p>
    <w:p w:rsidR="00D561BD" w:rsidRDefault="00D561BD">
      <w:pPr>
        <w:spacing w:line="360" w:lineRule="auto"/>
        <w:ind w:firstLine="709"/>
        <w:jc w:val="both"/>
        <w:rPr>
          <w:sz w:val="28"/>
          <w:szCs w:val="28"/>
        </w:rPr>
      </w:pPr>
      <w:r>
        <w:rPr>
          <w:sz w:val="28"/>
          <w:szCs w:val="28"/>
        </w:rPr>
        <w:t xml:space="preserve">Рассмотрим динамику основных показателей по трудовым ресурсам и их </w:t>
      </w:r>
      <w:r>
        <w:rPr>
          <w:sz w:val="28"/>
          <w:szCs w:val="28"/>
        </w:rPr>
        <w:lastRenderedPageBreak/>
        <w:t>использованию в организации в таблице 7.</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7 - Динамика основных показателей по трудовым ресурсам и их использованию 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8"/>
        <w:gridCol w:w="850"/>
        <w:gridCol w:w="18"/>
        <w:gridCol w:w="714"/>
        <w:gridCol w:w="851"/>
        <w:gridCol w:w="708"/>
        <w:gridCol w:w="709"/>
        <w:gridCol w:w="709"/>
        <w:gridCol w:w="850"/>
        <w:gridCol w:w="709"/>
      </w:tblGrid>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Предыдущий год</w:t>
            </w:r>
          </w:p>
        </w:tc>
        <w:tc>
          <w:tcPr>
            <w:tcW w:w="732"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Отчетный год</w:t>
            </w:r>
          </w:p>
        </w:tc>
        <w:tc>
          <w:tcPr>
            <w:tcW w:w="155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Отклонение</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Предыдущий год</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Отчетный год</w:t>
            </w:r>
          </w:p>
        </w:tc>
        <w:tc>
          <w:tcPr>
            <w:tcW w:w="155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Отклонение</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32"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Сумма</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Сумма </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Товарная продукция, тыс. руб.</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-45557</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187</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14,7</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Среднесписочная численность работников организации, чел</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9,4</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Среднесписочная численность работающих (промышленно-производственный персонал), чел.</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Среднесписочная численность рабочих, чел.</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13,3</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рабочих в общей численности работающих, %</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57,7</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57,7</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57,7</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60,7</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Среднегодовая выработка на одного работника организации, тыс. руб.</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1419</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39,8</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-1379,2</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39,8</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41,7</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4,8</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Среднегодовая выработка на одного сельскохозяйственного работника, тыс. руб.</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1801</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49</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-1752</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49</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52,2</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Общее число отработанных человеко-дней</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8000</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8000</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8000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9000</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12,5</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Общее число отработанных человеко-часов</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65000</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65000</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65000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72000</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7000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10,8</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Среднее количество дней, отработанных одним работником</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242</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250</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3,03</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257</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w:t>
            </w:r>
          </w:p>
        </w:tc>
      </w:tr>
      <w:tr w:rsidR="00D561BD">
        <w:trPr>
          <w:jc w:val="center"/>
        </w:trPr>
        <w:tc>
          <w:tcPr>
            <w:tcW w:w="264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Среднечасовая выработка одного работника, тыс. руб.</w:t>
            </w:r>
          </w:p>
        </w:tc>
        <w:tc>
          <w:tcPr>
            <w:tcW w:w="86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0,72</w:t>
            </w:r>
          </w:p>
        </w:tc>
        <w:tc>
          <w:tcPr>
            <w:tcW w:w="71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w:t>
            </w:r>
          </w:p>
        </w:tc>
        <w:tc>
          <w:tcPr>
            <w:tcW w:w="70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w:t>
            </w:r>
          </w:p>
        </w:tc>
        <w:tc>
          <w:tcPr>
            <w:tcW w:w="8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Из таблицы видно, что удельный вес рабочих в общей численности работающих в 2010 и в 2011 годах равен, а в 2012 году он увеличился на 3%. </w:t>
      </w:r>
      <w:r>
        <w:rPr>
          <w:sz w:val="28"/>
          <w:szCs w:val="28"/>
        </w:rPr>
        <w:lastRenderedPageBreak/>
        <w:t>Среднегодовая выработка на одного работника в 2011 году по сравнению с 2010 годом уменьшилась 97,2%, а в 2012 году по сравнению с 2011 годом увеличилась на 4,8%. Среднегодовая выработка на одного сельскохозяйственного работника в 2011 году по сравнению с 2010 годом уменьшилась на 97,3%, а в 2012 году по сравнению с 2011 годом увеличилась на 6,5%. Среднечасовая выработка одного работника в 2011 году по сравнению с 2010 годом уменьшилась на 97,2%, а в 2012 и 2011 годах среднечасовая выработка не изменилась. Общее число отработанных человеко-дней в 2010 и 2011 годах не менялось, а в 2012 году увеличилось на 12,5%. Общее число отработанных человеко-часов в 2010 и 2011 годах осталось неизменным, а в 2012 году увеличилось на 10,8%. Среднее количество дней, отработанных одним работником в 2011 году по сравнению с 2010 годом увеличилось на 3,03%, и в 2012 году по сравнению с 2011 годом увеличилось на 2,8%.</w:t>
      </w:r>
    </w:p>
    <w:p w:rsidR="00D561BD" w:rsidRDefault="00D561BD">
      <w:pPr>
        <w:spacing w:line="360" w:lineRule="auto"/>
        <w:ind w:firstLine="709"/>
        <w:jc w:val="both"/>
        <w:rPr>
          <w:sz w:val="28"/>
          <w:szCs w:val="28"/>
        </w:rPr>
      </w:pPr>
      <w:r>
        <w:rPr>
          <w:sz w:val="28"/>
          <w:szCs w:val="28"/>
        </w:rPr>
        <w:t>В таблице 8 определим экономическую эффективность использования земельных угодий.</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8 - Экономическая эффективность использования земельных угодий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1"/>
        <w:gridCol w:w="766"/>
        <w:gridCol w:w="766"/>
        <w:gridCol w:w="766"/>
        <w:gridCol w:w="1194"/>
      </w:tblGrid>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2298"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Общая земельная площадь, 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129,3</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с.-х. угодий, 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129,3</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пашни, 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4203</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129,3</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освоенности  земельного фонда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распаханности сельскохозяйственных угодий</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использования пашни</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2933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0,83</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0,03</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посевов зерновых в структуре посевов, %</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94,9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99,4</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1,05</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Площадь сельскохозяйственных угодий в расчете на 1 работника, 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161,7</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150,1</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120,1</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Обеспеченность пашни тракторами, шт./га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0,004</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0,88</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Обеспеченность рабочей силой, чел/100 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0,8</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0,62</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0,67</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83,8</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Урожайность зерновых культур, ц/га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20,2</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20,8</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22,3</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110,4</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Получено в расчете на 100 га пашни, центнеров: валового сбора зерна</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1729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1871,3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1850,5</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107,03</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Произведено в расчете на 100 га сельскохозяйственных угодий валовой продукции, тыс. руб.</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824</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973,6</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926,8</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112,5</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Получено в расчете на 100 га сельскохозяйственных угодий выручки, тыс. руб.</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1440,5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34,8</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том числе: по растениеводству</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1421,9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16,4</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21,7</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r>
      <w:tr w:rsidR="00D561BD">
        <w:trPr>
          <w:jc w:val="center"/>
        </w:trPr>
        <w:tc>
          <w:tcPr>
            <w:tcW w:w="597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Получено на 100 га пашни прибыли, руб.</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726,9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-54,5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-81,5</w:t>
            </w:r>
          </w:p>
        </w:tc>
        <w:tc>
          <w:tcPr>
            <w:tcW w:w="119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-11,2</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В данной таблице представлены показатели экстенсивного использования земли, обеспеченности земельными угодиями и эффективности использования земли. Коэффициенты освоения и распаханности земельных угодий не меняются в течении трех лет. Удельный вес посевов зерновых в структуре посевов в 2012 году увеличился на 1,05%. Площадь сельскохозяйственных угодий в расчете на 1 работника в 2012 году по сравнению с 2010 годом увеличилась на 20,1%. Обеспеченность рабочей силой за эти годы уменьшилась на 16,2%. Урожайность зерновых культур за три года увеличилась на 10,4%. Валовой сбор зерна в 2012 году увеличился на 7,03% по сравнению с 2010 годом. Выручка в расчете на 100 га угодий за 2011 и 2012 годы значительно снизилась на 97,6%. Предприятие начало нести убытки.</w:t>
      </w:r>
    </w:p>
    <w:p w:rsidR="00D561BD" w:rsidRDefault="00D561BD">
      <w:pPr>
        <w:spacing w:line="360" w:lineRule="auto"/>
        <w:ind w:firstLine="709"/>
        <w:jc w:val="both"/>
        <w:rPr>
          <w:sz w:val="28"/>
          <w:szCs w:val="28"/>
        </w:rPr>
      </w:pPr>
      <w:r>
        <w:rPr>
          <w:sz w:val="28"/>
          <w:szCs w:val="28"/>
        </w:rPr>
        <w:t>Проанализируем экономическую эффективность использования ресурсов организации в таблице 9.</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9 - Экономическая эффективность использования ресурсов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
        <w:gridCol w:w="4452"/>
        <w:gridCol w:w="716"/>
        <w:gridCol w:w="766"/>
        <w:gridCol w:w="683"/>
        <w:gridCol w:w="1443"/>
      </w:tblGrid>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Показатели </w:t>
            </w:r>
          </w:p>
        </w:tc>
        <w:tc>
          <w:tcPr>
            <w:tcW w:w="2165"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Получено выручки от реализации,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3,12</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100 га с.-х. угодий,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1441</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2,43</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 чел-час,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720,5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19,6</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2,8</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100 руб. производственных затрат,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174,8</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1000 руб. стоимости основных  фондов,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4078</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32,5</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Фондоемкость в процессе реализации, руб./ 100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3076</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6273</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25 раз</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Трудоемкость, чел. - час. / руб.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73</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112</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Коэффициент оборачиваемости оборотных активов</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0,08</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0,1</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Длительность оборота оборотных  активов, дней</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4562,5</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3650</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17 раз</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Материалоотдача, руб./руб.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2,19</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0,05</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0,06</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2,7</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Материалоёмкость, руб./руб.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0,46</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19,08</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16,21</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35 раз</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Получено прибыли:</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23630</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-2291</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-3427</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-14,5</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100 га пашни,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727</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-11,3</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1чел-час,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364</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-48</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-13,2</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на 100 руб. стоимости основных  фондов,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206</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w:t>
            </w:r>
          </w:p>
        </w:tc>
      </w:tr>
      <w:tr w:rsidR="00D561BD">
        <w:trPr>
          <w:jc w:val="center"/>
        </w:trPr>
        <w:tc>
          <w:tcPr>
            <w:tcW w:w="470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Уровень рентабельности  сельскохозяйственного производства,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r>
      <w:tr w:rsidR="00D561BD">
        <w:trPr>
          <w:jc w:val="center"/>
        </w:trPr>
        <w:tc>
          <w:tcPr>
            <w:tcW w:w="257"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4452"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в том числе: растениеводства</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103</w:t>
            </w:r>
          </w:p>
        </w:tc>
        <w:tc>
          <w:tcPr>
            <w:tcW w:w="7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w:t>
            </w:r>
          </w:p>
        </w:tc>
        <w:tc>
          <w:tcPr>
            <w:tcW w:w="6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w:t>
            </w:r>
          </w:p>
        </w:tc>
        <w:tc>
          <w:tcPr>
            <w:tcW w:w="144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Из таблицы мы видим, что эффективность использования основных фондов снижается. Выручка от реализации на 1000 руб. стоимости основных фондов в 2010 году составила 4078 руб., а в 2012 году она снизилась до 16 руб. Фондоемкость в процессе реализации увеличилась в 2012 году по сравнению с 2010 годом в 25 раз. В 2010 году предприятие получает прибыль на 100 руб. стоимости основных фондов в размере 206 руб. В 2012 году организация ОАО «Неручь» перестала получать прибыль на 100 руб. стоимости основных фондов, а несет убытки в размере 3,7 руб. Так же на предприятии снижается эффективность использования земельных угодий. В 2012 году выручка от реализации на 100 га сельскохозяйственных угодий значительно снизилась и составила 35 тыс.руб., а в 2010 году выручка от реализации на 100 га угодий составляла 1441 тыс.руб. Еще в таблице мы можем наблюдать эффективность использования оборотных средств. Коэффициент оборачиваемости оборотных активов снижается: в 2010 году он составлял 1,8, в 2011 году - 0,08, а в 2012 году - 0,1. Из этого следует, что длительность оборота оборотных активов значительно увеличивается. Материалоотдача на данном предприятии так же имеет тенденцию снижения в 2010 году выход продукции на 1 руб. материальных затрат составил 2,19 руб. В 2012 году этот показатель стал равен 0,06 руб. Материалоемкость имеет тенденцию роста за три года она выросла почти в 35 раз. Повышение этого показателя может быть вызвано </w:t>
      </w:r>
      <w:r>
        <w:rPr>
          <w:sz w:val="28"/>
          <w:szCs w:val="28"/>
        </w:rPr>
        <w:lastRenderedPageBreak/>
        <w:t>несовершенством организации производства, низким качеством сырья и материалов. Так же в таблице имеются данные об эффективности использования трудовых ресурсов. В 2010 году выручка от реализации на 1 чел-час была 720,5 руб., в 2012 году она значительно снизилась и составляет 20 руб. Трудоемкость предприятия в 2010 году была 65 чел.-час./руб., в 2011 году осталась неизменной, а в 2012 году увеличилась до 73 чел.-час./руб. В 2010 году организация получала прибыль на 1 чел.-час. в размере 364 руб. В последующих годах она заметно снижалась и ОАО «Неручь» стала нести убытки в размере 48 руб. В целом по предприятию можно сказать, что оно несет убытки и уровень рентабельности в 2012 году составил -36%.</w:t>
      </w:r>
    </w:p>
    <w:p w:rsidR="00D561BD" w:rsidRDefault="00D561BD">
      <w:pPr>
        <w:spacing w:line="360" w:lineRule="auto"/>
        <w:ind w:firstLine="709"/>
        <w:jc w:val="both"/>
        <w:rPr>
          <w:sz w:val="28"/>
          <w:szCs w:val="28"/>
        </w:rPr>
      </w:pPr>
      <w:r>
        <w:rPr>
          <w:sz w:val="28"/>
          <w:szCs w:val="28"/>
        </w:rPr>
        <w:t xml:space="preserve">Данные о рентабельности реализации основных видов товарной продукции рассмотрим в таблице 10. </w:t>
      </w:r>
    </w:p>
    <w:p w:rsidR="00D561BD" w:rsidRDefault="00D561BD">
      <w:pPr>
        <w:keepNext/>
        <w:spacing w:line="360" w:lineRule="auto"/>
        <w:ind w:firstLine="709"/>
        <w:jc w:val="both"/>
        <w:rPr>
          <w:kern w:val="32"/>
          <w:sz w:val="28"/>
          <w:szCs w:val="28"/>
        </w:rPr>
      </w:pPr>
    </w:p>
    <w:p w:rsidR="00D561BD" w:rsidRDefault="00D561BD">
      <w:pPr>
        <w:keepNext/>
        <w:spacing w:line="360" w:lineRule="auto"/>
        <w:ind w:firstLine="709"/>
        <w:jc w:val="both"/>
        <w:rPr>
          <w:kern w:val="32"/>
          <w:sz w:val="28"/>
          <w:szCs w:val="28"/>
        </w:rPr>
      </w:pPr>
      <w:r>
        <w:rPr>
          <w:kern w:val="32"/>
          <w:sz w:val="28"/>
          <w:szCs w:val="28"/>
        </w:rPr>
        <w:t>Таблица 10 - Рентабельность реализации основных видов товарной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
        <w:gridCol w:w="2267"/>
        <w:gridCol w:w="866"/>
        <w:gridCol w:w="616"/>
        <w:gridCol w:w="616"/>
        <w:gridCol w:w="932"/>
        <w:gridCol w:w="303"/>
        <w:gridCol w:w="303"/>
        <w:gridCol w:w="616"/>
        <w:gridCol w:w="616"/>
        <w:gridCol w:w="616"/>
        <w:gridCol w:w="932"/>
        <w:gridCol w:w="700"/>
      </w:tblGrid>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Виды  продукции, отрасли </w:t>
            </w:r>
          </w:p>
        </w:tc>
        <w:tc>
          <w:tcPr>
            <w:tcW w:w="3333" w:type="dxa"/>
            <w:gridSpan w:val="5"/>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3783"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r>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Объем реализации, ц</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тыс. руб.</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Полная себестоимость, тыс. руб.</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Прибыль(+) / убыток (-) от  реализации, тыс. руб. </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Уровень рентабельности %</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Объем реализации, ц</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 тыс. руб.</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Полная себестоимость, тыс. руб.</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Прибыль(+) / убыток (-) от  реализации, тыс. руб.</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Уровень рентабельности %</w:t>
            </w:r>
          </w:p>
        </w:tc>
      </w:tr>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r>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Зерновые и зернобобовые, всего</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2646,38</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690</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1107</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-417</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-37,7</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2916</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1434</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-522</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-36,4</w:t>
            </w:r>
          </w:p>
        </w:tc>
      </w:tr>
      <w:tr w:rsidR="00D561BD">
        <w:trPr>
          <w:jc w:val="center"/>
        </w:trPr>
        <w:tc>
          <w:tcPr>
            <w:tcW w:w="2489" w:type="dxa"/>
            <w:gridSpan w:val="2"/>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в том числе:</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1223,96</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519</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-207</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-39,9</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148</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-14,2</w:t>
            </w:r>
          </w:p>
        </w:tc>
      </w:tr>
      <w:tr w:rsidR="00D561BD">
        <w:trPr>
          <w:jc w:val="center"/>
        </w:trPr>
        <w:tc>
          <w:tcPr>
            <w:tcW w:w="222" w:type="dxa"/>
            <w:tcBorders>
              <w:top w:val="nil"/>
              <w:left w:val="single" w:sz="6" w:space="0" w:color="auto"/>
              <w:bottom w:val="single" w:sz="6" w:space="0" w:color="auto"/>
              <w:right w:val="nil"/>
            </w:tcBorders>
          </w:tcPr>
          <w:p w:rsidR="00D561BD" w:rsidRDefault="00D561BD">
            <w:pPr>
              <w:spacing w:line="276" w:lineRule="auto"/>
              <w:rPr>
                <w:sz w:val="20"/>
                <w:szCs w:val="20"/>
              </w:rPr>
            </w:pPr>
          </w:p>
        </w:tc>
        <w:tc>
          <w:tcPr>
            <w:tcW w:w="2267"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пшеница</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222"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2267"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ячмень</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875,8</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241</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426</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-185</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-43,4</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549</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336</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-190</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-56,5</w:t>
            </w:r>
          </w:p>
        </w:tc>
      </w:tr>
      <w:tr w:rsidR="00D561BD">
        <w:trPr>
          <w:jc w:val="center"/>
        </w:trPr>
        <w:tc>
          <w:tcPr>
            <w:tcW w:w="222"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2267"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прочие зерновые и зернобобовые</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546,62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162</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1925</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639</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950</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-311</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-32,7</w:t>
            </w:r>
          </w:p>
        </w:tc>
      </w:tr>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Продукция растениеводства, всего</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690</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1107</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-417</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-37,7</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912</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1434</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-522</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-36,4</w:t>
            </w:r>
          </w:p>
        </w:tc>
      </w:tr>
      <w:tr w:rsidR="00D561BD">
        <w:trPr>
          <w:jc w:val="center"/>
        </w:trPr>
        <w:tc>
          <w:tcPr>
            <w:tcW w:w="2489"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В целом по предприятию</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3565</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-2291</w:t>
            </w:r>
          </w:p>
        </w:tc>
        <w:tc>
          <w:tcPr>
            <w:tcW w:w="606"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-64,3</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2159</w:t>
            </w:r>
          </w:p>
        </w:tc>
        <w:tc>
          <w:tcPr>
            <w:tcW w:w="93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-3427</w:t>
            </w:r>
          </w:p>
        </w:tc>
        <w:tc>
          <w:tcPr>
            <w:tcW w:w="70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-158,7</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Исходя из данных таблицы, можно сделать вывод, что предприятие не рентабельно, так как продукция имеет высокую себестоимость и поэтому имеет низкую выручку и в целом предприятие несет убытки от реализации основной продукции. В 2011 году убыток от реализации составил 2291 тыс.руб., в 2012 году убыток составил 3427 тыс.руб. По отрасли растениеводства можно сделать вывод, что наибольший убыток в 2011 году принесла пшеница 207 тыс. руб. и ячмень - 185 тыс. руб. В 2012 году наибольший убыток приносят прочие зерновые и зернобобовые - 311тыс. руб.; ячмень - 190 тыс. руб. </w:t>
      </w:r>
    </w:p>
    <w:p w:rsidR="00D561BD" w:rsidRDefault="00D561BD">
      <w:pPr>
        <w:spacing w:line="360" w:lineRule="auto"/>
        <w:ind w:firstLine="709"/>
        <w:jc w:val="both"/>
        <w:rPr>
          <w:sz w:val="28"/>
          <w:szCs w:val="28"/>
        </w:rPr>
      </w:pPr>
      <w:r>
        <w:rPr>
          <w:sz w:val="28"/>
          <w:szCs w:val="28"/>
        </w:rPr>
        <w:t>Проведем оценку эффективности деятельности организации в таблице 11.</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Таблица 11 - Оценка эффективности деятельности организации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9"/>
        <w:gridCol w:w="716"/>
        <w:gridCol w:w="733"/>
        <w:gridCol w:w="1074"/>
        <w:gridCol w:w="1305"/>
      </w:tblGrid>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2523"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от реализации,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46831</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1274</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1461</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3,12</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Себестоимость проданных товаров,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21831</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3565</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2159</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9,9</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Прибыль (+) / убыток (-) от продаж,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23630</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-2291</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-3427</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-14,5</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Прибыль (+) / убыток (-) балансовая,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22818</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-3745</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-4882</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-21,8</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Чистая прибыль (+) / убыток (-), тыс. 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22818</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-3745</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-5514</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-24,2</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Рентабельность производства  продукции,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108,1</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-64,3</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-158,7</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Рентабельность продаж,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50,5</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-179,8</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 раза</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-4,6</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Рентабельность активов,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99,7</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-9,8</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-9,5</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-0,1</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Рентабельность собственного  капитала,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199,7</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108,7</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0,5</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Окупаемость затрат, руб./руб.</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33,3</w:t>
            </w:r>
          </w:p>
        </w:tc>
      </w:tr>
      <w:tr w:rsidR="00D561BD">
        <w:trPr>
          <w:jc w:val="center"/>
        </w:trPr>
        <w:tc>
          <w:tcPr>
            <w:tcW w:w="416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Норма прибыли, %</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61,8</w:t>
            </w:r>
          </w:p>
        </w:tc>
        <w:tc>
          <w:tcPr>
            <w:tcW w:w="73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-6,9</w:t>
            </w:r>
          </w:p>
        </w:tc>
        <w:tc>
          <w:tcPr>
            <w:tcW w:w="1074"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w:t>
            </w:r>
          </w:p>
        </w:tc>
        <w:tc>
          <w:tcPr>
            <w:tcW w:w="13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-0,08</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Таким образом видно, что деятельность организации является неэффективной, так как за 2011 и 2012 годы она несет убытки. В 2012 году убыток от продаж составил 3427 тыс. руб. Чистый убыток организации составил 5514 тыс. руб. Рентабельность производства продукции так же снижается в 2010 году - 108,1%, в 2012 году - -158,7%. Рентабельность активов в 2012 году </w:t>
      </w:r>
      <w:r>
        <w:rPr>
          <w:sz w:val="28"/>
          <w:szCs w:val="28"/>
        </w:rPr>
        <w:lastRenderedPageBreak/>
        <w:t>снизилась до - 9,5%. Норма прибыли в 2010 году составляла 61,8%, в 2011 году была -6,9%, а в 2012 году - -4,7%.</w:t>
      </w:r>
    </w:p>
    <w:p w:rsidR="00D561BD" w:rsidRDefault="00D561BD">
      <w:pPr>
        <w:spacing w:line="360" w:lineRule="auto"/>
        <w:ind w:firstLine="709"/>
        <w:jc w:val="both"/>
        <w:rPr>
          <w:sz w:val="28"/>
          <w:szCs w:val="28"/>
        </w:rPr>
      </w:pPr>
      <w:r>
        <w:rPr>
          <w:sz w:val="28"/>
          <w:szCs w:val="28"/>
        </w:rPr>
        <w:t>Рассмотрим оценку финансового состояния организации в таблице 12.</w:t>
      </w:r>
    </w:p>
    <w:p w:rsidR="00D561BD" w:rsidRDefault="00D561BD">
      <w:pPr>
        <w:keepNext/>
        <w:spacing w:line="360" w:lineRule="auto"/>
        <w:ind w:firstLine="709"/>
        <w:jc w:val="both"/>
        <w:rPr>
          <w:sz w:val="28"/>
          <w:szCs w:val="28"/>
        </w:rPr>
      </w:pPr>
    </w:p>
    <w:p w:rsidR="00D561BD" w:rsidRDefault="00D561BD">
      <w:pPr>
        <w:keepNext/>
        <w:spacing w:line="360" w:lineRule="auto"/>
        <w:ind w:firstLine="709"/>
        <w:jc w:val="both"/>
        <w:rPr>
          <w:sz w:val="28"/>
          <w:szCs w:val="28"/>
        </w:rPr>
      </w:pPr>
      <w:r>
        <w:rPr>
          <w:sz w:val="28"/>
          <w:szCs w:val="28"/>
        </w:rPr>
        <w:t>Таблица 12 - Оценка финансового состояния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8"/>
        <w:gridCol w:w="616"/>
        <w:gridCol w:w="716"/>
        <w:gridCol w:w="716"/>
        <w:gridCol w:w="983"/>
        <w:gridCol w:w="1282"/>
      </w:tblGrid>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2048"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Норм. значение</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r>
      <w:tr w:rsidR="00D561BD">
        <w:trPr>
          <w:jc w:val="center"/>
        </w:trPr>
        <w:tc>
          <w:tcPr>
            <w:tcW w:w="9571"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 финансовой устойчивости</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автономии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-0,07</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&gt;=0,5</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-17,5</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Коэффициент маневренности </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&gt;=1</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-142,9</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обеспеченности собственными оборотными средствами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0,3</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&gt;=0,1</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23,1</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задолженности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-14,4</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&lt;=1</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 раз</w:t>
            </w:r>
          </w:p>
        </w:tc>
      </w:tr>
      <w:tr w:rsidR="00D561BD">
        <w:trPr>
          <w:jc w:val="center"/>
        </w:trPr>
        <w:tc>
          <w:tcPr>
            <w:tcW w:w="9571"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 платежеспособности</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абсолютной ликвидности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0,9</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0,4</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0,09</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0,2-0,5</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покрытия  (текущей ликвидности)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&gt;=2</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3 раза</w:t>
            </w:r>
          </w:p>
        </w:tc>
      </w:tr>
      <w:tr w:rsidR="00D561BD">
        <w:trPr>
          <w:jc w:val="center"/>
        </w:trPr>
        <w:tc>
          <w:tcPr>
            <w:tcW w:w="9571"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 деловой активности</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Капиталоотдача</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Продолжительность оборота капитала, дней</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261</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12167</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18250</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69 раз</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оборачиваемости оборотных средств</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0,1</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0,09</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Продолжительность оборота оборотных средств, дней</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192</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3650</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4056</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21 раз</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оборачиваемости дебиторской задолженности</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7,3</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157,7</w:t>
            </w:r>
          </w:p>
        </w:tc>
      </w:tr>
      <w:tr w:rsidR="00D561BD">
        <w:trPr>
          <w:jc w:val="center"/>
        </w:trPr>
        <w:tc>
          <w:tcPr>
            <w:tcW w:w="5258"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Продолжительность оборота дебиторской задолженности, дней</w:t>
            </w:r>
          </w:p>
        </w:tc>
        <w:tc>
          <w:tcPr>
            <w:tcW w:w="6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140</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50</w:t>
            </w:r>
          </w:p>
        </w:tc>
        <w:tc>
          <w:tcPr>
            <w:tcW w:w="71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89</w:t>
            </w:r>
          </w:p>
        </w:tc>
        <w:tc>
          <w:tcPr>
            <w:tcW w:w="98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c>
          <w:tcPr>
            <w:tcW w:w="128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63,9</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Коэффициент автономии за три года меньше 0,5, поэтому можно сделать вывод, что организация зависима от заемных источников финансирования. В 2010 году коэффициент маневренности равен 2,03 ≥ 1, в этот год предприятие использовала собственные средства. В 2012 году коэффициент маневренности стал -2,9 ≤ 1, значит в этот год предприятие воспользовалось заемными средствами. Коэффициент обеспеченности собственными оборотными средствами за три года имеет значение больше 0,1 это означает что у организации достаточно собственных средств для финансирования текущей деятельности. В 2010 году коэффициент задолженности равен 1,6 ≥ 1, высокий уровень </w:t>
      </w:r>
      <w:r>
        <w:rPr>
          <w:sz w:val="28"/>
          <w:szCs w:val="28"/>
        </w:rPr>
        <w:lastRenderedPageBreak/>
        <w:t>коэффициента означает потенциальную опасность возникновения дефицита денежных средств. В 2012 году коэффициент задолженности -14,4 ≤ 1. Коэффициент абсолютной ликвидности показывает какая часть краткосрочных займов может быть при необходимости погашена немедленно. В 2010 году этот показатель равен 0,9 ≥ 0,5 означает, что предприятие может немедленно погасить обязательства краткосрочных займов. В 2012 году коэффициент равен 0,09 ≤ 0,2, который показывает что организация не сможет немедленно погасить обязательства. Коэффициент текущей ликвидности показывает, достаточно ли средств у предприятия для погашения краткосрочных обязательств в течении года. В 2010 году этот показатель равен 1,2 ≤ 2 это говорит о платежеспособности предприятия. В 2012 году коэффициент равен 3,8 ≥ 2 это говорит о нерациональном использовании средств. Капиталоотдача, как видно из таблицы, снижается это говорит о том, что предприятие не получает прибыли, то есть несет убытки. Коэффициент оборачиваемости дебиторской задолженности показывает сколько раз в среднем в течение года дебиторская задолженность превращалась в денежные средства. Этот коэффициент в 2012 году вырос на 57,7% по сравнению с 2010 годом.</w:t>
      </w:r>
    </w:p>
    <w:p w:rsidR="00D561BD" w:rsidRDefault="00D561BD">
      <w:pPr>
        <w:spacing w:line="360" w:lineRule="auto"/>
        <w:ind w:firstLine="709"/>
        <w:jc w:val="both"/>
        <w:rPr>
          <w:sz w:val="28"/>
          <w:szCs w:val="28"/>
        </w:rPr>
      </w:pPr>
      <w:r>
        <w:rPr>
          <w:sz w:val="28"/>
          <w:szCs w:val="28"/>
        </w:rPr>
        <w:br w:type="page"/>
      </w:r>
    </w:p>
    <w:p w:rsidR="00D561BD" w:rsidRDefault="00D561BD">
      <w:pPr>
        <w:pStyle w:val="1"/>
        <w:keepNext/>
        <w:keepLines/>
        <w:spacing w:line="360" w:lineRule="auto"/>
        <w:ind w:firstLine="709"/>
        <w:jc w:val="both"/>
        <w:rPr>
          <w:b/>
          <w:bCs/>
          <w:sz w:val="28"/>
          <w:szCs w:val="28"/>
        </w:rPr>
      </w:pPr>
      <w:r>
        <w:rPr>
          <w:b/>
          <w:bCs/>
          <w:sz w:val="28"/>
          <w:szCs w:val="28"/>
        </w:rPr>
        <w:lastRenderedPageBreak/>
        <w:t>3. Себестоимость продукции организации и мероприятия по ее снижению</w:t>
      </w:r>
    </w:p>
    <w:p w:rsidR="00D561BD" w:rsidRDefault="00D561BD">
      <w:pPr>
        <w:pStyle w:val="2"/>
        <w:keepNext/>
        <w:keepLines/>
        <w:spacing w:line="360" w:lineRule="auto"/>
        <w:ind w:firstLine="709"/>
        <w:jc w:val="both"/>
        <w:rPr>
          <w:b/>
          <w:bCs/>
          <w:sz w:val="28"/>
          <w:szCs w:val="28"/>
        </w:rPr>
      </w:pPr>
    </w:p>
    <w:p w:rsidR="00D561BD" w:rsidRDefault="00D561BD">
      <w:pPr>
        <w:pStyle w:val="2"/>
        <w:keepNext/>
        <w:keepLines/>
        <w:spacing w:line="360" w:lineRule="auto"/>
        <w:ind w:firstLine="709"/>
        <w:jc w:val="both"/>
        <w:rPr>
          <w:b/>
          <w:bCs/>
          <w:sz w:val="28"/>
          <w:szCs w:val="28"/>
        </w:rPr>
      </w:pPr>
      <w:r>
        <w:rPr>
          <w:b/>
          <w:bCs/>
          <w:sz w:val="28"/>
          <w:szCs w:val="28"/>
        </w:rPr>
        <w:t>.1 Характеристика уровня, структуры себестоимости продукции и факторов, ее определяющих</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Систематическое определение и анализ структуры затрат на предприятие имеют очень важное значение, в первую очередь для управления издержками на предприятии с целью их минимизации.</w:t>
      </w:r>
    </w:p>
    <w:p w:rsidR="00D561BD" w:rsidRDefault="00D561BD">
      <w:pPr>
        <w:spacing w:line="360" w:lineRule="auto"/>
        <w:ind w:firstLine="709"/>
        <w:jc w:val="both"/>
        <w:rPr>
          <w:sz w:val="28"/>
          <w:szCs w:val="28"/>
        </w:rPr>
      </w:pPr>
      <w:r>
        <w:rPr>
          <w:sz w:val="28"/>
          <w:szCs w:val="28"/>
        </w:rPr>
        <w:t>Структура затрат позволяет выявить основные резервы по их снижению и разработать конкретные мероприятия по их реализации на предприятии.</w:t>
      </w:r>
    </w:p>
    <w:p w:rsidR="00D561BD" w:rsidRDefault="00D561BD">
      <w:pPr>
        <w:spacing w:line="360" w:lineRule="auto"/>
        <w:ind w:firstLine="709"/>
        <w:jc w:val="both"/>
        <w:rPr>
          <w:sz w:val="28"/>
          <w:szCs w:val="28"/>
        </w:rPr>
      </w:pPr>
      <w:r>
        <w:rPr>
          <w:sz w:val="28"/>
          <w:szCs w:val="28"/>
        </w:rPr>
        <w:t>Рассмотрим состав и структуру затрат труда в хозяйстве в таблице 13.</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13 - Состав и структура затрат труда в хозяйстве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30"/>
        <w:gridCol w:w="781"/>
        <w:gridCol w:w="566"/>
        <w:gridCol w:w="781"/>
        <w:gridCol w:w="566"/>
        <w:gridCol w:w="781"/>
        <w:gridCol w:w="566"/>
      </w:tblGrid>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4041"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347"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1347"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1347"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Тыс. чел-час</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 </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Тыс. чел-час</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 </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Тыс. чел-час</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 </w:t>
            </w: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Отработано за год в основном производстве - всего тыс. чел-час</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r w:rsidR="00D561BD">
        <w:trPr>
          <w:jc w:val="center"/>
        </w:trPr>
        <w:tc>
          <w:tcPr>
            <w:tcW w:w="5530" w:type="dxa"/>
            <w:tcBorders>
              <w:top w:val="single" w:sz="6" w:space="0" w:color="auto"/>
              <w:left w:val="single" w:sz="6" w:space="0" w:color="auto"/>
              <w:bottom w:val="nil"/>
              <w:right w:val="single" w:sz="6" w:space="0" w:color="auto"/>
            </w:tcBorders>
          </w:tcPr>
          <w:p w:rsidR="00D561BD" w:rsidRDefault="00D561BD">
            <w:pPr>
              <w:spacing w:line="276" w:lineRule="auto"/>
              <w:rPr>
                <w:sz w:val="20"/>
                <w:szCs w:val="20"/>
              </w:rPr>
            </w:pPr>
            <w:r>
              <w:rPr>
                <w:sz w:val="20"/>
                <w:szCs w:val="20"/>
              </w:rPr>
              <w:t>в том числе:</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72,3</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48</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73,8</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72,2</w:t>
            </w:r>
          </w:p>
        </w:tc>
      </w:tr>
      <w:tr w:rsidR="00D561BD">
        <w:trPr>
          <w:jc w:val="center"/>
        </w:trPr>
        <w:tc>
          <w:tcPr>
            <w:tcW w:w="5530" w:type="dxa"/>
            <w:tcBorders>
              <w:top w:val="nil"/>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отрасли растениеводства</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промышленное производство, ремонтные мастерские, электро- и водоснабжение</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18,5</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18,5</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16,7</w:t>
            </w:r>
          </w:p>
        </w:tc>
      </w:tr>
      <w:tr w:rsidR="00D561BD">
        <w:trPr>
          <w:jc w:val="center"/>
        </w:trPr>
        <w:tc>
          <w:tcPr>
            <w:tcW w:w="553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грузовой автотранспорт, транспортные работы</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9,2</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w:t>
            </w:r>
          </w:p>
        </w:tc>
        <w:tc>
          <w:tcPr>
            <w:tcW w:w="78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11,1</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Из данной таблицы видно, что больше всего тыс. чел-час приходится на отрасль растениеводства около 72% от отработанного количества за год.</w:t>
      </w:r>
    </w:p>
    <w:p w:rsidR="00D561BD" w:rsidRDefault="00D561BD">
      <w:pPr>
        <w:spacing w:line="360" w:lineRule="auto"/>
        <w:ind w:firstLine="709"/>
        <w:jc w:val="both"/>
        <w:rPr>
          <w:sz w:val="28"/>
          <w:szCs w:val="28"/>
        </w:rPr>
      </w:pPr>
      <w:r>
        <w:rPr>
          <w:sz w:val="28"/>
          <w:szCs w:val="28"/>
        </w:rPr>
        <w:t>Проанализируем в таблице 14 структуру затрат на основное производство организации.</w:t>
      </w:r>
    </w:p>
    <w:p w:rsidR="00D561BD" w:rsidRDefault="00D561BD">
      <w:pPr>
        <w:spacing w:line="360" w:lineRule="auto"/>
        <w:ind w:firstLine="709"/>
        <w:jc w:val="both"/>
        <w:rPr>
          <w:sz w:val="28"/>
          <w:szCs w:val="28"/>
        </w:rPr>
      </w:pPr>
      <w:r>
        <w:rPr>
          <w:sz w:val="28"/>
          <w:szCs w:val="28"/>
        </w:rPr>
        <w:t>Таблица 14 - Структура затрат на основное производство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
        <w:gridCol w:w="5055"/>
        <w:gridCol w:w="865"/>
        <w:gridCol w:w="566"/>
        <w:gridCol w:w="865"/>
        <w:gridCol w:w="566"/>
        <w:gridCol w:w="865"/>
        <w:gridCol w:w="566"/>
      </w:tblGrid>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Показатели</w:t>
            </w:r>
          </w:p>
        </w:tc>
        <w:tc>
          <w:tcPr>
            <w:tcW w:w="1431"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 год</w:t>
            </w:r>
          </w:p>
        </w:tc>
        <w:tc>
          <w:tcPr>
            <w:tcW w:w="1431"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1431"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Тыс. руб.</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Тыс. руб. </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Тыс. руб. </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Материальные затраты</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21327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79,6</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24316</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59,4</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23685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60,8</w:t>
            </w:r>
          </w:p>
        </w:tc>
      </w:tr>
      <w:tr w:rsidR="00D561BD">
        <w:trPr>
          <w:jc w:val="center"/>
        </w:trPr>
        <w:tc>
          <w:tcPr>
            <w:tcW w:w="223" w:type="dxa"/>
            <w:tcBorders>
              <w:top w:val="single" w:sz="6" w:space="0" w:color="auto"/>
              <w:left w:val="single" w:sz="6" w:space="0" w:color="auto"/>
              <w:bottom w:val="nil"/>
              <w:right w:val="nil"/>
            </w:tcBorders>
          </w:tcPr>
          <w:p w:rsidR="00D561BD" w:rsidRDefault="00D561BD">
            <w:pPr>
              <w:spacing w:line="276" w:lineRule="auto"/>
              <w:rPr>
                <w:sz w:val="20"/>
                <w:szCs w:val="20"/>
              </w:rPr>
            </w:pPr>
          </w:p>
        </w:tc>
        <w:tc>
          <w:tcPr>
            <w:tcW w:w="5055" w:type="dxa"/>
            <w:tcBorders>
              <w:top w:val="single" w:sz="6" w:space="0" w:color="auto"/>
              <w:left w:val="nil"/>
              <w:bottom w:val="nil"/>
              <w:right w:val="single" w:sz="6" w:space="0" w:color="auto"/>
            </w:tcBorders>
          </w:tcPr>
          <w:p w:rsidR="00D561BD" w:rsidRDefault="00D561BD">
            <w:pPr>
              <w:spacing w:line="276" w:lineRule="auto"/>
              <w:rPr>
                <w:sz w:val="20"/>
                <w:szCs w:val="20"/>
              </w:rPr>
            </w:pPr>
            <w:r>
              <w:rPr>
                <w:sz w:val="20"/>
                <w:szCs w:val="20"/>
              </w:rPr>
              <w:t>в том числе:</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4107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15,3</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8716</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21,3</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8547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21,9</w:t>
            </w:r>
          </w:p>
        </w:tc>
      </w:tr>
      <w:tr w:rsidR="00D561BD">
        <w:trPr>
          <w:jc w:val="center"/>
        </w:trPr>
        <w:tc>
          <w:tcPr>
            <w:tcW w:w="223" w:type="dxa"/>
            <w:tcBorders>
              <w:top w:val="nil"/>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nil"/>
              <w:left w:val="nil"/>
              <w:bottom w:val="single" w:sz="6" w:space="0" w:color="auto"/>
              <w:right w:val="single" w:sz="6" w:space="0" w:color="auto"/>
            </w:tcBorders>
          </w:tcPr>
          <w:p w:rsidR="00D561BD" w:rsidRDefault="00D561BD">
            <w:pPr>
              <w:spacing w:line="276" w:lineRule="auto"/>
              <w:rPr>
                <w:sz w:val="20"/>
                <w:szCs w:val="20"/>
              </w:rPr>
            </w:pPr>
            <w:r>
              <w:rPr>
                <w:sz w:val="20"/>
                <w:szCs w:val="20"/>
              </w:rPr>
              <w:t>семена и посадочный материал</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минеральные удобрения</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1562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5,8</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1452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2389</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6,1</w:t>
            </w: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химические средства защиты растений</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3433</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4722</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11,5</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4015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10,3</w:t>
            </w: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электроэнергия</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581</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0,8</w:t>
            </w: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нефтепродукты</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2611</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9,7</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4218</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10,3</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3808</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9,8</w:t>
            </w: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запасные части, ремонтные и строительные материалы для ремонта</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1070</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2244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1591</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r>
      <w:tr w:rsidR="00D561BD">
        <w:trPr>
          <w:jc w:val="center"/>
        </w:trPr>
        <w:tc>
          <w:tcPr>
            <w:tcW w:w="223"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055"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оплата услуг и работ, выполненных сторонними организациями, и прочие материальные затраты</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8210</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30,6</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2383</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5,8</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3021</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Затраты на оплату труда</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4320</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16,1</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4469</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10,9</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4720</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12,1</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Отчисления на социальные нужды</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955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1599</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1545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Амортизация</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185</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7744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18,9</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7327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18,8</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Прочие затраты</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2789</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6,8</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1707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w:t>
            </w:r>
          </w:p>
        </w:tc>
      </w:tr>
      <w:tr w:rsidR="00D561BD">
        <w:trPr>
          <w:jc w:val="center"/>
        </w:trPr>
        <w:tc>
          <w:tcPr>
            <w:tcW w:w="5278"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Итого затрат по основному производству</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26787</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40921</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c>
          <w:tcPr>
            <w:tcW w:w="86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38954</w:t>
            </w:r>
          </w:p>
        </w:tc>
        <w:tc>
          <w:tcPr>
            <w:tcW w:w="5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100</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Таким образом из таблицы видно, что в 2012 году затраты на семена, минеральные удобрения, химические средства защиты, нефтепродукты, запасные части, оплату труда, отчисления на социальные нужды, амортизация и прочие затраты увеличиваются по сравнению с 2010 годом. Но в то же время уменьшились затраты на электроэнергию и оплату услуг и работ сторонним организациям. Наибольший удельный вес в 2010 году занимают материальные затраты 79%, и затраты на оплату труда 16%. Наименьший вес в это же году занимают прочие затраты 0% и амортизация 0,7%. В 2011 году наибольший удельный вес занимают материальные затраты 59% и амортизация 18,9%. Наименьший удельный вес в 2011 году занимают минеральные удобрения 3,5% и электроэнергия 1,4%. В 2012 году так же наибольший удельный вес занимают материальные затраты 60,8% и амортизация 18,8%. Наименьший удельный вес в этом году занимает электроэнергия 0,8% .</w:t>
      </w:r>
    </w:p>
    <w:p w:rsidR="00D561BD" w:rsidRDefault="00D561BD">
      <w:pPr>
        <w:spacing w:line="360" w:lineRule="auto"/>
        <w:ind w:firstLine="709"/>
        <w:jc w:val="both"/>
        <w:rPr>
          <w:sz w:val="28"/>
          <w:szCs w:val="28"/>
        </w:rPr>
      </w:pPr>
      <w:r>
        <w:rPr>
          <w:sz w:val="28"/>
          <w:szCs w:val="28"/>
        </w:rPr>
        <w:t xml:space="preserve">Рассмотрим состав затрат на производство основных видов продукции в таблице 15. </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15 - Состав затрат на производство основных видов продукции,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1"/>
        <w:gridCol w:w="950"/>
        <w:gridCol w:w="950"/>
        <w:gridCol w:w="950"/>
        <w:gridCol w:w="1056"/>
        <w:gridCol w:w="27"/>
      </w:tblGrid>
      <w:tr w:rsidR="00D561BD">
        <w:trPr>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Элементы затрат</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c>
          <w:tcPr>
            <w:tcW w:w="108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зерно</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зерно</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зерно</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зерно</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Оплата труда с отчислениями на социальные нужды</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3291</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5673</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5309</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161,3</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Семена и посадочный  материал</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3338</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8653</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8230</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2,4 раза</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Удобрения</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1366</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1452</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2040</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199,3</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Химические средства защиты растений</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3097</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4722</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3706</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119,7</w:t>
            </w:r>
          </w:p>
        </w:tc>
      </w:tr>
      <w:tr w:rsidR="00D561BD">
        <w:trPr>
          <w:gridAfter w:val="1"/>
          <w:wAfter w:w="27" w:type="dxa"/>
          <w:jc w:val="center"/>
        </w:trPr>
        <w:tc>
          <w:tcPr>
            <w:tcW w:w="470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Электроэнергия</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276</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453</w:t>
            </w:r>
          </w:p>
        </w:tc>
        <w:tc>
          <w:tcPr>
            <w:tcW w:w="95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263</w:t>
            </w:r>
          </w:p>
        </w:tc>
        <w:tc>
          <w:tcPr>
            <w:tcW w:w="105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95,3</w:t>
            </w:r>
          </w:p>
        </w:tc>
      </w:tr>
    </w:tbl>
    <w:p w:rsidR="00D561BD" w:rsidRDefault="00D561BD">
      <w:pPr>
        <w:spacing w:line="360" w:lineRule="auto"/>
        <w:ind w:firstLine="709"/>
        <w:jc w:val="both"/>
        <w:rPr>
          <w:color w:val="FFFFFF"/>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0"/>
        <w:gridCol w:w="851"/>
        <w:gridCol w:w="992"/>
        <w:gridCol w:w="992"/>
        <w:gridCol w:w="993"/>
      </w:tblGrid>
      <w:tr w:rsidR="00D561BD">
        <w:trPr>
          <w:jc w:val="center"/>
        </w:trPr>
        <w:tc>
          <w:tcPr>
            <w:tcW w:w="478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Нефтепродукты</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2514</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3605</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3449</w:t>
            </w:r>
          </w:p>
        </w:tc>
        <w:tc>
          <w:tcPr>
            <w:tcW w:w="9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137,2</w:t>
            </w:r>
          </w:p>
        </w:tc>
      </w:tr>
      <w:tr w:rsidR="00D561BD">
        <w:trPr>
          <w:jc w:val="center"/>
        </w:trPr>
        <w:tc>
          <w:tcPr>
            <w:tcW w:w="478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Содержание основных средств</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5969</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12858</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11809</w:t>
            </w:r>
          </w:p>
        </w:tc>
        <w:tc>
          <w:tcPr>
            <w:tcW w:w="9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198</w:t>
            </w:r>
          </w:p>
        </w:tc>
      </w:tr>
      <w:tr w:rsidR="00D561BD">
        <w:trPr>
          <w:jc w:val="center"/>
        </w:trPr>
        <w:tc>
          <w:tcPr>
            <w:tcW w:w="478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Прочие</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93</w:t>
            </w:r>
          </w:p>
        </w:tc>
        <w:tc>
          <w:tcPr>
            <w:tcW w:w="9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Х</w:t>
            </w:r>
          </w:p>
        </w:tc>
      </w:tr>
      <w:tr w:rsidR="00D561BD">
        <w:trPr>
          <w:jc w:val="center"/>
        </w:trPr>
        <w:tc>
          <w:tcPr>
            <w:tcW w:w="4780"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Итого затрат</w:t>
            </w:r>
          </w:p>
        </w:tc>
        <w:tc>
          <w:tcPr>
            <w:tcW w:w="85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19845</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37436</w:t>
            </w:r>
          </w:p>
        </w:tc>
        <w:tc>
          <w:tcPr>
            <w:tcW w:w="992"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34980</w:t>
            </w:r>
          </w:p>
        </w:tc>
        <w:tc>
          <w:tcPr>
            <w:tcW w:w="99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176,3</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В таблице можно увидеть, что в 2011 и 2012 годах предприятие большие средства начала тратить на содержание основных средств и на покупку семян и посадочный материал.</w:t>
      </w:r>
    </w:p>
    <w:p w:rsidR="00D561BD" w:rsidRDefault="00D561BD">
      <w:pPr>
        <w:spacing w:line="360" w:lineRule="auto"/>
        <w:ind w:firstLine="709"/>
        <w:jc w:val="both"/>
        <w:rPr>
          <w:sz w:val="28"/>
          <w:szCs w:val="28"/>
        </w:rPr>
      </w:pPr>
      <w:r>
        <w:rPr>
          <w:sz w:val="28"/>
          <w:szCs w:val="28"/>
        </w:rPr>
        <w:t>Таким образом, из всего вышеизложенного можно сделать вывод, что себестоимость - важнейший показатель эффективного использования всех ресурсов, используемых предприятием для нормально функционирования. В себестоимости продукции как синтетическом показателе отражаются все стороны производственной и финансово-хозяйственной деятельности предприятия: степень использования материальных, трудовых и финансовых ресурсов, качество работы отдельных работников и руководства в целом.</w:t>
      </w:r>
    </w:p>
    <w:p w:rsidR="00D561BD" w:rsidRDefault="00D561BD">
      <w:pPr>
        <w:spacing w:line="360" w:lineRule="auto"/>
        <w:ind w:firstLine="709"/>
        <w:jc w:val="both"/>
        <w:rPr>
          <w:sz w:val="28"/>
          <w:szCs w:val="28"/>
        </w:rPr>
      </w:pPr>
    </w:p>
    <w:p w:rsidR="00D561BD" w:rsidRDefault="00D561BD">
      <w:pPr>
        <w:pStyle w:val="2"/>
        <w:keepNext/>
        <w:keepLines/>
        <w:spacing w:line="360" w:lineRule="auto"/>
        <w:ind w:firstLine="709"/>
        <w:jc w:val="both"/>
        <w:rPr>
          <w:b/>
          <w:bCs/>
          <w:sz w:val="28"/>
          <w:szCs w:val="28"/>
        </w:rPr>
      </w:pPr>
      <w:r>
        <w:rPr>
          <w:b/>
          <w:bCs/>
          <w:sz w:val="28"/>
          <w:szCs w:val="28"/>
        </w:rPr>
        <w:t>3.2 Оценка влияния себестоимости на эффективность производства</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Для полной оценки себестоимости рассмотрим фонд оплаты труда работников и его взаимосвязь с производительностью труда в таблице 16.</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Таблица 16 - Фонд оплаты труда работников и его взаимосвязь с производительностью</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5"/>
        <w:gridCol w:w="5179"/>
        <w:gridCol w:w="866"/>
        <w:gridCol w:w="866"/>
        <w:gridCol w:w="866"/>
        <w:gridCol w:w="1291"/>
      </w:tblGrid>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2598" w:type="dxa"/>
            <w:gridSpan w:val="3"/>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b/>
                <w:bCs/>
                <w:sz w:val="20"/>
                <w:szCs w:val="20"/>
              </w:rPr>
            </w:pPr>
            <w:r>
              <w:rPr>
                <w:b/>
                <w:bCs/>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в расчете на 1 работника, тыс. руб. (производительность труда)</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1419</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39,8</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41,7</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Годовой фонд оплаты труда в расчете на 1 работника, тыс. руб.</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130,9</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153,9</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168,8</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128,5</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Удельный вес фонда оплаты труда в денежном доходе, %</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9,2</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386,7</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403,3</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4 раза</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Месячный фонд оплаты труда в расчете на 1 работника, руб.</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10908</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12825</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14016</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128,5</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 том числе: 1 работника, занятого в сельскохозяйственном производстве</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12096</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14137,8</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15354,8</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из них: </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17138,9</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20020,8</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22363,5</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130,5</w:t>
            </w:r>
          </w:p>
        </w:tc>
      </w:tr>
      <w:tr w:rsidR="00D561BD">
        <w:trPr>
          <w:jc w:val="center"/>
        </w:trPr>
        <w:tc>
          <w:tcPr>
            <w:tcW w:w="395"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179"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1 работника категории  постоянных рабочих</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395" w:type="dxa"/>
            <w:tcBorders>
              <w:top w:val="single" w:sz="6" w:space="0" w:color="auto"/>
              <w:left w:val="single" w:sz="6" w:space="0" w:color="auto"/>
              <w:bottom w:val="single" w:sz="6" w:space="0" w:color="auto"/>
              <w:right w:val="nil"/>
            </w:tcBorders>
          </w:tcPr>
          <w:p w:rsidR="00D561BD" w:rsidRDefault="00D561BD">
            <w:pPr>
              <w:spacing w:line="276" w:lineRule="auto"/>
              <w:rPr>
                <w:sz w:val="20"/>
                <w:szCs w:val="20"/>
              </w:rPr>
            </w:pPr>
          </w:p>
        </w:tc>
        <w:tc>
          <w:tcPr>
            <w:tcW w:w="5179" w:type="dxa"/>
            <w:tcBorders>
              <w:top w:val="single" w:sz="6" w:space="0" w:color="auto"/>
              <w:left w:val="nil"/>
              <w:bottom w:val="single" w:sz="6" w:space="0" w:color="auto"/>
              <w:right w:val="single" w:sz="6" w:space="0" w:color="auto"/>
            </w:tcBorders>
          </w:tcPr>
          <w:p w:rsidR="00D561BD" w:rsidRDefault="00D561BD">
            <w:pPr>
              <w:spacing w:line="276" w:lineRule="auto"/>
              <w:rPr>
                <w:sz w:val="20"/>
                <w:szCs w:val="20"/>
              </w:rPr>
            </w:pPr>
            <w:r>
              <w:rPr>
                <w:sz w:val="20"/>
                <w:szCs w:val="20"/>
              </w:rPr>
              <w:t>1 работника категории служащих</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8280</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9954,5</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11488,6</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138,8</w:t>
            </w:r>
          </w:p>
        </w:tc>
      </w:tr>
      <w:tr w:rsidR="00D561BD">
        <w:trPr>
          <w:jc w:val="center"/>
        </w:trPr>
        <w:tc>
          <w:tcPr>
            <w:tcW w:w="5574"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Коэффициент опережения производительности труда над средней заработной платой</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0,024</w:t>
            </w:r>
          </w:p>
        </w:tc>
        <w:tc>
          <w:tcPr>
            <w:tcW w:w="866"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0,96</w:t>
            </w:r>
          </w:p>
        </w:tc>
        <w:tc>
          <w:tcPr>
            <w:tcW w:w="1291"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rFonts w:ascii="Times New Roman" w:hAnsi="Times New Roman" w:cs="Times New Roman"/>
                <w:sz w:val="20"/>
                <w:szCs w:val="20"/>
              </w:rPr>
            </w:pPr>
            <w:r>
              <w:rPr>
                <w:rFonts w:ascii="Times New Roman" w:hAnsi="Times New Roman" w:cs="Times New Roman"/>
                <w:sz w:val="20"/>
                <w:szCs w:val="20"/>
              </w:rPr>
              <w:t>×</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Анализируя данные таблицы можно заметить, что удельный вес фонда оплаты труда в денежном доходе увеличился в 4 раза по сравнению с 2010 годом. Заработная плата в 2012 году составила примерно 14016 руб., если сравнивать эти данные с минимальным размером оплаты труда, который составляет 5205 руб., то можно сказать, что заработная плата работника почти в 2 раза больше минимального размера оплаты труда. Если заработную плату сравнивать с прожиточным минимумом, то можно отметить, заработная плата так же в 2 раза больше прожиточного минимума. В 2011 году коэффициент опережения производительности труда над средней заработной платой равен 0,024 - это говорит о том, что темп роста производительности труда опережает темп роста заработной платы. В 2012 году этот коэффициент равен 0,96, что говорит еще большем опережении производительности труда.</w:t>
      </w:r>
    </w:p>
    <w:p w:rsidR="00D561BD" w:rsidRDefault="00D561BD">
      <w:pPr>
        <w:spacing w:line="360" w:lineRule="auto"/>
        <w:ind w:firstLine="709"/>
        <w:jc w:val="both"/>
        <w:rPr>
          <w:sz w:val="28"/>
          <w:szCs w:val="28"/>
        </w:rPr>
      </w:pPr>
      <w:r>
        <w:rPr>
          <w:sz w:val="28"/>
          <w:szCs w:val="28"/>
        </w:rPr>
        <w:t>Рассмотрим в таблице 17 производительность труда и трудоемкость производства отдельных видов продукции.</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Таблица 17 - Производительность труда и трудоемкость производства отдельных видов продукции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7"/>
        <w:gridCol w:w="937"/>
        <w:gridCol w:w="937"/>
        <w:gridCol w:w="937"/>
        <w:gridCol w:w="1405"/>
      </w:tblGrid>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 год</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 год</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 год</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Валовой сбор зерна, ц</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56215</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78649</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77775</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138,4</w:t>
            </w:r>
          </w:p>
        </w:tc>
      </w:tr>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Прямые затраты труда при производстве зерна, тыс. чел-час</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44</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48</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49</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111,4</w:t>
            </w:r>
          </w:p>
        </w:tc>
      </w:tr>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Производительность труда в зернопроизводстве, ц/чел-час</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1,6</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123,1</w:t>
            </w:r>
          </w:p>
        </w:tc>
      </w:tr>
      <w:tr w:rsidR="00D561BD">
        <w:trPr>
          <w:jc w:val="center"/>
        </w:trPr>
        <w:tc>
          <w:tcPr>
            <w:tcW w:w="518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Трудоёмкость производства зерна, чел-час/ц</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0,78</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0,61</w:t>
            </w:r>
          </w:p>
        </w:tc>
        <w:tc>
          <w:tcPr>
            <w:tcW w:w="93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0,63</w:t>
            </w:r>
          </w:p>
        </w:tc>
        <w:tc>
          <w:tcPr>
            <w:tcW w:w="1405"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80,8</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Из данной таблицы видно, что в 2012 году валовой сбор зерна увеличился по сравнению с 2010 годом 38,4%. Темп роста прямых затрат труда при производстве зерна составил 111,4%. Производительность труда в зернопроизводстве в 2010 году составила 1,3 ц/чел-час; в 2011 и 2012 годах производительность труда равна 1,6 ц/чел-час. Трудоемкость производства зерна сократилась в 2012 году по сравнению с 2010 годом на 19,2%. Снижение трудоемкости - важный фактор повышения производительности труда.</w:t>
      </w:r>
    </w:p>
    <w:p w:rsidR="00D561BD" w:rsidRDefault="00D561BD">
      <w:pPr>
        <w:spacing w:line="360" w:lineRule="auto"/>
        <w:ind w:firstLine="709"/>
        <w:jc w:val="both"/>
        <w:rPr>
          <w:sz w:val="28"/>
          <w:szCs w:val="28"/>
        </w:rPr>
      </w:pPr>
      <w:r>
        <w:rPr>
          <w:sz w:val="28"/>
          <w:szCs w:val="28"/>
        </w:rPr>
        <w:t>Проанализируем в таблице 18 оценку эффективности на производство и продажу отдельных видов продукции растениеводства.</w:t>
      </w:r>
    </w:p>
    <w:p w:rsidR="00D561BD" w:rsidRDefault="00D561BD">
      <w:pPr>
        <w:spacing w:line="360" w:lineRule="auto"/>
        <w:ind w:firstLine="709"/>
        <w:jc w:val="both"/>
        <w:rPr>
          <w:sz w:val="28"/>
          <w:szCs w:val="28"/>
        </w:rPr>
      </w:pPr>
      <w:r>
        <w:rPr>
          <w:sz w:val="28"/>
          <w:szCs w:val="28"/>
        </w:rPr>
        <w:t>Таблица 18 - Оценка эффективности затрат на производство и продажу отдельных видов продукции растениеводства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453"/>
        <w:gridCol w:w="12"/>
        <w:gridCol w:w="1441"/>
        <w:gridCol w:w="24"/>
        <w:gridCol w:w="1429"/>
        <w:gridCol w:w="36"/>
        <w:gridCol w:w="1009"/>
      </w:tblGrid>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Показатели</w:t>
            </w:r>
          </w:p>
        </w:tc>
        <w:tc>
          <w:tcPr>
            <w:tcW w:w="4395" w:type="dxa"/>
            <w:gridSpan w:val="6"/>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Годы</w:t>
            </w:r>
          </w:p>
        </w:tc>
        <w:tc>
          <w:tcPr>
            <w:tcW w:w="10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Темп роста, %</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2010</w:t>
            </w: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2011</w:t>
            </w: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2012</w:t>
            </w:r>
          </w:p>
        </w:tc>
        <w:tc>
          <w:tcPr>
            <w:tcW w:w="10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w:t>
            </w: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w:t>
            </w: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w:t>
            </w:r>
          </w:p>
        </w:tc>
        <w:tc>
          <w:tcPr>
            <w:tcW w:w="146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Валовой сбор, ц</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56215</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78649</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77775</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138</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Производственная себестоимость всей  продукции, тыс.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19845</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37436</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34980</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176</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Производственная себестоимость 1 центнера продукции,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353</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476</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450</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127</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Объем продажи, ц</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55093</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2646,88</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2916</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Уровень товарности, %</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102</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3,4</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3,7</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3,6</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 xml:space="preserve">Полная себестоимость проданной </w:t>
            </w:r>
            <w:r>
              <w:rPr>
                <w:sz w:val="20"/>
                <w:szCs w:val="20"/>
              </w:rPr>
              <w:lastRenderedPageBreak/>
              <w:t>продукции, тыс.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19329</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1107</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1434</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7,4</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lastRenderedPageBreak/>
              <w:t>Полная себестоимость 1 ц продукции,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351</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418</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492</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140</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Выручка от продажи, тыс.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42853</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690</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912</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2,1</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Средняя цена реализации 1ц,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778</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261</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313</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40</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Валовая продукция в ценах реализации,  тыс. 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43735,3</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20527,4</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24343,6</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55,7</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Приходится валовой продукции на каждый рубль производственных затрат, руб./руб.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0,5</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0,7</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31,8</w:t>
            </w:r>
          </w:p>
        </w:tc>
      </w:tr>
      <w:tr w:rsidR="00D561BD">
        <w:trPr>
          <w:jc w:val="center"/>
        </w:trPr>
        <w:tc>
          <w:tcPr>
            <w:tcW w:w="4077"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Окупаемость затрат выручкой, руб./руб.</w:t>
            </w:r>
          </w:p>
        </w:tc>
        <w:tc>
          <w:tcPr>
            <w:tcW w:w="1453" w:type="dxa"/>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2,2</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w:t>
            </w:r>
          </w:p>
        </w:tc>
        <w:tc>
          <w:tcPr>
            <w:tcW w:w="1453"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0,6</w:t>
            </w:r>
          </w:p>
        </w:tc>
        <w:tc>
          <w:tcPr>
            <w:tcW w:w="1045" w:type="dxa"/>
            <w:gridSpan w:val="2"/>
            <w:tcBorders>
              <w:top w:val="single" w:sz="6" w:space="0" w:color="auto"/>
              <w:left w:val="single" w:sz="6" w:space="0" w:color="auto"/>
              <w:bottom w:val="single" w:sz="6" w:space="0" w:color="auto"/>
              <w:right w:val="single" w:sz="6" w:space="0" w:color="auto"/>
            </w:tcBorders>
          </w:tcPr>
          <w:p w:rsidR="00D561BD" w:rsidRDefault="00D561BD">
            <w:pPr>
              <w:spacing w:line="276" w:lineRule="auto"/>
              <w:rPr>
                <w:sz w:val="20"/>
                <w:szCs w:val="20"/>
              </w:rPr>
            </w:pPr>
            <w:r>
              <w:rPr>
                <w:sz w:val="20"/>
                <w:szCs w:val="20"/>
              </w:rPr>
              <w:t>27,3</w:t>
            </w:r>
          </w:p>
        </w:tc>
      </w:tr>
    </w:tbl>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Производственная себестоимость 1 центнера продукции в 2010 году составляла 353 руб., а в 2012 году она выросла до 450 руб. Уровень товарности в 2012 году снизился на 96,4% по сравнению с 2010 годом. Полная себестоимость 1 ц продукции равна 492 руб., она возросла на 40% по сравнению с полной себестоимостью 2010 года, которая составляла 351 руб. Средняя цена реализации в 2012 году составила 313 руб., что на 60% ниже средней цены реализации 2010 года, которая равна 778 руб. Валовая продукция в ценах реализации так же снизилась в 2012 году по сравнению с 2010 годом на 54,3%. Так же можно увидеть, что окупаемость производственных затрат снизилась на 72,7%. В 2010 году окупаемость затрат выручкой была равна 2,2 руб./руб.; в 2011 и 2012 годах этот показатель стал равен 0,6 руб./руб. </w:t>
      </w:r>
    </w:p>
    <w:p w:rsidR="00D561BD" w:rsidRDefault="00D561BD">
      <w:pPr>
        <w:pStyle w:val="2"/>
        <w:keepNext/>
        <w:keepLines/>
        <w:spacing w:line="360" w:lineRule="auto"/>
        <w:ind w:firstLine="709"/>
        <w:jc w:val="both"/>
        <w:rPr>
          <w:b/>
          <w:bCs/>
          <w:sz w:val="28"/>
          <w:szCs w:val="28"/>
        </w:rPr>
      </w:pPr>
    </w:p>
    <w:p w:rsidR="00D561BD" w:rsidRDefault="00D561BD">
      <w:pPr>
        <w:pStyle w:val="2"/>
        <w:keepNext/>
        <w:keepLines/>
        <w:spacing w:line="360" w:lineRule="auto"/>
        <w:ind w:firstLine="709"/>
        <w:jc w:val="both"/>
        <w:rPr>
          <w:b/>
          <w:bCs/>
          <w:sz w:val="28"/>
          <w:szCs w:val="28"/>
        </w:rPr>
      </w:pPr>
      <w:r>
        <w:rPr>
          <w:b/>
          <w:bCs/>
          <w:sz w:val="28"/>
          <w:szCs w:val="28"/>
        </w:rPr>
        <w:t>.3 Пути снижения себестоимости продукции</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Отправным пунктом анализа снижения себестоимости продукции является расчет плановой величины такого снижения, установленного по отношению к затратам базового периода дифференцированно по себестоимости единице продукции и всей продукции.</w:t>
      </w:r>
    </w:p>
    <w:p w:rsidR="00D561BD" w:rsidRDefault="00D561BD">
      <w:pPr>
        <w:spacing w:line="360" w:lineRule="auto"/>
        <w:ind w:firstLine="709"/>
        <w:jc w:val="both"/>
        <w:rPr>
          <w:sz w:val="28"/>
          <w:szCs w:val="28"/>
        </w:rPr>
      </w:pPr>
      <w:r>
        <w:rPr>
          <w:sz w:val="28"/>
          <w:szCs w:val="28"/>
        </w:rPr>
        <w:t>Планируемое снижение себестоимости единицы продукции (∆Сед) рассчитывается по формуле (в %):</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lastRenderedPageBreak/>
        <w:t xml:space="preserve">∆Сед = (∑С </w:t>
      </w:r>
      <w:r>
        <w:rPr>
          <w:sz w:val="28"/>
          <w:szCs w:val="28"/>
          <w:vertAlign w:val="subscript"/>
        </w:rPr>
        <w:t>пл</w:t>
      </w:r>
      <w:r>
        <w:rPr>
          <w:sz w:val="28"/>
          <w:szCs w:val="28"/>
        </w:rPr>
        <w:t xml:space="preserve"> - ∑С</w:t>
      </w:r>
      <w:r>
        <w:rPr>
          <w:sz w:val="28"/>
          <w:szCs w:val="28"/>
          <w:vertAlign w:val="subscript"/>
        </w:rPr>
        <w:t>0</w:t>
      </w:r>
      <w:r>
        <w:rPr>
          <w:sz w:val="28"/>
          <w:szCs w:val="28"/>
        </w:rPr>
        <w:t>)/∑С</w:t>
      </w:r>
      <w:r>
        <w:rPr>
          <w:sz w:val="28"/>
          <w:szCs w:val="28"/>
          <w:vertAlign w:val="subscript"/>
        </w:rPr>
        <w:t>0</w:t>
      </w:r>
      <w:r>
        <w:rPr>
          <w:sz w:val="28"/>
          <w:szCs w:val="28"/>
        </w:rPr>
        <w:t>*100; (2)</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 xml:space="preserve">где С </w:t>
      </w:r>
      <w:r>
        <w:rPr>
          <w:sz w:val="28"/>
          <w:szCs w:val="28"/>
          <w:vertAlign w:val="subscript"/>
        </w:rPr>
        <w:t>пл</w:t>
      </w:r>
      <w:r>
        <w:rPr>
          <w:sz w:val="28"/>
          <w:szCs w:val="28"/>
        </w:rPr>
        <w:t xml:space="preserve"> - плановый уровень себестоимости единицы продукции; С</w:t>
      </w:r>
      <w:r>
        <w:rPr>
          <w:sz w:val="28"/>
          <w:szCs w:val="28"/>
          <w:vertAlign w:val="subscript"/>
        </w:rPr>
        <w:t>0</w:t>
      </w:r>
      <w:r>
        <w:rPr>
          <w:sz w:val="28"/>
          <w:szCs w:val="28"/>
        </w:rPr>
        <w:t xml:space="preserve"> - базовый уровень себестоимости единицы продукции.</w:t>
      </w:r>
    </w:p>
    <w:p w:rsidR="00D561BD" w:rsidRDefault="00D561BD">
      <w:pPr>
        <w:spacing w:line="360" w:lineRule="auto"/>
        <w:ind w:firstLine="709"/>
        <w:jc w:val="both"/>
        <w:rPr>
          <w:sz w:val="28"/>
          <w:szCs w:val="28"/>
        </w:rPr>
      </w:pPr>
      <w:r>
        <w:rPr>
          <w:sz w:val="28"/>
          <w:szCs w:val="28"/>
        </w:rPr>
        <w:t>Себестоимость единицы любого вида продукции является, как известно, результатом соотношения двух величин: производственных затрат и качества продукции. Себестоимость может быть снижена, если, во-первых, будет уменьшаться величина затрат при неизменном выходе продукции; во-вторых, если будет увеличиваться количество валовой продукции при неизменных затратах и, наконец, в-третьих, если темпы роста валовой продукции будут опережать темпы увеличения затрат. Факторы себестоимости продукции сельского хозяйства многообразны:</w:t>
      </w:r>
    </w:p>
    <w:p w:rsidR="00D561BD" w:rsidRDefault="00D561BD">
      <w:pPr>
        <w:tabs>
          <w:tab w:val="left" w:pos="993"/>
        </w:tabs>
        <w:spacing w:line="360" w:lineRule="auto"/>
        <w:ind w:firstLine="709"/>
        <w:jc w:val="both"/>
        <w:rPr>
          <w:sz w:val="28"/>
          <w:szCs w:val="28"/>
        </w:rPr>
      </w:pPr>
      <w:r>
        <w:rPr>
          <w:sz w:val="28"/>
          <w:szCs w:val="28"/>
        </w:rPr>
        <w:t xml:space="preserve">Материальная заинтересованность работников в экономном использовании производственных ресурсов, снижении издержек производства продукции. Эта заинтересованность может быть обеспечена на основе тесной увязки урожайности и продуктивности с размерами оплаты труда. </w:t>
      </w:r>
    </w:p>
    <w:p w:rsidR="00D561BD" w:rsidRDefault="00D561BD">
      <w:pPr>
        <w:tabs>
          <w:tab w:val="left" w:pos="993"/>
        </w:tabs>
        <w:spacing w:line="360" w:lineRule="auto"/>
        <w:ind w:firstLine="709"/>
        <w:jc w:val="both"/>
        <w:rPr>
          <w:sz w:val="28"/>
          <w:szCs w:val="28"/>
        </w:rPr>
      </w:pPr>
      <w:r>
        <w:rPr>
          <w:sz w:val="28"/>
          <w:szCs w:val="28"/>
        </w:rPr>
        <w:t>Затраты живого труда. Снижение издержек предприятия обеспечивается за счет уменьшения затрат живого труда на единицу продукции и опережающих темпов роста его производительности по отношению к темпам роста средней заработной платы. Размер снижения издержек (в процентах) за счет роста производительности труда можно определить по формуле:</w:t>
      </w:r>
    </w:p>
    <w:p w:rsidR="00D561BD" w:rsidRDefault="00D561BD">
      <w:pPr>
        <w:tabs>
          <w:tab w:val="left" w:pos="993"/>
        </w:tabs>
        <w:spacing w:line="360" w:lineRule="auto"/>
        <w:ind w:firstLine="709"/>
        <w:jc w:val="both"/>
        <w:rPr>
          <w:sz w:val="28"/>
          <w:szCs w:val="28"/>
        </w:rPr>
      </w:pPr>
    </w:p>
    <w:p w:rsidR="00D561BD" w:rsidRDefault="00D561BD">
      <w:pPr>
        <w:tabs>
          <w:tab w:val="left" w:pos="993"/>
        </w:tabs>
        <w:spacing w:line="360" w:lineRule="auto"/>
        <w:ind w:firstLine="709"/>
        <w:jc w:val="both"/>
        <w:rPr>
          <w:sz w:val="28"/>
          <w:szCs w:val="28"/>
        </w:rPr>
      </w:pPr>
      <w:r>
        <w:rPr>
          <w:sz w:val="28"/>
          <w:szCs w:val="28"/>
        </w:rPr>
        <w:t>СИ</w:t>
      </w:r>
      <w:r>
        <w:rPr>
          <w:sz w:val="28"/>
          <w:szCs w:val="28"/>
          <w:vertAlign w:val="subscript"/>
        </w:rPr>
        <w:t>зп</w:t>
      </w:r>
      <w:r>
        <w:rPr>
          <w:sz w:val="28"/>
          <w:szCs w:val="28"/>
        </w:rPr>
        <w:t xml:space="preserve"> = (1 - j</w:t>
      </w:r>
      <w:r>
        <w:rPr>
          <w:sz w:val="28"/>
          <w:szCs w:val="28"/>
          <w:vertAlign w:val="subscript"/>
        </w:rPr>
        <w:t>зп</w:t>
      </w:r>
      <w:r>
        <w:rPr>
          <w:sz w:val="28"/>
          <w:szCs w:val="28"/>
        </w:rPr>
        <w:t xml:space="preserve"> : j</w:t>
      </w:r>
      <w:r>
        <w:rPr>
          <w:sz w:val="28"/>
          <w:szCs w:val="28"/>
          <w:vertAlign w:val="subscript"/>
        </w:rPr>
        <w:t>пт</w:t>
      </w:r>
      <w:r>
        <w:rPr>
          <w:sz w:val="28"/>
          <w:szCs w:val="28"/>
        </w:rPr>
        <w:t>)У</w:t>
      </w:r>
      <w:r>
        <w:rPr>
          <w:sz w:val="28"/>
          <w:szCs w:val="28"/>
          <w:vertAlign w:val="subscript"/>
        </w:rPr>
        <w:t>зп</w:t>
      </w:r>
      <w:r>
        <w:rPr>
          <w:sz w:val="28"/>
          <w:szCs w:val="28"/>
        </w:rPr>
        <w:t>*100 , (3)</w:t>
      </w:r>
    </w:p>
    <w:p w:rsidR="00D561BD" w:rsidRDefault="00D561BD">
      <w:pPr>
        <w:tabs>
          <w:tab w:val="left" w:pos="993"/>
        </w:tabs>
        <w:spacing w:line="360" w:lineRule="auto"/>
        <w:ind w:firstLine="709"/>
        <w:jc w:val="both"/>
        <w:rPr>
          <w:sz w:val="28"/>
          <w:szCs w:val="28"/>
        </w:rPr>
      </w:pPr>
    </w:p>
    <w:p w:rsidR="00D561BD" w:rsidRDefault="00D561BD">
      <w:pPr>
        <w:tabs>
          <w:tab w:val="left" w:pos="993"/>
        </w:tabs>
        <w:spacing w:line="360" w:lineRule="auto"/>
        <w:ind w:firstLine="709"/>
        <w:jc w:val="both"/>
        <w:rPr>
          <w:sz w:val="28"/>
          <w:szCs w:val="28"/>
        </w:rPr>
      </w:pPr>
      <w:r>
        <w:rPr>
          <w:sz w:val="28"/>
          <w:szCs w:val="28"/>
        </w:rPr>
        <w:t>где jзп - индекс роста средней заработной платы; jпт - индекс роста производительности труда; jпт - удельный вес заработной платы в издержках предприятия (в процентах).</w:t>
      </w:r>
    </w:p>
    <w:p w:rsidR="00D561BD" w:rsidRDefault="00D561BD">
      <w:pPr>
        <w:tabs>
          <w:tab w:val="left" w:pos="993"/>
        </w:tabs>
        <w:spacing w:line="360" w:lineRule="auto"/>
        <w:ind w:firstLine="709"/>
        <w:jc w:val="both"/>
        <w:rPr>
          <w:sz w:val="28"/>
          <w:szCs w:val="28"/>
        </w:rPr>
      </w:pPr>
      <w:r>
        <w:rPr>
          <w:sz w:val="28"/>
          <w:szCs w:val="28"/>
        </w:rPr>
        <w:lastRenderedPageBreak/>
        <w:t>Например на предприятии за анализируемый период производительность труда возросла на 23% , а средняя заработная плата на 28%. Если удельный вес заработной платы в себестоимости продукции составляет 27% , то снижение издержек составит:</w:t>
      </w:r>
    </w:p>
    <w:p w:rsidR="00D561BD" w:rsidRDefault="00D561BD">
      <w:pPr>
        <w:tabs>
          <w:tab w:val="left" w:pos="993"/>
        </w:tabs>
        <w:spacing w:line="360" w:lineRule="auto"/>
        <w:ind w:firstLine="709"/>
        <w:jc w:val="both"/>
        <w:rPr>
          <w:sz w:val="28"/>
          <w:szCs w:val="28"/>
        </w:rPr>
      </w:pPr>
      <w:r>
        <w:rPr>
          <w:sz w:val="28"/>
          <w:szCs w:val="28"/>
        </w:rPr>
        <w:t>СИ</w:t>
      </w:r>
      <w:r>
        <w:rPr>
          <w:sz w:val="28"/>
          <w:szCs w:val="28"/>
          <w:vertAlign w:val="subscript"/>
        </w:rPr>
        <w:t xml:space="preserve">зп </w:t>
      </w:r>
      <w:r>
        <w:rPr>
          <w:sz w:val="28"/>
          <w:szCs w:val="28"/>
        </w:rPr>
        <w:t>= (1 - 1,28 : 1,23)*0,27*100 = 1,08%</w:t>
      </w:r>
    </w:p>
    <w:p w:rsidR="00D561BD" w:rsidRDefault="00D561BD">
      <w:pPr>
        <w:tabs>
          <w:tab w:val="left" w:pos="993"/>
        </w:tabs>
        <w:spacing w:line="360" w:lineRule="auto"/>
        <w:ind w:firstLine="709"/>
        <w:jc w:val="both"/>
        <w:rPr>
          <w:sz w:val="28"/>
          <w:szCs w:val="28"/>
        </w:rPr>
      </w:pPr>
      <w:r>
        <w:rPr>
          <w:sz w:val="28"/>
          <w:szCs w:val="28"/>
        </w:rPr>
        <w:t>Технология производства. Интенсивные и индустриальные технологии производства продукции животноводства способствуют как повышению продуктивности скота, так и экономному использованию и сбережению произвольных ресурсов - трудовых, земельных, водных, материальных, в силу чего указанные технологии выступают в качестве ресурсосберегающих.</w:t>
      </w:r>
    </w:p>
    <w:p w:rsidR="00D561BD" w:rsidRDefault="00D561BD">
      <w:pPr>
        <w:spacing w:line="360" w:lineRule="auto"/>
        <w:ind w:firstLine="709"/>
        <w:jc w:val="both"/>
        <w:rPr>
          <w:sz w:val="28"/>
          <w:szCs w:val="28"/>
        </w:rPr>
      </w:pPr>
      <w:r>
        <w:rPr>
          <w:sz w:val="28"/>
          <w:szCs w:val="28"/>
        </w:rPr>
        <w:t xml:space="preserve">Важным экономическим рычагом обеспечения эффективного использования производственных ресурсов является научно обоснованное нормирование их расхода. </w:t>
      </w:r>
    </w:p>
    <w:p w:rsidR="00D561BD" w:rsidRDefault="00D561BD">
      <w:pPr>
        <w:spacing w:line="360" w:lineRule="auto"/>
        <w:ind w:firstLine="709"/>
        <w:jc w:val="both"/>
        <w:rPr>
          <w:sz w:val="28"/>
          <w:szCs w:val="28"/>
        </w:rPr>
      </w:pPr>
      <w:r>
        <w:rPr>
          <w:sz w:val="28"/>
          <w:szCs w:val="28"/>
        </w:rPr>
        <w:t>Результат освоения ресурсосберегающих технологий находит свое отражение в сбережении производственных ресурсов. Причем этот результат проявляется в двух формах: либо как увеличение производства продукции при определенном объеме ресурсов, либо как сокращение расхода ресурсов на производство определенного количества продукции. Обе указанные формы ресурсосбережения выражают экономию производственных ресурсов.</w:t>
      </w:r>
    </w:p>
    <w:p w:rsidR="00D561BD" w:rsidRDefault="00D561BD">
      <w:pPr>
        <w:tabs>
          <w:tab w:val="left" w:pos="993"/>
        </w:tabs>
        <w:spacing w:line="360" w:lineRule="auto"/>
        <w:ind w:firstLine="709"/>
        <w:jc w:val="both"/>
        <w:rPr>
          <w:sz w:val="28"/>
          <w:szCs w:val="28"/>
        </w:rPr>
      </w:pPr>
      <w:r>
        <w:rPr>
          <w:sz w:val="28"/>
          <w:szCs w:val="28"/>
        </w:rPr>
        <w:t>Материалоемкость производства. Снижение материалоемкости должно идти, с одной стороны, за счет сокращения объемов затрат в натуральном выражении на основе улучшения качества и экономном расходовании материальных оборотных средств, с другой стороны, путем приобретения и использования более дешевых материалов.</w:t>
      </w:r>
    </w:p>
    <w:p w:rsidR="00D561BD" w:rsidRDefault="00D561BD">
      <w:pPr>
        <w:tabs>
          <w:tab w:val="left" w:pos="993"/>
        </w:tabs>
        <w:spacing w:line="360" w:lineRule="auto"/>
        <w:ind w:firstLine="709"/>
        <w:jc w:val="both"/>
        <w:rPr>
          <w:sz w:val="28"/>
          <w:szCs w:val="28"/>
        </w:rPr>
      </w:pPr>
      <w:r>
        <w:rPr>
          <w:sz w:val="28"/>
          <w:szCs w:val="28"/>
        </w:rPr>
        <w:t>Материальные ресурсы занимают до 3/5 в структуре затрат на производство продукции. Отсюда понятно значение экономии этих ресурсов, рационального их использования.</w:t>
      </w:r>
    </w:p>
    <w:p w:rsidR="00D561BD" w:rsidRDefault="00D561BD">
      <w:pPr>
        <w:tabs>
          <w:tab w:val="left" w:pos="993"/>
        </w:tabs>
        <w:spacing w:line="360" w:lineRule="auto"/>
        <w:ind w:firstLine="709"/>
        <w:jc w:val="both"/>
        <w:rPr>
          <w:sz w:val="28"/>
          <w:szCs w:val="28"/>
        </w:rPr>
      </w:pPr>
      <w:r>
        <w:rPr>
          <w:sz w:val="28"/>
          <w:szCs w:val="28"/>
        </w:rPr>
        <w:lastRenderedPageBreak/>
        <w:t>Уменьшение затрат сырья и материалов достигается за счет снижения норм их расходов, сокращение отходов и потерь в процессе производства и хранения, использования вторичных материалов, внедрения безотходных технологий. На величину издержек существенное влияние оказывает изменение цен на сырье и материалы. При их увеличении издержки возрастают, а при снижении - уменьшаются. Процент снижения величины издержек за счет уменьшения материальных затрат и изменения цен на сырье и материалы может быть рассчитан по формуле:</w:t>
      </w:r>
    </w:p>
    <w:p w:rsidR="00D561BD" w:rsidRDefault="00D561BD">
      <w:pPr>
        <w:tabs>
          <w:tab w:val="left" w:pos="993"/>
        </w:tabs>
        <w:spacing w:line="360" w:lineRule="auto"/>
        <w:ind w:firstLine="709"/>
        <w:jc w:val="both"/>
        <w:rPr>
          <w:sz w:val="28"/>
          <w:szCs w:val="28"/>
        </w:rPr>
      </w:pPr>
    </w:p>
    <w:p w:rsidR="00D561BD" w:rsidRDefault="00D561BD">
      <w:pPr>
        <w:tabs>
          <w:tab w:val="left" w:pos="993"/>
        </w:tabs>
        <w:spacing w:line="360" w:lineRule="auto"/>
        <w:ind w:firstLine="709"/>
        <w:jc w:val="both"/>
        <w:rPr>
          <w:sz w:val="28"/>
          <w:szCs w:val="28"/>
        </w:rPr>
      </w:pPr>
      <w:r>
        <w:rPr>
          <w:sz w:val="28"/>
          <w:szCs w:val="28"/>
        </w:rPr>
        <w:t>СИ</w:t>
      </w:r>
      <w:r>
        <w:rPr>
          <w:sz w:val="28"/>
          <w:szCs w:val="28"/>
          <w:vertAlign w:val="subscript"/>
        </w:rPr>
        <w:t>м</w:t>
      </w:r>
      <w:r>
        <w:rPr>
          <w:sz w:val="28"/>
          <w:szCs w:val="28"/>
        </w:rPr>
        <w:t xml:space="preserve"> = (1 - j</w:t>
      </w:r>
      <w:r>
        <w:rPr>
          <w:sz w:val="28"/>
          <w:szCs w:val="28"/>
          <w:vertAlign w:val="subscript"/>
        </w:rPr>
        <w:t>H</w:t>
      </w:r>
      <w:r>
        <w:rPr>
          <w:sz w:val="28"/>
          <w:szCs w:val="28"/>
        </w:rPr>
        <w:t xml:space="preserve"> * j</w:t>
      </w:r>
      <w:r>
        <w:rPr>
          <w:sz w:val="28"/>
          <w:szCs w:val="28"/>
          <w:vertAlign w:val="subscript"/>
        </w:rPr>
        <w:t>ц</w:t>
      </w:r>
      <w:r>
        <w:rPr>
          <w:sz w:val="28"/>
          <w:szCs w:val="28"/>
        </w:rPr>
        <w:t>)У</w:t>
      </w:r>
      <w:r>
        <w:rPr>
          <w:sz w:val="28"/>
          <w:szCs w:val="28"/>
          <w:vertAlign w:val="subscript"/>
        </w:rPr>
        <w:t>м</w:t>
      </w:r>
      <w:r>
        <w:rPr>
          <w:sz w:val="28"/>
          <w:szCs w:val="28"/>
        </w:rPr>
        <w:t>*100 (4)</w:t>
      </w:r>
    </w:p>
    <w:p w:rsidR="00D561BD" w:rsidRDefault="00D561BD">
      <w:pPr>
        <w:tabs>
          <w:tab w:val="left" w:pos="993"/>
        </w:tabs>
        <w:spacing w:line="360" w:lineRule="auto"/>
        <w:ind w:firstLine="709"/>
        <w:jc w:val="both"/>
        <w:rPr>
          <w:sz w:val="28"/>
          <w:szCs w:val="28"/>
        </w:rPr>
      </w:pPr>
    </w:p>
    <w:p w:rsidR="00D561BD" w:rsidRDefault="00D561BD">
      <w:pPr>
        <w:tabs>
          <w:tab w:val="left" w:pos="993"/>
        </w:tabs>
        <w:spacing w:line="360" w:lineRule="auto"/>
        <w:ind w:firstLine="709"/>
        <w:jc w:val="both"/>
        <w:rPr>
          <w:sz w:val="28"/>
          <w:szCs w:val="28"/>
        </w:rPr>
      </w:pPr>
      <w:r>
        <w:rPr>
          <w:sz w:val="28"/>
          <w:szCs w:val="28"/>
        </w:rPr>
        <w:t>где j</w:t>
      </w:r>
      <w:r>
        <w:rPr>
          <w:sz w:val="28"/>
          <w:szCs w:val="28"/>
          <w:vertAlign w:val="subscript"/>
        </w:rPr>
        <w:t>H</w:t>
      </w:r>
      <w:r>
        <w:rPr>
          <w:sz w:val="28"/>
          <w:szCs w:val="28"/>
        </w:rPr>
        <w:t xml:space="preserve"> - индекс изменения норм расхода сырья и материалов на единицу продукции; j</w:t>
      </w:r>
      <w:r>
        <w:rPr>
          <w:sz w:val="28"/>
          <w:szCs w:val="28"/>
          <w:vertAlign w:val="subscript"/>
        </w:rPr>
        <w:t>ц</w:t>
      </w:r>
      <w:r>
        <w:rPr>
          <w:sz w:val="28"/>
          <w:szCs w:val="28"/>
        </w:rPr>
        <w:t xml:space="preserve"> - индекс изменения цен на сырье и материалы; У</w:t>
      </w:r>
      <w:r>
        <w:rPr>
          <w:sz w:val="28"/>
          <w:szCs w:val="28"/>
          <w:vertAlign w:val="subscript"/>
        </w:rPr>
        <w:t>м</w:t>
      </w:r>
      <w:r>
        <w:rPr>
          <w:sz w:val="28"/>
          <w:szCs w:val="28"/>
        </w:rPr>
        <w:t xml:space="preserve"> - удельный вес стоимости материальных затрат в издержках предприятия, (в процентах).</w:t>
      </w:r>
    </w:p>
    <w:p w:rsidR="00D561BD" w:rsidRDefault="00D561BD">
      <w:pPr>
        <w:spacing w:line="360" w:lineRule="auto"/>
        <w:ind w:firstLine="709"/>
        <w:jc w:val="both"/>
        <w:rPr>
          <w:sz w:val="28"/>
          <w:szCs w:val="28"/>
        </w:rPr>
      </w:pPr>
      <w:r>
        <w:rPr>
          <w:sz w:val="28"/>
          <w:szCs w:val="28"/>
        </w:rPr>
        <w:t>Урожайность сельскохозяйственных культур и продуктивность скота. Экономические расчеты и хозяйственная практика показывают, что чем выше продуктивность, тем ниже себестоимость продукции. Это связано с тем, что многие основные виды затрат на выращивание скота остаются почти неизменными как при высокой, так и при низкой продуктивности скота, а возрастают лишь затраты, связанные с получением дополнительной продукции.</w:t>
      </w:r>
    </w:p>
    <w:p w:rsidR="00D561BD" w:rsidRDefault="00D561BD">
      <w:pPr>
        <w:spacing w:line="360" w:lineRule="auto"/>
        <w:ind w:firstLine="709"/>
        <w:jc w:val="both"/>
        <w:rPr>
          <w:sz w:val="28"/>
          <w:szCs w:val="28"/>
        </w:rPr>
      </w:pPr>
      <w:r>
        <w:rPr>
          <w:sz w:val="28"/>
          <w:szCs w:val="28"/>
        </w:rPr>
        <w:t>Себестоимость продукции связана также с ее качеством, так как улучшение качества продукции требует, как правило, дополнительных затрат. Исчисление себестоимости продукции с учетом ее качества дает возможность определить величину затрат в расчете на единицу потребительского эффекта продукции.</w:t>
      </w:r>
    </w:p>
    <w:p w:rsidR="00D561BD" w:rsidRDefault="00D561BD">
      <w:pPr>
        <w:spacing w:line="360" w:lineRule="auto"/>
        <w:ind w:firstLine="709"/>
        <w:jc w:val="both"/>
        <w:rPr>
          <w:sz w:val="28"/>
          <w:szCs w:val="28"/>
        </w:rPr>
      </w:pPr>
      <w:r>
        <w:rPr>
          <w:sz w:val="28"/>
          <w:szCs w:val="28"/>
        </w:rPr>
        <w:t>Основными предложениями, которые касаются работы предприятия, являются:</w:t>
      </w:r>
    </w:p>
    <w:p w:rsidR="00D561BD" w:rsidRDefault="00D561BD">
      <w:pPr>
        <w:tabs>
          <w:tab w:val="left" w:pos="0"/>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Улучшение использования земельных ресурсов (повышения </w:t>
      </w:r>
      <w:r>
        <w:rPr>
          <w:sz w:val="28"/>
          <w:szCs w:val="28"/>
        </w:rPr>
        <w:lastRenderedPageBreak/>
        <w:t>плодородия, охрана почвы);</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атмосферы конструктивного сотрудничества, при которой каждый член кооператива заинтересован в полной реализации своих способностей и успехов предприятия;</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инноваций для технического оснащения и перевооружения сельскохозяйственного производства;</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использования основных фондов, что благоприятно отражается на финансовых затратах предприятия;</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затрат на производство основных видов продукции;</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наиболее приемлемого механизма цен в условиях регионального аграрного рынка;</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Ориентация производства на те виды продукции, которые будут пользоваться наибольшим спросом на рынке;</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Привлечение иностранных и отечественных инвесторов для повышения экономической эффективности работы предприятия.</w:t>
      </w:r>
    </w:p>
    <w:p w:rsidR="00D561BD" w:rsidRDefault="00D561BD">
      <w:pPr>
        <w:spacing w:line="360" w:lineRule="auto"/>
        <w:ind w:firstLine="709"/>
        <w:jc w:val="both"/>
        <w:rPr>
          <w:sz w:val="28"/>
          <w:szCs w:val="28"/>
        </w:rPr>
      </w:pPr>
      <w:r>
        <w:rPr>
          <w:sz w:val="28"/>
          <w:szCs w:val="28"/>
        </w:rPr>
        <w:t xml:space="preserve">Предложенные мероприятия позволят </w:t>
      </w:r>
      <w:r>
        <w:rPr>
          <w:kern w:val="28"/>
          <w:sz w:val="28"/>
          <w:szCs w:val="28"/>
        </w:rPr>
        <w:t xml:space="preserve">ОАО «Неручь» </w:t>
      </w:r>
      <w:r>
        <w:rPr>
          <w:sz w:val="28"/>
          <w:szCs w:val="28"/>
        </w:rPr>
        <w:t>снизить уровень себестоимости продукции растениеводства и, следовательно, увеличить прибыль и поднять уровень благосостояния его участников.</w:t>
      </w:r>
    </w:p>
    <w:p w:rsidR="00D561BD" w:rsidRDefault="00D561BD">
      <w:pPr>
        <w:spacing w:line="360" w:lineRule="auto"/>
        <w:ind w:firstLine="709"/>
        <w:jc w:val="both"/>
        <w:rPr>
          <w:rFonts w:ascii="Calibri" w:hAnsi="Calibri" w:cs="Calibri"/>
          <w:b/>
          <w:bCs/>
          <w:sz w:val="28"/>
          <w:szCs w:val="28"/>
        </w:rPr>
      </w:pPr>
      <w:r>
        <w:rPr>
          <w:sz w:val="28"/>
          <w:szCs w:val="28"/>
        </w:rPr>
        <w:br w:type="page"/>
      </w:r>
    </w:p>
    <w:p w:rsidR="00D561BD" w:rsidRDefault="00D561BD">
      <w:pPr>
        <w:pStyle w:val="1"/>
        <w:keepNext/>
        <w:keepLines/>
        <w:spacing w:line="360" w:lineRule="auto"/>
        <w:ind w:firstLine="709"/>
        <w:jc w:val="both"/>
        <w:rPr>
          <w:b/>
          <w:bCs/>
          <w:sz w:val="28"/>
          <w:szCs w:val="28"/>
        </w:rPr>
      </w:pPr>
      <w:r>
        <w:rPr>
          <w:b/>
          <w:bCs/>
          <w:sz w:val="28"/>
          <w:szCs w:val="28"/>
        </w:rPr>
        <w:lastRenderedPageBreak/>
        <w:t>Выводы и предложения</w:t>
      </w:r>
    </w:p>
    <w:p w:rsidR="00D561BD" w:rsidRDefault="00D561BD">
      <w:pPr>
        <w:spacing w:line="360" w:lineRule="auto"/>
        <w:ind w:firstLine="709"/>
        <w:jc w:val="both"/>
        <w:rPr>
          <w:sz w:val="28"/>
          <w:szCs w:val="28"/>
        </w:rPr>
      </w:pPr>
    </w:p>
    <w:p w:rsidR="00D561BD" w:rsidRDefault="00D561BD">
      <w:pPr>
        <w:spacing w:line="360" w:lineRule="auto"/>
        <w:ind w:firstLine="709"/>
        <w:jc w:val="both"/>
        <w:rPr>
          <w:sz w:val="28"/>
          <w:szCs w:val="28"/>
        </w:rPr>
      </w:pPr>
      <w:r>
        <w:rPr>
          <w:sz w:val="28"/>
          <w:szCs w:val="28"/>
        </w:rPr>
        <w:t>Себестоимость - это денежное выражение издержек на производство и реализацию продукции. Себестоимость продукции растениеводства складывается из затрат, связанных с использованием удобрений, машин, электроэнергии, трудовых и других производственных ресурсов и выражается в виде затрат на продукцию, на единицу продукции или на рубль продукции.</w:t>
      </w:r>
    </w:p>
    <w:p w:rsidR="00D561BD" w:rsidRDefault="00D561BD">
      <w:pPr>
        <w:spacing w:line="360" w:lineRule="auto"/>
        <w:ind w:firstLine="709"/>
        <w:jc w:val="both"/>
        <w:rPr>
          <w:sz w:val="28"/>
          <w:szCs w:val="28"/>
        </w:rPr>
      </w:pPr>
      <w:r>
        <w:rPr>
          <w:sz w:val="28"/>
          <w:szCs w:val="28"/>
        </w:rPr>
        <w:t>Различают полную и производственную себестоимость. В производственную включаются затраты, связанные с получением и транспортировкой продукции к месту хранения. А в полную себестоимость включаются затраты по сбыту.</w:t>
      </w:r>
    </w:p>
    <w:p w:rsidR="00D561BD" w:rsidRDefault="00D561BD">
      <w:pPr>
        <w:spacing w:line="360" w:lineRule="auto"/>
        <w:ind w:firstLine="709"/>
        <w:jc w:val="both"/>
        <w:rPr>
          <w:sz w:val="28"/>
          <w:szCs w:val="28"/>
        </w:rPr>
      </w:pPr>
      <w:r>
        <w:rPr>
          <w:sz w:val="28"/>
          <w:szCs w:val="28"/>
        </w:rPr>
        <w:t>В данной курсовой работе рассмотрена структура и динамика изменения полной и производственной себестоимости продукции растениеводства на примере ОАО «Неручь».</w:t>
      </w:r>
    </w:p>
    <w:p w:rsidR="00D561BD" w:rsidRDefault="00D561BD">
      <w:pPr>
        <w:spacing w:line="360" w:lineRule="auto"/>
        <w:ind w:firstLine="709"/>
        <w:jc w:val="both"/>
        <w:rPr>
          <w:sz w:val="28"/>
          <w:szCs w:val="28"/>
        </w:rPr>
      </w:pPr>
      <w:r>
        <w:rPr>
          <w:sz w:val="28"/>
          <w:szCs w:val="28"/>
        </w:rPr>
        <w:t>При анализе хозяйственной деятельности предприятия выяснилось, что оно нерентабельно и работает с убытком.</w:t>
      </w:r>
    </w:p>
    <w:p w:rsidR="00D561BD" w:rsidRDefault="00D561BD">
      <w:pPr>
        <w:spacing w:line="360" w:lineRule="auto"/>
        <w:ind w:firstLine="709"/>
        <w:jc w:val="both"/>
        <w:rPr>
          <w:sz w:val="28"/>
          <w:szCs w:val="28"/>
        </w:rPr>
      </w:pPr>
      <w:r>
        <w:rPr>
          <w:sz w:val="28"/>
          <w:szCs w:val="28"/>
        </w:rPr>
        <w:t>Основными предложениями, которые касаются работы предприятия, являются:</w:t>
      </w:r>
    </w:p>
    <w:p w:rsidR="00D561BD" w:rsidRDefault="00D561BD">
      <w:pPr>
        <w:tabs>
          <w:tab w:val="left" w:pos="0"/>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использования земельных ресурсов (повышения плодородия, охрана почвы);</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атмосферы конструктивного сотрудничества, при которой каждый член кооператива заинтересован в полной реализации своих способностей и успехов предприятия;</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инноваций для технического оснащения и перевооружения сельскохозяйственного производства;</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использования основных фондов, что благоприятно отражается на финансовых затратах предприятия;</w:t>
      </w:r>
    </w:p>
    <w:p w:rsidR="00D561BD" w:rsidRDefault="00D561B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Снижение затрат на производство основных видов продукции;</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наиболее приемлемого механизма цен в условиях регионального аграрного рынка;</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Ориентация производства на те виды продукции, которые будут пользоваться наибольшим спросом на рынке;</w:t>
      </w:r>
    </w:p>
    <w:p w:rsidR="00D561BD" w:rsidRDefault="00D561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Привлечение иностранных и отечественных инвесторов для повышения экономической эффективности работы предприятия.</w:t>
      </w:r>
    </w:p>
    <w:p w:rsidR="00D561BD" w:rsidRDefault="00D561BD">
      <w:pPr>
        <w:spacing w:line="360" w:lineRule="auto"/>
        <w:ind w:firstLine="709"/>
        <w:jc w:val="both"/>
        <w:rPr>
          <w:sz w:val="28"/>
          <w:szCs w:val="28"/>
        </w:rPr>
      </w:pPr>
      <w:r>
        <w:rPr>
          <w:sz w:val="28"/>
          <w:szCs w:val="28"/>
        </w:rPr>
        <w:t xml:space="preserve">Предложенные мероприятия позволят </w:t>
      </w:r>
      <w:r>
        <w:rPr>
          <w:kern w:val="28"/>
          <w:sz w:val="28"/>
          <w:szCs w:val="28"/>
        </w:rPr>
        <w:t>предприятию ОАО «Неручь»</w:t>
      </w:r>
      <w:r>
        <w:rPr>
          <w:sz w:val="28"/>
          <w:szCs w:val="28"/>
        </w:rPr>
        <w:t xml:space="preserve"> снизить уровень себестоимости продукции растениеводства и, следовательно, увеличить прибыль и поднять уровень благосостояния его участников.</w:t>
      </w:r>
    </w:p>
    <w:p w:rsidR="00D561BD" w:rsidRDefault="00D561BD">
      <w:pPr>
        <w:pStyle w:val="1"/>
        <w:keepNext/>
        <w:keepLines/>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D561BD" w:rsidRDefault="00D561BD">
      <w:pPr>
        <w:spacing w:line="360" w:lineRule="auto"/>
        <w:ind w:firstLine="709"/>
        <w:jc w:val="both"/>
        <w:rPr>
          <w:sz w:val="28"/>
          <w:szCs w:val="28"/>
        </w:rPr>
      </w:pPr>
    </w:p>
    <w:p w:rsidR="00D561BD" w:rsidRDefault="00D561BD">
      <w:pPr>
        <w:spacing w:line="360" w:lineRule="auto"/>
        <w:jc w:val="both"/>
        <w:rPr>
          <w:kern w:val="36"/>
          <w:sz w:val="28"/>
          <w:szCs w:val="28"/>
        </w:rPr>
      </w:pPr>
      <w:r>
        <w:rPr>
          <w:kern w:val="36"/>
          <w:sz w:val="28"/>
          <w:szCs w:val="28"/>
        </w:rPr>
        <w:t>1.</w:t>
      </w:r>
      <w:r>
        <w:rPr>
          <w:kern w:val="36"/>
          <w:sz w:val="28"/>
          <w:szCs w:val="28"/>
        </w:rPr>
        <w:tab/>
        <w:t>Гражданский кодекс РФ (ГК РФ) от 30.11.1994</w:t>
      </w:r>
    </w:p>
    <w:p w:rsidR="00D561BD" w:rsidRDefault="00D561BD">
      <w:pPr>
        <w:spacing w:line="360" w:lineRule="auto"/>
        <w:jc w:val="both"/>
        <w:rPr>
          <w:kern w:val="36"/>
          <w:sz w:val="28"/>
          <w:szCs w:val="28"/>
        </w:rPr>
      </w:pPr>
      <w:r>
        <w:rPr>
          <w:kern w:val="36"/>
          <w:sz w:val="28"/>
          <w:szCs w:val="28"/>
        </w:rPr>
        <w:t>.</w:t>
      </w:r>
      <w:r>
        <w:rPr>
          <w:kern w:val="36"/>
          <w:sz w:val="28"/>
          <w:szCs w:val="28"/>
        </w:rPr>
        <w:tab/>
        <w:t xml:space="preserve">ФЕДЕРАЛЬНЫЙ ЗАКОН "ОБ АКЦИОНЕРНЫХ ОБЩЕСТВАХ" (ОБ АО) </w:t>
      </w:r>
      <w:r>
        <w:rPr>
          <w:sz w:val="28"/>
          <w:szCs w:val="28"/>
        </w:rPr>
        <w:t>от 26.12.1995 N 208-ФЗ</w:t>
      </w:r>
    </w:p>
    <w:p w:rsidR="00D561BD" w:rsidRDefault="00D561BD">
      <w:pPr>
        <w:spacing w:line="360" w:lineRule="auto"/>
        <w:jc w:val="both"/>
        <w:rPr>
          <w:kern w:val="36"/>
          <w:sz w:val="28"/>
          <w:szCs w:val="28"/>
        </w:rPr>
      </w:pPr>
      <w:r>
        <w:rPr>
          <w:kern w:val="36"/>
          <w:sz w:val="28"/>
          <w:szCs w:val="28"/>
        </w:rPr>
        <w:t>.</w:t>
      </w:r>
      <w:r>
        <w:rPr>
          <w:kern w:val="36"/>
          <w:sz w:val="28"/>
          <w:szCs w:val="28"/>
        </w:rPr>
        <w:tab/>
        <w:t>Анализ и диагностика финансово-хозяйственной деятельности предприятия [Текст]: учебник / под ред. В. Я. Позднякова. - М.: ИНФРА-М, 2012. - 617 с.</w:t>
      </w:r>
    </w:p>
    <w:p w:rsidR="00D561BD" w:rsidRDefault="00D561BD">
      <w:pPr>
        <w:spacing w:line="360" w:lineRule="auto"/>
        <w:jc w:val="both"/>
        <w:rPr>
          <w:kern w:val="36"/>
          <w:sz w:val="28"/>
          <w:szCs w:val="28"/>
        </w:rPr>
      </w:pPr>
      <w:r>
        <w:rPr>
          <w:kern w:val="36"/>
          <w:sz w:val="28"/>
          <w:szCs w:val="28"/>
        </w:rPr>
        <w:t>.</w:t>
      </w:r>
      <w:r>
        <w:rPr>
          <w:kern w:val="36"/>
          <w:sz w:val="28"/>
          <w:szCs w:val="28"/>
        </w:rPr>
        <w:tab/>
        <w:t>Анализ себестоимости продукции /Лешко В. // Планово-экономический отдел. - 2010. - №8. - С.25-27</w:t>
      </w:r>
    </w:p>
    <w:p w:rsidR="00D561BD" w:rsidRDefault="00D561BD">
      <w:pPr>
        <w:spacing w:line="360" w:lineRule="auto"/>
        <w:jc w:val="both"/>
        <w:rPr>
          <w:kern w:val="36"/>
          <w:sz w:val="28"/>
          <w:szCs w:val="28"/>
        </w:rPr>
      </w:pPr>
      <w:r>
        <w:rPr>
          <w:kern w:val="36"/>
          <w:sz w:val="28"/>
          <w:szCs w:val="28"/>
        </w:rPr>
        <w:t>.</w:t>
      </w:r>
      <w:r>
        <w:rPr>
          <w:kern w:val="36"/>
          <w:sz w:val="28"/>
          <w:szCs w:val="28"/>
        </w:rPr>
        <w:tab/>
        <w:t>Анализ себестоимости продукции (работ, услуг) /Чернобривец А.С. // ЭФУ. - 2009. - №5. - С.14-23.</w:t>
      </w:r>
    </w:p>
    <w:p w:rsidR="00D561BD" w:rsidRDefault="00D561BD">
      <w:pPr>
        <w:spacing w:line="360" w:lineRule="auto"/>
        <w:jc w:val="both"/>
        <w:rPr>
          <w:kern w:val="36"/>
          <w:sz w:val="28"/>
          <w:szCs w:val="28"/>
        </w:rPr>
      </w:pPr>
      <w:r>
        <w:rPr>
          <w:kern w:val="36"/>
          <w:sz w:val="28"/>
          <w:szCs w:val="28"/>
        </w:rPr>
        <w:t>.</w:t>
      </w:r>
      <w:r>
        <w:rPr>
          <w:kern w:val="36"/>
          <w:sz w:val="28"/>
          <w:szCs w:val="28"/>
        </w:rPr>
        <w:tab/>
        <w:t xml:space="preserve">Ахинов Г.А., Жильцов Е.Н. Экономика общественного сектора [Текст]: учебное пособие. - М.: ИНФРА-М, 2012. - 345 с. </w:t>
      </w:r>
    </w:p>
    <w:p w:rsidR="00D561BD" w:rsidRDefault="00D561BD">
      <w:pPr>
        <w:spacing w:line="360" w:lineRule="auto"/>
        <w:jc w:val="both"/>
        <w:rPr>
          <w:kern w:val="36"/>
          <w:sz w:val="28"/>
          <w:szCs w:val="28"/>
        </w:rPr>
      </w:pPr>
      <w:r>
        <w:rPr>
          <w:kern w:val="36"/>
          <w:sz w:val="28"/>
          <w:szCs w:val="28"/>
        </w:rPr>
        <w:t>.</w:t>
      </w:r>
      <w:r>
        <w:rPr>
          <w:kern w:val="36"/>
          <w:sz w:val="28"/>
          <w:szCs w:val="28"/>
        </w:rPr>
        <w:tab/>
        <w:t>Классификация затрат на производство по элементам//Консультант. 2010.№ 24. С. 12</w:t>
      </w:r>
    </w:p>
    <w:p w:rsidR="00D561BD" w:rsidRDefault="00D561BD">
      <w:pPr>
        <w:spacing w:line="360" w:lineRule="auto"/>
        <w:jc w:val="both"/>
        <w:rPr>
          <w:kern w:val="36"/>
          <w:sz w:val="28"/>
          <w:szCs w:val="28"/>
        </w:rPr>
      </w:pPr>
      <w:r>
        <w:rPr>
          <w:kern w:val="36"/>
          <w:sz w:val="28"/>
          <w:szCs w:val="28"/>
        </w:rPr>
        <w:t>.</w:t>
      </w:r>
      <w:r>
        <w:rPr>
          <w:kern w:val="36"/>
          <w:sz w:val="28"/>
          <w:szCs w:val="28"/>
        </w:rPr>
        <w:tab/>
        <w:t>Обработка почвы и урожайность зерновых / А.А. Борин // Зерновое хозяйств. - 2009. - № 7.</w:t>
      </w:r>
    </w:p>
    <w:p w:rsidR="00D561BD" w:rsidRDefault="00D561BD">
      <w:pPr>
        <w:spacing w:line="360" w:lineRule="auto"/>
        <w:jc w:val="both"/>
        <w:rPr>
          <w:kern w:val="36"/>
          <w:sz w:val="28"/>
          <w:szCs w:val="28"/>
        </w:rPr>
      </w:pPr>
      <w:r>
        <w:rPr>
          <w:kern w:val="36"/>
          <w:sz w:val="28"/>
          <w:szCs w:val="28"/>
        </w:rPr>
        <w:t>.</w:t>
      </w:r>
      <w:r>
        <w:rPr>
          <w:kern w:val="36"/>
          <w:sz w:val="28"/>
          <w:szCs w:val="28"/>
        </w:rPr>
        <w:tab/>
        <w:t>Реформирование управления затратами: как сохранить лучшее /Аносов В. // ФУА. - 2011. - №4. - с.26-30.</w:t>
      </w:r>
    </w:p>
    <w:p w:rsidR="00D561BD" w:rsidRDefault="00D561BD">
      <w:pPr>
        <w:spacing w:line="360" w:lineRule="auto"/>
        <w:jc w:val="both"/>
        <w:rPr>
          <w:kern w:val="36"/>
          <w:sz w:val="28"/>
          <w:szCs w:val="28"/>
        </w:rPr>
      </w:pPr>
      <w:r>
        <w:rPr>
          <w:kern w:val="36"/>
          <w:sz w:val="28"/>
          <w:szCs w:val="28"/>
        </w:rPr>
        <w:t>.</w:t>
      </w:r>
      <w:r>
        <w:rPr>
          <w:kern w:val="36"/>
          <w:sz w:val="28"/>
          <w:szCs w:val="28"/>
        </w:rPr>
        <w:tab/>
        <w:t>Руководство для высшего управленческого персонала /Гончаров В.В.. - М.: МНИИПУ, 2009. - 736 с.</w:t>
      </w:r>
    </w:p>
    <w:p w:rsidR="00D561BD" w:rsidRDefault="00D561BD">
      <w:pPr>
        <w:spacing w:line="360" w:lineRule="auto"/>
        <w:jc w:val="both"/>
        <w:rPr>
          <w:kern w:val="36"/>
          <w:sz w:val="28"/>
          <w:szCs w:val="28"/>
        </w:rPr>
      </w:pPr>
      <w:r>
        <w:rPr>
          <w:kern w:val="36"/>
          <w:sz w:val="28"/>
          <w:szCs w:val="28"/>
        </w:rPr>
        <w:t>.</w:t>
      </w:r>
      <w:r>
        <w:rPr>
          <w:kern w:val="36"/>
          <w:sz w:val="28"/>
          <w:szCs w:val="28"/>
        </w:rPr>
        <w:tab/>
        <w:t>Теория анализа хозяйственной деятельности: Учебник. / Под общ. ред. В.В. Осмоловского. - М.: Новое знание, 2010. - 318 с.</w:t>
      </w:r>
    </w:p>
    <w:p w:rsidR="00D561BD" w:rsidRDefault="00D561BD">
      <w:pPr>
        <w:spacing w:line="360" w:lineRule="auto"/>
        <w:jc w:val="both"/>
        <w:rPr>
          <w:kern w:val="36"/>
          <w:sz w:val="28"/>
          <w:szCs w:val="28"/>
        </w:rPr>
      </w:pPr>
      <w:r>
        <w:rPr>
          <w:kern w:val="36"/>
          <w:sz w:val="28"/>
          <w:szCs w:val="28"/>
        </w:rPr>
        <w:t>.</w:t>
      </w:r>
      <w:r>
        <w:rPr>
          <w:kern w:val="36"/>
          <w:sz w:val="28"/>
          <w:szCs w:val="28"/>
        </w:rPr>
        <w:tab/>
        <w:t>Теория анализа хозяйственной деятельности: Учеб. пособие /Баканов М.И., Шеремет А.Д.. - М.: Финансы и статистика, 2009. - 420 с.</w:t>
      </w:r>
    </w:p>
    <w:p w:rsidR="00D561BD" w:rsidRDefault="00D561BD">
      <w:pPr>
        <w:spacing w:line="360" w:lineRule="auto"/>
        <w:jc w:val="both"/>
        <w:rPr>
          <w:kern w:val="36"/>
          <w:sz w:val="28"/>
          <w:szCs w:val="28"/>
        </w:rPr>
      </w:pPr>
      <w:r>
        <w:rPr>
          <w:kern w:val="36"/>
          <w:sz w:val="28"/>
          <w:szCs w:val="28"/>
        </w:rPr>
        <w:t>.</w:t>
      </w:r>
      <w:r>
        <w:rPr>
          <w:kern w:val="36"/>
          <w:sz w:val="28"/>
          <w:szCs w:val="28"/>
        </w:rPr>
        <w:tab/>
        <w:t xml:space="preserve">Теория организации : учеб. для бакалавров / Ю. В. Кузнецов, Е. В. </w:t>
      </w:r>
      <w:r>
        <w:rPr>
          <w:kern w:val="36"/>
          <w:sz w:val="28"/>
          <w:szCs w:val="28"/>
        </w:rPr>
        <w:lastRenderedPageBreak/>
        <w:t>Мелякова. - М. : Юрайт, 2013. - 365 с.</w:t>
      </w:r>
    </w:p>
    <w:p w:rsidR="00D561BD" w:rsidRDefault="00D561BD">
      <w:pPr>
        <w:spacing w:line="360" w:lineRule="auto"/>
        <w:jc w:val="both"/>
        <w:rPr>
          <w:kern w:val="36"/>
          <w:sz w:val="28"/>
          <w:szCs w:val="28"/>
        </w:rPr>
      </w:pPr>
      <w:r>
        <w:rPr>
          <w:kern w:val="36"/>
          <w:sz w:val="28"/>
          <w:szCs w:val="28"/>
        </w:rPr>
        <w:t>.</w:t>
      </w:r>
      <w:r>
        <w:rPr>
          <w:kern w:val="36"/>
          <w:sz w:val="28"/>
          <w:szCs w:val="28"/>
        </w:rPr>
        <w:tab/>
        <w:t>Управление закупочной деятельностью и цепью поставок : пер. с англ. : учебник / К. Лайсонс, М. Джиллингем. - 6-е изд. - М. : ИНФРА-М, 2012. - 795 с.</w:t>
      </w:r>
    </w:p>
    <w:p w:rsidR="00D561BD" w:rsidRDefault="00D561BD">
      <w:pPr>
        <w:spacing w:line="360" w:lineRule="auto"/>
        <w:jc w:val="both"/>
        <w:rPr>
          <w:kern w:val="36"/>
          <w:sz w:val="28"/>
          <w:szCs w:val="28"/>
        </w:rPr>
      </w:pPr>
      <w:r>
        <w:rPr>
          <w:kern w:val="36"/>
          <w:sz w:val="28"/>
          <w:szCs w:val="28"/>
        </w:rPr>
        <w:t>.</w:t>
      </w:r>
      <w:r>
        <w:rPr>
          <w:kern w:val="36"/>
          <w:sz w:val="28"/>
          <w:szCs w:val="28"/>
        </w:rPr>
        <w:tab/>
        <w:t>Финансы: учебник для вузов/[А.И. Архипов, И.А. Погосов, И. В. Караваева [и др.] ; под ред. А.И. Архипова, И.А. Погосова.-М.:Проспект,2009.-627 с</w:t>
      </w:r>
    </w:p>
    <w:p w:rsidR="00D561BD" w:rsidRDefault="00D561BD">
      <w:pPr>
        <w:spacing w:line="360" w:lineRule="auto"/>
        <w:jc w:val="both"/>
        <w:rPr>
          <w:kern w:val="36"/>
          <w:sz w:val="28"/>
          <w:szCs w:val="28"/>
        </w:rPr>
      </w:pPr>
      <w:r>
        <w:rPr>
          <w:kern w:val="36"/>
          <w:sz w:val="28"/>
          <w:szCs w:val="28"/>
        </w:rPr>
        <w:t>.</w:t>
      </w:r>
      <w:r>
        <w:rPr>
          <w:kern w:val="36"/>
          <w:sz w:val="28"/>
          <w:szCs w:val="28"/>
        </w:rPr>
        <w:tab/>
        <w:t>Ценообразование [Текст]: учебное пособие / под ред. В. А. Слепова - М.: ИНФРА-М, 2011. - 144 с.</w:t>
      </w:r>
    </w:p>
    <w:p w:rsidR="00D561BD" w:rsidRDefault="00D561BD">
      <w:pPr>
        <w:spacing w:line="360" w:lineRule="auto"/>
        <w:jc w:val="both"/>
        <w:rPr>
          <w:kern w:val="36"/>
          <w:sz w:val="28"/>
          <w:szCs w:val="28"/>
        </w:rPr>
      </w:pPr>
      <w:r>
        <w:rPr>
          <w:sz w:val="28"/>
          <w:szCs w:val="28"/>
        </w:rPr>
        <w:t>17.</w:t>
      </w:r>
      <w:r>
        <w:rPr>
          <w:sz w:val="28"/>
          <w:szCs w:val="28"/>
        </w:rPr>
        <w:tab/>
        <w:t>Экономика предприятия [Текст]: учебник / под. ред. В. Я. Горфинкеля. - 5-е изд., перераб. и доп. - М.: Юнити, 2010. - 767с.</w:t>
      </w:r>
    </w:p>
    <w:p w:rsidR="00D561BD" w:rsidRDefault="00D561BD">
      <w:pPr>
        <w:spacing w:line="360" w:lineRule="auto"/>
        <w:jc w:val="both"/>
        <w:rPr>
          <w:kern w:val="36"/>
          <w:sz w:val="28"/>
          <w:szCs w:val="28"/>
        </w:rPr>
      </w:pPr>
      <w:r>
        <w:rPr>
          <w:sz w:val="28"/>
          <w:szCs w:val="28"/>
        </w:rPr>
        <w:t>18.</w:t>
      </w:r>
      <w:r>
        <w:rPr>
          <w:sz w:val="28"/>
          <w:szCs w:val="28"/>
        </w:rPr>
        <w:tab/>
        <w:t>Экономика предприятия: учеб. пособие / Л.Н. Нехорошева [и др.]; под ред. д-ра экон. наук, проф. Л.Н.Нехорошевой. - Минск: БГЭУ, 2010. - 719 с.</w:t>
      </w:r>
    </w:p>
    <w:p w:rsidR="00D561BD" w:rsidRDefault="00D561BD">
      <w:pPr>
        <w:spacing w:line="360" w:lineRule="auto"/>
        <w:jc w:val="both"/>
        <w:rPr>
          <w:kern w:val="36"/>
          <w:sz w:val="28"/>
          <w:szCs w:val="28"/>
        </w:rPr>
      </w:pPr>
      <w:r>
        <w:rPr>
          <w:sz w:val="28"/>
          <w:szCs w:val="28"/>
        </w:rPr>
        <w:t>19.</w:t>
      </w:r>
      <w:r>
        <w:rPr>
          <w:sz w:val="28"/>
          <w:szCs w:val="28"/>
        </w:rPr>
        <w:tab/>
        <w:t>Экономика отрасли: учебное пособие / В.Я. Поздняков, С. В. Казаков. - Москва: ИНФРА-М, 2009. - 307 с.</w:t>
      </w:r>
    </w:p>
    <w:p w:rsidR="00D561BD" w:rsidRDefault="00D561BD">
      <w:pPr>
        <w:spacing w:line="360" w:lineRule="auto"/>
        <w:jc w:val="both"/>
        <w:rPr>
          <w:kern w:val="36"/>
          <w:sz w:val="28"/>
          <w:szCs w:val="28"/>
        </w:rPr>
      </w:pPr>
      <w:r>
        <w:rPr>
          <w:sz w:val="28"/>
          <w:szCs w:val="28"/>
        </w:rPr>
        <w:t>20.</w:t>
      </w:r>
      <w:r>
        <w:rPr>
          <w:sz w:val="28"/>
          <w:szCs w:val="28"/>
        </w:rPr>
        <w:tab/>
        <w:t>Экономика предприятия: учебник / [А.П. Аксенов и др.]. - Москва: КноРус, 2011. - 346 с.</w:t>
      </w:r>
    </w:p>
    <w:p w:rsidR="00D561BD" w:rsidRDefault="00D561BD">
      <w:pPr>
        <w:spacing w:line="360" w:lineRule="auto"/>
        <w:jc w:val="both"/>
        <w:rPr>
          <w:kern w:val="36"/>
          <w:sz w:val="28"/>
          <w:szCs w:val="28"/>
        </w:rPr>
      </w:pPr>
      <w:r>
        <w:rPr>
          <w:sz w:val="28"/>
          <w:szCs w:val="28"/>
        </w:rPr>
        <w:t>21.</w:t>
      </w:r>
      <w:r>
        <w:rPr>
          <w:sz w:val="28"/>
          <w:szCs w:val="28"/>
        </w:rPr>
        <w:tab/>
        <w:t>Экономика организации (предприятия, фирмы): учебник для вузов/[О. В. Антонова, А.И. Базиличев, Л. В. Бобков и др.] ; под ред. Б.Н. Чернышева, В. Я. Горфинкеля.-М.:Вузовский учебник,2009.-534</w:t>
      </w:r>
    </w:p>
    <w:p w:rsidR="00D561BD" w:rsidRDefault="00D561BD">
      <w:pPr>
        <w:tabs>
          <w:tab w:val="left" w:pos="142"/>
          <w:tab w:val="left" w:pos="709"/>
        </w:tabs>
        <w:spacing w:line="360" w:lineRule="auto"/>
        <w:jc w:val="both"/>
        <w:rPr>
          <w:sz w:val="28"/>
          <w:szCs w:val="28"/>
        </w:rPr>
      </w:pPr>
      <w:r>
        <w:rPr>
          <w:sz w:val="28"/>
          <w:szCs w:val="28"/>
        </w:rPr>
        <w:t>22.</w:t>
      </w:r>
      <w:r>
        <w:rPr>
          <w:sz w:val="28"/>
          <w:szCs w:val="28"/>
        </w:rPr>
        <w:tab/>
        <w:t>Экономика трудовых ресурсов [Текст]: учебное пособие / под ред. П. Э. Шлендера. - М.: Вузовский учебник, 2012. - 302 с.</w:t>
      </w:r>
    </w:p>
    <w:p w:rsidR="00D561BD" w:rsidRDefault="00D561BD">
      <w:pPr>
        <w:rPr>
          <w:sz w:val="28"/>
          <w:szCs w:val="28"/>
        </w:rPr>
      </w:pPr>
      <w:r>
        <w:rPr>
          <w:sz w:val="28"/>
          <w:szCs w:val="28"/>
        </w:rPr>
        <w:t>23.</w:t>
      </w:r>
      <w:r>
        <w:rPr>
          <w:sz w:val="28"/>
          <w:szCs w:val="28"/>
        </w:rPr>
        <w:tab/>
        <w:t xml:space="preserve">ЭКОНОМИКА ПРЕДПРИЯТИЯ. Учебник для бакалавров Гарнов А.П., Хлевная Е.А., Мыльник А.В. </w:t>
      </w:r>
      <w:r>
        <w:rPr>
          <w:sz w:val="28"/>
          <w:szCs w:val="28"/>
          <w:u w:val="single"/>
        </w:rPr>
        <w:t>М.: Юрайт  &lt;http://www.biblio-online.ru/thematic/?11&amp;id=urait.content.1BB69B18-7406-4F8F-B488-FEE1C646BB5F&amp;type=c_pub&gt;</w:t>
      </w:r>
      <w:r>
        <w:rPr>
          <w:sz w:val="28"/>
          <w:szCs w:val="28"/>
        </w:rPr>
        <w:t xml:space="preserve">, 2014 - 303 с. </w:t>
      </w:r>
    </w:p>
    <w:p w:rsidR="00D561BD" w:rsidRDefault="00D561BD">
      <w:pPr>
        <w:tabs>
          <w:tab w:val="left" w:pos="142"/>
          <w:tab w:val="left" w:pos="567"/>
        </w:tabs>
        <w:spacing w:line="360" w:lineRule="auto"/>
        <w:jc w:val="both"/>
        <w:rPr>
          <w:sz w:val="28"/>
          <w:szCs w:val="28"/>
        </w:rPr>
      </w:pPr>
      <w:r>
        <w:rPr>
          <w:sz w:val="28"/>
          <w:szCs w:val="28"/>
        </w:rPr>
        <w:t>24.</w:t>
      </w:r>
      <w:r>
        <w:rPr>
          <w:sz w:val="28"/>
          <w:szCs w:val="28"/>
        </w:rPr>
        <w:tab/>
        <w:t xml:space="preserve">Экономический анализ. Основы теории. Комплексный анализ хозяйственной деятельности организации [Текст]: учебник / Н. В. Войтоловский [и др.]; под ред. Н. В. Войтоловского и др. - 3-е изд., перераб. и доп. - М.: Юрайт, 2011. - 507 с. </w:t>
      </w:r>
    </w:p>
    <w:p w:rsidR="00D561BD" w:rsidRDefault="00D561BD">
      <w:pPr>
        <w:spacing w:line="360" w:lineRule="auto"/>
        <w:jc w:val="both"/>
        <w:rPr>
          <w:sz w:val="28"/>
          <w:szCs w:val="28"/>
        </w:rPr>
      </w:pPr>
      <w:r>
        <w:rPr>
          <w:sz w:val="28"/>
          <w:szCs w:val="28"/>
        </w:rPr>
        <w:t>25.</w:t>
      </w:r>
      <w:r>
        <w:rPr>
          <w:sz w:val="28"/>
          <w:szCs w:val="28"/>
        </w:rPr>
        <w:tab/>
        <w:t xml:space="preserve">Экономика предприятия: Учебник для экономических вузов / Под общ. </w:t>
      </w:r>
      <w:r>
        <w:rPr>
          <w:sz w:val="28"/>
          <w:szCs w:val="28"/>
        </w:rPr>
        <w:lastRenderedPageBreak/>
        <w:t>ред. проф. Руденко А.И. - 2-е изд. перераб. и доп. - Мн., 2010. - 475 с.</w:t>
      </w:r>
    </w:p>
    <w:p w:rsidR="00D561BD" w:rsidRDefault="00D561BD">
      <w:pPr>
        <w:spacing w:line="360" w:lineRule="auto"/>
        <w:jc w:val="both"/>
        <w:rPr>
          <w:sz w:val="28"/>
          <w:szCs w:val="28"/>
        </w:rPr>
      </w:pPr>
      <w:r>
        <w:rPr>
          <w:sz w:val="28"/>
          <w:szCs w:val="28"/>
        </w:rPr>
        <w:t>.</w:t>
      </w:r>
      <w:r>
        <w:rPr>
          <w:sz w:val="28"/>
          <w:szCs w:val="28"/>
        </w:rPr>
        <w:tab/>
        <w:t xml:space="preserve">Экономика общественного сектора [Текст]: учебник / под ред. П. В. Савченко и др. - М.: ИНФРА-М, 2010. - 763 с. </w:t>
      </w:r>
    </w:p>
    <w:p w:rsidR="00D561BD" w:rsidRDefault="00D561BD">
      <w:pPr>
        <w:rPr>
          <w:sz w:val="28"/>
          <w:szCs w:val="28"/>
        </w:rPr>
      </w:pPr>
      <w:r>
        <w:rPr>
          <w:sz w:val="28"/>
          <w:szCs w:val="28"/>
        </w:rPr>
        <w:t>27.</w:t>
      </w:r>
      <w:r>
        <w:rPr>
          <w:sz w:val="28"/>
          <w:szCs w:val="28"/>
        </w:rPr>
        <w:tab/>
      </w:r>
      <w:r>
        <w:rPr>
          <w:b/>
          <w:bCs/>
          <w:kern w:val="36"/>
          <w:sz w:val="28"/>
          <w:szCs w:val="28"/>
          <w:u w:val="single"/>
        </w:rPr>
        <w:t>&lt;http://www.consultant.ru/&gt;</w:t>
      </w:r>
      <w:r>
        <w:rPr>
          <w:b/>
          <w:bCs/>
          <w:kern w:val="36"/>
          <w:sz w:val="28"/>
          <w:szCs w:val="28"/>
        </w:rPr>
        <w:t xml:space="preserve"> - </w:t>
      </w:r>
      <w:r>
        <w:rPr>
          <w:kern w:val="36"/>
          <w:sz w:val="28"/>
          <w:szCs w:val="28"/>
        </w:rPr>
        <w:t>Дата обращения 6.04.2014</w:t>
      </w:r>
    </w:p>
    <w:p w:rsidR="00D561BD" w:rsidRDefault="00D561BD">
      <w:pPr>
        <w:rPr>
          <w:kern w:val="36"/>
          <w:sz w:val="28"/>
          <w:szCs w:val="28"/>
        </w:rPr>
      </w:pPr>
      <w:r>
        <w:rPr>
          <w:kern w:val="36"/>
          <w:sz w:val="28"/>
          <w:szCs w:val="28"/>
        </w:rPr>
        <w:t>28.</w:t>
      </w:r>
      <w:r>
        <w:rPr>
          <w:kern w:val="36"/>
          <w:sz w:val="28"/>
          <w:szCs w:val="28"/>
        </w:rPr>
        <w:tab/>
        <w:t>http://www.lighteconomic.ru/ - Дата обращения 9.05.2014</w:t>
      </w:r>
    </w:p>
    <w:p w:rsidR="00D561BD" w:rsidRDefault="00D561BD">
      <w:pPr>
        <w:spacing w:line="360" w:lineRule="auto"/>
        <w:jc w:val="both"/>
        <w:rPr>
          <w:kern w:val="36"/>
          <w:sz w:val="28"/>
          <w:szCs w:val="28"/>
        </w:rPr>
      </w:pPr>
      <w:r>
        <w:rPr>
          <w:kern w:val="36"/>
          <w:sz w:val="28"/>
          <w:szCs w:val="28"/>
        </w:rPr>
        <w:t>29.</w:t>
      </w:r>
      <w:r>
        <w:rPr>
          <w:kern w:val="36"/>
          <w:sz w:val="28"/>
          <w:szCs w:val="28"/>
        </w:rPr>
        <w:tab/>
        <w:t>http://slovari.yandex.ru/- Дата обращения 31.03.2014</w:t>
      </w:r>
    </w:p>
    <w:p w:rsidR="00D561BD" w:rsidRDefault="00D561BD">
      <w:pPr>
        <w:spacing w:line="360" w:lineRule="auto"/>
        <w:jc w:val="both"/>
        <w:rPr>
          <w:kern w:val="36"/>
          <w:sz w:val="28"/>
          <w:szCs w:val="28"/>
        </w:rPr>
      </w:pPr>
      <w:r>
        <w:rPr>
          <w:kern w:val="36"/>
          <w:sz w:val="28"/>
          <w:szCs w:val="28"/>
        </w:rPr>
        <w:t>.</w:t>
      </w:r>
      <w:r>
        <w:rPr>
          <w:kern w:val="36"/>
          <w:sz w:val="28"/>
          <w:szCs w:val="28"/>
        </w:rPr>
        <w:tab/>
      </w:r>
      <w:hyperlink r:id="rId18" w:history="1">
        <w:r w:rsidR="00304E87" w:rsidRPr="00F6300E">
          <w:rPr>
            <w:rStyle w:val="a3"/>
            <w:kern w:val="36"/>
            <w:sz w:val="28"/>
            <w:szCs w:val="28"/>
          </w:rPr>
          <w:t>http://орловская-губерния.рф/vr-ak/glazunov/3141-lr----.html - Дата обращения 26.04.2014</w:t>
        </w:r>
      </w:hyperlink>
    </w:p>
    <w:tbl>
      <w:tblPr>
        <w:tblStyle w:val="a4"/>
        <w:tblW w:w="0" w:type="auto"/>
        <w:jc w:val="center"/>
        <w:tblInd w:w="0" w:type="dxa"/>
        <w:tblLook w:val="04A0" w:firstRow="1" w:lastRow="0" w:firstColumn="1" w:lastColumn="0" w:noHBand="0" w:noVBand="1"/>
      </w:tblPr>
      <w:tblGrid>
        <w:gridCol w:w="8472"/>
      </w:tblGrid>
      <w:tr w:rsidR="00304E87" w:rsidTr="00011209">
        <w:trPr>
          <w:jc w:val="center"/>
        </w:trPr>
        <w:tc>
          <w:tcPr>
            <w:tcW w:w="8472" w:type="dxa"/>
            <w:hideMark/>
          </w:tcPr>
          <w:p w:rsidR="00304E87" w:rsidRDefault="008269AD" w:rsidP="00011209">
            <w:pPr>
              <w:spacing w:line="360" w:lineRule="auto"/>
              <w:textAlignment w:val="baseline"/>
              <w:rPr>
                <w:rFonts w:ascii="Arial" w:hAnsi="Arial"/>
                <w:color w:val="444444"/>
                <w:sz w:val="21"/>
                <w:szCs w:val="21"/>
                <w:lang w:eastAsia="ru-RU"/>
              </w:rPr>
            </w:pPr>
            <w:hyperlink r:id="rId19" w:history="1">
              <w:r w:rsidR="00304E87">
                <w:rPr>
                  <w:rStyle w:val="a3"/>
                  <w:sz w:val="21"/>
                  <w:szCs w:val="21"/>
                  <w:lang w:eastAsia="ru-RU"/>
                </w:rPr>
                <w:t>Вернуться в библиотеку по экономике и праву: учебники, дипломы, диссертации</w:t>
              </w:r>
            </w:hyperlink>
          </w:p>
          <w:p w:rsidR="00304E87" w:rsidRDefault="008269AD" w:rsidP="00011209">
            <w:pPr>
              <w:spacing w:line="360" w:lineRule="auto"/>
              <w:textAlignment w:val="baseline"/>
              <w:rPr>
                <w:rFonts w:ascii="Arial" w:hAnsi="Arial"/>
                <w:color w:val="444444"/>
                <w:sz w:val="21"/>
                <w:szCs w:val="21"/>
                <w:lang w:eastAsia="ru-RU"/>
              </w:rPr>
            </w:pPr>
            <w:hyperlink r:id="rId20" w:history="1">
              <w:r w:rsidR="00304E87">
                <w:rPr>
                  <w:rStyle w:val="a3"/>
                  <w:sz w:val="21"/>
                  <w:szCs w:val="21"/>
                  <w:lang w:eastAsia="ru-RU"/>
                </w:rPr>
                <w:t>Рерайт текстов и уникализация 90 %</w:t>
              </w:r>
            </w:hyperlink>
          </w:p>
          <w:p w:rsidR="00304E87" w:rsidRDefault="008269AD" w:rsidP="00011209">
            <w:pPr>
              <w:spacing w:line="360" w:lineRule="auto"/>
              <w:textAlignment w:val="baseline"/>
              <w:rPr>
                <w:rFonts w:ascii="Arial" w:hAnsi="Arial"/>
                <w:color w:val="444444"/>
                <w:sz w:val="21"/>
                <w:szCs w:val="21"/>
                <w:lang w:eastAsia="ru-RU"/>
              </w:rPr>
            </w:pPr>
            <w:hyperlink r:id="rId21" w:history="1">
              <w:r w:rsidR="00304E87">
                <w:rPr>
                  <w:rStyle w:val="a3"/>
                  <w:sz w:val="21"/>
                  <w:szCs w:val="21"/>
                  <w:lang w:eastAsia="ru-RU"/>
                </w:rPr>
                <w:t>Написание по заказу контрольных, дипломов, диссертаций. . .</w:t>
              </w:r>
            </w:hyperlink>
          </w:p>
        </w:tc>
      </w:tr>
    </w:tbl>
    <w:p w:rsidR="004A107F" w:rsidRPr="00655958" w:rsidRDefault="004A107F" w:rsidP="004A107F">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4A107F" w:rsidRPr="00655958" w:rsidTr="00093B82">
        <w:tc>
          <w:tcPr>
            <w:tcW w:w="3227" w:type="dxa"/>
            <w:tcBorders>
              <w:top w:val="single" w:sz="4" w:space="0" w:color="auto"/>
              <w:left w:val="single" w:sz="4" w:space="0" w:color="auto"/>
              <w:bottom w:val="single" w:sz="4" w:space="0" w:color="auto"/>
              <w:right w:val="single" w:sz="4" w:space="0" w:color="auto"/>
            </w:tcBorders>
          </w:tcPr>
          <w:p w:rsidR="004A107F" w:rsidRPr="00655958" w:rsidRDefault="004A107F" w:rsidP="00093B82">
            <w:pPr>
              <w:widowControl/>
              <w:autoSpaceDE/>
              <w:autoSpaceDN/>
              <w:adjustRightInd/>
              <w:spacing w:line="480" w:lineRule="auto"/>
              <w:jc w:val="center"/>
              <w:rPr>
                <w:rFonts w:eastAsia="Calibri"/>
              </w:rPr>
            </w:pPr>
          </w:p>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lang w:val="en-US"/>
              </w:rPr>
            </w:pPr>
            <w:hyperlink r:id="rId22"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457967C7" wp14:editId="5D8F1542">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A107F" w:rsidRPr="00655958" w:rsidRDefault="004A107F" w:rsidP="004A107F">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4A107F" w:rsidRPr="00655958" w:rsidTr="00093B82">
        <w:tc>
          <w:tcPr>
            <w:tcW w:w="4952" w:type="dxa"/>
            <w:tcBorders>
              <w:top w:val="single" w:sz="4" w:space="0" w:color="auto"/>
              <w:left w:val="single" w:sz="4" w:space="0" w:color="auto"/>
              <w:bottom w:val="single" w:sz="4" w:space="0" w:color="auto"/>
              <w:right w:val="single" w:sz="4" w:space="0" w:color="auto"/>
            </w:tcBorders>
          </w:tcPr>
          <w:p w:rsidR="004A107F" w:rsidRPr="00655958" w:rsidRDefault="004A107F" w:rsidP="00093B82">
            <w:pPr>
              <w:widowControl/>
              <w:autoSpaceDE/>
              <w:autoSpaceDN/>
              <w:adjustRightInd/>
              <w:spacing w:line="480" w:lineRule="auto"/>
              <w:jc w:val="center"/>
              <w:rPr>
                <w:rFonts w:eastAsia="Calibri"/>
              </w:rPr>
            </w:pPr>
          </w:p>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rPr>
            </w:pPr>
            <w:hyperlink r:id="rId24"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52F6841" wp14:editId="16BF794E">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A107F" w:rsidRPr="00655958" w:rsidRDefault="004A107F" w:rsidP="004A107F">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4A107F"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4A107F" w:rsidRPr="00655958" w:rsidRDefault="004A107F" w:rsidP="00093B82">
            <w:pPr>
              <w:widowControl/>
              <w:autoSpaceDE/>
              <w:autoSpaceDN/>
              <w:adjustRightInd/>
              <w:spacing w:line="480" w:lineRule="auto"/>
              <w:jc w:val="center"/>
              <w:rPr>
                <w:rFonts w:eastAsia="Calibri"/>
              </w:rPr>
            </w:pPr>
          </w:p>
          <w:p w:rsidR="004A107F" w:rsidRPr="00655958" w:rsidRDefault="004A107F" w:rsidP="00093B82">
            <w:pPr>
              <w:widowControl/>
              <w:autoSpaceDE/>
              <w:autoSpaceDN/>
              <w:adjustRightInd/>
              <w:spacing w:line="480" w:lineRule="auto"/>
              <w:jc w:val="center"/>
              <w:rPr>
                <w:rFonts w:ascii="Arial Black" w:eastAsia="Calibri" w:hAnsi="Arial Black" w:cs="Arial"/>
                <w:b/>
                <w:sz w:val="28"/>
                <w:szCs w:val="28"/>
              </w:rPr>
            </w:pPr>
            <w:hyperlink r:id="rId26"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A107F" w:rsidRPr="00655958" w:rsidRDefault="004A107F"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4A9D6A32" wp14:editId="13FFD73C">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A107F" w:rsidRPr="00655958" w:rsidRDefault="004A107F" w:rsidP="004A107F">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4A107F" w:rsidRPr="00655958" w:rsidTr="00093B82">
        <w:tc>
          <w:tcPr>
            <w:tcW w:w="3652" w:type="dxa"/>
            <w:tcBorders>
              <w:top w:val="single" w:sz="4" w:space="0" w:color="auto"/>
              <w:left w:val="single" w:sz="4" w:space="0" w:color="auto"/>
              <w:bottom w:val="single" w:sz="4" w:space="0" w:color="auto"/>
              <w:right w:val="single" w:sz="4" w:space="0" w:color="auto"/>
            </w:tcBorders>
          </w:tcPr>
          <w:p w:rsidR="004A107F" w:rsidRPr="00655958" w:rsidRDefault="004A107F" w:rsidP="00093B82">
            <w:pPr>
              <w:widowControl/>
              <w:autoSpaceDE/>
              <w:autoSpaceDN/>
              <w:adjustRightInd/>
              <w:spacing w:line="480" w:lineRule="auto"/>
              <w:jc w:val="center"/>
              <w:rPr>
                <w:rFonts w:eastAsia="Calibri"/>
              </w:rPr>
            </w:pPr>
          </w:p>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lang w:val="en-US"/>
              </w:rPr>
            </w:pPr>
            <w:hyperlink r:id="rId28"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A107F" w:rsidRPr="00655958" w:rsidRDefault="004A107F"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8F0CED2" wp14:editId="293B26B5">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A107F" w:rsidRPr="00655958" w:rsidRDefault="004A107F" w:rsidP="004A107F">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4A107F" w:rsidRPr="00655958" w:rsidTr="00093B82">
        <w:tc>
          <w:tcPr>
            <w:tcW w:w="3936" w:type="dxa"/>
            <w:tcBorders>
              <w:top w:val="single" w:sz="4" w:space="0" w:color="auto"/>
              <w:left w:val="single" w:sz="4" w:space="0" w:color="auto"/>
              <w:bottom w:val="single" w:sz="4" w:space="0" w:color="auto"/>
              <w:right w:val="single" w:sz="4" w:space="0" w:color="auto"/>
            </w:tcBorders>
          </w:tcPr>
          <w:p w:rsidR="004A107F" w:rsidRPr="00655958" w:rsidRDefault="004A107F" w:rsidP="00093B82">
            <w:pPr>
              <w:widowControl/>
              <w:autoSpaceDE/>
              <w:autoSpaceDN/>
              <w:adjustRightInd/>
              <w:jc w:val="center"/>
              <w:rPr>
                <w:rFonts w:eastAsia="Calibri"/>
              </w:rPr>
            </w:pPr>
          </w:p>
          <w:p w:rsidR="004A107F" w:rsidRPr="00655958" w:rsidRDefault="004A107F" w:rsidP="00093B82">
            <w:pPr>
              <w:widowControl/>
              <w:autoSpaceDE/>
              <w:autoSpaceDN/>
              <w:adjustRightInd/>
              <w:jc w:val="center"/>
              <w:rPr>
                <w:rFonts w:ascii="Calibri" w:eastAsia="Calibri" w:hAnsi="Calibri" w:cs="Times New Roman"/>
                <w:sz w:val="22"/>
                <w:szCs w:val="22"/>
              </w:rPr>
            </w:pPr>
            <w:hyperlink r:id="rId30"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A107F" w:rsidRPr="00655958" w:rsidRDefault="004A107F"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D48AE1E" wp14:editId="484C8FDC">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04E87" w:rsidRDefault="00304E87">
      <w:pPr>
        <w:spacing w:line="360" w:lineRule="auto"/>
        <w:jc w:val="both"/>
        <w:rPr>
          <w:kern w:val="36"/>
          <w:sz w:val="28"/>
          <w:szCs w:val="28"/>
        </w:rPr>
      </w:pPr>
      <w:bookmarkStart w:id="0" w:name="_GoBack"/>
      <w:bookmarkEnd w:id="0"/>
    </w:p>
    <w:sectPr w:rsidR="00304E87">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9AD" w:rsidRDefault="008269AD" w:rsidP="00276E76">
      <w:r>
        <w:separator/>
      </w:r>
    </w:p>
  </w:endnote>
  <w:endnote w:type="continuationSeparator" w:id="0">
    <w:p w:rsidR="008269AD" w:rsidRDefault="008269AD" w:rsidP="0027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76" w:rsidRDefault="00276E7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76" w:rsidRDefault="00276E76" w:rsidP="00276E76">
    <w:pPr>
      <w:pStyle w:val="a9"/>
    </w:pPr>
    <w:r>
      <w:t xml:space="preserve">Вернуться в каталог готовых дипломов и магистерских диссертаций </w:t>
    </w:r>
  </w:p>
  <w:p w:rsidR="00276E76" w:rsidRDefault="00276E76" w:rsidP="00276E76">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76" w:rsidRDefault="00276E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9AD" w:rsidRDefault="008269AD" w:rsidP="00276E76">
      <w:r>
        <w:separator/>
      </w:r>
    </w:p>
  </w:footnote>
  <w:footnote w:type="continuationSeparator" w:id="0">
    <w:p w:rsidR="008269AD" w:rsidRDefault="008269AD" w:rsidP="0027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76" w:rsidRDefault="00276E7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775" w:rsidRDefault="00251775" w:rsidP="00251775">
    <w:pPr>
      <w:pStyle w:val="a7"/>
    </w:pPr>
    <w:r>
      <w:t>Узнайте стоимость написания на заказ студенческих и аспирантских работ</w:t>
    </w:r>
  </w:p>
  <w:p w:rsidR="00276E76" w:rsidRDefault="00251775" w:rsidP="0025177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76" w:rsidRDefault="00276E76">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87"/>
    <w:rsid w:val="00011209"/>
    <w:rsid w:val="00251775"/>
    <w:rsid w:val="00276E76"/>
    <w:rsid w:val="00304E87"/>
    <w:rsid w:val="004A107F"/>
    <w:rsid w:val="006D32A2"/>
    <w:rsid w:val="0070632F"/>
    <w:rsid w:val="007A78EA"/>
    <w:rsid w:val="008269AD"/>
    <w:rsid w:val="0083343C"/>
    <w:rsid w:val="00D561BD"/>
    <w:rsid w:val="00F6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unhideWhenUsed/>
    <w:rsid w:val="00304E87"/>
    <w:rPr>
      <w:color w:val="0000FF"/>
      <w:u w:val="single"/>
    </w:rPr>
  </w:style>
  <w:style w:type="table" w:styleId="a4">
    <w:name w:val="Table Grid"/>
    <w:basedOn w:val="a1"/>
    <w:uiPriority w:val="59"/>
    <w:rsid w:val="00304E8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76E76"/>
    <w:rPr>
      <w:rFonts w:ascii="Tahoma" w:hAnsi="Tahoma" w:cs="Tahoma"/>
      <w:sz w:val="16"/>
      <w:szCs w:val="16"/>
    </w:rPr>
  </w:style>
  <w:style w:type="character" w:customStyle="1" w:styleId="a6">
    <w:name w:val="Текст выноски Знак"/>
    <w:basedOn w:val="a0"/>
    <w:link w:val="a5"/>
    <w:uiPriority w:val="99"/>
    <w:semiHidden/>
    <w:rsid w:val="00276E76"/>
    <w:rPr>
      <w:rFonts w:ascii="Tahoma" w:hAnsi="Tahoma" w:cs="Tahoma"/>
      <w:sz w:val="16"/>
      <w:szCs w:val="16"/>
    </w:rPr>
  </w:style>
  <w:style w:type="paragraph" w:styleId="a7">
    <w:name w:val="header"/>
    <w:basedOn w:val="a"/>
    <w:link w:val="a8"/>
    <w:uiPriority w:val="99"/>
    <w:unhideWhenUsed/>
    <w:rsid w:val="00276E76"/>
    <w:pPr>
      <w:tabs>
        <w:tab w:val="center" w:pos="4677"/>
        <w:tab w:val="right" w:pos="9355"/>
      </w:tabs>
    </w:pPr>
  </w:style>
  <w:style w:type="character" w:customStyle="1" w:styleId="a8">
    <w:name w:val="Верхний колонтитул Знак"/>
    <w:basedOn w:val="a0"/>
    <w:link w:val="a7"/>
    <w:uiPriority w:val="99"/>
    <w:rsid w:val="00276E76"/>
    <w:rPr>
      <w:rFonts w:ascii="Times New Roman CYR" w:hAnsi="Times New Roman CYR" w:cs="Times New Roman CYR"/>
      <w:sz w:val="24"/>
      <w:szCs w:val="24"/>
    </w:rPr>
  </w:style>
  <w:style w:type="paragraph" w:styleId="a9">
    <w:name w:val="footer"/>
    <w:basedOn w:val="a"/>
    <w:link w:val="aa"/>
    <w:uiPriority w:val="99"/>
    <w:unhideWhenUsed/>
    <w:rsid w:val="00276E76"/>
    <w:pPr>
      <w:tabs>
        <w:tab w:val="center" w:pos="4677"/>
        <w:tab w:val="right" w:pos="9355"/>
      </w:tabs>
    </w:pPr>
  </w:style>
  <w:style w:type="character" w:customStyle="1" w:styleId="aa">
    <w:name w:val="Нижний колонтитул Знак"/>
    <w:basedOn w:val="a0"/>
    <w:link w:val="a9"/>
    <w:uiPriority w:val="99"/>
    <w:rsid w:val="00276E76"/>
    <w:rPr>
      <w:rFonts w:ascii="Times New Roman CYR" w:hAnsi="Times New Roman CYR" w:cs="Times New Roman CYR"/>
      <w:sz w:val="24"/>
      <w:szCs w:val="24"/>
    </w:rPr>
  </w:style>
  <w:style w:type="table" w:customStyle="1" w:styleId="21">
    <w:name w:val="Сетка таблицы2"/>
    <w:basedOn w:val="a1"/>
    <w:uiPriority w:val="59"/>
    <w:rsid w:val="004A107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unhideWhenUsed/>
    <w:rsid w:val="00304E87"/>
    <w:rPr>
      <w:color w:val="0000FF"/>
      <w:u w:val="single"/>
    </w:rPr>
  </w:style>
  <w:style w:type="table" w:styleId="a4">
    <w:name w:val="Table Grid"/>
    <w:basedOn w:val="a1"/>
    <w:uiPriority w:val="59"/>
    <w:rsid w:val="00304E8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76E76"/>
    <w:rPr>
      <w:rFonts w:ascii="Tahoma" w:hAnsi="Tahoma" w:cs="Tahoma"/>
      <w:sz w:val="16"/>
      <w:szCs w:val="16"/>
    </w:rPr>
  </w:style>
  <w:style w:type="character" w:customStyle="1" w:styleId="a6">
    <w:name w:val="Текст выноски Знак"/>
    <w:basedOn w:val="a0"/>
    <w:link w:val="a5"/>
    <w:uiPriority w:val="99"/>
    <w:semiHidden/>
    <w:rsid w:val="00276E76"/>
    <w:rPr>
      <w:rFonts w:ascii="Tahoma" w:hAnsi="Tahoma" w:cs="Tahoma"/>
      <w:sz w:val="16"/>
      <w:szCs w:val="16"/>
    </w:rPr>
  </w:style>
  <w:style w:type="paragraph" w:styleId="a7">
    <w:name w:val="header"/>
    <w:basedOn w:val="a"/>
    <w:link w:val="a8"/>
    <w:uiPriority w:val="99"/>
    <w:unhideWhenUsed/>
    <w:rsid w:val="00276E76"/>
    <w:pPr>
      <w:tabs>
        <w:tab w:val="center" w:pos="4677"/>
        <w:tab w:val="right" w:pos="9355"/>
      </w:tabs>
    </w:pPr>
  </w:style>
  <w:style w:type="character" w:customStyle="1" w:styleId="a8">
    <w:name w:val="Верхний колонтитул Знак"/>
    <w:basedOn w:val="a0"/>
    <w:link w:val="a7"/>
    <w:uiPriority w:val="99"/>
    <w:rsid w:val="00276E76"/>
    <w:rPr>
      <w:rFonts w:ascii="Times New Roman CYR" w:hAnsi="Times New Roman CYR" w:cs="Times New Roman CYR"/>
      <w:sz w:val="24"/>
      <w:szCs w:val="24"/>
    </w:rPr>
  </w:style>
  <w:style w:type="paragraph" w:styleId="a9">
    <w:name w:val="footer"/>
    <w:basedOn w:val="a"/>
    <w:link w:val="aa"/>
    <w:uiPriority w:val="99"/>
    <w:unhideWhenUsed/>
    <w:rsid w:val="00276E76"/>
    <w:pPr>
      <w:tabs>
        <w:tab w:val="center" w:pos="4677"/>
        <w:tab w:val="right" w:pos="9355"/>
      </w:tabs>
    </w:pPr>
  </w:style>
  <w:style w:type="character" w:customStyle="1" w:styleId="aa">
    <w:name w:val="Нижний колонтитул Знак"/>
    <w:basedOn w:val="a0"/>
    <w:link w:val="a9"/>
    <w:uiPriority w:val="99"/>
    <w:rsid w:val="00276E76"/>
    <w:rPr>
      <w:rFonts w:ascii="Times New Roman CYR" w:hAnsi="Times New Roman CYR" w:cs="Times New Roman CYR"/>
      <w:sz w:val="24"/>
      <w:szCs w:val="24"/>
    </w:rPr>
  </w:style>
  <w:style w:type="table" w:customStyle="1" w:styleId="21">
    <w:name w:val="Сетка таблицы2"/>
    <w:basedOn w:val="a1"/>
    <w:uiPriority w:val="59"/>
    <w:rsid w:val="004A107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86;&#1088;&#1083;&#1086;&#1074;&#1089;&#1082;&#1072;&#1103;-&#1075;&#1091;&#1073;&#1077;&#1088;&#1085;&#1080;&#1103;.&#1088;&#1092;/vr-ak/glazunov/3141-lr----.html%20-%20&#1044;&#1072;&#1090;&#1072;%20&#1086;&#1073;&#1088;&#1072;&#1097;&#1077;&#1085;&#1080;&#1103;%2026.04.2014"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8.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0.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11046</Words>
  <Characters>62966</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2021-04-05T11:12:00Z</dcterms:created>
  <dcterms:modified xsi:type="dcterms:W3CDTF">2023-05-11T15:25:00Z</dcterms:modified>
</cp:coreProperties>
</file>