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DC3" w:rsidRDefault="00226DC3">
      <w:pPr>
        <w:spacing w:line="360" w:lineRule="auto"/>
        <w:jc w:val="center"/>
        <w:rPr>
          <w:b/>
          <w:bCs/>
          <w:i/>
          <w:iCs/>
          <w:smallCaps/>
          <w:noProof/>
          <w:sz w:val="28"/>
          <w:szCs w:val="28"/>
        </w:rPr>
      </w:pPr>
    </w:p>
    <w:p w:rsidR="00226DC3" w:rsidRDefault="00226DC3">
      <w:pPr>
        <w:spacing w:line="360" w:lineRule="auto"/>
        <w:jc w:val="center"/>
        <w:rPr>
          <w:b/>
          <w:bCs/>
          <w:i/>
          <w:iCs/>
          <w:smallCaps/>
          <w:noProof/>
          <w:sz w:val="28"/>
          <w:szCs w:val="28"/>
        </w:rPr>
      </w:pPr>
    </w:p>
    <w:p w:rsidR="00226DC3" w:rsidRDefault="00226DC3">
      <w:pPr>
        <w:spacing w:line="360" w:lineRule="auto"/>
        <w:jc w:val="center"/>
        <w:rPr>
          <w:b/>
          <w:bCs/>
          <w:i/>
          <w:iCs/>
          <w:smallCaps/>
          <w:noProof/>
          <w:sz w:val="28"/>
          <w:szCs w:val="28"/>
        </w:rPr>
      </w:pPr>
    </w:p>
    <w:p w:rsidR="00226DC3" w:rsidRDefault="00226DC3">
      <w:pPr>
        <w:spacing w:line="360" w:lineRule="auto"/>
        <w:jc w:val="center"/>
        <w:rPr>
          <w:b/>
          <w:bCs/>
          <w:i/>
          <w:iCs/>
          <w:smallCaps/>
          <w:noProof/>
          <w:sz w:val="28"/>
          <w:szCs w:val="28"/>
        </w:rPr>
      </w:pPr>
      <w:r w:rsidRPr="00226DC3">
        <w:rPr>
          <w:b/>
          <w:bCs/>
          <w:i/>
          <w:iCs/>
          <w:smallCaps/>
          <w:noProof/>
          <w:sz w:val="28"/>
          <w:szCs w:val="28"/>
        </w:rPr>
        <w:t>Ресурсы предприятия и эффективность их использования</w:t>
      </w:r>
    </w:p>
    <w:p w:rsidR="00226DC3" w:rsidRDefault="00226DC3">
      <w:pPr>
        <w:spacing w:line="360" w:lineRule="auto"/>
        <w:jc w:val="center"/>
        <w:rPr>
          <w:b/>
          <w:bCs/>
          <w:i/>
          <w:iCs/>
          <w:smallCaps/>
          <w:noProof/>
          <w:sz w:val="28"/>
          <w:szCs w:val="28"/>
        </w:rPr>
      </w:pPr>
      <w:r>
        <w:rPr>
          <w:b/>
          <w:bCs/>
          <w:i/>
          <w:iCs/>
          <w:smallCaps/>
          <w:noProof/>
          <w:sz w:val="28"/>
          <w:szCs w:val="28"/>
        </w:rPr>
        <w:t>Диплом</w:t>
      </w:r>
    </w:p>
    <w:p w:rsidR="00226DC3" w:rsidRDefault="00226DC3">
      <w:pPr>
        <w:spacing w:line="360" w:lineRule="auto"/>
        <w:jc w:val="center"/>
        <w:rPr>
          <w:b/>
          <w:bCs/>
          <w:i/>
          <w:iCs/>
          <w:smallCaps/>
          <w:noProof/>
          <w:sz w:val="28"/>
          <w:szCs w:val="28"/>
        </w:rPr>
      </w:pPr>
      <w:r>
        <w:rPr>
          <w:b/>
          <w:bCs/>
          <w:i/>
          <w:iCs/>
          <w:smallCaps/>
          <w:noProof/>
          <w:sz w:val="28"/>
          <w:szCs w:val="28"/>
        </w:rPr>
        <w:t>2006</w:t>
      </w:r>
    </w:p>
    <w:p w:rsidR="00226DC3" w:rsidRDefault="00226DC3">
      <w:pPr>
        <w:spacing w:line="360" w:lineRule="auto"/>
        <w:jc w:val="center"/>
        <w:rPr>
          <w:b/>
          <w:bCs/>
          <w:i/>
          <w:iCs/>
          <w:smallCaps/>
          <w:noProof/>
          <w:sz w:val="28"/>
          <w:szCs w:val="28"/>
        </w:rPr>
      </w:pPr>
    </w:p>
    <w:p w:rsidR="00226DC3" w:rsidRDefault="00226DC3">
      <w:pPr>
        <w:spacing w:line="360" w:lineRule="auto"/>
        <w:jc w:val="center"/>
        <w:rPr>
          <w:b/>
          <w:bCs/>
          <w:i/>
          <w:iCs/>
          <w:smallCaps/>
          <w:noProof/>
          <w:sz w:val="28"/>
          <w:szCs w:val="28"/>
        </w:rPr>
      </w:pPr>
    </w:p>
    <w:p w:rsidR="007A36A3" w:rsidRDefault="00AB7EAF">
      <w:pPr>
        <w:spacing w:line="360" w:lineRule="auto"/>
        <w:jc w:val="center"/>
        <w:rPr>
          <w:b/>
          <w:bCs/>
          <w:i/>
          <w:iCs/>
          <w:smallCaps/>
          <w:noProof/>
          <w:sz w:val="28"/>
          <w:szCs w:val="28"/>
        </w:rPr>
      </w:pPr>
      <w:r>
        <w:rPr>
          <w:b/>
          <w:bCs/>
          <w:i/>
          <w:iCs/>
          <w:smallCaps/>
          <w:noProof/>
          <w:sz w:val="28"/>
          <w:szCs w:val="28"/>
        </w:rPr>
        <w:t>Содержание</w:t>
      </w:r>
    </w:p>
    <w:p w:rsidR="007A36A3" w:rsidRDefault="007A36A3">
      <w:pPr>
        <w:tabs>
          <w:tab w:val="left" w:pos="726"/>
        </w:tabs>
        <w:spacing w:line="360" w:lineRule="auto"/>
        <w:ind w:firstLine="709"/>
        <w:jc w:val="both"/>
        <w:rPr>
          <w:color w:val="000000"/>
          <w:sz w:val="28"/>
          <w:szCs w:val="28"/>
        </w:rPr>
      </w:pPr>
    </w:p>
    <w:p w:rsidR="007A36A3" w:rsidRDefault="00AB7EAF">
      <w:pPr>
        <w:rPr>
          <w:noProof/>
        </w:rPr>
      </w:pPr>
      <w:r>
        <w:rPr>
          <w:smallCaps/>
          <w:noProof/>
          <w:color w:val="0000FF"/>
          <w:sz w:val="28"/>
          <w:szCs w:val="28"/>
          <w:u w:val="single"/>
        </w:rPr>
        <w:t>Введение</w:t>
      </w:r>
    </w:p>
    <w:p w:rsidR="007A36A3" w:rsidRDefault="00AB7EAF">
      <w:pPr>
        <w:rPr>
          <w:noProof/>
        </w:rPr>
      </w:pPr>
      <w:r>
        <w:rPr>
          <w:smallCaps/>
          <w:noProof/>
          <w:color w:val="0000FF"/>
          <w:sz w:val="28"/>
          <w:szCs w:val="28"/>
          <w:u w:val="single"/>
        </w:rPr>
        <w:t>1. Ресурсы предприятия и эффективность их использования</w:t>
      </w:r>
    </w:p>
    <w:p w:rsidR="007A36A3" w:rsidRDefault="00AB7EAF">
      <w:pPr>
        <w:rPr>
          <w:noProof/>
        </w:rPr>
      </w:pPr>
      <w:r>
        <w:rPr>
          <w:smallCaps/>
          <w:noProof/>
          <w:color w:val="0000FF"/>
          <w:sz w:val="28"/>
          <w:szCs w:val="28"/>
          <w:u w:val="single"/>
        </w:rPr>
        <w:t>1.1 Финансовые ресурсы предприятия</w:t>
      </w:r>
    </w:p>
    <w:p w:rsidR="007A36A3" w:rsidRDefault="00AB7EAF">
      <w:pPr>
        <w:rPr>
          <w:noProof/>
        </w:rPr>
      </w:pPr>
      <w:r>
        <w:rPr>
          <w:smallCaps/>
          <w:noProof/>
          <w:color w:val="0000FF"/>
          <w:sz w:val="28"/>
          <w:szCs w:val="28"/>
          <w:u w:val="single"/>
        </w:rPr>
        <w:t>1.2 Управление ресурсами предприятия. Принципы управления денежным оборотом на предприятии</w:t>
      </w:r>
    </w:p>
    <w:p w:rsidR="007A36A3" w:rsidRDefault="00AB7EAF">
      <w:pPr>
        <w:rPr>
          <w:noProof/>
        </w:rPr>
      </w:pPr>
      <w:r>
        <w:rPr>
          <w:smallCaps/>
          <w:noProof/>
          <w:color w:val="0000FF"/>
          <w:sz w:val="28"/>
          <w:szCs w:val="28"/>
          <w:u w:val="single"/>
        </w:rPr>
        <w:t>1.3 Финансовые ресурсы предприятия: инвестиционный аспект</w:t>
      </w:r>
    </w:p>
    <w:p w:rsidR="007A36A3" w:rsidRDefault="00AB7EAF">
      <w:pPr>
        <w:rPr>
          <w:noProof/>
        </w:rPr>
      </w:pPr>
      <w:r>
        <w:rPr>
          <w:smallCaps/>
          <w:noProof/>
          <w:color w:val="0000FF"/>
          <w:sz w:val="28"/>
          <w:szCs w:val="28"/>
          <w:u w:val="single"/>
        </w:rPr>
        <w:t>2. Анализ использования ресурсов ООО "Магаданнефто"</w:t>
      </w:r>
    </w:p>
    <w:p w:rsidR="007A36A3" w:rsidRDefault="00AB7EAF">
      <w:pPr>
        <w:rPr>
          <w:noProof/>
        </w:rPr>
      </w:pPr>
      <w:r>
        <w:rPr>
          <w:smallCaps/>
          <w:noProof/>
          <w:color w:val="0000FF"/>
          <w:sz w:val="28"/>
          <w:szCs w:val="28"/>
          <w:u w:val="single"/>
        </w:rPr>
        <w:t>2.1 Общая характеристика предприятия</w:t>
      </w:r>
    </w:p>
    <w:p w:rsidR="007A36A3" w:rsidRDefault="00AB7EAF">
      <w:pPr>
        <w:rPr>
          <w:noProof/>
        </w:rPr>
      </w:pPr>
      <w:r>
        <w:rPr>
          <w:smallCaps/>
          <w:noProof/>
          <w:color w:val="0000FF"/>
          <w:sz w:val="28"/>
          <w:szCs w:val="28"/>
          <w:u w:val="single"/>
        </w:rPr>
        <w:t>2.2 Анализ основных финансовых показателей</w:t>
      </w:r>
    </w:p>
    <w:p w:rsidR="007A36A3" w:rsidRDefault="00AB7EAF">
      <w:pPr>
        <w:rPr>
          <w:noProof/>
        </w:rPr>
      </w:pPr>
      <w:r>
        <w:rPr>
          <w:smallCaps/>
          <w:noProof/>
          <w:color w:val="0000FF"/>
          <w:sz w:val="28"/>
          <w:szCs w:val="28"/>
          <w:u w:val="single"/>
        </w:rPr>
        <w:t>2.3 Анализ актива и пассива баланса</w:t>
      </w:r>
    </w:p>
    <w:p w:rsidR="007A36A3" w:rsidRDefault="00AB7EAF">
      <w:pPr>
        <w:rPr>
          <w:noProof/>
        </w:rPr>
      </w:pPr>
      <w:r>
        <w:rPr>
          <w:smallCaps/>
          <w:noProof/>
          <w:color w:val="0000FF"/>
          <w:sz w:val="28"/>
          <w:szCs w:val="28"/>
          <w:u w:val="single"/>
        </w:rPr>
        <w:t>2.4 Анализ платежеспособности и финансовой устойчивости</w:t>
      </w:r>
    </w:p>
    <w:p w:rsidR="007A36A3" w:rsidRDefault="00AB7EAF">
      <w:pPr>
        <w:rPr>
          <w:noProof/>
        </w:rPr>
      </w:pPr>
      <w:r>
        <w:rPr>
          <w:smallCaps/>
          <w:noProof/>
          <w:color w:val="0000FF"/>
          <w:sz w:val="28"/>
          <w:szCs w:val="28"/>
          <w:u w:val="single"/>
        </w:rPr>
        <w:t>3. Рекомендации по совершенствованию эффективности использования ресурсов ООО "Магаданнефто"</w:t>
      </w:r>
    </w:p>
    <w:p w:rsidR="007A36A3" w:rsidRDefault="00AB7EAF">
      <w:pPr>
        <w:rPr>
          <w:noProof/>
        </w:rPr>
      </w:pPr>
      <w:r>
        <w:rPr>
          <w:smallCaps/>
          <w:noProof/>
          <w:color w:val="0000FF"/>
          <w:sz w:val="28"/>
          <w:szCs w:val="28"/>
          <w:u w:val="single"/>
        </w:rPr>
        <w:t>3.1 Пути повышения эффективности использования ресурсов</w:t>
      </w:r>
    </w:p>
    <w:p w:rsidR="007A36A3" w:rsidRDefault="00AB7EAF">
      <w:pPr>
        <w:rPr>
          <w:noProof/>
        </w:rPr>
      </w:pPr>
      <w:r>
        <w:rPr>
          <w:smallCaps/>
          <w:noProof/>
          <w:color w:val="0000FF"/>
          <w:sz w:val="28"/>
          <w:szCs w:val="28"/>
          <w:u w:val="single"/>
        </w:rPr>
        <w:t>3.2 Совершенствование механизма управления ресурсами</w:t>
      </w:r>
    </w:p>
    <w:p w:rsidR="007A36A3" w:rsidRDefault="00AB7EAF">
      <w:pPr>
        <w:rPr>
          <w:noProof/>
        </w:rPr>
      </w:pPr>
      <w:r>
        <w:rPr>
          <w:smallCaps/>
          <w:noProof/>
          <w:color w:val="0000FF"/>
          <w:sz w:val="28"/>
          <w:szCs w:val="28"/>
          <w:u w:val="single"/>
        </w:rPr>
        <w:t>Заключение</w:t>
      </w:r>
    </w:p>
    <w:p w:rsidR="007A36A3" w:rsidRDefault="00AB7EAF">
      <w:pPr>
        <w:rPr>
          <w:noProof/>
        </w:rPr>
      </w:pPr>
      <w:r>
        <w:rPr>
          <w:smallCaps/>
          <w:noProof/>
          <w:color w:val="0000FF"/>
          <w:sz w:val="28"/>
          <w:szCs w:val="28"/>
          <w:u w:val="single"/>
        </w:rPr>
        <w:t>Список использованных источников и литературы</w:t>
      </w:r>
    </w:p>
    <w:p w:rsidR="007A36A3" w:rsidRDefault="007A36A3">
      <w:pPr>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Введение</w:t>
      </w:r>
    </w:p>
    <w:p w:rsidR="007A36A3" w:rsidRDefault="007A36A3">
      <w:pPr>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условиях реформирования экономики России увеличивается значение первичного звена всех преобразований - хозяйствующих субъектов. Именно здесь формируются валовой доход и денежные накопления, будущие потенциальные возможности развития - инвестиционные ресурсы. На базе финансов предприятия, опосредующих кругооборот его фондов, не только создаются необходимые предпосылки его производственной деятельности, но и формируется положительный финансовый результат, во имя которого начинается любой бизнес. Успешное управление финансами в рыночных условиях невозможно без четкого представления процессов формирования затрат, доходов, распределения ресурсов, формирования капитала, соответствующей политики развития, инвестиционной деятельности и т.д. Таким образом, управление финансами выступает одним из главных элементов управления предприятием.</w:t>
      </w:r>
    </w:p>
    <w:p w:rsidR="006E6A2E" w:rsidRPr="006E6A2E" w:rsidRDefault="006E6A2E" w:rsidP="006E6A2E">
      <w:pPr>
        <w:jc w:val="center"/>
        <w:rPr>
          <w:rFonts w:eastAsia="Times New Roman"/>
          <w:b/>
          <w:color w:val="FF0000"/>
          <w:sz w:val="28"/>
          <w:szCs w:val="28"/>
        </w:rPr>
      </w:pPr>
      <w:r w:rsidRPr="006E6A2E">
        <w:rPr>
          <w:rFonts w:eastAsia="Times New Roman"/>
          <w:b/>
          <w:color w:val="FF0000"/>
          <w:sz w:val="28"/>
          <w:szCs w:val="28"/>
        </w:rPr>
        <w:t>Вернуться в каталог готовых дипломов и магистерских диссертаций –</w:t>
      </w:r>
    </w:p>
    <w:p w:rsidR="006E6A2E" w:rsidRDefault="001D22E7" w:rsidP="006E6A2E">
      <w:pPr>
        <w:shd w:val="clear" w:color="auto" w:fill="FFFFFF"/>
        <w:tabs>
          <w:tab w:val="left" w:pos="726"/>
        </w:tabs>
        <w:spacing w:line="360" w:lineRule="auto"/>
        <w:ind w:firstLine="709"/>
        <w:jc w:val="both"/>
        <w:rPr>
          <w:color w:val="000000"/>
          <w:sz w:val="28"/>
          <w:szCs w:val="28"/>
        </w:rPr>
      </w:pPr>
      <w:hyperlink r:id="rId7" w:history="1">
        <w:r w:rsidR="006E6A2E" w:rsidRPr="006E6A2E">
          <w:rPr>
            <w:rFonts w:eastAsia="Times New Roman"/>
            <w:b/>
            <w:color w:val="FF0000"/>
            <w:sz w:val="28"/>
            <w:szCs w:val="28"/>
            <w:u w:val="single"/>
            <w:lang w:val="en-US"/>
          </w:rPr>
          <w:t>http</w:t>
        </w:r>
        <w:r w:rsidR="006E6A2E" w:rsidRPr="006E6A2E">
          <w:rPr>
            <w:rFonts w:eastAsia="Times New Roman"/>
            <w:b/>
            <w:color w:val="FF0000"/>
            <w:sz w:val="28"/>
            <w:szCs w:val="28"/>
            <w:u w:val="single"/>
          </w:rPr>
          <w:t>://учебники.информ2000.рф/</w:t>
        </w:r>
        <w:r w:rsidR="006E6A2E" w:rsidRPr="006E6A2E">
          <w:rPr>
            <w:rFonts w:eastAsia="Times New Roman"/>
            <w:b/>
            <w:color w:val="FF0000"/>
            <w:sz w:val="28"/>
            <w:szCs w:val="28"/>
            <w:u w:val="single"/>
            <w:lang w:val="en-US"/>
          </w:rPr>
          <w:t>diplom</w:t>
        </w:r>
        <w:r w:rsidR="006E6A2E" w:rsidRPr="006E6A2E">
          <w:rPr>
            <w:rFonts w:eastAsia="Times New Roman"/>
            <w:b/>
            <w:color w:val="FF0000"/>
            <w:sz w:val="28"/>
            <w:szCs w:val="28"/>
            <w:u w:val="single"/>
          </w:rPr>
          <w:t>.</w:t>
        </w:r>
        <w:r w:rsidR="006E6A2E" w:rsidRPr="006E6A2E">
          <w:rPr>
            <w:rFonts w:eastAsia="Times New Roman"/>
            <w:b/>
            <w:color w:val="FF0000"/>
            <w:sz w:val="28"/>
            <w:szCs w:val="28"/>
            <w:u w:val="single"/>
            <w:lang w:val="en-US"/>
          </w:rPr>
          <w:t>shtml</w:t>
        </w:r>
      </w:hyperlink>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Финансовая стабильность предприятий и риск неплатежеспособности существенно зависят от видов источников финансовых ресурсов. Источником формирования финансовых ресурсов служит совокупность источников удовлетворения дополнительной потребности в капитале на предстоящий период, обеспечивающем развитие предприятия. Эти источники подразделяются на собственные (внутренние) и заемные (внешние).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Анализ структуры капитала имеет огромное значение для собственников предприятия и инвесторов, так как имеющиеся существенные различия между привлеченными и собственными средствами определяют политику управления финансовыми ресурсами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Структура капитала измеряется через относительные размеры различных </w:t>
      </w:r>
      <w:r>
        <w:rPr>
          <w:color w:val="000000"/>
          <w:sz w:val="28"/>
          <w:szCs w:val="28"/>
        </w:rPr>
        <w:lastRenderedPageBreak/>
        <w:t>источников средств. Промышленные предприятия в России традиционно жалуются на нехватку собственных средств для инвестиций и недоступность заемных средств для этих целей. Лаборатория конъюнктурных опросов Института экономики переходного периода (ИЭПП) провела очередной опрос, в котором просила назвать основные препятствия, мешающие предприятиям инвестировать. В период 1996-2004 гг. эти ограничения оказались минимальными. Впервые за девять лет у 12% промышленных предприятий не было никаких помех для инвестиций. Эффективное использование финансовых ресурсов предприятия может быть обеспечено только при создании надежного управления финансовой системой. Финансовая система является динамичной и открытой системой управления, что обусловлено воздействием быстро меняющихся факторов внешней среды, влияющих на изменение финансовых ресурсов предприятия как по величине, так и по составу. Кроме того, предприятие наряду с традиционными источниками финансирования начинает использовать и нетрадиционные, в том числе финансовый лизинг, франчайзинг, лицензионные платежи по ставке роялти и т.д. Это, с одной стороны, приводит к углублению связей финансовой системы с другими подсистемами предприятия и с внешней средой, а с другой - усложняет процессы управления финансовыми ресурсами и финансовыми отношениями.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Актуальность дипломной работы заключается в том, что эффективная деятельность предприятий и хозяйственных организаций, стабильные темпы их работы и конкурентоспособность в современных экономических условиях в значительной степени определяются эффективностью использования ресурсов организации. Происходящие в стране экономические перемены требуют адекватного изменения в области финансовых отношений не только на микроуровне, т.е. на уровне предприятий различных форм собственности, но и на макроуровне. Это касается финансовых отношений, охватывающих </w:t>
      </w:r>
      <w:r>
        <w:rPr>
          <w:color w:val="000000"/>
          <w:sz w:val="28"/>
          <w:szCs w:val="28"/>
        </w:rPr>
        <w:lastRenderedPageBreak/>
        <w:t>государственную бюджетную систему, внебюджетные фонды, фонды страхования и т.д.</w:t>
      </w:r>
    </w:p>
    <w:p w:rsidR="007A36A3" w:rsidRDefault="00AB7EAF">
      <w:pPr>
        <w:spacing w:line="360" w:lineRule="auto"/>
        <w:ind w:firstLine="709"/>
        <w:jc w:val="both"/>
        <w:rPr>
          <w:color w:val="FFFFFF"/>
          <w:sz w:val="28"/>
          <w:szCs w:val="28"/>
        </w:rPr>
      </w:pPr>
      <w:r>
        <w:rPr>
          <w:color w:val="FFFFFF"/>
          <w:sz w:val="28"/>
          <w:szCs w:val="28"/>
        </w:rPr>
        <w:t>управление ресурс денежный оборот</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настоящее время активизируется роль финансов, усиливается значение финансовых показателей в оценке деятельности предприятий. Особую актуальность приобретает эффективное использование финансовых средств. Его можно определить, как умение предвидеть цели предприятия, результаты его деятельности и то, какие ресурсы необходимы для достижения определенных целей. Финансовое планирование охватывает важнейшие стороны финансово-хозяйственной деятельности предприятия, обеспечивает необходимый предварительный контроль за образованием и использованием материальных, трудовых и финансовых ресурсов, создает условия для укрепления финансового состояния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Цель работы - разработка рекомендаций по повышению эффективности использования ресурсов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Задачи работы: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Раскрыть сущность ресурсов предприятия, особенности использования ресурсов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Раскрыть принципы управления ресурсами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Анализ эффективности использования ресурсов ООО "Магаданнефто".</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Разработать рекомендации по повышению эффективности использования ресурсов предприятия ООО "Магаданнефто".</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Объектом исследования дипломной работы являются ресурсы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Предметом исследования - повышение эффективности использования ресурсов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Структура дипломной работы.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Введение. Во введении обосновывается актуальность выбранной темы, формулируются цели и задачи дипломной работы, формулируется объект и предмет исследования.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первой главе раскрывается сущность ресурсов предприятия, особенности управления ресурсами предприятия, принципы управления денежным оборотом. Также в первой главе дипломной работы рассмотрен инвестиционный аспект управления финансовыми ресурсами организации.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Во второй главе дипломной работы представлен анализ финансового состояния ООО использования ресурсов ООО "Магаданнефто", дана общая характеристика предприятия, проведен анализ основных финансовых показателей.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третьей главе изложены рекомендации по повышению эффективности использования ресурсов ООО использования ресурсов ООО "Магаданнефто".</w:t>
      </w:r>
    </w:p>
    <w:p w:rsidR="007A36A3" w:rsidRDefault="00AB7EAF">
      <w:pPr>
        <w:tabs>
          <w:tab w:val="left" w:pos="726"/>
        </w:tabs>
        <w:spacing w:line="360" w:lineRule="auto"/>
        <w:ind w:firstLine="709"/>
        <w:jc w:val="both"/>
        <w:rPr>
          <w:color w:val="000000"/>
          <w:sz w:val="28"/>
          <w:szCs w:val="28"/>
        </w:rPr>
      </w:pPr>
      <w:r>
        <w:rPr>
          <w:color w:val="000000"/>
          <w:sz w:val="28"/>
          <w:szCs w:val="28"/>
        </w:rPr>
        <w:t>В заключение работы обобщены результаты исследования, подведены итоги и даны рекомендации оптимизации финансового менеджмента в повышения эффективности использования ресурсов предприятия.</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1. Ресурсы предприятия и эффективность их использования</w:t>
      </w:r>
    </w:p>
    <w:p w:rsidR="007A36A3" w:rsidRDefault="007A36A3">
      <w:pPr>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1.1 Финансовые ресурсы предприятия</w:t>
      </w:r>
    </w:p>
    <w:p w:rsidR="007A36A3" w:rsidRDefault="007A36A3">
      <w:pPr>
        <w:shd w:val="clear" w:color="auto" w:fill="FFFFFF"/>
        <w:tabs>
          <w:tab w:val="left" w:pos="726"/>
        </w:tabs>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Осуществление финансовых отношений предполагает наличие у предприятия финансовых ресурсов. Финансовые ресурсы - это совокупность денежных средств предприятия, предназначенных для выполнения финансовых обязательств и осуществления затрат по обеспечению расширенного воспроизводства. Собственный капитал - основной рисковый капитал предприятия, средства, которые предприятие может с наибольшей уверенностью инвестировать на долгосрочной основе и подвергнуть наибольшему риску. Их потеря по какой-либо причине не обязательно подвергнет риску способность предприятия выплатить фиксированные долги. Особенность собственного капитала заключается в том, что он не дает обязательной или гарантированной прибыли, которая должна выплачиваться при любом течении дел, и по нему нет определенного графика возмещения долгосрочных инвестиций. С позиций стабильности предприятий и подверженности риску неплатежеспособности особенность собственного капитала состоит в том, что его размер фиксирован, и есть основания рассчитывать, что он останется и при неблагоприятных обстоятельствах, и по нему нет обязательных требований по выплате дивидендов.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 собственному капиталу относятся также доходы будущих периодов (временно законсервированная прибыль отчетного года).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Уставный капитал предприятия представляет собой совокупность вкладов (долей, акций, паевых взносов) учредителей, его размер зафиксирован в учредительных документах. Взнос в уставный капитал может осуществляться как в денежной, так и в имущественной форме - в виде зданий, оборудования, </w:t>
      </w:r>
      <w:r>
        <w:rPr>
          <w:color w:val="000000"/>
          <w:sz w:val="28"/>
          <w:szCs w:val="28"/>
        </w:rPr>
        <w:lastRenderedPageBreak/>
        <w:t>прав пользования землей и природными ресурсами, патентов, лицензий, товарных знаков и других видов нематериальных активов. Он может пополняться за счет прибыли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Порядок формирования уставного капитала зависит от организационно-правовой формы предприятия. Например, уставный капитал акционерного предприятия образуется путем выпуска и реализации акций. Если чистые активы меньше уставного капитала, то общество обязано уменьшить свой уставный капитал до размера чистых активов, т.е. фактически до размера собственных средств.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Формирование уставного капитала предприятий других организационно-правовых форм может отличаться более или менее существенно. У общества с дополнительной ответственностью уставный капитал разделен на доли определенных учредительными документами размеров; участники такого общества солидарно несут субсидиарную ответственность по его обязательствам своим имуществом в одинаковом для всех кратном размере к стоимости их вкладов, определяемом учредительными документами общества. При банкротстве одного из участников его ответственность по обязательствам общества распределяется между остальными участниками пропорционально их вкладам, если иной порядок распределения ответственности не предусмотрен учредительными документами общества. Добавочный капитал аккумулирует денежные средства, поступающие предприятию в течение года по нескольким каналам. Добавочный капитал возникает в результате:</w:t>
      </w:r>
    </w:p>
    <w:p w:rsidR="007A36A3" w:rsidRDefault="00AB7EAF">
      <w:pPr>
        <w:spacing w:line="360" w:lineRule="auto"/>
        <w:ind w:firstLine="709"/>
        <w:jc w:val="both"/>
        <w:rPr>
          <w:color w:val="000000"/>
          <w:sz w:val="28"/>
          <w:szCs w:val="28"/>
        </w:rPr>
      </w:pPr>
      <w:r>
        <w:rPr>
          <w:color w:val="000000"/>
          <w:sz w:val="28"/>
          <w:szCs w:val="28"/>
        </w:rPr>
        <w:t>прироста стоимости внеоборотных активов после их переоценки;</w:t>
      </w:r>
    </w:p>
    <w:p w:rsidR="007A36A3" w:rsidRDefault="00AB7EAF">
      <w:pPr>
        <w:spacing w:line="360" w:lineRule="auto"/>
        <w:ind w:firstLine="709"/>
        <w:jc w:val="both"/>
        <w:rPr>
          <w:color w:val="000000"/>
          <w:sz w:val="28"/>
          <w:szCs w:val="28"/>
        </w:rPr>
      </w:pPr>
      <w:r>
        <w:rPr>
          <w:color w:val="000000"/>
          <w:sz w:val="28"/>
          <w:szCs w:val="28"/>
        </w:rPr>
        <w:t>получения дополнительных денежных средств (или имущества) при продаже акций в случае их первичного размещения по цене, превышающей их номинальную стоимость (эмиссионный доход);</w:t>
      </w:r>
    </w:p>
    <w:p w:rsidR="007A36A3" w:rsidRDefault="00AB7EAF">
      <w:pPr>
        <w:spacing w:line="360" w:lineRule="auto"/>
        <w:ind w:firstLine="709"/>
        <w:jc w:val="both"/>
        <w:rPr>
          <w:color w:val="000000"/>
          <w:sz w:val="28"/>
          <w:szCs w:val="28"/>
        </w:rPr>
      </w:pPr>
      <w:r>
        <w:rPr>
          <w:color w:val="000000"/>
          <w:sz w:val="28"/>
          <w:szCs w:val="28"/>
        </w:rPr>
        <w:t xml:space="preserve">прироста активов в результате безвозмездного получения имущества и </w:t>
      </w:r>
      <w:r>
        <w:rPr>
          <w:color w:val="000000"/>
          <w:sz w:val="28"/>
          <w:szCs w:val="28"/>
        </w:rPr>
        <w:lastRenderedPageBreak/>
        <w:t>денежных средств;</w:t>
      </w:r>
    </w:p>
    <w:p w:rsidR="007A36A3" w:rsidRDefault="00AB7EAF">
      <w:pPr>
        <w:spacing w:line="360" w:lineRule="auto"/>
        <w:ind w:firstLine="709"/>
        <w:jc w:val="both"/>
        <w:rPr>
          <w:color w:val="000000"/>
          <w:sz w:val="28"/>
          <w:szCs w:val="28"/>
        </w:rPr>
      </w:pPr>
      <w:r>
        <w:rPr>
          <w:color w:val="000000"/>
          <w:sz w:val="28"/>
          <w:szCs w:val="28"/>
        </w:rPr>
        <w:t>прироста стоимости внеоборотных активов, созданных за счет чистой прибыли или фондов предприятия;</w:t>
      </w:r>
    </w:p>
    <w:p w:rsidR="007A36A3" w:rsidRDefault="00AB7EAF">
      <w:pPr>
        <w:spacing w:line="360" w:lineRule="auto"/>
        <w:ind w:firstLine="709"/>
        <w:jc w:val="both"/>
        <w:rPr>
          <w:color w:val="000000"/>
          <w:sz w:val="28"/>
          <w:szCs w:val="28"/>
        </w:rPr>
      </w:pPr>
      <w:r>
        <w:rPr>
          <w:color w:val="000000"/>
          <w:sz w:val="28"/>
          <w:szCs w:val="28"/>
        </w:rPr>
        <w:t>отражения положительной курсовой разницы по вкладам иностранных инвесторов в уставные капиталы российских предприятий.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Что включать в состав добавочного капитала и как его использовать, решают собственники предприятия, разрабатывая соответствующие положения. Основной канал поступления добавочного капитала - результаты переоценки основных фондов. Вполне естественно ежегодное увеличение уставного капитала за счет добавочного. Но, как отмечалось, многие предприятия этого не делают и в результате несут определенные потери, связанные с условиями формирования резервного капитала.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Резервный капитал предприятий подразделяется на два типа резервных фондов. Обязательный резервный фонд, создаваемый в соответствии с законодательством РФ, объем которого должен составлять не менее 15% уставного капитала предприятия (на предприятиях с иностранным капиталом - 25%), формируется только за счет ежегодного отчисления чистой прибыли предприятия в размере не менее 5%. Отчисления прекращаются при достижении установленного уставом объема этого фонда. Средства фонда в первую очередь используются на покрытие убытков от хозяйственной деятельности, а в акционерных обществах, при отсутствии иных средств, - для погашения облигаций общества и выкупа собственных акций. Ни на какие другие цели деньги резервного фонда не используются.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Таким образом, в соответствии с мировой практикой резервный капитал предприятия предназначен для покрытия убытков предприятия, а в акционерных обществах - также для погашения облигаций общества и выкупа их акций при отсутствии иных средств. Если резервный фонд используется на указанные цели, </w:t>
      </w:r>
      <w:r>
        <w:rPr>
          <w:color w:val="000000"/>
          <w:sz w:val="28"/>
          <w:szCs w:val="28"/>
        </w:rPr>
        <w:lastRenderedPageBreak/>
        <w:t>то отчисления в него производятся из прибыли до ее налогообложения. Это означает, что предприятие имеет льготу и отчисления в резервный фонд не облагаются налогом на прибыль. Необязательные резервные фонды предприятия могут использоваться:</w:t>
      </w:r>
    </w:p>
    <w:p w:rsidR="007A36A3" w:rsidRDefault="00AB7EAF">
      <w:pPr>
        <w:spacing w:line="360" w:lineRule="auto"/>
        <w:ind w:firstLine="709"/>
        <w:jc w:val="both"/>
        <w:rPr>
          <w:color w:val="000000"/>
          <w:sz w:val="28"/>
          <w:szCs w:val="28"/>
        </w:rPr>
      </w:pPr>
      <w:r>
        <w:rPr>
          <w:color w:val="000000"/>
          <w:sz w:val="28"/>
          <w:szCs w:val="28"/>
        </w:rPr>
        <w:t>при недостатке оборотных средств - на формирование производственных запасов, незавершенного производства и готовой продукции;</w:t>
      </w:r>
    </w:p>
    <w:p w:rsidR="007A36A3" w:rsidRDefault="00AB7EAF">
      <w:pPr>
        <w:spacing w:line="360" w:lineRule="auto"/>
        <w:ind w:firstLine="709"/>
        <w:jc w:val="both"/>
        <w:rPr>
          <w:color w:val="000000"/>
          <w:sz w:val="28"/>
          <w:szCs w:val="28"/>
        </w:rPr>
      </w:pPr>
      <w:r>
        <w:rPr>
          <w:color w:val="000000"/>
          <w:sz w:val="28"/>
          <w:szCs w:val="28"/>
        </w:rPr>
        <w:t>при достаточности оборотных средств - в краткосрочные финансовые вложения.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При использовании резервного капитала на эти цели отчисления в него должны производиться из чистой прибыли, т.е. без льгот по налогообложению. Нераспределенная прибыль - это часть чистой прибыли, которая не была распределена между, акционерами и осталась в распоряжении предприятия. Ее доля в собственных источниках финансирования российских предприятий невелика, однако это наиболее быстро растущий элемент собственного капитала предприятий. Нераспределенная прибыль может аккумулироваться как в резервных фондах, так и в фондах специального назначения, из которых покрываются расходы, не связанные непосредственно с производственным процессом. При возможности создания множества таких фондов для различных целей по экономическому содержанию их можно подразделить на два типа - фонды накопления и социальной сферы и фонды потребления.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фонде накопления по решению учредителей резервируется часть чистой прибыли для финансового обеспечения капитальных вложений в производство. Значение этого фонда для российских предприятий постепенно снизилось. Инвестиционный фонд предназначен для развития производства. В нем концентрируются:</w:t>
      </w:r>
    </w:p>
    <w:p w:rsidR="007A36A3" w:rsidRDefault="00AB7EAF">
      <w:pPr>
        <w:spacing w:line="360" w:lineRule="auto"/>
        <w:ind w:firstLine="709"/>
        <w:jc w:val="both"/>
        <w:rPr>
          <w:color w:val="000000"/>
          <w:sz w:val="28"/>
          <w:szCs w:val="28"/>
        </w:rPr>
      </w:pPr>
      <w:r>
        <w:rPr>
          <w:color w:val="000000"/>
          <w:sz w:val="28"/>
          <w:szCs w:val="28"/>
        </w:rPr>
        <w:t>амортизационный фонд, предназначенный для простого воспроизводства основных фондов;</w:t>
      </w:r>
    </w:p>
    <w:p w:rsidR="007A36A3" w:rsidRDefault="00AB7EAF">
      <w:pPr>
        <w:spacing w:line="360" w:lineRule="auto"/>
        <w:ind w:firstLine="709"/>
        <w:jc w:val="both"/>
        <w:rPr>
          <w:color w:val="000000"/>
          <w:sz w:val="28"/>
          <w:szCs w:val="28"/>
        </w:rPr>
      </w:pPr>
      <w:r>
        <w:rPr>
          <w:color w:val="000000"/>
          <w:sz w:val="28"/>
          <w:szCs w:val="28"/>
        </w:rPr>
        <w:lastRenderedPageBreak/>
        <w:t>фонд накопления, образуемый за счет отчислений от прибыли и предназначенный для развития производства;</w:t>
      </w:r>
    </w:p>
    <w:p w:rsidR="007A36A3" w:rsidRDefault="00AB7EAF">
      <w:pPr>
        <w:spacing w:line="360" w:lineRule="auto"/>
        <w:ind w:firstLine="709"/>
        <w:jc w:val="both"/>
        <w:rPr>
          <w:color w:val="000000"/>
          <w:sz w:val="28"/>
          <w:szCs w:val="28"/>
        </w:rPr>
      </w:pPr>
      <w:r>
        <w:rPr>
          <w:color w:val="000000"/>
          <w:sz w:val="28"/>
          <w:szCs w:val="28"/>
        </w:rPr>
        <w:t>заемные и привлеченные источники.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Этот фонд создается в целях предоставления предприятию возможности за счет собственной прибыли и других источников обеспечить прирост оборотных средств и финансирование капитальных вложений. При распределении чистой прибыли решается, какая ее часть должна быть направлена на выплату дивидендов и какая на развитие производства. Инвестиционный фонд служит источником увеличения уставного капитала предприятия, так как вложения в развитие производства увеличивают имущество предприятия. Следовательно, увеличиваются чистые активы и балансовая стоимость акций акционерного общества, а при увеличении уставного капитала - и их номинальная стоимость. Увеличение средств на развитие способствует увеличению объема реализации предприятия и росту его прибыли. Вот почему в мировой практике примерно половина акционерных обществ не платят дивиденды, а привлекают акционеров постоянным ростом стоимости акций.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Фонд социальной сферы покрывает капитальные вложения в социальные службы предприятия. Фонд социальной сферы по своему значению для российских предприятий занимает второе место после добавочного капитала.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 прочим резервам относятся резервы, которые создаются на предприятиях в связи с предстоящими крупными расходами, включаемыми в себестоимость, и издержки обращения, что позволяет избежать неравномерности включения этих расходов в затраты.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Что касается размещения собственного капитала, то основная его доля находится в форме внеоборотных активов (основных средств, незавершенного строительства, долгосрочных финансовых вложений, нематериальных активов и прочих внеоборотных).</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Среди внутренних источников финансовых ресурсов, используемых для целей инвестирования, важнейшими во всем мире считаются прибыль и амортизационные отчисления. Прибыль предприятия формируется в процессе его производственной деятельности, это ее конечный результат и источник роста производства. Однако таким источником служит не вся валовая прибыль, полученная в результате хозяйственной деятельности предприятия, а лишь часть ее, остающаяся после уплаты налогов и платежей в бюджет, - чистая прибыль. Она используется для формирования фондов накопления и потребления, резервного фонда. Амортизационные отчисления представляют собой денежное выражение стоимости износа основных производственных фондов и нематериальных активов. Амортизационные отчисления включаются в себестоимость продукции и затем в составе выручки от реализации продукции возвращаются на расчетный счет предприятия, становясь внутренним источником формирования фонда накопления.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Собственные средства предприятий служат важнейшим источником ресурсов, инвестируемых в основной капитал. Относительно амортизационных отчислений актуальна задача более полного их использования для целей инвестирования в основной капитал, расширения масштабов применения ускоренной амортизации (введенными с 2002 г. налоговыми правилами разрешается применять ускоренную амортизацию при расчете налога на прибыль), применения санкций к предприятиям, допускающим нецелевое использование сумм ускоренной амортизации. Что касается прибыли как источника инвестиции, то ее увеличение связано с ростом объемов производства и продаж конкурентоспособной продукции, ограничением экспорта добытых полезных ископаемых и углублением их переработки: на отечественных предприятиях; снижением себестоимости продукции, в частности, за счет реструктуризации и технологическом модернизации производства.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К источникам заемных средств относятся: кредиты банков, коммерческие кредиты, факторинг, лизинг, кредиты частных лиц и пр.</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Привлечение заемного капитала становится необходимым для покрытия потребности предприятия в основных и оборотных фондах. Такая потребность может возникнуть в ходе проведения реконструкции и технического перевооружения производства, из-за отсутствия достаточного стартового капитала, наличия сезонности в производстве, заготовках, переработке, снабжении и сбыте продукции, а также в результате отклонений в нормальном ходе кругооборота средств по независящим от предприятия причинам: необязательности партнеров, чрезвычайным обстоятельствам и т.д.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Все внешние источники финансирования попадают в одну из двух категорий: финансирования путем получения кредитов либо выпуска ценных бумаг (кроме акций). Более подробно остановимся на кредитной форме заемного капитала.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мировой практике выделяют следующие виды кредитов: банковский, коммерческий, потребительский, государственный, международный и ростовщический кредит. Для предприятий наиболее актуальны коммерческий и, конечно, банковский кредит.</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Коммерческий кредит предприятие может получить при закупке товаров или создании производственного запаса у поставщика. Для многих мелких предприятий он является важнейшим источником финансирования. Хотя упущенная выгода при использовании коммерческого кредита не отражается в учете, тем не менее она может выражаться значительной суммой, если поставщик предоставляет покупателю скидки с цены при оплате сделки в более короткие сроки, чем определены в договоре.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Как и во всех других случаях привлечения капитала, предприятие, получающее коммерческий кредит, должно обратить внимание на проблему </w:t>
      </w:r>
      <w:r>
        <w:rPr>
          <w:color w:val="000000"/>
          <w:sz w:val="28"/>
          <w:szCs w:val="28"/>
        </w:rPr>
        <w:lastRenderedPageBreak/>
        <w:t>зависимости. Поставщик может навязать фирме невыгодные цены или товар более низкого качества, потребовать прекращения деловых контактов с конкурентами данного поставщика или выполнения других неподходящих условий.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Во всем мире коммерческие банки наиболее часто используются предприятиями в качестве источников краткосрочных и долгосрочных кредитных ресурсов.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Банковский кредит предоставляется специализированными кредитно-финансовыми организациями, имеющими лицензию на осуществление данных операций от Центрального банка. Заемщиками банковского кредита могут быть только юридические лица. Инструментом кредитных отношений является кредитный договор или кредитное соглашение. Кроме традиционных форм кредита, существуют и другие формы внешнего финансирования, которые непосредственно с кредитными операциями не связаны, но так же, как и кредит, связаны с привлечением заемных средств. Примером таких операций служат факторинговые и лизинговые операции.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Основной принцип факторинга - покупка фактор-фирмой (зачастую в этой роли выступает банк) у своего клиента-предприятия требований к покупателям его продукции. Фактически банк покупает дебиторскую задолженность. В течение 2-3 дней он оплачивает 70-80% требований в виде аванса. Оставшаяся часть выплачивается клиенту банка после поступления средств. Таким образом, банк фактически финансирует предприятие. Факторинг обеспечивает следующие преимущества:</w:t>
      </w:r>
    </w:p>
    <w:p w:rsidR="007A36A3" w:rsidRDefault="00AB7EAF">
      <w:pPr>
        <w:spacing w:line="360" w:lineRule="auto"/>
        <w:ind w:firstLine="709"/>
        <w:jc w:val="both"/>
        <w:rPr>
          <w:color w:val="000000"/>
          <w:sz w:val="28"/>
          <w:szCs w:val="28"/>
        </w:rPr>
      </w:pPr>
      <w:r>
        <w:rPr>
          <w:color w:val="000000"/>
          <w:sz w:val="28"/>
          <w:szCs w:val="28"/>
        </w:rPr>
        <w:t>финансирование предприятия осуществляется сразу же, исчезает необходимость дожидаться срока платежа со стороны покупателей его продукции;</w:t>
      </w:r>
    </w:p>
    <w:p w:rsidR="007A36A3" w:rsidRDefault="00AB7EAF">
      <w:pPr>
        <w:spacing w:line="360" w:lineRule="auto"/>
        <w:ind w:firstLine="709"/>
        <w:jc w:val="both"/>
        <w:rPr>
          <w:color w:val="000000"/>
          <w:sz w:val="28"/>
          <w:szCs w:val="28"/>
        </w:rPr>
      </w:pPr>
      <w:r>
        <w:rPr>
          <w:color w:val="000000"/>
          <w:sz w:val="28"/>
          <w:szCs w:val="28"/>
        </w:rPr>
        <w:t xml:space="preserve">уменьшается финансовый риск предприятия, которое гарантированно </w:t>
      </w:r>
      <w:r>
        <w:rPr>
          <w:color w:val="000000"/>
          <w:sz w:val="28"/>
          <w:szCs w:val="28"/>
        </w:rPr>
        <w:lastRenderedPageBreak/>
        <w:t>получает все платежи;</w:t>
      </w:r>
    </w:p>
    <w:p w:rsidR="007A36A3" w:rsidRDefault="00AB7EAF">
      <w:pPr>
        <w:spacing w:line="360" w:lineRule="auto"/>
        <w:ind w:firstLine="709"/>
        <w:jc w:val="both"/>
        <w:rPr>
          <w:color w:val="000000"/>
          <w:sz w:val="28"/>
          <w:szCs w:val="28"/>
        </w:rPr>
      </w:pPr>
      <w:r>
        <w:rPr>
          <w:color w:val="000000"/>
          <w:sz w:val="28"/>
          <w:szCs w:val="28"/>
        </w:rPr>
        <w:t>предприятие может уменьшить свои расходы за счет сокращения персонала бухгалтерии, так как банк берет на себя обязательства по ведению дебиторского учета;</w:t>
      </w:r>
    </w:p>
    <w:p w:rsidR="007A36A3" w:rsidRDefault="00AB7EAF">
      <w:pPr>
        <w:spacing w:line="360" w:lineRule="auto"/>
        <w:ind w:firstLine="709"/>
        <w:jc w:val="both"/>
        <w:rPr>
          <w:color w:val="000000"/>
          <w:sz w:val="28"/>
          <w:szCs w:val="28"/>
        </w:rPr>
      </w:pPr>
      <w:r>
        <w:rPr>
          <w:color w:val="000000"/>
          <w:sz w:val="28"/>
          <w:szCs w:val="28"/>
        </w:rPr>
        <w:t>предприятие получает возможность получать информацию о платежеспособности покупателей, так как банки связаны между собой и через компьютерную систему могут круглосуточно получать сбытовую, финансовую информацию о клиентах.</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Стоимость услуг факторинга складывается из двух элементов:</w:t>
      </w:r>
    </w:p>
    <w:p w:rsidR="007A36A3" w:rsidRDefault="00AB7EAF">
      <w:pPr>
        <w:spacing w:line="360" w:lineRule="auto"/>
        <w:ind w:firstLine="709"/>
        <w:jc w:val="both"/>
        <w:rPr>
          <w:color w:val="000000"/>
          <w:sz w:val="28"/>
          <w:szCs w:val="28"/>
        </w:rPr>
      </w:pPr>
      <w:r>
        <w:rPr>
          <w:color w:val="000000"/>
          <w:sz w:val="28"/>
          <w:szCs w:val="28"/>
        </w:rPr>
        <w:t>комиссионных, которые зависят от размера оборота и платежеспособности покупателей и могут составлять от 0,5 до 2% суммы счетов;</w:t>
      </w:r>
    </w:p>
    <w:p w:rsidR="007A36A3" w:rsidRDefault="00AB7EAF">
      <w:pPr>
        <w:spacing w:line="360" w:lineRule="auto"/>
        <w:ind w:firstLine="709"/>
        <w:jc w:val="both"/>
        <w:rPr>
          <w:color w:val="000000"/>
          <w:sz w:val="28"/>
          <w:szCs w:val="28"/>
        </w:rPr>
      </w:pPr>
      <w:r>
        <w:rPr>
          <w:color w:val="000000"/>
          <w:sz w:val="28"/>
          <w:szCs w:val="28"/>
        </w:rPr>
        <w:t>обычной рыночной процентной ставки для кредитов, так как банк выплачивает предприятию деньги раньше, чем покупатель оплачивает свои счета.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Таким образом, финансовая стабильность предприятий и риск неплатежеспособности существенно зависят от источников финансовых ресурсов. Эти источники подразделяются на собственные (внутренние) и заемные (внешние). Собственный капитал - основной рисковый капитал предприятия, т.е. это средства, которые предприятие может с наибольшей уверенностью инвестировать на долгосрочной основе и подвергнуть наибольшему риску. Состоит из уставного капитала, добавочного капитала, резервного капитала, нераспределенной прибыли (убытков), прочих резервов. К собственному капиталу относятся также доходы будущих периодов (временно законсервированная прибыль отчетного года).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Среди внутренних источников финансовых ресурсов, используемых для целей инвестирования, важнейшими являются прибыль и амортизационные отчисления.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Предприятие не может обойтись без привлечения заемных средств, способствующих повышению эффективности производства и необходимых для его расширения. К источникам заемных средств можно отнести кредиты банков, коммерческие кредиты, факторинг, лизинг, прочих кредиторов.</w:t>
      </w:r>
    </w:p>
    <w:p w:rsidR="007A36A3" w:rsidRDefault="007A36A3">
      <w:pPr>
        <w:pStyle w:val="2"/>
        <w:tabs>
          <w:tab w:val="left" w:pos="726"/>
        </w:tabs>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1.2 Управление ресурсами предприятия. Принципы управления денежным оборотом на предприятии</w:t>
      </w:r>
    </w:p>
    <w:p w:rsidR="007A36A3" w:rsidRDefault="007A36A3">
      <w:pPr>
        <w:shd w:val="clear" w:color="auto" w:fill="FFFFFF"/>
        <w:tabs>
          <w:tab w:val="left" w:pos="726"/>
        </w:tabs>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Управление финансовыми ресурсами предприятия можно представить как систему, состоящую из взаимодействующих между собой субъекта и объекта управления.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Субъект управления в финансовой системе предприятия объединяет группу людей, имеющих специальную финансовую подготовку, которые с помощью различных форм и методов осуществляют эффективное управление финансами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Объект управления в финансовой системе представляет собой совокупность капитала, финансовых ресурсов, условий для осуществления их оборота, а также финансовые отношения, возникающие в процессе движения финансовых ресурсов и кругооборота капитала.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финансовой системе как подсистеме управления предприятием также могут быть выделены отдельные составляющие (элементы), например подсистемы формирования и использования основного и оборотного капитала предприятия, его уставного, добавочного, собственного, заемного капитала, дохода, прибыли и т.д.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Учитывая принципы системного подхода, можно сформулировать основное правило финансового менеджмента: эффективное управление финансовой системой должно обеспечивать эффективность функционирования </w:t>
      </w:r>
      <w:r>
        <w:rPr>
          <w:color w:val="000000"/>
          <w:sz w:val="28"/>
          <w:szCs w:val="28"/>
        </w:rPr>
        <w:lastRenderedPageBreak/>
        <w:t>предприятия в целом, а не отдельных его структурных подразделений.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Формы безналичных расчетов и их краткая характеристика приведены в гл.46 Гражданского кодекса РФ. Непосредственно техника расчетов устанавливается инструктивными документами Банка России, в частности инструкцией от 12 апреля 2001 г. № 2-п "Положение о безналичных расчетах в Российской Федерации". В указанной инструкции сформулированы основные принципы организации безналичных расчетов. Схема управление финансовыми ресурсами предприятия представлена на рис.1.2.</w:t>
      </w:r>
    </w:p>
    <w:p w:rsidR="007A36A3" w:rsidRDefault="007A36A3">
      <w:pPr>
        <w:shd w:val="clear" w:color="auto" w:fill="FFFFFF"/>
        <w:tabs>
          <w:tab w:val="left" w:pos="726"/>
        </w:tabs>
        <w:spacing w:line="360" w:lineRule="auto"/>
        <w:ind w:firstLine="709"/>
        <w:jc w:val="both"/>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5397500" cy="548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5486400"/>
                    </a:xfrm>
                    <a:prstGeom prst="rect">
                      <a:avLst/>
                    </a:prstGeom>
                    <a:noFill/>
                    <a:ln>
                      <a:noFill/>
                    </a:ln>
                  </pic:spPr>
                </pic:pic>
              </a:graphicData>
            </a:graphic>
          </wp:inline>
        </w:drawing>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Рис.1.2 Обобщенная структурная схема финансовой системы предприятия</w:t>
      </w:r>
    </w:p>
    <w:p w:rsidR="007A36A3" w:rsidRDefault="007A36A3">
      <w:pPr>
        <w:shd w:val="clear" w:color="auto" w:fill="FFFFFF"/>
        <w:tabs>
          <w:tab w:val="left" w:pos="726"/>
        </w:tabs>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Принципы управления денежным оборотом: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Документальность. Платежи со счетов производятся банковскими или другими расчетными учреждениями только по письменному распоряжению клиентов либо по приказу судебных или иных органов, которым законодательно предоставлено данное право. Распоряжение о списании средств со счета может быть дано:</w:t>
      </w:r>
    </w:p>
    <w:p w:rsidR="007A36A3" w:rsidRDefault="00AB7EAF">
      <w:pPr>
        <w:spacing w:line="360" w:lineRule="auto"/>
        <w:ind w:firstLine="709"/>
        <w:jc w:val="both"/>
        <w:rPr>
          <w:color w:val="000000"/>
          <w:sz w:val="28"/>
          <w:szCs w:val="28"/>
        </w:rPr>
      </w:pPr>
      <w:r>
        <w:rPr>
          <w:color w:val="000000"/>
          <w:sz w:val="28"/>
          <w:szCs w:val="28"/>
        </w:rPr>
        <w:t>путем выписки документа единообразной формы, содержащего приказ (поручение) о списании средств;</w:t>
      </w:r>
    </w:p>
    <w:p w:rsidR="007A36A3" w:rsidRDefault="00AB7EAF">
      <w:pPr>
        <w:spacing w:line="360" w:lineRule="auto"/>
        <w:ind w:firstLine="709"/>
        <w:jc w:val="both"/>
        <w:rPr>
          <w:color w:val="000000"/>
          <w:sz w:val="28"/>
          <w:szCs w:val="28"/>
        </w:rPr>
      </w:pPr>
      <w:r>
        <w:rPr>
          <w:color w:val="000000"/>
          <w:sz w:val="28"/>
          <w:szCs w:val="28"/>
        </w:rPr>
        <w:t>в форме согласия оплатить предъявленное требование (акцепт).</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В отдельных случаях банковские учреждения имеют право самостоятельно, списывать средства со счетов организации в безакцептном порядке по требованию кредитора. Указанное право должно быть предусмотрено договором между клиентом и банком, а также основным договором между организациями-контрагентами. Отдельно необходимо упомянуть о принудительном списании средств со счетов организаций. В соответствии со ст.46 Налогового кодекса (часть </w:t>
      </w:r>
      <w:r>
        <w:rPr>
          <w:color w:val="000000"/>
          <w:sz w:val="28"/>
          <w:szCs w:val="28"/>
          <w:lang w:val="en-US"/>
        </w:rPr>
        <w:t>I</w:t>
      </w:r>
      <w:r>
        <w:rPr>
          <w:color w:val="000000"/>
          <w:sz w:val="28"/>
          <w:szCs w:val="28"/>
        </w:rPr>
        <w:t>) в случае неуплаты или неполной уплаты налога в установленный срок обязанность по уплате налога исполняется принудительно путем обращения взыскания на денежные средства налогоплательщика или налогового агента на счетах в банках.</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 Срочность. Этот принцип относится в основном к порядку и срокам обработки документов банковскими учреждениями, срокам списания и зачисления средств на счета. Различными инструктивными документами Банка России установлены унифицированные сроки обработки платежных документов в коммерческих банках и расчетно-кассовых центрах Банка России. В соответствии со ст.80 Федерального закона от 2 декабря 1990 г. "О Центральном </w:t>
      </w:r>
      <w:r>
        <w:rPr>
          <w:color w:val="000000"/>
          <w:sz w:val="28"/>
          <w:szCs w:val="28"/>
        </w:rPr>
        <w:lastRenderedPageBreak/>
        <w:t>банке Российской Федерации (Банке России)" Банк России устанавливает сроки безналичных расчетов. В частности, общий срок безналичных расчетов не должен превышать двух операционных дней в пределах субъекта Российской Федерации и пяти операционных дней в пределах Российской Федерации.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Обеспеченность платежа. Этот принцип подразумевает осуществление платежей со счета в пределах имеющихся на нем сумм. Все документальные поручения о списании средств со счета исполняются банком в соответствии с очередностью списания денежных средств, установленной ст.855 части 2 Гражданского кодекса РФ.</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7A36A3" w:rsidRDefault="00AB7EAF">
      <w:pPr>
        <w:spacing w:line="360" w:lineRule="auto"/>
        <w:ind w:firstLine="709"/>
        <w:jc w:val="both"/>
        <w:rPr>
          <w:color w:val="000000"/>
          <w:sz w:val="28"/>
          <w:szCs w:val="28"/>
        </w:rPr>
      </w:pPr>
      <w:r>
        <w:rPr>
          <w:color w:val="000000"/>
          <w:sz w:val="28"/>
          <w:szCs w:val="28"/>
        </w:rPr>
        <w:t>в первую очередь происходит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7A36A3" w:rsidRDefault="00AB7EAF">
      <w:pPr>
        <w:spacing w:line="360" w:lineRule="auto"/>
        <w:ind w:firstLine="709"/>
        <w:jc w:val="both"/>
        <w:rPr>
          <w:color w:val="000000"/>
          <w:sz w:val="28"/>
          <w:szCs w:val="28"/>
        </w:rPr>
      </w:pPr>
      <w:r>
        <w:rPr>
          <w:color w:val="000000"/>
          <w:sz w:val="28"/>
          <w:szCs w:val="28"/>
        </w:rPr>
        <w:t>во вторую очередь производится списание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в том числе по контракту, по выплате вознаграждений по авторскому договору;</w:t>
      </w:r>
    </w:p>
    <w:p w:rsidR="007A36A3" w:rsidRDefault="00AB7EAF">
      <w:pPr>
        <w:spacing w:line="360" w:lineRule="auto"/>
        <w:ind w:firstLine="709"/>
        <w:jc w:val="both"/>
        <w:rPr>
          <w:color w:val="000000"/>
          <w:sz w:val="28"/>
          <w:szCs w:val="28"/>
        </w:rPr>
      </w:pPr>
      <w:r>
        <w:rPr>
          <w:color w:val="000000"/>
          <w:sz w:val="28"/>
          <w:szCs w:val="28"/>
        </w:rPr>
        <w:t>в третью очередь осуществляется списание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а также по отчислениям в государственные социальные страховые фонды;</w:t>
      </w:r>
    </w:p>
    <w:p w:rsidR="007A36A3" w:rsidRDefault="00AB7EAF">
      <w:pPr>
        <w:spacing w:line="360" w:lineRule="auto"/>
        <w:ind w:firstLine="709"/>
        <w:jc w:val="both"/>
        <w:rPr>
          <w:color w:val="000000"/>
          <w:sz w:val="28"/>
          <w:szCs w:val="28"/>
        </w:rPr>
      </w:pPr>
      <w:r>
        <w:rPr>
          <w:color w:val="000000"/>
          <w:sz w:val="28"/>
          <w:szCs w:val="28"/>
        </w:rPr>
        <w:t xml:space="preserve">в четвертую очередь происходит списание по платежным документам, предусматривающим платежи в бюджет и внебюджетные фонды, отчисления в </w:t>
      </w:r>
      <w:r>
        <w:rPr>
          <w:color w:val="000000"/>
          <w:sz w:val="28"/>
          <w:szCs w:val="28"/>
        </w:rPr>
        <w:lastRenderedPageBreak/>
        <w:t>которые не предусмотрены в третьей очереди;</w:t>
      </w:r>
    </w:p>
    <w:p w:rsidR="007A36A3" w:rsidRDefault="00AB7EAF">
      <w:pPr>
        <w:spacing w:line="360" w:lineRule="auto"/>
        <w:ind w:firstLine="709"/>
        <w:jc w:val="both"/>
        <w:rPr>
          <w:color w:val="000000"/>
          <w:sz w:val="28"/>
          <w:szCs w:val="28"/>
        </w:rPr>
      </w:pPr>
      <w:r>
        <w:rPr>
          <w:color w:val="000000"/>
          <w:sz w:val="28"/>
          <w:szCs w:val="28"/>
        </w:rPr>
        <w:t>в пятую очередь происходит списание по исполнительным документам, предусматривающим удовлетворение других денежных требований;</w:t>
      </w:r>
    </w:p>
    <w:p w:rsidR="007A36A3" w:rsidRDefault="00AB7EAF">
      <w:pPr>
        <w:spacing w:line="360" w:lineRule="auto"/>
        <w:ind w:firstLine="709"/>
        <w:jc w:val="both"/>
        <w:rPr>
          <w:color w:val="000000"/>
          <w:sz w:val="28"/>
          <w:szCs w:val="28"/>
        </w:rPr>
      </w:pPr>
      <w:r>
        <w:rPr>
          <w:color w:val="000000"/>
          <w:sz w:val="28"/>
          <w:szCs w:val="28"/>
        </w:rPr>
        <w:t>в последнюю очередь осуществляется списание по другим платежным документам в порядке календарной очередности.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4. Свобода выбора форм безналичных расчетов действующим законодательством установлены несколько форм расчетов и видов платежей, которые организации-контрагенты могут выбирать по своему усмотрению: (а) расчеты платежными поручениями; (б) расчеты по аккредитиву; (в) расчеты чеками; (г) расчеты по инкассо. Каких-либо ограничений со стороны банка по выбору форм расчетов не допускается.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Унификация платежных документов. Законодательно установлено, что расчетные документы оформляются на бланках единообразной формы в бумажном или электронном видах. Расчетные документы должны содержать следующие реквизиты:</w:t>
      </w:r>
    </w:p>
    <w:p w:rsidR="007A36A3" w:rsidRDefault="00AB7EAF">
      <w:pPr>
        <w:spacing w:line="360" w:lineRule="auto"/>
        <w:ind w:firstLine="709"/>
        <w:jc w:val="both"/>
        <w:rPr>
          <w:color w:val="000000"/>
          <w:sz w:val="28"/>
          <w:szCs w:val="28"/>
        </w:rPr>
      </w:pPr>
      <w:r>
        <w:rPr>
          <w:color w:val="000000"/>
          <w:sz w:val="28"/>
          <w:szCs w:val="28"/>
        </w:rPr>
        <w:t>наименование расчетного документа и код формы;</w:t>
      </w:r>
    </w:p>
    <w:p w:rsidR="007A36A3" w:rsidRDefault="00AB7EAF">
      <w:pPr>
        <w:spacing w:line="360" w:lineRule="auto"/>
        <w:ind w:firstLine="709"/>
        <w:jc w:val="both"/>
        <w:rPr>
          <w:color w:val="000000"/>
          <w:sz w:val="28"/>
          <w:szCs w:val="28"/>
        </w:rPr>
      </w:pPr>
      <w:r>
        <w:rPr>
          <w:color w:val="000000"/>
          <w:sz w:val="28"/>
          <w:szCs w:val="28"/>
        </w:rPr>
        <w:t>номер расчетного документа, число, месяц, год его выписки;</w:t>
      </w:r>
    </w:p>
    <w:p w:rsidR="007A36A3" w:rsidRDefault="00AB7EAF">
      <w:pPr>
        <w:spacing w:line="360" w:lineRule="auto"/>
        <w:ind w:firstLine="709"/>
        <w:jc w:val="both"/>
        <w:rPr>
          <w:color w:val="000000"/>
          <w:sz w:val="28"/>
          <w:szCs w:val="28"/>
        </w:rPr>
      </w:pPr>
      <w:r>
        <w:rPr>
          <w:color w:val="000000"/>
          <w:sz w:val="28"/>
          <w:szCs w:val="28"/>
        </w:rPr>
        <w:t>вид платежа;</w:t>
      </w:r>
    </w:p>
    <w:p w:rsidR="007A36A3" w:rsidRDefault="00AB7EAF">
      <w:pPr>
        <w:spacing w:line="360" w:lineRule="auto"/>
        <w:ind w:firstLine="709"/>
        <w:jc w:val="both"/>
        <w:rPr>
          <w:color w:val="000000"/>
          <w:sz w:val="28"/>
          <w:szCs w:val="28"/>
        </w:rPr>
      </w:pPr>
      <w:r>
        <w:rPr>
          <w:color w:val="000000"/>
          <w:sz w:val="28"/>
          <w:szCs w:val="28"/>
        </w:rPr>
        <w:t>наименование плательщика, номер его счета в банке;</w:t>
      </w:r>
    </w:p>
    <w:p w:rsidR="007A36A3" w:rsidRDefault="00AB7EAF">
      <w:pPr>
        <w:spacing w:line="360" w:lineRule="auto"/>
        <w:ind w:firstLine="709"/>
        <w:jc w:val="both"/>
        <w:rPr>
          <w:color w:val="000000"/>
          <w:sz w:val="28"/>
          <w:szCs w:val="28"/>
        </w:rPr>
      </w:pPr>
      <w:r>
        <w:rPr>
          <w:color w:val="000000"/>
          <w:sz w:val="28"/>
          <w:szCs w:val="28"/>
        </w:rPr>
        <w:t>наименование и местонахождение банков плательщика и получателя, банковские идентификационные коды, номера корреспондентских счетов банков;</w:t>
      </w:r>
    </w:p>
    <w:p w:rsidR="007A36A3" w:rsidRDefault="00AB7EAF">
      <w:pPr>
        <w:spacing w:line="360" w:lineRule="auto"/>
        <w:ind w:firstLine="709"/>
        <w:jc w:val="both"/>
        <w:rPr>
          <w:color w:val="000000"/>
          <w:sz w:val="28"/>
          <w:szCs w:val="28"/>
        </w:rPr>
      </w:pPr>
      <w:r>
        <w:rPr>
          <w:color w:val="000000"/>
          <w:sz w:val="28"/>
          <w:szCs w:val="28"/>
        </w:rPr>
        <w:t>наименование получателя средств, номер его счета в банке, идентификационный номер налогоплательщика;</w:t>
      </w:r>
    </w:p>
    <w:p w:rsidR="007A36A3" w:rsidRDefault="00AB7EAF">
      <w:pPr>
        <w:spacing w:line="360" w:lineRule="auto"/>
        <w:ind w:firstLine="709"/>
        <w:jc w:val="both"/>
        <w:rPr>
          <w:color w:val="000000"/>
          <w:sz w:val="28"/>
          <w:szCs w:val="28"/>
        </w:rPr>
      </w:pPr>
      <w:r>
        <w:rPr>
          <w:color w:val="000000"/>
          <w:sz w:val="28"/>
          <w:szCs w:val="28"/>
        </w:rPr>
        <w:t>назначение платежа;</w:t>
      </w:r>
    </w:p>
    <w:p w:rsidR="007A36A3" w:rsidRDefault="00AB7EAF">
      <w:pPr>
        <w:spacing w:line="360" w:lineRule="auto"/>
        <w:ind w:firstLine="709"/>
        <w:jc w:val="both"/>
        <w:rPr>
          <w:color w:val="000000"/>
          <w:sz w:val="28"/>
          <w:szCs w:val="28"/>
        </w:rPr>
      </w:pPr>
      <w:r>
        <w:rPr>
          <w:color w:val="000000"/>
          <w:sz w:val="28"/>
          <w:szCs w:val="28"/>
        </w:rPr>
        <w:t>сумму платежа, обозначенную цифрами и прописью;</w:t>
      </w:r>
    </w:p>
    <w:p w:rsidR="007A36A3" w:rsidRDefault="00AB7EAF">
      <w:pPr>
        <w:spacing w:line="360" w:lineRule="auto"/>
        <w:ind w:firstLine="709"/>
        <w:jc w:val="both"/>
        <w:rPr>
          <w:color w:val="000000"/>
          <w:sz w:val="28"/>
          <w:szCs w:val="28"/>
        </w:rPr>
      </w:pPr>
      <w:r>
        <w:rPr>
          <w:color w:val="000000"/>
          <w:sz w:val="28"/>
          <w:szCs w:val="28"/>
        </w:rPr>
        <w:t>очередность платежа;</w:t>
      </w:r>
    </w:p>
    <w:p w:rsidR="007A36A3" w:rsidRDefault="00AB7EAF">
      <w:pPr>
        <w:spacing w:line="360" w:lineRule="auto"/>
        <w:ind w:firstLine="709"/>
        <w:jc w:val="both"/>
        <w:rPr>
          <w:color w:val="000000"/>
          <w:sz w:val="28"/>
          <w:szCs w:val="28"/>
        </w:rPr>
      </w:pPr>
      <w:r>
        <w:rPr>
          <w:color w:val="000000"/>
          <w:sz w:val="28"/>
          <w:szCs w:val="28"/>
        </w:rPr>
        <w:lastRenderedPageBreak/>
        <w:t>подписи уполномоченных лиц и оттиск печати (в установленных случаях).</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Расчетные операции по перечислению денежных средств через кредитные организации могут осуществляться с использованием: (а) корреспондентских счетов (субсчетов), открытых в Банке России; (б) корреспондентских счетов, открытых в других кредитных организациях; (в) счетов участников расчетов, открытых в небанковских кредитных организациях, осуществляющих расчетные операции; (г) счетов межфилиальных расчетов, открытых внутри одной кредитной организации.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соответствии с действующим законодательством безналичные расчеты между организациями осуществляют банки и небанковские кредитные учреждения. В свою очередь банки взаимодействуют друг с другом через расчетно-кассовые центры (РКЦ) либо напрямую через корреспондентские счета, открытые у банков-контрагентов.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Ускорению расчетов способствует также организация зачета взаимных требований банковскими учреждениями (межбанковский клиринг). В соответствии с действующим законодательством банки вправе осуществлять расчеты путем зачета взаимных требований с последующим погашением сальдо путем перевода денежных средств по корреспондентским счетам. Межбанковский клиринг может осуществляться как на базе РКЦ, так и специализированными центрами, созданными банками определенного района или банками, входящими в одну группу. Клиринговый центр является отдельным юридическим лицом, созданным, как правило, в форме акционерного общества. В основном в качестве учредителей клиринговых центров выступают крупные коммерческие банки. Отношения между клиринговыми центрами и участниками регламентируются договором о расчетном обслуживании, после чего клиентам клиринговых центров открываются специальные лицевые счета, по которым и происходит зачет взаимных требований. Таким образом, существенно </w:t>
      </w:r>
      <w:r>
        <w:rPr>
          <w:color w:val="000000"/>
          <w:sz w:val="28"/>
          <w:szCs w:val="28"/>
        </w:rPr>
        <w:lastRenderedPageBreak/>
        <w:t>уменьшается документооборот и сокращаются сроки исполнения платежей.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Аккредитивная форма расчетов имеет несомненные достоинства. Поставщик получает дополнительные гарантии по своевременному получению оплаты от покупателя, поскольку, как правило, отгрузка товара или выполнение каких-либо работ поставщиком производится уже после получения извещения об открытии аккредитива. С другой стороны, банковское учреждение контролирует действия поставщика; несмотря на то, что соответствующие денежные средства забронированы, поставщик сможет получить их только при условии добросовестного исполнения договора в полном объеме и в соответствующие сроки.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современной практике используются несколько видов аккредитивной формы расчетов, возможность использования которых содержится в договоре банковского счета. При депонированном, или открытом, аккредитиве банк плательщика (банк-эмитент) перечисляет в банк получателя (исполняющий банк) соответствующую сумму со счета плательщика или за счет средств предоставленного ему кредита. Таким образом, необходимые денежные средства списываются со счета плательщика еще до момента исполнения поставщиком обязательств по договору. Указанная форма аккредитивных расчетов применяется в случае, если между банками, обслуживающими участников сделки, не установлены корреспондентские отношения.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При наличии у банков корреспондентских счетов друг у друга, как правило, применяется непокрытый, или гарантированный, аккредитив. В этом случае средства, списанные с расчетного счета покупателя, непосредственно в банк поставщика не перечисляются, а депонируются на специальном счете. Выплата поставщику по аккредитиву производится за счет средств на корреспондентском счете банка покупателя в банке поставщика. В этом случае сроки расчетов между контрагентами сокращаются.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Возможны и другие классификации аккредитивной формы расчетов, однако различия между ними в основном носят технический характер, т.е. касаются организации документооборота между контрагентами. По своей сути они представляют собой видоизменения либо покрытой, либо непокрытой формы аккредитивных расчетов.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Безотзывным признается аккредитив, который может быть отменен или изменен только с согласия поставщика. В этом случае исполняющий банк обязуется осуществить платеж поставщику при выполнении последним условий аккредитива. Именно эта форма аккредитива и получила свое развитие на практике. Тем не менее Гражданским кодексом РФ установлено, что при отсутствии указания на запрещение отзыва аккредитива банком-эмитентом аккредитив считается отзывным.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На практике существуют и другие вариации аккредитивной формы расчетов. Например, при посреднических операциях применяется переводной аккредитив. Если поставщик реализует продукцию покупателю через своего представителя-посредника, в качестве средства платежа покупатель может использовать переводной аккредитив, при котором платежи осуществляться только один раз. Положением о безналичных расчетах в данном договоре "должны быть предусмотрены следующие условия (помимо остальных существенных условий договора) :</w:t>
      </w:r>
    </w:p>
    <w:p w:rsidR="007A36A3" w:rsidRDefault="00AB7EAF">
      <w:pPr>
        <w:spacing w:line="360" w:lineRule="auto"/>
        <w:ind w:firstLine="709"/>
        <w:jc w:val="both"/>
        <w:rPr>
          <w:color w:val="000000"/>
          <w:sz w:val="28"/>
          <w:szCs w:val="28"/>
        </w:rPr>
      </w:pPr>
      <w:r>
        <w:rPr>
          <w:color w:val="000000"/>
          <w:sz w:val="28"/>
          <w:szCs w:val="28"/>
        </w:rPr>
        <w:t>наименование банка-эмитента (банк плательщика);</w:t>
      </w:r>
    </w:p>
    <w:p w:rsidR="007A36A3" w:rsidRDefault="00AB7EAF">
      <w:pPr>
        <w:spacing w:line="360" w:lineRule="auto"/>
        <w:ind w:firstLine="709"/>
        <w:jc w:val="both"/>
        <w:rPr>
          <w:color w:val="000000"/>
          <w:sz w:val="28"/>
          <w:szCs w:val="28"/>
        </w:rPr>
      </w:pPr>
      <w:r>
        <w:rPr>
          <w:color w:val="000000"/>
          <w:sz w:val="28"/>
          <w:szCs w:val="28"/>
        </w:rPr>
        <w:t>наименование банка, обслуживающего получателя средств; наименование получателя средств; сумма, сроки действия и вид аккредитива; способ извещения получателя средств об открытии аккредитива;</w:t>
      </w:r>
    </w:p>
    <w:p w:rsidR="007A36A3" w:rsidRDefault="00AB7EAF">
      <w:pPr>
        <w:spacing w:line="360" w:lineRule="auto"/>
        <w:ind w:firstLine="709"/>
        <w:jc w:val="both"/>
        <w:rPr>
          <w:color w:val="000000"/>
          <w:sz w:val="28"/>
          <w:szCs w:val="28"/>
        </w:rPr>
      </w:pPr>
      <w:r>
        <w:rPr>
          <w:color w:val="000000"/>
          <w:sz w:val="28"/>
          <w:szCs w:val="28"/>
        </w:rPr>
        <w:t>полный перечень и точная характеристика документов, предоставляемых получателем средств;</w:t>
      </w:r>
    </w:p>
    <w:p w:rsidR="007A36A3" w:rsidRDefault="00AB7EAF">
      <w:pPr>
        <w:spacing w:line="360" w:lineRule="auto"/>
        <w:ind w:firstLine="709"/>
        <w:jc w:val="both"/>
        <w:rPr>
          <w:color w:val="000000"/>
          <w:sz w:val="28"/>
          <w:szCs w:val="28"/>
        </w:rPr>
      </w:pPr>
      <w:r>
        <w:rPr>
          <w:color w:val="000000"/>
          <w:sz w:val="28"/>
          <w:szCs w:val="28"/>
        </w:rPr>
        <w:t xml:space="preserve">ответственность за неисполнение (ненадлежащее исполнение) </w:t>
      </w:r>
      <w:r>
        <w:rPr>
          <w:color w:val="000000"/>
          <w:sz w:val="28"/>
          <w:szCs w:val="28"/>
        </w:rPr>
        <w:lastRenderedPageBreak/>
        <w:t>обязательств.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Плательщик представляет в банк, в котором он обслуживается, аккредитив установленной формы (в соответствии с Приложением №5 к Положению о безналичных расчетах). В нем указываются:</w:t>
      </w:r>
    </w:p>
    <w:p w:rsidR="007A36A3" w:rsidRDefault="00AB7EAF">
      <w:pPr>
        <w:spacing w:line="360" w:lineRule="auto"/>
        <w:ind w:firstLine="709"/>
        <w:jc w:val="both"/>
        <w:rPr>
          <w:color w:val="000000"/>
          <w:sz w:val="28"/>
          <w:szCs w:val="28"/>
        </w:rPr>
      </w:pPr>
      <w:r>
        <w:rPr>
          <w:color w:val="000000"/>
          <w:sz w:val="28"/>
          <w:szCs w:val="28"/>
        </w:rPr>
        <w:t>вид аккредитива (в случае, если отсутствует указание, т</w:t>
      </w:r>
      <w:r>
        <w:rPr>
          <w:color w:val="000000"/>
          <w:sz w:val="28"/>
          <w:szCs w:val="28"/>
          <w:lang w:val="en-US"/>
        </w:rPr>
        <w:t>o</w:t>
      </w:r>
      <w:r>
        <w:rPr>
          <w:color w:val="000000"/>
          <w:sz w:val="28"/>
          <w:szCs w:val="28"/>
        </w:rPr>
        <w:t xml:space="preserve"> аккредитив является безотзывным, он считается отзывным);</w:t>
      </w:r>
    </w:p>
    <w:p w:rsidR="007A36A3" w:rsidRDefault="00AB7EAF">
      <w:pPr>
        <w:spacing w:line="360" w:lineRule="auto"/>
        <w:ind w:firstLine="709"/>
        <w:jc w:val="both"/>
        <w:rPr>
          <w:color w:val="000000"/>
          <w:sz w:val="28"/>
          <w:szCs w:val="28"/>
        </w:rPr>
      </w:pPr>
      <w:r>
        <w:rPr>
          <w:color w:val="000000"/>
          <w:sz w:val="28"/>
          <w:szCs w:val="28"/>
        </w:rPr>
        <w:t>условие оплаты аккредитива (с акцептом или без акцепта);</w:t>
      </w:r>
    </w:p>
    <w:p w:rsidR="007A36A3" w:rsidRDefault="00AB7EAF">
      <w:pPr>
        <w:spacing w:line="360" w:lineRule="auto"/>
        <w:ind w:firstLine="709"/>
        <w:jc w:val="both"/>
        <w:rPr>
          <w:color w:val="000000"/>
          <w:sz w:val="28"/>
          <w:szCs w:val="28"/>
        </w:rPr>
      </w:pPr>
      <w:r>
        <w:rPr>
          <w:color w:val="000000"/>
          <w:sz w:val="28"/>
          <w:szCs w:val="28"/>
        </w:rPr>
        <w:t>номер счета, открытый исполняющим банком для депонирования средств при покрытом (депонированном) аккредитиве;</w:t>
      </w:r>
    </w:p>
    <w:p w:rsidR="007A36A3" w:rsidRDefault="00AB7EAF">
      <w:pPr>
        <w:spacing w:line="360" w:lineRule="auto"/>
        <w:ind w:firstLine="709"/>
        <w:jc w:val="both"/>
        <w:rPr>
          <w:color w:val="000000"/>
          <w:sz w:val="28"/>
          <w:szCs w:val="28"/>
        </w:rPr>
      </w:pPr>
      <w:r>
        <w:rPr>
          <w:color w:val="000000"/>
          <w:sz w:val="28"/>
          <w:szCs w:val="28"/>
        </w:rPr>
        <w:t>срок действия аккредитива с указанием даты (число, месяц и год) его закрытия;</w:t>
      </w:r>
    </w:p>
    <w:p w:rsidR="007A36A3" w:rsidRDefault="00AB7EAF">
      <w:pPr>
        <w:spacing w:line="360" w:lineRule="auto"/>
        <w:ind w:firstLine="709"/>
        <w:jc w:val="both"/>
        <w:rPr>
          <w:color w:val="000000"/>
          <w:sz w:val="28"/>
          <w:szCs w:val="28"/>
        </w:rPr>
      </w:pPr>
      <w:r>
        <w:rPr>
          <w:color w:val="000000"/>
          <w:sz w:val="28"/>
          <w:szCs w:val="28"/>
        </w:rPr>
        <w:t>полное и точное наименование документов, против которых производится платеж по аккредитиву;</w:t>
      </w:r>
    </w:p>
    <w:p w:rsidR="007A36A3" w:rsidRDefault="00AB7EAF">
      <w:pPr>
        <w:spacing w:line="360" w:lineRule="auto"/>
        <w:ind w:firstLine="709"/>
        <w:jc w:val="both"/>
        <w:rPr>
          <w:color w:val="000000"/>
          <w:sz w:val="28"/>
          <w:szCs w:val="28"/>
        </w:rPr>
      </w:pPr>
      <w:r>
        <w:rPr>
          <w:color w:val="000000"/>
          <w:sz w:val="28"/>
          <w:szCs w:val="28"/>
        </w:rPr>
        <w:t>наименование товаров (работ, услуг), для оплаты которого открывается аккредитив, номер и дата основного договора, срок отгрузки товаров (выполнения работ, оказания услуг), грузополучателя и место назначения (при оплате товаров).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При упомянутых выше достоинствах аккредитивной формы расчетов существуют и значительные неудобства применения указанной формы на практике. Данные неудобства носят в основном технический характер и вызваны значительным документооборотом между банками и их клиентами. Указанная форма расчетов не позволяет в короткие сроки произвести оплату и поэтому я обеспечения текущей хозяйственной жизни предприятия не используется. Помимо технических сложностей имеется весьма существенный недостаток. Как правило, в хозяйственной практике используется покрытый аккредитив, т.е. аккредитив, при использовании которого у плательщика на время действия контракта из оборота отвлекаются значительные денежные средства. </w:t>
      </w:r>
      <w:r>
        <w:rPr>
          <w:color w:val="000000"/>
          <w:sz w:val="28"/>
          <w:szCs w:val="28"/>
        </w:rPr>
        <w:lastRenderedPageBreak/>
        <w:t>Аккредитивная форма расчетов является еще и самой дорогостоящей из возможных форм безналичных расчетов, поскольку за свои услуги по контролю за соблюдением условий контракта банк взимает комиссионное вознаграждение.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Указанные обстоятельства объясняют причину того, что аккредитивы применяются в основном в международных расчетах или в расчетах по крупным контрактам, связанным с движением значительных сумм либо с реализацией уникального и дорогостоящего оборудования, когда контрагентам необходимы твердые гарантии исполнения взаимных обязательств.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Чеком признается ценная бумага, содержащая ничем не обусловленное распоряжение чекодателя обслуживающему его банку произвести платеж указанной в чеке суммы чекодержателю. В хозяйственной практике выделяют два вида чеков: денежные (чеки, предназначенные для выплаты чекодержателю наличных денежных средств) и расчетные (чеки, используемые для расчетов между юридическими лицами).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Порядок использования расчетных чеков в хозяйственной практике регулируется Гражданским кодексом РФ. В соответствии с ним чек должен содержать следующие обязательные реквизиты:</w:t>
      </w:r>
    </w:p>
    <w:p w:rsidR="007A36A3" w:rsidRDefault="00AB7EAF">
      <w:pPr>
        <w:spacing w:line="360" w:lineRule="auto"/>
        <w:ind w:firstLine="709"/>
        <w:jc w:val="both"/>
        <w:rPr>
          <w:color w:val="000000"/>
          <w:sz w:val="28"/>
          <w:szCs w:val="28"/>
        </w:rPr>
      </w:pPr>
      <w:r>
        <w:rPr>
          <w:color w:val="000000"/>
          <w:sz w:val="28"/>
          <w:szCs w:val="28"/>
        </w:rPr>
        <w:t>наименование "чек", включенное в текст документа;</w:t>
      </w:r>
    </w:p>
    <w:p w:rsidR="007A36A3" w:rsidRDefault="00AB7EAF">
      <w:pPr>
        <w:spacing w:line="360" w:lineRule="auto"/>
        <w:ind w:firstLine="709"/>
        <w:jc w:val="both"/>
        <w:rPr>
          <w:color w:val="000000"/>
          <w:sz w:val="28"/>
          <w:szCs w:val="28"/>
        </w:rPr>
      </w:pPr>
      <w:r>
        <w:rPr>
          <w:color w:val="000000"/>
          <w:sz w:val="28"/>
          <w:szCs w:val="28"/>
        </w:rPr>
        <w:t>поручение плательщику выплатить определенную денежную сумму;</w:t>
      </w:r>
    </w:p>
    <w:p w:rsidR="007A36A3" w:rsidRDefault="00AB7EAF">
      <w:pPr>
        <w:spacing w:line="360" w:lineRule="auto"/>
        <w:ind w:firstLine="709"/>
        <w:jc w:val="both"/>
        <w:rPr>
          <w:color w:val="000000"/>
          <w:sz w:val="28"/>
          <w:szCs w:val="28"/>
        </w:rPr>
      </w:pPr>
      <w:r>
        <w:rPr>
          <w:color w:val="000000"/>
          <w:sz w:val="28"/>
          <w:szCs w:val="28"/>
        </w:rPr>
        <w:t>наименование плательщика и, указание счета, с которого должен быть произведен платеж;</w:t>
      </w:r>
    </w:p>
    <w:p w:rsidR="007A36A3" w:rsidRDefault="00AB7EAF">
      <w:pPr>
        <w:spacing w:line="360" w:lineRule="auto"/>
        <w:ind w:firstLine="709"/>
        <w:jc w:val="both"/>
        <w:rPr>
          <w:color w:val="000000"/>
          <w:sz w:val="28"/>
          <w:szCs w:val="28"/>
        </w:rPr>
      </w:pPr>
      <w:r>
        <w:rPr>
          <w:color w:val="000000"/>
          <w:sz w:val="28"/>
          <w:szCs w:val="28"/>
        </w:rPr>
        <w:t>указание валюты платежа;</w:t>
      </w:r>
    </w:p>
    <w:p w:rsidR="007A36A3" w:rsidRDefault="00AB7EAF">
      <w:pPr>
        <w:spacing w:line="360" w:lineRule="auto"/>
        <w:ind w:firstLine="709"/>
        <w:jc w:val="both"/>
        <w:rPr>
          <w:color w:val="000000"/>
          <w:sz w:val="28"/>
          <w:szCs w:val="28"/>
        </w:rPr>
      </w:pPr>
      <w:r>
        <w:rPr>
          <w:color w:val="000000"/>
          <w:sz w:val="28"/>
          <w:szCs w:val="28"/>
        </w:rPr>
        <w:t>указание даты и места составления чека;</w:t>
      </w:r>
    </w:p>
    <w:p w:rsidR="007A36A3" w:rsidRDefault="00AB7EAF">
      <w:pPr>
        <w:spacing w:line="360" w:lineRule="auto"/>
        <w:ind w:firstLine="709"/>
        <w:jc w:val="both"/>
        <w:rPr>
          <w:color w:val="000000"/>
          <w:sz w:val="28"/>
          <w:szCs w:val="28"/>
        </w:rPr>
      </w:pPr>
      <w:r>
        <w:rPr>
          <w:color w:val="000000"/>
          <w:sz w:val="28"/>
          <w:szCs w:val="28"/>
        </w:rPr>
        <w:t>подпись лица, выписавшего чек, - чекодателя.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Расчеты по инкассо представляют собой банковскую операцию, посредством которой банк берет на себя обязательства по получению от плательщика платежа на основании представленных на инкассо документов. </w:t>
      </w:r>
      <w:r>
        <w:rPr>
          <w:color w:val="000000"/>
          <w:sz w:val="28"/>
          <w:szCs w:val="28"/>
        </w:rPr>
        <w:lastRenderedPageBreak/>
        <w:t>Суть указанной операции заключается в том, что распоряжение о списании средств со счета плательщика оформляется не самим плательщиком, а получателем в рамках предоставленного ему права.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современной практике инкассовая форма расчетов осуществляется на основании платежных требовании и инкассовых Поручений. Указанные документы предъявляются получателем средств (взыскателем) к счету плательщика через банк, обслуживающий получателя. Инкассовые расчеты могут осуществляться и на основании инкассовых поручений. В соответствии с действующим законодательством списание денежных средств по инкассовым поручениям производится только в бесспорном порядке. Положением о безналичных расчетах предусмотрены случаи применения инкассовых поручений, а именно:</w:t>
      </w:r>
    </w:p>
    <w:p w:rsidR="007A36A3" w:rsidRDefault="00AB7EAF">
      <w:pPr>
        <w:spacing w:line="360" w:lineRule="auto"/>
        <w:ind w:firstLine="709"/>
        <w:jc w:val="both"/>
        <w:rPr>
          <w:color w:val="000000"/>
          <w:sz w:val="28"/>
          <w:szCs w:val="28"/>
        </w:rPr>
      </w:pPr>
      <w:r>
        <w:rPr>
          <w:color w:val="000000"/>
          <w:sz w:val="28"/>
          <w:szCs w:val="28"/>
        </w:rPr>
        <w:t>в случаях, когда бесспорный порядок взыскания установлен законодательством, в том числе для взыскания денежных средств органами, выполняющими контрольные функции;</w:t>
      </w:r>
    </w:p>
    <w:p w:rsidR="007A36A3" w:rsidRDefault="00AB7EAF">
      <w:pPr>
        <w:spacing w:line="360" w:lineRule="auto"/>
        <w:ind w:firstLine="709"/>
        <w:jc w:val="both"/>
        <w:rPr>
          <w:color w:val="000000"/>
          <w:sz w:val="28"/>
          <w:szCs w:val="28"/>
        </w:rPr>
      </w:pPr>
      <w:r>
        <w:rPr>
          <w:color w:val="000000"/>
          <w:sz w:val="28"/>
          <w:szCs w:val="28"/>
        </w:rPr>
        <w:t>при взыскании по исполнительным листам.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Инкассовые поручения могут применяться и при расчетах между коммерческими организациями, если условия основного договора, а также договоров банковского счета содержат такую возможность.</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данном случае порядок документооборота аналогичен документообороту при использовании платежных требований-поручений без акцепта. Однако в сложившейся практике расчеты с использованием инкассовых поручений применяются в основном для принудительного взыскания денежных средств соответствующими государственными контролирующими органами.</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1.3 Финансовые ресурсы предприятия: инвестиционный аспект</w:t>
      </w:r>
    </w:p>
    <w:p w:rsidR="007A36A3" w:rsidRDefault="007A36A3">
      <w:pPr>
        <w:shd w:val="clear" w:color="auto" w:fill="FFFFFF"/>
        <w:tabs>
          <w:tab w:val="left" w:pos="726"/>
        </w:tabs>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Инвестиционная деятельность имеет исключительно важное значение, поскольку создает основы для стабильного развития экономики в целом, отдельных ее отраслей, хозяйствующих субъектов. Известны различные определения ключевых понятий инвестиционного процесса. В частности, согласно Федеральному закону от 25 февраля 1999 г. № 39-ФЗ под инвестицией понимаются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 а инвестиционная деятельность есть "вложение инвестиций и осуществление практических действий в целях получения прибыли и (или) достижения иного полезного эффекта". На практике нередко термин "инвестиция" понимается в обобщенном смысле как вкладываемые активы и (или) как процесс вложения.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Традиционно различают два вида инвестиций - финансовые и реальные. Первые представляют собой вложение капитала в долгосрочные финансовые активы - паи, акции, облигации; вторые - в развитие материально-технической базы предприятий производственной и непроизводственной сфер. За реальными инвестициями в российском законодательстве закреплен специальной термин "капитальные вложения", под которым понимаются "инвестиции в основной капитал (основные средства), в том числе затраты на новое строительство, расширение, реконструкцию и техническое перевооружение действующих предприятий, приобретение машин, оборудования, инструмента, инвентаря, проектно-изыскательские работы и другие затраты". Объектами капитальных вложений в РФ являются находящиеся в частной, государственной, муниципальной и иных формах собственности различные виды вновь </w:t>
      </w:r>
      <w:r>
        <w:rPr>
          <w:color w:val="000000"/>
          <w:sz w:val="28"/>
          <w:szCs w:val="28"/>
        </w:rPr>
        <w:lastRenderedPageBreak/>
        <w:t>создаваемого и (или) модернизируемого имущества, за изъятиями, устанавливаемыми федеральными законами. Капитальные вложения в объекты, создание и использование которых не соответствуют законодательству РФ и утвержденным в установленном порядке стандартам (нормам и правилам), запрещены.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Субъектами инвестиционной деятельности являются инвесторы, заказчики, подрядчики, пользователи объектов капитальных вложений и другие лица. Инвесторами, т.е. лицами, осуществляющими капитальные вложения, могут быть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 (иностранные инвесторы).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Управленческие решения по поводу целесообразности инвестиции (в особенности реальных), как правило, относятся к решениям стратегического характера. Они требуют тщательного аналитического обоснования.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отношении реальных инвестиций принято выделять три блока (группы) решений инвестиционного характера:</w:t>
      </w:r>
    </w:p>
    <w:p w:rsidR="007A36A3" w:rsidRDefault="00AB7EAF">
      <w:pPr>
        <w:spacing w:line="360" w:lineRule="auto"/>
        <w:ind w:firstLine="709"/>
        <w:jc w:val="both"/>
        <w:rPr>
          <w:color w:val="000000"/>
          <w:sz w:val="28"/>
          <w:szCs w:val="28"/>
        </w:rPr>
      </w:pPr>
      <w:r>
        <w:rPr>
          <w:color w:val="000000"/>
          <w:sz w:val="28"/>
          <w:szCs w:val="28"/>
        </w:rPr>
        <w:t>отбор и ранжирование;</w:t>
      </w:r>
    </w:p>
    <w:p w:rsidR="007A36A3" w:rsidRDefault="00AB7EAF">
      <w:pPr>
        <w:spacing w:line="360" w:lineRule="auto"/>
        <w:ind w:firstLine="709"/>
        <w:jc w:val="both"/>
        <w:rPr>
          <w:color w:val="000000"/>
          <w:sz w:val="28"/>
          <w:szCs w:val="28"/>
        </w:rPr>
      </w:pPr>
      <w:r>
        <w:rPr>
          <w:color w:val="000000"/>
          <w:sz w:val="28"/>
          <w:szCs w:val="28"/>
        </w:rPr>
        <w:t>оптимизация эксплуатации проекта;</w:t>
      </w:r>
    </w:p>
    <w:p w:rsidR="007A36A3" w:rsidRDefault="00AB7EAF">
      <w:pPr>
        <w:spacing w:line="360" w:lineRule="auto"/>
        <w:ind w:firstLine="709"/>
        <w:jc w:val="both"/>
        <w:rPr>
          <w:color w:val="000000"/>
          <w:sz w:val="28"/>
          <w:szCs w:val="28"/>
        </w:rPr>
      </w:pPr>
      <w:r>
        <w:rPr>
          <w:color w:val="000000"/>
          <w:sz w:val="28"/>
          <w:szCs w:val="28"/>
        </w:rPr>
        <w:t>формирование инвестиционной программы.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блок "Отбор и ранжирование" входят задачи, обусловленные тем обстоятельством, что условия осуществления инвестиционной; деятельности могут быть различными.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В рамках блока "Оптимизация эксплуатации проекта" обычно решается одна из двух задач. Первая задача предполагает однократную реализацию проекта в течение некоторого времени с последующим высвобождением </w:t>
      </w:r>
      <w:r>
        <w:rPr>
          <w:color w:val="000000"/>
          <w:sz w:val="28"/>
          <w:szCs w:val="28"/>
        </w:rPr>
        <w:lastRenderedPageBreak/>
        <w:t>связанных финансовых ресурсов и вложением их в принципиально новый проект. Здесь основным становится вопрос о том, когда следует "свернуть" проект, т.е. прекратить его, ликвидировать производственные мощности, а высвобожденные средства вложить в новый, более привлекательный проект. Вторая задача предполагает долгосрочную эксплуатацию проекта с возможной периодической заменой основных производственных мощностей. В этом случае главный вопрос - в выборе момента замены базовых активов.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Суть задач блока "Формирование инвестиционной программы" определяется тем обстоятельством, что любое инвестиционное решение сопровождается многими ограничениями и дополнительными эффектами. Например, инвестор ограничен в источниках финансирования, тогда как вариантов инвестирования много, т.е. возможности инвестирования (приложения капитала) превышают совокупные мощности источников финансирования. Возможна и диаметрально противоположная ситуация, когда инвестор имеет свободные финансовые ресурсы, но удовлетворяющих его вариантов приложения капитала нет. Могут возникать и многопериодные задачи с взаимоувязанными проектами, когда принятие некоторого инвестиционного проекта откладывается во времени и он будет доступен к реализации лишь при поступлении средств, генерируемых одним или несколькими ранее принятыми проектами. Если инвестор пытается учесть и увязать в единое целое подобные факторы и обстоятельства, то в этом случае появляется необходимость в разработке инвестиционной программы.</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Критерии, используемые в планировании и анализе инвестиционной деятельности, можно подразделить на две группы:</w:t>
      </w:r>
    </w:p>
    <w:p w:rsidR="007A36A3" w:rsidRDefault="00AB7EAF">
      <w:pPr>
        <w:spacing w:line="360" w:lineRule="auto"/>
        <w:ind w:firstLine="709"/>
        <w:jc w:val="both"/>
        <w:rPr>
          <w:color w:val="000000"/>
          <w:sz w:val="28"/>
          <w:szCs w:val="28"/>
        </w:rPr>
      </w:pPr>
      <w:r>
        <w:rPr>
          <w:color w:val="000000"/>
          <w:sz w:val="28"/>
          <w:szCs w:val="28"/>
        </w:rPr>
        <w:t>основанные на дисконтированных оценках;</w:t>
      </w:r>
    </w:p>
    <w:p w:rsidR="007A36A3" w:rsidRDefault="00AB7EAF">
      <w:pPr>
        <w:spacing w:line="360" w:lineRule="auto"/>
        <w:ind w:firstLine="709"/>
        <w:jc w:val="both"/>
        <w:rPr>
          <w:color w:val="000000"/>
          <w:sz w:val="28"/>
          <w:szCs w:val="28"/>
        </w:rPr>
      </w:pPr>
      <w:r>
        <w:rPr>
          <w:color w:val="000000"/>
          <w:sz w:val="28"/>
          <w:szCs w:val="28"/>
        </w:rPr>
        <w:t>основанные на учетных оценках.</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В первом случае во внимание принимается фактор времени, во втором - </w:t>
      </w:r>
      <w:r>
        <w:rPr>
          <w:color w:val="000000"/>
          <w:sz w:val="28"/>
          <w:szCs w:val="28"/>
        </w:rPr>
        <w:lastRenderedPageBreak/>
        <w:t>нет. Наиболее часто используемыми критериями первой группы являются: чистая приведенная стоимость (</w:t>
      </w:r>
      <w:r>
        <w:rPr>
          <w:color w:val="000000"/>
          <w:sz w:val="28"/>
          <w:szCs w:val="28"/>
          <w:lang w:val="en-US"/>
        </w:rPr>
        <w:t>Net</w:t>
      </w:r>
      <w:r>
        <w:rPr>
          <w:color w:val="000000"/>
          <w:sz w:val="28"/>
          <w:szCs w:val="28"/>
        </w:rPr>
        <w:t xml:space="preserve"> </w:t>
      </w:r>
      <w:r>
        <w:rPr>
          <w:color w:val="000000"/>
          <w:sz w:val="28"/>
          <w:szCs w:val="28"/>
          <w:lang w:val="en-US"/>
        </w:rPr>
        <w:t>Present</w:t>
      </w:r>
      <w:r>
        <w:rPr>
          <w:color w:val="000000"/>
          <w:sz w:val="28"/>
          <w:szCs w:val="28"/>
        </w:rPr>
        <w:t xml:space="preserve"> </w:t>
      </w:r>
      <w:r>
        <w:rPr>
          <w:color w:val="000000"/>
          <w:sz w:val="28"/>
          <w:szCs w:val="28"/>
          <w:lang w:val="en-US"/>
        </w:rPr>
        <w:t>Value</w:t>
      </w:r>
      <w:r>
        <w:rPr>
          <w:color w:val="000000"/>
          <w:sz w:val="28"/>
          <w:szCs w:val="28"/>
        </w:rPr>
        <w:t xml:space="preserve">, </w:t>
      </w:r>
      <w:r>
        <w:rPr>
          <w:color w:val="000000"/>
          <w:sz w:val="28"/>
          <w:szCs w:val="28"/>
          <w:lang w:val="en-US"/>
        </w:rPr>
        <w:t>NPV</w:t>
      </w:r>
      <w:r>
        <w:rPr>
          <w:color w:val="000000"/>
          <w:sz w:val="28"/>
          <w:szCs w:val="28"/>
        </w:rPr>
        <w:t>); индекс рентабельности инвестиции (</w:t>
      </w:r>
      <w:r>
        <w:rPr>
          <w:color w:val="000000"/>
          <w:sz w:val="28"/>
          <w:szCs w:val="28"/>
          <w:lang w:val="en-US"/>
        </w:rPr>
        <w:t>Profitability</w:t>
      </w:r>
      <w:r>
        <w:rPr>
          <w:color w:val="000000"/>
          <w:sz w:val="28"/>
          <w:szCs w:val="28"/>
        </w:rPr>
        <w:t xml:space="preserve"> </w:t>
      </w:r>
      <w:r>
        <w:rPr>
          <w:color w:val="000000"/>
          <w:sz w:val="28"/>
          <w:szCs w:val="28"/>
          <w:lang w:val="en-US"/>
        </w:rPr>
        <w:t>Index</w:t>
      </w:r>
      <w:r>
        <w:rPr>
          <w:color w:val="000000"/>
          <w:sz w:val="28"/>
          <w:szCs w:val="28"/>
        </w:rPr>
        <w:t xml:space="preserve">, </w:t>
      </w:r>
      <w:r>
        <w:rPr>
          <w:color w:val="000000"/>
          <w:sz w:val="28"/>
          <w:szCs w:val="28"/>
          <w:lang w:val="en-US"/>
        </w:rPr>
        <w:t>PI</w:t>
      </w:r>
      <w:r>
        <w:rPr>
          <w:color w:val="000000"/>
          <w:sz w:val="28"/>
          <w:szCs w:val="28"/>
        </w:rPr>
        <w:t>); внутренняя норма прибыли (</w:t>
      </w:r>
      <w:r>
        <w:rPr>
          <w:color w:val="000000"/>
          <w:sz w:val="28"/>
          <w:szCs w:val="28"/>
          <w:lang w:val="en-US"/>
        </w:rPr>
        <w:t>Internal</w:t>
      </w:r>
      <w:r>
        <w:rPr>
          <w:color w:val="000000"/>
          <w:sz w:val="28"/>
          <w:szCs w:val="28"/>
        </w:rPr>
        <w:t xml:space="preserve"> </w:t>
      </w:r>
      <w:r>
        <w:rPr>
          <w:color w:val="000000"/>
          <w:sz w:val="28"/>
          <w:szCs w:val="28"/>
          <w:lang w:val="en-US"/>
        </w:rPr>
        <w:t>Rate</w:t>
      </w:r>
      <w:r>
        <w:rPr>
          <w:color w:val="000000"/>
          <w:sz w:val="28"/>
          <w:szCs w:val="28"/>
        </w:rPr>
        <w:t xml:space="preserve"> </w:t>
      </w:r>
      <w:r>
        <w:rPr>
          <w:color w:val="000000"/>
          <w:sz w:val="28"/>
          <w:szCs w:val="28"/>
          <w:lang w:val="en-US"/>
        </w:rPr>
        <w:t>of</w:t>
      </w:r>
      <w:r>
        <w:rPr>
          <w:color w:val="000000"/>
          <w:sz w:val="28"/>
          <w:szCs w:val="28"/>
        </w:rPr>
        <w:t xml:space="preserve"> </w:t>
      </w:r>
      <w:r>
        <w:rPr>
          <w:color w:val="000000"/>
          <w:sz w:val="28"/>
          <w:szCs w:val="28"/>
          <w:lang w:val="en-US"/>
        </w:rPr>
        <w:t>Return</w:t>
      </w:r>
      <w:r>
        <w:rPr>
          <w:color w:val="000000"/>
          <w:sz w:val="28"/>
          <w:szCs w:val="28"/>
        </w:rPr>
        <w:t xml:space="preserve">, </w:t>
      </w:r>
      <w:r>
        <w:rPr>
          <w:color w:val="000000"/>
          <w:sz w:val="28"/>
          <w:szCs w:val="28"/>
          <w:lang w:val="en-US"/>
        </w:rPr>
        <w:t>IRR</w:t>
      </w:r>
      <w:r>
        <w:rPr>
          <w:color w:val="000000"/>
          <w:sz w:val="28"/>
          <w:szCs w:val="28"/>
        </w:rPr>
        <w:t xml:space="preserve">). </w:t>
      </w:r>
      <w:r>
        <w:rPr>
          <w:color w:val="000000"/>
          <w:sz w:val="28"/>
          <w:szCs w:val="28"/>
          <w:lang w:val="en-US"/>
        </w:rPr>
        <w:t>Bo</w:t>
      </w:r>
      <w:r>
        <w:rPr>
          <w:color w:val="000000"/>
          <w:sz w:val="28"/>
          <w:szCs w:val="28"/>
        </w:rPr>
        <w:t xml:space="preserve"> вторую группу входят критерии: срок окупаемости инвестиции ( (</w:t>
      </w:r>
      <w:r>
        <w:rPr>
          <w:color w:val="000000"/>
          <w:sz w:val="28"/>
          <w:szCs w:val="28"/>
          <w:lang w:val="en-US"/>
        </w:rPr>
        <w:t>Payback</w:t>
      </w:r>
      <w:r>
        <w:rPr>
          <w:color w:val="000000"/>
          <w:sz w:val="28"/>
          <w:szCs w:val="28"/>
        </w:rPr>
        <w:t xml:space="preserve"> </w:t>
      </w:r>
      <w:r>
        <w:rPr>
          <w:color w:val="000000"/>
          <w:sz w:val="28"/>
          <w:szCs w:val="28"/>
          <w:lang w:val="en-US"/>
        </w:rPr>
        <w:t>Period</w:t>
      </w:r>
      <w:r>
        <w:rPr>
          <w:color w:val="000000"/>
          <w:sz w:val="28"/>
          <w:szCs w:val="28"/>
        </w:rPr>
        <w:t xml:space="preserve">, </w:t>
      </w:r>
      <w:r>
        <w:rPr>
          <w:color w:val="000000"/>
          <w:sz w:val="28"/>
          <w:szCs w:val="28"/>
          <w:lang w:val="en-US"/>
        </w:rPr>
        <w:t>PP</w:t>
      </w:r>
      <w:r>
        <w:rPr>
          <w:color w:val="000000"/>
          <w:sz w:val="28"/>
          <w:szCs w:val="28"/>
        </w:rPr>
        <w:t>) и учетная норма прибыли (</w:t>
      </w:r>
      <w:r>
        <w:rPr>
          <w:color w:val="000000"/>
          <w:sz w:val="28"/>
          <w:szCs w:val="28"/>
          <w:lang w:val="en-US"/>
        </w:rPr>
        <w:t>Accounting</w:t>
      </w:r>
      <w:r>
        <w:rPr>
          <w:color w:val="000000"/>
          <w:sz w:val="28"/>
          <w:szCs w:val="28"/>
        </w:rPr>
        <w:t xml:space="preserve"> </w:t>
      </w:r>
      <w:r>
        <w:rPr>
          <w:color w:val="000000"/>
          <w:sz w:val="28"/>
          <w:szCs w:val="28"/>
          <w:lang w:val="en-US"/>
        </w:rPr>
        <w:t>Rate</w:t>
      </w:r>
      <w:r>
        <w:rPr>
          <w:color w:val="000000"/>
          <w:sz w:val="28"/>
          <w:szCs w:val="28"/>
        </w:rPr>
        <w:t xml:space="preserve"> </w:t>
      </w:r>
      <w:r>
        <w:rPr>
          <w:color w:val="000000"/>
          <w:sz w:val="28"/>
          <w:szCs w:val="28"/>
          <w:lang w:val="en-US"/>
        </w:rPr>
        <w:t>of</w:t>
      </w:r>
      <w:r>
        <w:rPr>
          <w:color w:val="000000"/>
          <w:sz w:val="28"/>
          <w:szCs w:val="28"/>
        </w:rPr>
        <w:t xml:space="preserve"> </w:t>
      </w:r>
      <w:r>
        <w:rPr>
          <w:color w:val="000000"/>
          <w:sz w:val="28"/>
          <w:szCs w:val="28"/>
          <w:lang w:val="en-US"/>
        </w:rPr>
        <w:t>Return</w:t>
      </w:r>
      <w:r>
        <w:rPr>
          <w:color w:val="000000"/>
          <w:sz w:val="28"/>
          <w:szCs w:val="28"/>
        </w:rPr>
        <w:t xml:space="preserve">, </w:t>
      </w:r>
      <w:r>
        <w:rPr>
          <w:color w:val="000000"/>
          <w:sz w:val="28"/>
          <w:szCs w:val="28"/>
          <w:lang w:val="en-US"/>
        </w:rPr>
        <w:t>ARR</w:t>
      </w:r>
      <w:r>
        <w:rPr>
          <w:color w:val="000000"/>
          <w:sz w:val="28"/>
          <w:szCs w:val="28"/>
        </w:rPr>
        <w:t>).</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Оборотные средства (синонимы: оборотный капитал, мобильные активы, текущие активы, оборотные активы) - это активы предприятия, возобновляемые с определенной регулярностью для обеспечения текущей деятельности, вложения в которые, как минимум, однократно оборачиваются в течение года или одного производственного цикла, если последний превышает год. Под оборачиваемостью вложений в данном случае подразумевается трансформация оборотных средств, происходящая на предприятии циклически, один цикл которой может быть представлен следующим образом:</w:t>
      </w:r>
    </w:p>
    <w:p w:rsidR="007A36A3" w:rsidRDefault="00AB7EAF">
      <w:pPr>
        <w:shd w:val="clear" w:color="auto" w:fill="FFFFFF"/>
        <w:tabs>
          <w:tab w:val="left" w:pos="726"/>
        </w:tabs>
        <w:spacing w:line="360" w:lineRule="auto"/>
        <w:ind w:firstLine="709"/>
        <w:jc w:val="both"/>
        <w:rPr>
          <w:color w:val="000000"/>
          <w:sz w:val="28"/>
          <w:szCs w:val="28"/>
        </w:rPr>
      </w:pPr>
      <w:r>
        <w:rPr>
          <w:color w:val="000000"/>
        </w:rPr>
        <w:t>1)</w:t>
      </w:r>
      <w:r>
        <w:rPr>
          <w:color w:val="000000"/>
        </w:rPr>
        <w:tab/>
      </w:r>
      <w:r>
        <w:rPr>
          <w:color w:val="000000"/>
          <w:sz w:val="28"/>
          <w:szCs w:val="28"/>
        </w:rPr>
        <w:t>денежные средства вкладываются в производственные запасы;</w:t>
      </w:r>
    </w:p>
    <w:p w:rsidR="007A36A3" w:rsidRDefault="00AB7EAF">
      <w:pPr>
        <w:shd w:val="clear" w:color="auto" w:fill="FFFFFF"/>
        <w:spacing w:line="360" w:lineRule="auto"/>
        <w:ind w:firstLine="709"/>
        <w:jc w:val="both"/>
        <w:rPr>
          <w:color w:val="000000"/>
          <w:sz w:val="28"/>
          <w:szCs w:val="28"/>
        </w:rPr>
      </w:pPr>
      <w:r>
        <w:rPr>
          <w:color w:val="000000"/>
        </w:rPr>
        <w:t>2)</w:t>
      </w:r>
      <w:r>
        <w:rPr>
          <w:color w:val="000000"/>
        </w:rPr>
        <w:tab/>
      </w:r>
      <w:r>
        <w:rPr>
          <w:color w:val="000000"/>
          <w:sz w:val="28"/>
          <w:szCs w:val="28"/>
        </w:rPr>
        <w:t>запасы поступают в производство;</w:t>
      </w:r>
    </w:p>
    <w:p w:rsidR="007A36A3" w:rsidRDefault="00AB7EAF">
      <w:pPr>
        <w:shd w:val="clear" w:color="auto" w:fill="FFFFFF"/>
        <w:spacing w:line="360" w:lineRule="auto"/>
        <w:ind w:firstLine="709"/>
        <w:jc w:val="both"/>
        <w:rPr>
          <w:color w:val="000000"/>
          <w:sz w:val="28"/>
          <w:szCs w:val="28"/>
        </w:rPr>
      </w:pPr>
      <w:r>
        <w:rPr>
          <w:color w:val="000000"/>
        </w:rPr>
        <w:t>3)</w:t>
      </w:r>
      <w:r>
        <w:rPr>
          <w:color w:val="000000"/>
        </w:rPr>
        <w:tab/>
      </w:r>
      <w:r>
        <w:rPr>
          <w:color w:val="000000"/>
          <w:sz w:val="28"/>
          <w:szCs w:val="28"/>
        </w:rPr>
        <w:t>произведенная продукция поступает на склад;</w:t>
      </w:r>
    </w:p>
    <w:p w:rsidR="007A36A3" w:rsidRDefault="00AB7EAF">
      <w:pPr>
        <w:shd w:val="clear" w:color="auto" w:fill="FFFFFF"/>
        <w:spacing w:line="360" w:lineRule="auto"/>
        <w:ind w:firstLine="709"/>
        <w:jc w:val="both"/>
        <w:rPr>
          <w:color w:val="000000"/>
          <w:sz w:val="28"/>
          <w:szCs w:val="28"/>
        </w:rPr>
      </w:pPr>
      <w:r>
        <w:rPr>
          <w:color w:val="000000"/>
        </w:rPr>
        <w:t>4)</w:t>
      </w:r>
      <w:r>
        <w:rPr>
          <w:color w:val="000000"/>
        </w:rPr>
        <w:tab/>
      </w:r>
      <w:r>
        <w:rPr>
          <w:color w:val="000000"/>
          <w:sz w:val="28"/>
          <w:szCs w:val="28"/>
        </w:rPr>
        <w:t>готовая продукция отгружается покупателю;</w:t>
      </w:r>
    </w:p>
    <w:p w:rsidR="007A36A3" w:rsidRDefault="00AB7EAF">
      <w:pPr>
        <w:shd w:val="clear" w:color="auto" w:fill="FFFFFF"/>
        <w:spacing w:line="360" w:lineRule="auto"/>
        <w:ind w:firstLine="709"/>
        <w:jc w:val="both"/>
        <w:rPr>
          <w:color w:val="000000"/>
          <w:sz w:val="28"/>
          <w:szCs w:val="28"/>
        </w:rPr>
      </w:pPr>
      <w:r>
        <w:rPr>
          <w:color w:val="000000"/>
        </w:rPr>
        <w:t>5)</w:t>
      </w:r>
      <w:r>
        <w:rPr>
          <w:color w:val="000000"/>
        </w:rPr>
        <w:tab/>
      </w:r>
      <w:r>
        <w:rPr>
          <w:color w:val="000000"/>
          <w:sz w:val="28"/>
          <w:szCs w:val="28"/>
        </w:rPr>
        <w:t>денежные средства за проданную продукцию поступают на счет продавца;</w:t>
      </w:r>
    </w:p>
    <w:p w:rsidR="007A36A3" w:rsidRDefault="00AB7EAF">
      <w:pPr>
        <w:shd w:val="clear" w:color="auto" w:fill="FFFFFF"/>
        <w:spacing w:line="360" w:lineRule="auto"/>
        <w:ind w:firstLine="709"/>
        <w:jc w:val="both"/>
        <w:rPr>
          <w:color w:val="000000"/>
          <w:sz w:val="28"/>
          <w:szCs w:val="28"/>
        </w:rPr>
      </w:pPr>
      <w:r>
        <w:rPr>
          <w:color w:val="000000"/>
        </w:rPr>
        <w:t>6)</w:t>
      </w:r>
      <w:r>
        <w:rPr>
          <w:color w:val="000000"/>
        </w:rPr>
        <w:tab/>
      </w:r>
      <w:r>
        <w:rPr>
          <w:color w:val="000000"/>
          <w:sz w:val="28"/>
          <w:szCs w:val="28"/>
        </w:rPr>
        <w:t>денежные средства вновь используются для приобретения сырья и материалов и т.д.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Выделяют следующие укрупненные компоненты оборотных активов, имеющие значение в системе финансового менеджмента: производственные запасы, дебиторскую задолженность, денежные средства и их эквиваленты. Как и в отношении других объектов управления, входящих в сферу интересов финансового менеджера, речь идет не о предметно-вещностном составе оборотных активов, а о политике оптимального управления вложениями в эти </w:t>
      </w:r>
      <w:r>
        <w:rPr>
          <w:color w:val="000000"/>
          <w:sz w:val="28"/>
          <w:szCs w:val="28"/>
        </w:rPr>
        <w:lastRenderedPageBreak/>
        <w:t>активы. Рассмотрим последовательно особенности управления отдельными элементами оборотных активов.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системе управления финансами этот объект понимается в более широком аспекте, нежели просто сырье и материалы, необходимые для производственного процесса. К нему также относятся незавершенное производство, готовая продукция, товары для перепродажи и др. Для финансовых менеджеров и аналитиков предметно-вещностная природа запасов не имеет особого значения; важна лишь общая сумма денежных средств, "омертвленных" в запасах в течение технологического (производственного) цикла; именно поэтому можно объединить эти на первый взгляд разнородные активы в одну группу.</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Управление запасами имеет огромное значение как в технологическом, так и в финансовом аспекте. С позиции управления финансами предприятия запасы - это иммобилизованные средства, т.е. средства, в известном смысле отвлеченные из оборота. Понятно, что без такой вынужденной иммобилизации не обойтись, однако вполне естественно желание минимизировать вызываемые этим процессом косвенные потери, с определенной долей условности численно равные доходу, который можно было бы получить, инвестировав соответствующую сумму в какой-то альтернативный проект (например, альтернативой "омертвлению" средств в запасах является размещение некоторой их части в банке под проценты или приобретение ликвидных ценных бумаг). Кстати, эти косвенные потери при определенных обстоятельствах могут стать и прямыми. Исследования показывают, что при вынужденной реализации активов, например в случае банкротства компании, многие оборотные средства "вдруг" попадают в разряд неликвидов, а вырученная за них сумма может быть гораздо ниже учетной стоимости.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В отличие от производственных запасов и незавершенного производства, которые достаточно статичны, не могут быть резко изменены, поскольку в </w:t>
      </w:r>
      <w:r>
        <w:rPr>
          <w:color w:val="000000"/>
          <w:sz w:val="28"/>
          <w:szCs w:val="28"/>
        </w:rPr>
        <w:lastRenderedPageBreak/>
        <w:t>значительной степени определяются сутью технологического процесса, дебиторская задолженность представляет собой весьма вариабельный и динамичный элемент оборотных средств, существенно зависящий от принятой в компании политики в отношении покупателей продукции. Поскольку дебиторская задолженность представляет собой иммобилизацию собственных оборотных средств, т.е. в принципе она невыгодна предприятию, поэтому с очевидностью напрашивается вывод о ее максимально возможном сокращении. Теоретически дебиторская задолженность может быть сведена до минимума, тем не менее этого не происходит по многим причинам, в том числе и по причине конкуренции.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 позиции возмещения стоимости поставленной продукции продажа может быть выполнена одним из трех способов:</w:t>
      </w:r>
    </w:p>
    <w:p w:rsidR="007A36A3" w:rsidRDefault="00AB7EAF">
      <w:pPr>
        <w:spacing w:line="360" w:lineRule="auto"/>
        <w:ind w:firstLine="709"/>
        <w:jc w:val="both"/>
        <w:rPr>
          <w:color w:val="000000"/>
          <w:sz w:val="28"/>
          <w:szCs w:val="28"/>
        </w:rPr>
      </w:pPr>
      <w:r>
        <w:rPr>
          <w:color w:val="000000"/>
          <w:sz w:val="28"/>
          <w:szCs w:val="28"/>
        </w:rPr>
        <w:t>предоплата (товар оплачивается полностью или частично до передачи его продавцом),</w:t>
      </w:r>
    </w:p>
    <w:p w:rsidR="007A36A3" w:rsidRDefault="00AB7EAF">
      <w:pPr>
        <w:spacing w:line="360" w:lineRule="auto"/>
        <w:ind w:firstLine="709"/>
        <w:jc w:val="both"/>
        <w:rPr>
          <w:color w:val="000000"/>
          <w:sz w:val="28"/>
          <w:szCs w:val="28"/>
        </w:rPr>
      </w:pPr>
      <w:r>
        <w:rPr>
          <w:color w:val="000000"/>
          <w:sz w:val="28"/>
          <w:szCs w:val="28"/>
        </w:rPr>
        <w:t>оплата за наличный расчет (товар оплачивается полностью в момент передачи товара, т.е. происходит как бы обмен товара на деньги),</w:t>
      </w:r>
    </w:p>
    <w:p w:rsidR="007A36A3" w:rsidRDefault="00AB7EAF">
      <w:pPr>
        <w:spacing w:line="360" w:lineRule="auto"/>
        <w:ind w:firstLine="709"/>
        <w:jc w:val="both"/>
        <w:rPr>
          <w:color w:val="000000"/>
          <w:sz w:val="28"/>
          <w:szCs w:val="28"/>
        </w:rPr>
      </w:pPr>
      <w:r>
        <w:rPr>
          <w:color w:val="000000"/>
          <w:sz w:val="28"/>
          <w:szCs w:val="28"/>
        </w:rPr>
        <w:t>оплата в кредит (товар оплачивается через определенное время после его передачи покупателю).</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рыночной экономике именно последний способ является основным и осуществляется обычно в виде безналичных расчетов, основными формами которых являются платежное поручение, аккредитив, расчеты по инкассо и расчетный чек. Последняя схема наиболее невыгодна продавцу, поскольку ему приходится кредитовать покупателя, однако именно она является основной в системе расчетов за поставленную продукцию. При оплате с отсрочкой платежа как раз и возникает дебиторская задолженность по товарным операциям как естественный элемент подобной общепринятой системы расчетов.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Любая самая сложная финансовая операция представляет собой </w:t>
      </w:r>
      <w:r>
        <w:rPr>
          <w:color w:val="000000"/>
          <w:sz w:val="28"/>
          <w:szCs w:val="28"/>
        </w:rPr>
        <w:lastRenderedPageBreak/>
        <w:t>комбинацию двух элементарных действий - инвестирования и заимствования, причем эффективность операции оценивается процентной ставкой. Инвестирование означает вложение средств в надежде в будущем получить достаточный денежный поток; заимствование - привлечение средств с намерением выгодно вложить их в известный проект, за счет которого в будущем удастся расплатиться с кредитором. Чаще всего подобные операции растянуты во времени, т.е. распространяются на несколько базисных интервалов.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Формирование портфеля ценных бумаг, равно как и любые операции с отдельными финансовыми активами, основано на применении ряда формализованных критериев. В основе этих критериев:</w:t>
      </w:r>
    </w:p>
    <w:p w:rsidR="007A36A3" w:rsidRDefault="00AB7EAF">
      <w:pPr>
        <w:spacing w:line="360" w:lineRule="auto"/>
        <w:ind w:firstLine="709"/>
        <w:jc w:val="both"/>
        <w:rPr>
          <w:color w:val="000000"/>
          <w:sz w:val="28"/>
          <w:szCs w:val="28"/>
        </w:rPr>
      </w:pPr>
      <w:r>
        <w:rPr>
          <w:color w:val="000000"/>
          <w:sz w:val="28"/>
          <w:szCs w:val="28"/>
        </w:rPr>
        <w:t>понятие временной ценности денег;</w:t>
      </w:r>
    </w:p>
    <w:p w:rsidR="007A36A3" w:rsidRDefault="00AB7EAF">
      <w:pPr>
        <w:spacing w:line="360" w:lineRule="auto"/>
        <w:ind w:firstLine="709"/>
        <w:jc w:val="both"/>
        <w:rPr>
          <w:color w:val="000000"/>
          <w:sz w:val="28"/>
          <w:szCs w:val="28"/>
        </w:rPr>
      </w:pPr>
      <w:r>
        <w:rPr>
          <w:color w:val="000000"/>
          <w:sz w:val="28"/>
          <w:szCs w:val="28"/>
        </w:rPr>
        <w:t>методы оценки распределенных во времени денежных потоков.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Денежные ресурсы, участвующие в любой финансовой операции, имеют временную ценность, смысл которой может быть выражен следующей сентенцией: денежная единица, имеющаяся в распоряжении инвестора в данный момент времени, более предпочтительна, чем та же самая денежная единица, но ожидаемая к получению в некотором будущем. В принципе возможны отклонения от сформулированного правила, однако они носят достаточно абстрактный характер (в качестве примера можно привести ситуацию, когда доступная процентная ставка равна нулю). Причина очевидна - деньги должны постоянно умножаться, т.е. генерировать доход.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Таким образом, инвестор оценивает значения исходных параметров для последнего уравнения, находит значение г и сравнивает его с устраивающей запросы инвестора нормой прибыли. В том случае, если ценная бумага "обещает" доходность, превышающую приемлемую норму прибыли, она является привлекательным объектом инвестирования.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Таким образом, финансовые ресурсы - это совокупность денежных средств </w:t>
      </w:r>
      <w:r>
        <w:rPr>
          <w:color w:val="000000"/>
          <w:sz w:val="28"/>
          <w:szCs w:val="28"/>
        </w:rPr>
        <w:lastRenderedPageBreak/>
        <w:t>предприятия, предназначенных для выполнения финансовых обязательств и осуществления затрат по обеспечению расширенного воспроизводства.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Управление финансовыми ресурсами предприятия можно представить как систему, состоящую из взаимодействующих между собой субъекта и объекта управления.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Субъект управления в финансовой системе предприятия объединяет группу людей, имеющих специальную финансовую подготовку, которые с помощью различных форм и методов осуществляют эффективное управление финансами предприятия. Объект управления в финансовой системе представляет собой совокупность капитала, финансовых ресурсов, условий для осуществления их оборота, а также финансовые отношения, возникающие в процессе движения финансовых ресурсов и кругооборота капитала. В финансовой системе как подсистеме управления предприятием также могут быть выделены отдельные составляющие (элементы), например подсистемы формирования и использования основного и оборотного капитала предприятия, его уставного, добавочного, собственного, заемного капитала, дохода, прибыли и т.д.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Вывод. Финансовые ресурсы предприятия - это совокупность денежных средств предприятия, предназначенных для выполнения финансовых обязательств и осуществления затрат по обеспечению расширенного воспроизводства. Финансовая стабильность предприятий и риск неплатежеспособности существенно зависят от источников финансовых ресурсов. Эти источники подразделяются на собственные (внутренние) и заемные (внешние). Собственный капитал - основной рисковый капитал предприятия, т.е. это средства, которые предприятие может с наибольшей уверенностью инвестировать на долгосрочной основе и подвергнуть наибольшему риску. Состоит из уставного капитала, добавочного капитала, резервного капитала, нераспределенной прибыли (убытков), прочих резервов. К </w:t>
      </w:r>
      <w:r>
        <w:rPr>
          <w:color w:val="000000"/>
          <w:sz w:val="28"/>
          <w:szCs w:val="28"/>
        </w:rPr>
        <w:lastRenderedPageBreak/>
        <w:t>собственному капиталу относятся также доходы будущих периодов (временно законсервированная прибыль отчетного года).</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2. Анализ использования ресурсов ООО "Магаданнефто"</w:t>
      </w:r>
    </w:p>
    <w:p w:rsidR="007A36A3" w:rsidRDefault="007A36A3">
      <w:pPr>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2.1 Общая характеристика предприятия</w:t>
      </w:r>
    </w:p>
    <w:p w:rsidR="007A36A3" w:rsidRDefault="007A36A3">
      <w:pPr>
        <w:shd w:val="clear" w:color="auto" w:fill="FFFFFF"/>
        <w:tabs>
          <w:tab w:val="left" w:pos="726"/>
        </w:tabs>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Общество с ограниченной ответственностью "Магаданнефто", именуемое в дальнейшем "Общество", учреждено 23 ноября 2001 года. Место нахождения Общества: Россия, 685000, г. Магадан, ул. Билибина, 2-а.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Целью создания Общества является объединение экономических интересов, материальных, трудовых, интеллектуальных и финансовых ресурсов его Участников для осуществления предпринимательской, т.е. направленной на получение прибыли деятельности, за исключением той, которая запрещена законодательством РФ. Основные виды деятельности: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Организация оптовой и розничной торговли нефтепродуктами;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Посреднические услуги с нефтепродуктами, в т. ч. хранение, переработка, транспортировка и прочие услуги;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Реализация сопутствующих товаров;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Содержание и эксплуатация нефтебаз и автозаправочных станций, в т. ч. передвижных;</w:t>
      </w:r>
    </w:p>
    <w:p w:rsidR="007A36A3" w:rsidRDefault="00AB7EAF">
      <w:pPr>
        <w:shd w:val="clear" w:color="auto" w:fill="FFFFFF"/>
        <w:spacing w:line="360" w:lineRule="auto"/>
        <w:ind w:firstLine="709"/>
        <w:jc w:val="both"/>
        <w:rPr>
          <w:color w:val="000000"/>
          <w:sz w:val="28"/>
          <w:szCs w:val="28"/>
        </w:rPr>
      </w:pPr>
      <w:r>
        <w:rPr>
          <w:color w:val="000000"/>
          <w:sz w:val="28"/>
          <w:szCs w:val="28"/>
        </w:rPr>
        <w:t>2.</w:t>
      </w:r>
      <w:r>
        <w:rPr>
          <w:color w:val="000000"/>
          <w:sz w:val="28"/>
          <w:szCs w:val="28"/>
        </w:rPr>
        <w:tab/>
        <w:t>Градуировка емкостей, составление градуировочных таблиц;</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Погрузка и разгрузка нефтепродуктов с морских судов,</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Торгово-закупочная деятельность;</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Выработка и продажа тепловой и электрической энергии.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ООО "Магаданнефто" самостоятельно осуществляет свою хозяйственную деятельность на принципах полного хозяйственного расчета, несет ответственность за результаты своей деятельности, за выполнение взятых на себя обязательств перед трудовым коллективом и партнерами по заключенным договорам, перед госбюджетом и банками согласно действующему </w:t>
      </w:r>
      <w:r>
        <w:rPr>
          <w:color w:val="000000"/>
          <w:sz w:val="28"/>
          <w:szCs w:val="28"/>
        </w:rPr>
        <w:lastRenderedPageBreak/>
        <w:t>законодательству.</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ООО "Магаданнефто" самостоятельно планирует свою деятельность и определяет перспективы развития, исходя из спроса на производимую продукцию, работу, услуги и необходимости обеспечения производственного и социального развития ООО "Магаданнефто".</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ООО "Магаданнефто" имеет право:</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приобретать, дарить, продавать и передавать безвозмездно своим работникам, другим предприятиям и частным лицам, обменивать, а также сдавать и брать в аренду основные средства: здания, сооружения, дома, квартиры, транспортные средства, инвентарь и другие материальные ценности, а также списывать их с баланса;</w:t>
      </w:r>
    </w:p>
    <w:p w:rsidR="007A36A3" w:rsidRDefault="00AB7EAF">
      <w:pPr>
        <w:shd w:val="clear" w:color="auto" w:fill="FFFFFF"/>
        <w:spacing w:line="360" w:lineRule="auto"/>
        <w:ind w:firstLine="709"/>
        <w:jc w:val="both"/>
        <w:rPr>
          <w:color w:val="000000"/>
          <w:sz w:val="28"/>
          <w:szCs w:val="28"/>
        </w:rPr>
      </w:pPr>
      <w:r>
        <w:rPr>
          <w:color w:val="000000"/>
          <w:sz w:val="28"/>
          <w:szCs w:val="28"/>
        </w:rPr>
        <w:t>2)</w:t>
      </w:r>
      <w:r>
        <w:rPr>
          <w:color w:val="000000"/>
          <w:sz w:val="28"/>
          <w:szCs w:val="28"/>
        </w:rPr>
        <w:tab/>
        <w:t>самостоятельно вести экспортные и импортные операции на внешнем и внутреннем рынке, необходимые для хозяйственной деятельности, в установленном порядке;</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размещать облигации и иные эмиссионные, ценные бумаги в порядке, установленном законодательством о ценных бумагах;</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создавать производственные отделы и подразделения, необходимые для его хозяйственной деятельности;</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пользоваться банковским кредитом;</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создавать филиалы, представительства и другие обособленные подразделения с мраком открытия текущих и расчетных счетов;</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создавать в установленном порядке совместные предприятия и организации с иностранными партнерами; открывать магазины, киоски, агентства и т.д.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ООО "Магаданнефто" реализует свою продукцию, работу, услуги по ценам и тарифам, устанавливаемым самостоятельно или на договорной основе.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ООО "Магаданнефто" осуществляет расчеты по своим обязательствам с </w:t>
      </w:r>
      <w:r>
        <w:rPr>
          <w:color w:val="000000"/>
          <w:sz w:val="28"/>
          <w:szCs w:val="28"/>
        </w:rPr>
        <w:lastRenderedPageBreak/>
        <w:t>государственными, кооперативными и иными предприятиями, фирмами, а также гражданами - как в безналичном порядке через учреждения банков, так и наличными деньгами. ООО "Магаданнефто" осуществляет оперативный бухгалтерский учет результатов своей работы, ведет статистическую отчетность.</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ООО "Магаданнефто" представляет государственным органам информацию, необходимую для налогообложения и ведения общегосударственной системы сбора и обработки экономической информации.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 исключительной компетенции участника ООО "Магаданнефто" относятся: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определение основных направлений деятельности ООО "Магаданнефто", а также принятие решения об участии в ассоциациях и других коммерческих объединениях;</w:t>
      </w:r>
    </w:p>
    <w:p w:rsidR="007A36A3" w:rsidRDefault="00AB7EAF">
      <w:pPr>
        <w:shd w:val="clear" w:color="auto" w:fill="FFFFFF"/>
        <w:spacing w:line="360" w:lineRule="auto"/>
        <w:ind w:firstLine="709"/>
        <w:jc w:val="both"/>
        <w:rPr>
          <w:color w:val="000000"/>
          <w:sz w:val="28"/>
          <w:szCs w:val="28"/>
        </w:rPr>
      </w:pPr>
      <w:r>
        <w:rPr>
          <w:color w:val="000000"/>
          <w:sz w:val="28"/>
          <w:szCs w:val="28"/>
        </w:rPr>
        <w:t>2)</w:t>
      </w:r>
      <w:r>
        <w:rPr>
          <w:color w:val="000000"/>
          <w:sz w:val="28"/>
          <w:szCs w:val="28"/>
        </w:rPr>
        <w:tab/>
        <w:t>утверждение планов и отчетов об их выполнении, балансов и смет расходов;</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изменение, дополнение и утверждение Устава, в том числе изменение размеров уставного капитала;</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образование исполнительных органов общества и досрочное прекращение их полномочий;</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принятие решения о реорганизации или ликвидации ООО "Магаданнефто", назначение ликвидационной комиссии и утверждение ликвидационных балансов;</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внесение изменений в учредительный договор;</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принятие решения о покупке ценных бумаг других предприятий;</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прием новых участников ООО "Магаданнефто";</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принятие решения о ликвидации деятельности Общества, назначении ликвидационной комиссии, утверждение ликвидационного баланса;</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 xml:space="preserve">принятие решения о распределении чистой прибыли общества между </w:t>
      </w:r>
      <w:r>
        <w:rPr>
          <w:color w:val="000000"/>
          <w:sz w:val="28"/>
          <w:szCs w:val="28"/>
        </w:rPr>
        <w:lastRenderedPageBreak/>
        <w:t>участниками ООО "Магаданнефто";</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принятие решения о размещении ООО "Магаданнефто" облигаций и иных эмиссионных, ценных пути;</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назначение и досрочное прекращение полномочий ревизора.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Руководство текущей деятельностью ООО "Магаданнефто" осуществляет директор.</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 компетенции директора относятся все вопросы руководства текущей деятельностью ООО "Магаданнефто", за исключением вопросов, отнесенных к исключительной компетенции участника ООО "Магаданнефто".</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Директор без доверенности действует от имени ООО "Магаданнефто", в том числе: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представляет его интересы во всех организациях любой организационно-правовой формы,</w:t>
      </w:r>
    </w:p>
    <w:p w:rsidR="007A36A3" w:rsidRDefault="00AB7EAF">
      <w:pPr>
        <w:shd w:val="clear" w:color="auto" w:fill="FFFFFF"/>
        <w:spacing w:line="360" w:lineRule="auto"/>
        <w:ind w:firstLine="709"/>
        <w:jc w:val="both"/>
        <w:rPr>
          <w:color w:val="000000"/>
          <w:sz w:val="28"/>
          <w:szCs w:val="28"/>
        </w:rPr>
      </w:pPr>
      <w:r>
        <w:rPr>
          <w:color w:val="000000"/>
          <w:sz w:val="28"/>
          <w:szCs w:val="28"/>
        </w:rPr>
        <w:t>2)</w:t>
      </w:r>
      <w:r>
        <w:rPr>
          <w:color w:val="000000"/>
          <w:sz w:val="28"/>
          <w:szCs w:val="28"/>
        </w:rPr>
        <w:tab/>
        <w:t>распоряжается имуществом ООО "Магаданнефто";</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заключает договоры, в том числе трудовые (контракты);</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выдает доверенности;</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открывает в бликах расчетные и другие счета;</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издает приказы и дает указания, обязательные для всех работников ООО "Магаданнефто";</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утверждает штаты;</w:t>
      </w:r>
    </w:p>
    <w:p w:rsidR="007A36A3" w:rsidRDefault="00AB7EAF">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исполняет другие функции, необходимые для достижения целей деятельности ООО "Магаданнефто" и обеспечения его нормальной работы, в соответствии с действующим законодательством.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Контроль за деятельностью Общества осуществляет ревизор, назначаемый участником ООО "Магаданнефто" сроком на пять лет. Проверка деятельности ООО "Магаданнефто" производится ревизором не реже одного раза в год.</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Ревизор вправе в любое время проводить проверки </w:t>
      </w:r>
      <w:r>
        <w:rPr>
          <w:color w:val="000000"/>
          <w:sz w:val="28"/>
          <w:szCs w:val="28"/>
        </w:rPr>
        <w:lastRenderedPageBreak/>
        <w:t>финансово-хозяйственной деятельности ООО "Магаданнефто" и иметь доступ ко всей документации, касающейся деятельности ООО "Магаданнефто".</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Ревизор в обязательном порядке проводит проверку годовых отчетов и бухгалтерских балансов ООО "Магаданнефто" до их утверждения участником ООО "Магаданнефто". Участник ООО "Магаданнефто" не вправе утверждать годовые отчеты и бухгалтерские балансы ООО "Магаданнефто" при отсутствии заключения ревизора.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Трудовой коллектив ООО "Магаданнефто" составляют все граждане, участвующие своим трудом и его деятельности на основе трудового договора (контракта), а также других форм регулирования трудовых отношений.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ООО "Магаданнефто" на основе законодательства самостоятельно определяет порядок найма и увольнения работников, формы системы и размер, оплаты труда, а также другие виды доходом работников. При этом ООО "Магаданнефто" обеспечивает гарантированный законом минимальный размер, оплаты труда.</w:t>
      </w:r>
    </w:p>
    <w:p w:rsidR="007A36A3" w:rsidRDefault="007A36A3">
      <w:pPr>
        <w:pStyle w:val="2"/>
        <w:tabs>
          <w:tab w:val="left" w:pos="726"/>
        </w:tabs>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2.2 Анализ основных финансовых показателей</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Прибыль и рентабельность являются важными показателями эффективности производства. Прибыль - это, с одной стороны, основной источник фонда предприятий, а с другой - источник доходов государственного и местного бюджетов. Важно при этом учитывать не только размеры и прирост прибыли, но и уровень рентабельности; знать, сколько прибыли получено на каждый рубль производственных фондов.</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На величину прибыли и уровень рентабельности оказывают влияние многие факторы. Прибыль и рентабельность предприятия являются обобщающими показателями интенсификации производственной и </w:t>
      </w:r>
      <w:r>
        <w:rPr>
          <w:color w:val="000000"/>
          <w:sz w:val="28"/>
          <w:szCs w:val="28"/>
        </w:rPr>
        <w:lastRenderedPageBreak/>
        <w:t>маркетинговой деятельности.</w:t>
      </w:r>
    </w:p>
    <w:p w:rsidR="007A36A3" w:rsidRDefault="00AB7EAF">
      <w:pPr>
        <w:tabs>
          <w:tab w:val="left" w:pos="726"/>
        </w:tabs>
        <w:spacing w:line="360" w:lineRule="auto"/>
        <w:ind w:firstLine="709"/>
        <w:jc w:val="both"/>
        <w:rPr>
          <w:color w:val="000000"/>
          <w:sz w:val="28"/>
          <w:szCs w:val="28"/>
        </w:rPr>
      </w:pPr>
      <w:r>
        <w:rPr>
          <w:color w:val="000000"/>
          <w:sz w:val="28"/>
          <w:szCs w:val="28"/>
        </w:rPr>
        <w:t>В условиях рыночных отношений конечным финансовым результатом деятельности предприятия служит прибыль. От ее величины, структуры и динамики зависит уровень финансовой устойчивости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План по прибыли как директивный показатель в условиях рынка предприятиям не устанавливается. Однако в отдельных учебных пособиях рекомендуется проводить проверку обоснованности и напряженности плана по прибыли. Представляется, что в настоящее время план должен принимать форму краткосрочного прогноза и более целесообразно определять расчетные, прогнозируемые величины прибыли. Но это требует создания системы прогнозирования объема продаж, а также налаживания на предприятиях системы калькулирования затрат и их прогнозирования, применения соответствующих прогнозных моделей.</w:t>
      </w:r>
    </w:p>
    <w:p w:rsidR="007A36A3" w:rsidRDefault="00AB7EAF">
      <w:pPr>
        <w:tabs>
          <w:tab w:val="left" w:pos="726"/>
        </w:tabs>
        <w:spacing w:line="360" w:lineRule="auto"/>
        <w:ind w:firstLine="709"/>
        <w:jc w:val="both"/>
        <w:rPr>
          <w:color w:val="000000"/>
          <w:sz w:val="28"/>
          <w:szCs w:val="28"/>
        </w:rPr>
      </w:pPr>
      <w:r>
        <w:rPr>
          <w:color w:val="000000"/>
          <w:sz w:val="28"/>
          <w:szCs w:val="28"/>
        </w:rPr>
        <w:t>Для проведения этой работы аудиторы, бухгалтеры и экономисты предприятия должны привлекать соответствующих специалистов по изучению рынка и экономико-математическому моделированию.</w:t>
      </w:r>
    </w:p>
    <w:p w:rsidR="007A36A3" w:rsidRDefault="00AB7EAF">
      <w:pPr>
        <w:tabs>
          <w:tab w:val="left" w:pos="726"/>
        </w:tabs>
        <w:spacing w:line="360" w:lineRule="auto"/>
        <w:ind w:firstLine="709"/>
        <w:jc w:val="both"/>
        <w:rPr>
          <w:color w:val="000000"/>
          <w:sz w:val="28"/>
          <w:szCs w:val="28"/>
        </w:rPr>
      </w:pPr>
      <w:r>
        <w:rPr>
          <w:color w:val="000000"/>
          <w:sz w:val="28"/>
          <w:szCs w:val="28"/>
        </w:rPr>
        <w:t>Основной источник информации для анализа прибыли (убытка) отчетного и предыдущих периодов</w:t>
      </w:r>
      <w:r>
        <w:rPr>
          <w:noProof/>
          <w:color w:val="000000"/>
          <w:sz w:val="28"/>
          <w:szCs w:val="28"/>
        </w:rPr>
        <w:t xml:space="preserve"> - </w:t>
      </w:r>
      <w:r>
        <w:rPr>
          <w:color w:val="000000"/>
          <w:sz w:val="28"/>
          <w:szCs w:val="28"/>
        </w:rPr>
        <w:t>форма</w:t>
      </w:r>
      <w:r>
        <w:rPr>
          <w:noProof/>
          <w:color w:val="000000"/>
          <w:sz w:val="28"/>
          <w:szCs w:val="28"/>
        </w:rPr>
        <w:t xml:space="preserve"> № 2 "</w:t>
      </w:r>
      <w:r>
        <w:rPr>
          <w:color w:val="000000"/>
          <w:sz w:val="28"/>
          <w:szCs w:val="28"/>
        </w:rPr>
        <w:t>Отчет о прибылях и убытках".</w:t>
      </w:r>
    </w:p>
    <w:p w:rsidR="007A36A3" w:rsidRDefault="00AB7EAF">
      <w:pPr>
        <w:tabs>
          <w:tab w:val="left" w:pos="726"/>
        </w:tabs>
        <w:spacing w:line="360" w:lineRule="auto"/>
        <w:ind w:firstLine="709"/>
        <w:jc w:val="both"/>
        <w:rPr>
          <w:noProof/>
          <w:color w:val="000000"/>
          <w:sz w:val="28"/>
          <w:szCs w:val="28"/>
        </w:rPr>
      </w:pPr>
      <w:r>
        <w:rPr>
          <w:color w:val="000000"/>
          <w:sz w:val="28"/>
          <w:szCs w:val="28"/>
        </w:rPr>
        <w:t>Целесообразно вначале на основании информации формы</w:t>
      </w:r>
      <w:r>
        <w:rPr>
          <w:noProof/>
          <w:color w:val="000000"/>
          <w:sz w:val="28"/>
          <w:szCs w:val="28"/>
        </w:rPr>
        <w:t xml:space="preserve"> № 2</w:t>
      </w:r>
      <w:r>
        <w:rPr>
          <w:color w:val="000000"/>
          <w:sz w:val="28"/>
          <w:szCs w:val="28"/>
        </w:rPr>
        <w:t xml:space="preserve"> проанализировать структуру выручки от продажи товаров, продукции, работ, услуг. Для этого необходимо ввести в форму</w:t>
      </w:r>
      <w:r>
        <w:rPr>
          <w:noProof/>
          <w:color w:val="000000"/>
          <w:sz w:val="28"/>
          <w:szCs w:val="28"/>
        </w:rPr>
        <w:t xml:space="preserve"> № 2</w:t>
      </w:r>
      <w:r>
        <w:rPr>
          <w:color w:val="000000"/>
          <w:sz w:val="28"/>
          <w:szCs w:val="28"/>
        </w:rPr>
        <w:t xml:space="preserve"> дополнительные графы, характеризующие удельные веса в процентах в отчетном и предыдущем периодах значений показателей, формирующих выручку от продажи товаров, продукции, работ, услуг (за вычетом налога на добавленную стоимость, акцизов и аналогичных обязательных платежей) (табл.2.1</w:t>
      </w:r>
      <w:r>
        <w:rPr>
          <w:noProof/>
          <w:color w:val="000000"/>
          <w:sz w:val="28"/>
          <w:szCs w:val="28"/>
        </w:rPr>
        <w:t>).</w:t>
      </w:r>
    </w:p>
    <w:p w:rsidR="007A36A3" w:rsidRDefault="00AB7EAF">
      <w:pPr>
        <w:tabs>
          <w:tab w:val="left" w:pos="726"/>
        </w:tabs>
        <w:spacing w:line="360" w:lineRule="auto"/>
        <w:ind w:firstLine="709"/>
        <w:jc w:val="both"/>
        <w:rPr>
          <w:color w:val="000000"/>
          <w:sz w:val="28"/>
          <w:szCs w:val="28"/>
        </w:rPr>
      </w:pPr>
      <w:r>
        <w:rPr>
          <w:color w:val="000000"/>
          <w:sz w:val="28"/>
          <w:szCs w:val="28"/>
        </w:rPr>
        <w:t>Проведем анализ финансовых результатов деятельности предприятия за 2004-2006 гг.</w:t>
      </w:r>
    </w:p>
    <w:p w:rsidR="007A36A3" w:rsidRDefault="00AB7EAF">
      <w:pPr>
        <w:tabs>
          <w:tab w:val="left" w:pos="726"/>
        </w:tabs>
        <w:spacing w:line="360" w:lineRule="auto"/>
        <w:ind w:firstLine="709"/>
        <w:jc w:val="both"/>
        <w:rPr>
          <w:color w:val="000000"/>
          <w:sz w:val="28"/>
          <w:szCs w:val="28"/>
        </w:rPr>
      </w:pPr>
      <w:r>
        <w:rPr>
          <w:color w:val="000000"/>
          <w:sz w:val="28"/>
          <w:szCs w:val="28"/>
        </w:rPr>
        <w:lastRenderedPageBreak/>
        <w:t>Алгоритм расчета значений показателей, приведенных в таблице 2.1., следующий:</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∆А=А</w:t>
      </w:r>
      <w:r>
        <w:rPr>
          <w:color w:val="000000"/>
          <w:sz w:val="28"/>
          <w:szCs w:val="28"/>
          <w:vertAlign w:val="subscript"/>
        </w:rPr>
        <w:t>ф</w:t>
      </w:r>
      <w:r>
        <w:rPr>
          <w:color w:val="000000"/>
          <w:sz w:val="28"/>
          <w:szCs w:val="28"/>
        </w:rPr>
        <w:t xml:space="preserve"> - А</w:t>
      </w:r>
      <w:r>
        <w:rPr>
          <w:color w:val="000000"/>
          <w:sz w:val="28"/>
          <w:szCs w:val="28"/>
          <w:vertAlign w:val="subscript"/>
        </w:rPr>
        <w:t>пл</w:t>
      </w:r>
      <w:r>
        <w:rPr>
          <w:color w:val="000000"/>
          <w:sz w:val="28"/>
          <w:szCs w:val="28"/>
        </w:rPr>
        <w:t>, (2.1)</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где ∆А - отклонение показателя;</w:t>
      </w:r>
    </w:p>
    <w:p w:rsidR="007A36A3" w:rsidRDefault="00AB7EAF">
      <w:pPr>
        <w:tabs>
          <w:tab w:val="left" w:pos="726"/>
        </w:tabs>
        <w:spacing w:line="360" w:lineRule="auto"/>
        <w:ind w:firstLine="709"/>
        <w:jc w:val="both"/>
        <w:rPr>
          <w:color w:val="000000"/>
          <w:sz w:val="28"/>
          <w:szCs w:val="28"/>
        </w:rPr>
      </w:pPr>
      <w:r>
        <w:rPr>
          <w:color w:val="000000"/>
          <w:sz w:val="28"/>
          <w:szCs w:val="28"/>
        </w:rPr>
        <w:t>А</w:t>
      </w:r>
      <w:r>
        <w:rPr>
          <w:color w:val="000000"/>
          <w:sz w:val="28"/>
          <w:szCs w:val="28"/>
          <w:vertAlign w:val="subscript"/>
        </w:rPr>
        <w:t xml:space="preserve">ф - </w:t>
      </w:r>
      <w:r>
        <w:rPr>
          <w:color w:val="000000"/>
          <w:sz w:val="28"/>
          <w:szCs w:val="28"/>
        </w:rPr>
        <w:t>показатель отчетного года</w:t>
      </w:r>
    </w:p>
    <w:p w:rsidR="007A36A3" w:rsidRDefault="00AB7EAF">
      <w:pPr>
        <w:tabs>
          <w:tab w:val="left" w:pos="726"/>
        </w:tabs>
        <w:spacing w:line="360" w:lineRule="auto"/>
        <w:ind w:firstLine="709"/>
        <w:jc w:val="both"/>
        <w:rPr>
          <w:color w:val="000000"/>
          <w:sz w:val="28"/>
          <w:szCs w:val="28"/>
        </w:rPr>
      </w:pPr>
      <w:r>
        <w:rPr>
          <w:color w:val="000000"/>
          <w:sz w:val="28"/>
          <w:szCs w:val="28"/>
        </w:rPr>
        <w:t>А</w:t>
      </w:r>
      <w:r>
        <w:rPr>
          <w:color w:val="000000"/>
          <w:sz w:val="28"/>
          <w:szCs w:val="28"/>
          <w:vertAlign w:val="subscript"/>
        </w:rPr>
        <w:t xml:space="preserve">пл - </w:t>
      </w:r>
      <w:r>
        <w:rPr>
          <w:color w:val="000000"/>
          <w:sz w:val="28"/>
          <w:szCs w:val="28"/>
        </w:rPr>
        <w:t>показатель базисного года.</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w:t>
      </w:r>
      <w:r>
        <w:rPr>
          <w:color w:val="000000"/>
          <w:sz w:val="28"/>
          <w:szCs w:val="28"/>
          <w:vertAlign w:val="subscript"/>
        </w:rPr>
        <w:t>р</w:t>
      </w:r>
      <w:r>
        <w:rPr>
          <w:color w:val="000000"/>
          <w:sz w:val="28"/>
          <w:szCs w:val="28"/>
        </w:rPr>
        <w:t xml:space="preserve"> = А</w:t>
      </w:r>
      <w:r>
        <w:rPr>
          <w:color w:val="000000"/>
          <w:sz w:val="28"/>
          <w:szCs w:val="28"/>
          <w:vertAlign w:val="subscript"/>
        </w:rPr>
        <w:t xml:space="preserve">ф </w:t>
      </w:r>
      <w:r>
        <w:rPr>
          <w:color w:val="000000"/>
          <w:sz w:val="28"/>
          <w:szCs w:val="28"/>
        </w:rPr>
        <w:t>/ А</w:t>
      </w:r>
      <w:r>
        <w:rPr>
          <w:color w:val="000000"/>
          <w:sz w:val="28"/>
          <w:szCs w:val="28"/>
          <w:vertAlign w:val="subscript"/>
        </w:rPr>
        <w:t xml:space="preserve">пл </w:t>
      </w:r>
      <w:r>
        <w:rPr>
          <w:color w:val="000000"/>
          <w:sz w:val="28"/>
          <w:szCs w:val="28"/>
          <w:lang w:val="en-US"/>
        </w:rPr>
        <w:t>x</w:t>
      </w:r>
      <w:r>
        <w:rPr>
          <w:color w:val="000000"/>
          <w:sz w:val="28"/>
          <w:szCs w:val="28"/>
        </w:rPr>
        <w:t xml:space="preserve"> 100%; (2.2)</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где Т</w:t>
      </w:r>
      <w:r>
        <w:rPr>
          <w:color w:val="000000"/>
          <w:sz w:val="28"/>
          <w:szCs w:val="28"/>
          <w:vertAlign w:val="subscript"/>
        </w:rPr>
        <w:t>р</w:t>
      </w:r>
      <w:r>
        <w:rPr>
          <w:color w:val="000000"/>
          <w:sz w:val="28"/>
          <w:szCs w:val="28"/>
        </w:rPr>
        <w:t xml:space="preserve"> - темп роста;</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К = А/В </w:t>
      </w:r>
      <w:r>
        <w:rPr>
          <w:color w:val="000000"/>
          <w:sz w:val="28"/>
          <w:szCs w:val="28"/>
          <w:lang w:val="en-US"/>
        </w:rPr>
        <w:t>x</w:t>
      </w:r>
      <w:r>
        <w:rPr>
          <w:color w:val="000000"/>
          <w:sz w:val="28"/>
          <w:szCs w:val="28"/>
        </w:rPr>
        <w:t xml:space="preserve"> 100%; (2.3)</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где К - показатель в процентах к выручке;</w:t>
      </w:r>
    </w:p>
    <w:p w:rsidR="007A36A3" w:rsidRDefault="00AB7EAF">
      <w:pPr>
        <w:tabs>
          <w:tab w:val="left" w:pos="726"/>
        </w:tabs>
        <w:spacing w:line="360" w:lineRule="auto"/>
        <w:ind w:firstLine="709"/>
        <w:jc w:val="both"/>
        <w:rPr>
          <w:color w:val="000000"/>
          <w:sz w:val="28"/>
          <w:szCs w:val="28"/>
        </w:rPr>
      </w:pPr>
      <w:r>
        <w:rPr>
          <w:color w:val="000000"/>
          <w:sz w:val="28"/>
          <w:szCs w:val="28"/>
        </w:rPr>
        <w:t>А - показатель состояния активов;</w:t>
      </w:r>
    </w:p>
    <w:p w:rsidR="007A36A3" w:rsidRDefault="00AB7EAF">
      <w:pPr>
        <w:tabs>
          <w:tab w:val="left" w:pos="726"/>
        </w:tabs>
        <w:spacing w:line="360" w:lineRule="auto"/>
        <w:ind w:firstLine="709"/>
        <w:jc w:val="both"/>
        <w:rPr>
          <w:color w:val="000000"/>
          <w:sz w:val="28"/>
          <w:szCs w:val="28"/>
        </w:rPr>
      </w:pPr>
      <w:r>
        <w:rPr>
          <w:color w:val="000000"/>
          <w:sz w:val="28"/>
          <w:szCs w:val="28"/>
        </w:rPr>
        <w:t>В - выручка.</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Таблица 2.1</w:t>
      </w:r>
    </w:p>
    <w:p w:rsidR="007A36A3" w:rsidRDefault="00AB7EAF">
      <w:pPr>
        <w:tabs>
          <w:tab w:val="left" w:pos="726"/>
        </w:tabs>
        <w:spacing w:line="360" w:lineRule="auto"/>
        <w:ind w:left="709"/>
        <w:jc w:val="both"/>
        <w:rPr>
          <w:color w:val="000000"/>
          <w:sz w:val="28"/>
          <w:szCs w:val="28"/>
        </w:rPr>
      </w:pPr>
      <w:r>
        <w:rPr>
          <w:color w:val="000000"/>
          <w:sz w:val="28"/>
          <w:szCs w:val="28"/>
        </w:rPr>
        <w:t>Анализ уровня и динамики финансовых результатов ООО "Магаданнефто"</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1"/>
        <w:gridCol w:w="892"/>
        <w:gridCol w:w="894"/>
        <w:gridCol w:w="1009"/>
        <w:gridCol w:w="965"/>
        <w:gridCol w:w="896"/>
        <w:gridCol w:w="920"/>
        <w:gridCol w:w="965"/>
      </w:tblGrid>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Показатель</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2004 г. </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2005 г. </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Откло-нение, +,-</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Темп роста, %</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2006 г. </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Откло-нение, +,-</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Темп роста, %</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Выручка от реализации,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346683</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394171</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47488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113,70</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523677</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129506</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132,86</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Себестоимость,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307395</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365062</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57667</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118,76</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586570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221508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160,68</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88,67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92,62</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3,95</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112,01</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28,39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Валовая прибыль,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39288</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29109</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-10179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74,09</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37107</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7998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127,48</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11,33</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7,38</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-3,95</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7,09</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Управленческие расходы,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29681</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34834</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5153</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115,85</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46039</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11655</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133,90</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8,56</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8,84</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8,79</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-0,05</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 xml:space="preserve">Прибыль (убыток) от продаж,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9607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-5725</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-15332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-59,59</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-8932</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-3207</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156,02</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2,77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-1,45</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-1,71</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-0,26</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Проценты к получению,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157,14</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81,82</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0,001</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0,003</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0,002</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-0,001</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Проценты к уплате,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1893</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1383</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-510</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73,05</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919</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-464</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66,45</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0,55</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0,35</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0,18</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-0,17</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Прочие операционные доходы,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17929</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22420</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44,91</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125,04</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28689</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6269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127,96</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5,69</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5,48</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-0,21</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Прочие операционные расходы,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9997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8111</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-1886</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81,13</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16460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8349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2 раза</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2,88</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2,06</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-0,82</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3,14</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Прочие внереализационные доходы,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749</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2619</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1870</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3,5 раза</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-2619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0,22</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0,66</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0,44</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-0,66</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Прочие внереализационные расходы,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14451</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7908</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-6543</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54,72</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-7908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4,17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2,01</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-2,16</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-2,01</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Прибыль (убыток) до налогообложения,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1948</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2923</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975</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150,05</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2387</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-536</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81,66</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0,56</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0,74</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0,46</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Налог на прибыль,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1364</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1377</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100,95</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2200</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823</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159,77</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0,39</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0,35</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0,42</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0,07</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Чистая прибыль (убыток), тыс. руб. </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584</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-38</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93,49</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187</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-359</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34,25</w:t>
            </w:r>
          </w:p>
        </w:tc>
      </w:tr>
      <w:tr w:rsidR="007A36A3">
        <w:trPr>
          <w:jc w:val="center"/>
        </w:trPr>
        <w:tc>
          <w:tcPr>
            <w:tcW w:w="255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 к выручке</w:t>
            </w:r>
          </w:p>
        </w:tc>
        <w:tc>
          <w:tcPr>
            <w:tcW w:w="89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0,17</w:t>
            </w:r>
          </w:p>
        </w:tc>
        <w:tc>
          <w:tcPr>
            <w:tcW w:w="89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0,14</w:t>
            </w:r>
          </w:p>
        </w:tc>
        <w:tc>
          <w:tcPr>
            <w:tcW w:w="10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92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w:t>
            </w:r>
          </w:p>
        </w:tc>
        <w:tc>
          <w:tcPr>
            <w:tcW w:w="96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Таким образом, по данным таблицы 2.1 видим, что в течение всего анализируемого периода выручка от продаж ООО "Магаданнефто" сохраняет тенденцию к увеличению. Себестоимость также увеличивается, однако, темп роста себестоимости выше темпа роста выручки. Тем не менее, предприятие получает прибыль от продаж.</w:t>
      </w:r>
    </w:p>
    <w:p w:rsidR="007A36A3" w:rsidRDefault="007A36A3">
      <w:pPr>
        <w:tabs>
          <w:tab w:val="left" w:pos="726"/>
        </w:tabs>
        <w:spacing w:line="360" w:lineRule="auto"/>
        <w:ind w:firstLine="709"/>
        <w:jc w:val="both"/>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5022850"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850" cy="2400300"/>
                    </a:xfrm>
                    <a:prstGeom prst="rect">
                      <a:avLst/>
                    </a:prstGeom>
                    <a:noFill/>
                    <a:ln>
                      <a:noFill/>
                    </a:ln>
                  </pic:spPr>
                </pic:pic>
              </a:graphicData>
            </a:graphic>
          </wp:inline>
        </w:drawing>
      </w:r>
    </w:p>
    <w:p w:rsidR="007A36A3" w:rsidRDefault="00AB7EAF">
      <w:pPr>
        <w:ind w:firstLine="709"/>
        <w:rPr>
          <w:color w:val="000000"/>
          <w:sz w:val="28"/>
          <w:szCs w:val="28"/>
        </w:rPr>
      </w:pPr>
      <w:r>
        <w:rPr>
          <w:color w:val="000000"/>
          <w:sz w:val="28"/>
          <w:szCs w:val="28"/>
        </w:rPr>
        <w:t>Рис.2.1 Динамика выручки, себестоимости и валовой прибыли</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Динамика показателей выручки, себестоимости и валовой прибыли представлена на рис.2.1.</w:t>
      </w:r>
    </w:p>
    <w:p w:rsidR="007A36A3" w:rsidRDefault="00AB7EAF">
      <w:pPr>
        <w:ind w:firstLine="709"/>
        <w:rPr>
          <w:color w:val="000000"/>
          <w:sz w:val="28"/>
          <w:szCs w:val="28"/>
        </w:rPr>
      </w:pPr>
      <w:r>
        <w:rPr>
          <w:color w:val="000000"/>
          <w:sz w:val="28"/>
          <w:szCs w:val="28"/>
        </w:rPr>
        <w:t>По данным таблицы 2.1 проведем более детальный анализ финансовых результатов ООО "Магаданнефто".</w:t>
      </w:r>
    </w:p>
    <w:p w:rsidR="007A36A3" w:rsidRDefault="00AB7EAF">
      <w:pPr>
        <w:ind w:firstLine="709"/>
        <w:rPr>
          <w:color w:val="000000"/>
          <w:sz w:val="28"/>
          <w:szCs w:val="28"/>
        </w:rPr>
      </w:pPr>
      <w:r>
        <w:rPr>
          <w:color w:val="000000"/>
          <w:sz w:val="28"/>
          <w:szCs w:val="28"/>
        </w:rPr>
        <w:t>Так, в 2004 году себестоимость услуг ООО "Магаданнефто" составила 88,67 % к выручке. Валовая прибыль составила 39288 тыс. руб. Прочие доходы были выше прочих расходов, и чистая прибыль предприятия составила 584 тыс. руб. (0,17 %) к выручке.</w:t>
      </w:r>
    </w:p>
    <w:p w:rsidR="007A36A3" w:rsidRDefault="00AB7EAF">
      <w:pPr>
        <w:ind w:firstLine="709"/>
        <w:rPr>
          <w:color w:val="000000"/>
          <w:sz w:val="28"/>
          <w:szCs w:val="28"/>
        </w:rPr>
      </w:pPr>
      <w:r>
        <w:rPr>
          <w:color w:val="000000"/>
          <w:sz w:val="28"/>
          <w:szCs w:val="28"/>
        </w:rPr>
        <w:t>В 2005 году в результатах работы предприятия произошли следующие изменения. Выручка увеличилась на 13,70 %, увеличение составило 47488 тыс. руб. Однако, себестоимость росла более высокими темпами (18,76 %). Это привело к снижению валовой прибыли на 10179 тыс. руб. (74,09 % к валовой прибыли 2004 года). Вследствие этого, а также роста управленческих расходов, чистая прибыль предприятия снизилась на 38 тыс. руб. и составила 93,49 % к 2004 году.</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5124450" cy="2800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2800350"/>
                    </a:xfrm>
                    <a:prstGeom prst="rect">
                      <a:avLst/>
                    </a:prstGeom>
                    <a:noFill/>
                    <a:ln>
                      <a:noFill/>
                    </a:ln>
                  </pic:spPr>
                </pic:pic>
              </a:graphicData>
            </a:graphic>
          </wp:inline>
        </w:drawing>
      </w:r>
    </w:p>
    <w:p w:rsidR="007A36A3" w:rsidRDefault="00AB7EAF">
      <w:pPr>
        <w:ind w:firstLine="709"/>
        <w:rPr>
          <w:color w:val="000000"/>
          <w:sz w:val="28"/>
          <w:szCs w:val="28"/>
        </w:rPr>
      </w:pPr>
      <w:r>
        <w:rPr>
          <w:color w:val="000000"/>
          <w:sz w:val="28"/>
          <w:szCs w:val="28"/>
        </w:rPr>
        <w:t>Рис.2.2 Динамика чистой прибыли</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В 2006 году сохранялась тенденция к ухудшению финансовых результатов хозяйственной деятельности организации. Так, темп роста себестоимости (160,68 %) значительно превысил рост выручки (132,86 %), т.е. на 27,82 %. Несмотря на увеличение валовой прибыли на 7998 тыс. руб. (27,48 %), данный факт является отрицательным. Рост управленческих и прочих расходов, а также суммы налога на прибыль привел к уменьшению чистой прибыли на 359 тыс. руб. (34,25 %) к уровню 2005 года. Динамика чистой прибыли показана на рис.2.2.</w:t>
      </w:r>
    </w:p>
    <w:p w:rsidR="007A36A3" w:rsidRDefault="00AB7EAF">
      <w:pPr>
        <w:ind w:firstLine="709"/>
        <w:rPr>
          <w:color w:val="000000"/>
          <w:sz w:val="28"/>
          <w:szCs w:val="28"/>
        </w:rPr>
      </w:pPr>
      <w:r>
        <w:rPr>
          <w:color w:val="000000"/>
          <w:sz w:val="28"/>
          <w:szCs w:val="28"/>
        </w:rPr>
        <w:t>Таким образом, видим, что финансовые результаты хозяйственной деятельности ООО "Магаданнефто" за анализируемый период ухудшились.</w:t>
      </w:r>
    </w:p>
    <w:p w:rsidR="007A36A3" w:rsidRDefault="00AB7EAF">
      <w:pPr>
        <w:ind w:firstLine="709"/>
        <w:rPr>
          <w:color w:val="000000"/>
          <w:sz w:val="28"/>
          <w:szCs w:val="28"/>
        </w:rPr>
      </w:pPr>
      <w:r>
        <w:rPr>
          <w:color w:val="000000"/>
          <w:sz w:val="28"/>
          <w:szCs w:val="28"/>
        </w:rPr>
        <w:t>Далее необходимо рассчитать показатели рентабельности, чтобы более полно оценить эффективность использования предприятием имущества и ресурсов.</w:t>
      </w:r>
    </w:p>
    <w:p w:rsidR="007A36A3" w:rsidRDefault="00AB7EAF">
      <w:pPr>
        <w:ind w:firstLine="709"/>
        <w:rPr>
          <w:color w:val="000000"/>
          <w:sz w:val="28"/>
          <w:szCs w:val="28"/>
        </w:rPr>
      </w:pPr>
      <w:r>
        <w:rPr>
          <w:color w:val="000000"/>
          <w:sz w:val="28"/>
          <w:szCs w:val="28"/>
        </w:rPr>
        <w:t>Источником информации для анализа рентабельности за отчетный и предыдущий периоды служат формы</w:t>
      </w:r>
      <w:r>
        <w:rPr>
          <w:noProof/>
          <w:color w:val="000000"/>
          <w:sz w:val="28"/>
          <w:szCs w:val="28"/>
        </w:rPr>
        <w:t xml:space="preserve"> № 1</w:t>
      </w:r>
      <w:r>
        <w:rPr>
          <w:color w:val="000000"/>
          <w:sz w:val="28"/>
          <w:szCs w:val="28"/>
        </w:rPr>
        <w:t xml:space="preserve"> "Бухгалтерский баланс" и</w:t>
      </w:r>
      <w:r>
        <w:rPr>
          <w:noProof/>
          <w:color w:val="000000"/>
          <w:sz w:val="28"/>
          <w:szCs w:val="28"/>
        </w:rPr>
        <w:t xml:space="preserve"> № 2</w:t>
      </w:r>
      <w:r>
        <w:rPr>
          <w:color w:val="000000"/>
          <w:sz w:val="28"/>
          <w:szCs w:val="28"/>
        </w:rPr>
        <w:t xml:space="preserve"> "Отчет о прибылях и убытках".</w:t>
      </w:r>
    </w:p>
    <w:p w:rsidR="007A36A3" w:rsidRDefault="00AB7EAF">
      <w:pPr>
        <w:ind w:firstLine="709"/>
        <w:rPr>
          <w:color w:val="000000"/>
          <w:sz w:val="28"/>
          <w:szCs w:val="28"/>
        </w:rPr>
      </w:pPr>
      <w:r>
        <w:rPr>
          <w:color w:val="000000"/>
          <w:sz w:val="28"/>
          <w:szCs w:val="28"/>
        </w:rPr>
        <w:t>Рентабельность собственного капитала определяется отношением балансовой прибыли (убытка) к собственному капиталу.</w:t>
      </w:r>
    </w:p>
    <w:p w:rsidR="007A36A3" w:rsidRDefault="00AB7EAF">
      <w:pPr>
        <w:ind w:firstLine="709"/>
        <w:rPr>
          <w:color w:val="000000"/>
          <w:sz w:val="28"/>
          <w:szCs w:val="28"/>
        </w:rPr>
      </w:pPr>
      <w:r>
        <w:rPr>
          <w:color w:val="000000"/>
          <w:sz w:val="28"/>
          <w:szCs w:val="28"/>
        </w:rPr>
        <w:t>Динамика этого показателя оказывает влияние на уровень котировки ценных бумаг анализируемого предприятия в случае их наличия. Если показатель увеличивается, то повышаются деловая активность и статус собственников предприятия, растет уровень котировок ценных бумаг анализируемого предприятия. Уменьшение этого показателя приводит к обратному результату.</w:t>
      </w:r>
    </w:p>
    <w:p w:rsidR="007A36A3" w:rsidRDefault="00AB7EAF">
      <w:pPr>
        <w:ind w:firstLine="709"/>
        <w:rPr>
          <w:color w:val="000000"/>
          <w:sz w:val="28"/>
          <w:szCs w:val="28"/>
        </w:rPr>
      </w:pPr>
      <w:r>
        <w:rPr>
          <w:color w:val="000000"/>
          <w:sz w:val="28"/>
          <w:szCs w:val="28"/>
        </w:rPr>
        <w:t xml:space="preserve">Экономическая рентабельность определяется отношением балансовой прибыли (убытка) к имуществу предприятия. Если показатель увеличивается, то </w:t>
      </w:r>
      <w:r>
        <w:rPr>
          <w:color w:val="000000"/>
          <w:sz w:val="28"/>
          <w:szCs w:val="28"/>
        </w:rPr>
        <w:lastRenderedPageBreak/>
        <w:t>улучшается эффективность использования всего имущества предприятия, растет деловая активность, и наоборот.</w:t>
      </w:r>
    </w:p>
    <w:p w:rsidR="007A36A3" w:rsidRDefault="00AB7EAF">
      <w:pPr>
        <w:ind w:firstLine="709"/>
        <w:rPr>
          <w:color w:val="000000"/>
          <w:sz w:val="28"/>
          <w:szCs w:val="28"/>
        </w:rPr>
      </w:pPr>
      <w:r>
        <w:rPr>
          <w:color w:val="000000"/>
          <w:sz w:val="28"/>
          <w:szCs w:val="28"/>
        </w:rPr>
        <w:t>Фондорентабельность определяется отношением балансовой прибыли (убытка) к величине внеоборотных активов.</w:t>
      </w:r>
    </w:p>
    <w:p w:rsidR="007A36A3" w:rsidRDefault="00AB7EAF">
      <w:pPr>
        <w:ind w:firstLine="709"/>
        <w:rPr>
          <w:color w:val="000000"/>
          <w:sz w:val="28"/>
          <w:szCs w:val="28"/>
        </w:rPr>
      </w:pPr>
      <w:r>
        <w:rPr>
          <w:color w:val="000000"/>
          <w:sz w:val="28"/>
          <w:szCs w:val="28"/>
        </w:rPr>
        <w:t>Если показатель увеличивается, то улучшается эффективность использования внеоборотных активов, повышается деловая активность, и наоборот.</w:t>
      </w:r>
    </w:p>
    <w:p w:rsidR="007A36A3" w:rsidRDefault="00AB7EAF">
      <w:pPr>
        <w:ind w:firstLine="709"/>
        <w:rPr>
          <w:color w:val="000000"/>
          <w:sz w:val="28"/>
          <w:szCs w:val="28"/>
        </w:rPr>
      </w:pPr>
      <w:r>
        <w:rPr>
          <w:color w:val="000000"/>
          <w:sz w:val="28"/>
          <w:szCs w:val="28"/>
        </w:rPr>
        <w:t>Аналогичные показатели рентабельности можно рассчитать по всем составляющим внеоборотных активов: нематериальным активам, основным средствам, долгосрочным финансовым вложениям.</w:t>
      </w:r>
    </w:p>
    <w:p w:rsidR="007A36A3" w:rsidRDefault="00AB7EAF">
      <w:pPr>
        <w:ind w:firstLine="709"/>
        <w:rPr>
          <w:color w:val="000000"/>
          <w:sz w:val="28"/>
          <w:szCs w:val="28"/>
        </w:rPr>
      </w:pPr>
      <w:r>
        <w:rPr>
          <w:color w:val="000000"/>
          <w:sz w:val="28"/>
          <w:szCs w:val="28"/>
        </w:rPr>
        <w:t>Следует учитывать тот факт, что некоторые виды основных средств могут быть реализованы гораздо быстрее так называемых быстрореализуемых активов (например, оргтехника и транспортные средства).</w:t>
      </w:r>
    </w:p>
    <w:p w:rsidR="007A36A3" w:rsidRDefault="00AB7EAF">
      <w:pPr>
        <w:ind w:firstLine="709"/>
        <w:rPr>
          <w:color w:val="000000"/>
          <w:sz w:val="28"/>
          <w:szCs w:val="28"/>
        </w:rPr>
      </w:pPr>
      <w:r>
        <w:rPr>
          <w:color w:val="000000"/>
          <w:sz w:val="28"/>
          <w:szCs w:val="28"/>
        </w:rPr>
        <w:t>Устойчивость экономического роста определяется отношением разности между балансовой прибылью (убытком) и дивидендами и процентами по ценным бумагам к собственному капиталу.</w:t>
      </w:r>
    </w:p>
    <w:p w:rsidR="007A36A3" w:rsidRDefault="00AB7EAF">
      <w:pPr>
        <w:ind w:firstLine="709"/>
        <w:rPr>
          <w:color w:val="000000"/>
          <w:sz w:val="28"/>
          <w:szCs w:val="28"/>
        </w:rPr>
      </w:pPr>
      <w:r>
        <w:rPr>
          <w:color w:val="000000"/>
          <w:sz w:val="28"/>
          <w:szCs w:val="28"/>
        </w:rPr>
        <w:t>Показатель характеризует, какими темпами (в</w:t>
      </w:r>
      <w:r>
        <w:rPr>
          <w:noProof/>
          <w:color w:val="000000"/>
          <w:sz w:val="28"/>
          <w:szCs w:val="28"/>
        </w:rPr>
        <w:t xml:space="preserve"> %) </w:t>
      </w:r>
      <w:r>
        <w:rPr>
          <w:color w:val="000000"/>
          <w:sz w:val="28"/>
          <w:szCs w:val="28"/>
        </w:rPr>
        <w:t>увеличивается или уменьшается собственный капитал за счет финансово-хозяйственной деятельности. Если он повышается, то имеет место экономический рост, увеличение собственного капитала, финансовой надежности, устойчивости предприятия, оно становится более надежным партнером. При его снижении происходит обратный процесс. В современных условиях этот показатель на многих предприятиях имеет отрицательную величину или незначителен.</w:t>
      </w:r>
    </w:p>
    <w:p w:rsidR="007A36A3" w:rsidRDefault="00AB7EAF">
      <w:pPr>
        <w:ind w:firstLine="709"/>
        <w:rPr>
          <w:color w:val="000000"/>
          <w:sz w:val="28"/>
          <w:szCs w:val="28"/>
        </w:rPr>
      </w:pPr>
      <w:r>
        <w:rPr>
          <w:color w:val="000000"/>
          <w:sz w:val="28"/>
          <w:szCs w:val="28"/>
        </w:rPr>
        <w:t>Период окупаемости собственного капитала определяется отношением собственного капитала к балансовой прибыли (убытку).</w:t>
      </w:r>
    </w:p>
    <w:p w:rsidR="007A36A3" w:rsidRDefault="00AB7EAF">
      <w:pPr>
        <w:ind w:firstLine="709"/>
        <w:rPr>
          <w:color w:val="000000"/>
          <w:sz w:val="28"/>
          <w:szCs w:val="28"/>
        </w:rPr>
      </w:pPr>
      <w:r>
        <w:rPr>
          <w:color w:val="000000"/>
          <w:sz w:val="28"/>
          <w:szCs w:val="28"/>
        </w:rPr>
        <w:t>Период окупаемости собственного капитала показывает число лет, в течение которых полностью окупятся вложения в данное предприятие. Если показатель увеличивается, то снижается инвестиционная привлекательность предприятия, и наоборот.</w:t>
      </w:r>
    </w:p>
    <w:p w:rsidR="007A36A3" w:rsidRDefault="00AB7EAF">
      <w:pPr>
        <w:ind w:firstLine="709"/>
        <w:rPr>
          <w:color w:val="000000"/>
          <w:sz w:val="28"/>
          <w:szCs w:val="28"/>
        </w:rPr>
      </w:pPr>
      <w:r>
        <w:rPr>
          <w:color w:val="000000"/>
          <w:sz w:val="28"/>
          <w:szCs w:val="28"/>
        </w:rPr>
        <w:t>Показатели рентабельности предприятия ООО "Магаданнефто" представлены в таблице 2.2.</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Таблица 2.2</w:t>
      </w:r>
    </w:p>
    <w:p w:rsidR="007A36A3" w:rsidRDefault="00AB7EAF">
      <w:pPr>
        <w:ind w:firstLine="709"/>
        <w:rPr>
          <w:color w:val="000000"/>
          <w:sz w:val="28"/>
          <w:szCs w:val="28"/>
        </w:rPr>
      </w:pPr>
      <w:r>
        <w:rPr>
          <w:color w:val="000000"/>
          <w:sz w:val="28"/>
          <w:szCs w:val="28"/>
        </w:rPr>
        <w:t>Показатели рентабельности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8"/>
        <w:gridCol w:w="1272"/>
        <w:gridCol w:w="1272"/>
        <w:gridCol w:w="1459"/>
        <w:gridCol w:w="1272"/>
        <w:gridCol w:w="1459"/>
      </w:tblGrid>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Показатель</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2004</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2005</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Изменение, +, - </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2006</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Изменение, +, - </w:t>
            </w:r>
          </w:p>
        </w:tc>
      </w:tr>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w:t>
            </w:r>
          </w:p>
        </w:tc>
      </w:tr>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Рентабельность собственного капитала (Р3), %</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0,05</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r>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Экономическая рентабельность (Р4), %</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r>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Фондорентабельность </w:t>
            </w:r>
            <w:r>
              <w:rPr>
                <w:color w:val="000000"/>
                <w:sz w:val="20"/>
                <w:szCs w:val="20"/>
              </w:rPr>
              <w:lastRenderedPageBreak/>
              <w:t>(Р5), %</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0,05</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r>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Рентабельность затрат (Р6), %</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0,004</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-0,006</w:t>
            </w:r>
          </w:p>
        </w:tc>
      </w:tr>
      <w:tr w:rsidR="007A36A3">
        <w:trPr>
          <w:jc w:val="center"/>
        </w:trPr>
        <w:tc>
          <w:tcPr>
            <w:tcW w:w="23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Устойчивость экономического роста (Р7), %</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0,05</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27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4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По данным таблицы 2.2 можно увидеть, что все показатели рентабельности, за исключением рентабельности продаж, имеют положительное значение.</w:t>
      </w:r>
    </w:p>
    <w:p w:rsidR="007A36A3" w:rsidRDefault="00AB7EAF">
      <w:pPr>
        <w:tabs>
          <w:tab w:val="left" w:pos="726"/>
        </w:tabs>
        <w:spacing w:line="360" w:lineRule="auto"/>
        <w:ind w:firstLine="709"/>
        <w:jc w:val="both"/>
        <w:rPr>
          <w:color w:val="000000"/>
          <w:sz w:val="28"/>
          <w:szCs w:val="28"/>
        </w:rPr>
      </w:pPr>
      <w:r>
        <w:rPr>
          <w:color w:val="000000"/>
          <w:sz w:val="28"/>
          <w:szCs w:val="28"/>
        </w:rPr>
        <w:t>Отрицательным следует признать тот факт, что рентабельность продаж в течение всего периода падает. Остальные показатели рентабельности изменялись незначительно.</w:t>
      </w:r>
    </w:p>
    <w:p w:rsidR="007A36A3" w:rsidRDefault="007A36A3">
      <w:pPr>
        <w:pStyle w:val="2"/>
        <w:tabs>
          <w:tab w:val="left" w:pos="726"/>
        </w:tabs>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2.3 Анализ актива и пассива баланса</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Для достижения оптимального финансового результата предприятие должно располагать необходимым имуществом и источниками его формирования.</w:t>
      </w:r>
    </w:p>
    <w:p w:rsidR="007A36A3" w:rsidRDefault="00AB7EAF">
      <w:pPr>
        <w:tabs>
          <w:tab w:val="left" w:pos="726"/>
        </w:tabs>
        <w:spacing w:line="360" w:lineRule="auto"/>
        <w:ind w:firstLine="709"/>
        <w:jc w:val="both"/>
        <w:rPr>
          <w:color w:val="000000"/>
          <w:sz w:val="28"/>
          <w:szCs w:val="28"/>
        </w:rPr>
      </w:pPr>
      <w:r>
        <w:rPr>
          <w:color w:val="000000"/>
          <w:sz w:val="28"/>
          <w:szCs w:val="28"/>
        </w:rPr>
        <w:t>По данным баланса устанавливаются и оцениваются следующие важнейшие показатели:</w:t>
      </w:r>
    </w:p>
    <w:p w:rsidR="007A36A3" w:rsidRDefault="00AB7EAF">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состав, структура и динамика данных актива и пассива баланса;</w:t>
      </w:r>
    </w:p>
    <w:p w:rsidR="007A36A3" w:rsidRDefault="00AB7EAF">
      <w:pPr>
        <w:spacing w:line="360" w:lineRule="auto"/>
        <w:ind w:firstLine="709"/>
        <w:jc w:val="both"/>
        <w:rPr>
          <w:color w:val="000000"/>
          <w:sz w:val="28"/>
          <w:szCs w:val="28"/>
        </w:rPr>
      </w:pPr>
      <w:r>
        <w:rPr>
          <w:color w:val="000000"/>
          <w:sz w:val="28"/>
          <w:szCs w:val="28"/>
        </w:rPr>
        <w:t>2)</w:t>
      </w:r>
      <w:r>
        <w:rPr>
          <w:color w:val="000000"/>
          <w:sz w:val="28"/>
          <w:szCs w:val="28"/>
        </w:rPr>
        <w:tab/>
        <w:t>наличие собственного оборотного капитала;</w:t>
      </w:r>
    </w:p>
    <w:p w:rsidR="007A36A3" w:rsidRDefault="00AB7EAF">
      <w:pPr>
        <w:spacing w:line="360" w:lineRule="auto"/>
        <w:ind w:firstLine="709"/>
        <w:jc w:val="both"/>
        <w:rPr>
          <w:color w:val="000000"/>
          <w:sz w:val="28"/>
          <w:szCs w:val="28"/>
        </w:rPr>
      </w:pPr>
      <w:r>
        <w:rPr>
          <w:color w:val="000000"/>
          <w:sz w:val="28"/>
          <w:szCs w:val="28"/>
        </w:rPr>
        <w:t>)</w:t>
      </w:r>
      <w:r>
        <w:rPr>
          <w:color w:val="000000"/>
          <w:sz w:val="28"/>
          <w:szCs w:val="28"/>
        </w:rPr>
        <w:tab/>
        <w:t>величина чистых активов организации;</w:t>
      </w:r>
    </w:p>
    <w:p w:rsidR="007A36A3" w:rsidRDefault="00AB7EAF">
      <w:pPr>
        <w:spacing w:line="360" w:lineRule="auto"/>
        <w:ind w:firstLine="709"/>
        <w:jc w:val="both"/>
        <w:rPr>
          <w:color w:val="000000"/>
          <w:sz w:val="28"/>
          <w:szCs w:val="28"/>
        </w:rPr>
      </w:pPr>
      <w:r>
        <w:rPr>
          <w:color w:val="000000"/>
          <w:sz w:val="28"/>
          <w:szCs w:val="28"/>
        </w:rPr>
        <w:t>)</w:t>
      </w:r>
      <w:r>
        <w:rPr>
          <w:color w:val="000000"/>
          <w:sz w:val="28"/>
          <w:szCs w:val="28"/>
        </w:rPr>
        <w:tab/>
        <w:t>коэффициенты финансовой устойчивости;</w:t>
      </w:r>
    </w:p>
    <w:p w:rsidR="007A36A3" w:rsidRDefault="00AB7EAF">
      <w:pPr>
        <w:spacing w:line="360" w:lineRule="auto"/>
        <w:ind w:firstLine="709"/>
        <w:jc w:val="both"/>
        <w:rPr>
          <w:color w:val="000000"/>
          <w:sz w:val="28"/>
          <w:szCs w:val="28"/>
        </w:rPr>
      </w:pPr>
      <w:r>
        <w:rPr>
          <w:color w:val="000000"/>
          <w:sz w:val="28"/>
          <w:szCs w:val="28"/>
        </w:rPr>
        <w:t>)</w:t>
      </w:r>
      <w:r>
        <w:rPr>
          <w:color w:val="000000"/>
          <w:sz w:val="28"/>
          <w:szCs w:val="28"/>
        </w:rPr>
        <w:tab/>
        <w:t>коэффициенты платежеспособности и ликвидности и т.д.</w:t>
      </w:r>
    </w:p>
    <w:p w:rsidR="007A36A3" w:rsidRDefault="00AB7EAF">
      <w:pPr>
        <w:tabs>
          <w:tab w:val="left" w:pos="726"/>
        </w:tabs>
        <w:spacing w:line="360" w:lineRule="auto"/>
        <w:ind w:firstLine="709"/>
        <w:jc w:val="both"/>
        <w:rPr>
          <w:color w:val="000000"/>
          <w:sz w:val="28"/>
          <w:szCs w:val="28"/>
        </w:rPr>
      </w:pPr>
      <w:r>
        <w:rPr>
          <w:color w:val="000000"/>
          <w:sz w:val="28"/>
          <w:szCs w:val="28"/>
        </w:rPr>
        <w:t>На первом этапе проведения анализа составляется сравнительный аналитический баланс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Сравнительный аналитический баланс можно получить из исходного баланса путем уплотнения отдельных статей и дополнения его показателями </w:t>
      </w:r>
      <w:r>
        <w:rPr>
          <w:color w:val="000000"/>
          <w:sz w:val="28"/>
          <w:szCs w:val="28"/>
        </w:rPr>
        <w:lastRenderedPageBreak/>
        <w:t>структуры: динамики и структурной динамики.</w:t>
      </w:r>
    </w:p>
    <w:p w:rsidR="007A36A3" w:rsidRDefault="00AB7EAF">
      <w:pPr>
        <w:tabs>
          <w:tab w:val="left" w:pos="726"/>
        </w:tabs>
        <w:spacing w:line="360" w:lineRule="auto"/>
        <w:ind w:firstLine="709"/>
        <w:jc w:val="both"/>
        <w:rPr>
          <w:color w:val="000000"/>
          <w:sz w:val="28"/>
          <w:szCs w:val="28"/>
        </w:rPr>
      </w:pPr>
      <w:r>
        <w:rPr>
          <w:color w:val="000000"/>
          <w:sz w:val="28"/>
          <w:szCs w:val="28"/>
        </w:rPr>
        <w:t>Аналитический баланс полезен тем, что сводит воедино и систематизирует те расчеты, которые обычно осуществляет аналитик при ознакомлении с балансом.</w:t>
      </w:r>
    </w:p>
    <w:p w:rsidR="007A36A3" w:rsidRDefault="00AB7EAF">
      <w:pPr>
        <w:tabs>
          <w:tab w:val="left" w:pos="726"/>
        </w:tabs>
        <w:spacing w:line="360" w:lineRule="auto"/>
        <w:ind w:firstLine="709"/>
        <w:jc w:val="both"/>
        <w:rPr>
          <w:color w:val="000000"/>
          <w:sz w:val="28"/>
          <w:szCs w:val="28"/>
        </w:rPr>
      </w:pPr>
      <w:r>
        <w:rPr>
          <w:color w:val="000000"/>
          <w:sz w:val="28"/>
          <w:szCs w:val="28"/>
        </w:rPr>
        <w:t>Все показатели сравнительного аналитического баланса можно разбить на три группы:</w:t>
      </w:r>
    </w:p>
    <w:p w:rsidR="007A36A3" w:rsidRDefault="00AB7EAF">
      <w:pPr>
        <w:tabs>
          <w:tab w:val="left" w:pos="726"/>
        </w:tabs>
        <w:spacing w:line="360" w:lineRule="auto"/>
        <w:ind w:firstLine="709"/>
        <w:jc w:val="both"/>
        <w:rPr>
          <w:color w:val="000000"/>
          <w:sz w:val="28"/>
          <w:szCs w:val="28"/>
        </w:rPr>
      </w:pPr>
      <w:r>
        <w:rPr>
          <w:color w:val="000000"/>
          <w:sz w:val="28"/>
          <w:szCs w:val="28"/>
        </w:rPr>
        <w:t>) Показатели структуры баланса;</w:t>
      </w:r>
    </w:p>
    <w:p w:rsidR="007A36A3" w:rsidRDefault="00AB7EAF">
      <w:pPr>
        <w:tabs>
          <w:tab w:val="left" w:pos="726"/>
        </w:tabs>
        <w:spacing w:line="360" w:lineRule="auto"/>
        <w:ind w:firstLine="709"/>
        <w:jc w:val="both"/>
        <w:rPr>
          <w:color w:val="000000"/>
          <w:sz w:val="28"/>
          <w:szCs w:val="28"/>
        </w:rPr>
      </w:pPr>
      <w:r>
        <w:rPr>
          <w:color w:val="000000"/>
          <w:sz w:val="28"/>
          <w:szCs w:val="28"/>
        </w:rPr>
        <w:t>) Показатели динамики баланса;</w:t>
      </w:r>
    </w:p>
    <w:p w:rsidR="007A36A3" w:rsidRDefault="00AB7EAF">
      <w:pPr>
        <w:tabs>
          <w:tab w:val="left" w:pos="726"/>
        </w:tabs>
        <w:spacing w:line="360" w:lineRule="auto"/>
        <w:ind w:firstLine="709"/>
        <w:jc w:val="both"/>
        <w:rPr>
          <w:color w:val="000000"/>
          <w:sz w:val="28"/>
          <w:szCs w:val="28"/>
        </w:rPr>
      </w:pPr>
      <w:r>
        <w:rPr>
          <w:color w:val="000000"/>
          <w:sz w:val="28"/>
          <w:szCs w:val="28"/>
        </w:rPr>
        <w:t>) Показатели структурной динамики баланса.</w:t>
      </w:r>
    </w:p>
    <w:p w:rsidR="007A36A3" w:rsidRDefault="00AB7EAF">
      <w:pPr>
        <w:tabs>
          <w:tab w:val="left" w:pos="726"/>
        </w:tabs>
        <w:spacing w:line="360" w:lineRule="auto"/>
        <w:ind w:firstLine="709"/>
        <w:jc w:val="both"/>
        <w:rPr>
          <w:color w:val="000000"/>
          <w:sz w:val="28"/>
          <w:szCs w:val="28"/>
        </w:rPr>
      </w:pPr>
      <w:r>
        <w:rPr>
          <w:color w:val="000000"/>
          <w:sz w:val="28"/>
          <w:szCs w:val="28"/>
        </w:rPr>
        <w:t>Анализ имущественного положения предприятия ООО "Магаданнефто" и источников имущества за 2004-2006 годы в абсолютных величинах проведен в таблице 2.3.</w:t>
      </w:r>
    </w:p>
    <w:p w:rsidR="007A36A3" w:rsidRDefault="00AB7EAF">
      <w:pPr>
        <w:tabs>
          <w:tab w:val="left" w:pos="726"/>
        </w:tabs>
        <w:spacing w:line="360" w:lineRule="auto"/>
        <w:ind w:firstLine="709"/>
        <w:jc w:val="both"/>
        <w:rPr>
          <w:color w:val="000000"/>
          <w:sz w:val="28"/>
          <w:szCs w:val="28"/>
        </w:rPr>
      </w:pPr>
      <w:r>
        <w:rPr>
          <w:color w:val="000000"/>
          <w:sz w:val="28"/>
          <w:szCs w:val="28"/>
        </w:rPr>
        <w:t>Анализ проводился на основании бухгалтерского баланса ООО "Магаданнефто".</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Таблица 2.3</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Агрегированный аналитический баланс (в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2"/>
        <w:gridCol w:w="101"/>
        <w:gridCol w:w="715"/>
        <w:gridCol w:w="79"/>
        <w:gridCol w:w="1284"/>
        <w:gridCol w:w="42"/>
        <w:gridCol w:w="1035"/>
        <w:gridCol w:w="1004"/>
        <w:gridCol w:w="31"/>
        <w:gridCol w:w="1001"/>
        <w:gridCol w:w="39"/>
        <w:gridCol w:w="1001"/>
        <w:gridCol w:w="31"/>
        <w:gridCol w:w="998"/>
        <w:gridCol w:w="22"/>
        <w:gridCol w:w="1015"/>
        <w:gridCol w:w="14"/>
        <w:gridCol w:w="1021"/>
        <w:gridCol w:w="1032"/>
        <w:gridCol w:w="1523"/>
      </w:tblGrid>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Наименование показателя, тыс. руб. </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Код</w:t>
            </w:r>
          </w:p>
        </w:tc>
        <w:tc>
          <w:tcPr>
            <w:tcW w:w="132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1.01.04</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1.01.05</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Темп роста, %</w:t>
            </w:r>
          </w:p>
        </w:tc>
        <w:tc>
          <w:tcPr>
            <w:tcW w:w="100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1.01.06</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Темп роста, %</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1.01.07</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Темп роста, %</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132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w:t>
            </w:r>
          </w:p>
        </w:tc>
        <w:tc>
          <w:tcPr>
            <w:tcW w:w="100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w:t>
            </w:r>
          </w:p>
        </w:tc>
      </w:tr>
      <w:tr w:rsidR="007A36A3">
        <w:trPr>
          <w:jc w:val="center"/>
        </w:trPr>
        <w:tc>
          <w:tcPr>
            <w:tcW w:w="14020" w:type="dxa"/>
            <w:gridSpan w:val="20"/>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w:t>
            </w:r>
          </w:p>
        </w:tc>
      </w:tr>
      <w:tr w:rsidR="007A36A3">
        <w:trPr>
          <w:jc w:val="center"/>
        </w:trPr>
        <w:tc>
          <w:tcPr>
            <w:tcW w:w="2927" w:type="dxa"/>
            <w:gridSpan w:val="4"/>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Текущие, тыс. руб. </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64602</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62393</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-2209</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96,58</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71865</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9472</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115,18</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82351</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10486</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114,59</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абсолютной ликвидности</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1</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524</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3217</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2693</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6 раз</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1792</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-1425</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55,70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5561</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3769</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3 раза</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Денежные средства</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524</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3217</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2693</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6 раз</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1792</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-1425</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55,70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5561</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3769</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3 раза</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высокой ликвидности</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2</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42862</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37398</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-5464</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87,25</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43538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6140</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116,42</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52722</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9184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121,09</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Дебиторская задолженность</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42862</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37398</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-5464</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87,25</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43538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6140</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116,42</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52722</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9184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121,09</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низкой ликвидности</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3</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21216</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21778</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562</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102,65</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26535</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4757</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121,84</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24068</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-2467</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90,70</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Производственные запасы и затраты</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12357</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14682</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2325</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118,82</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17893</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3211</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121,87</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20588</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2695</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115,06</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Товары и готовая продукция</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354</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254</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71,75</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274</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107,87</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820</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3 раза</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НДС по приобретенным ценностям</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8290</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6627</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-1663</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79,94</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8040</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1413</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121,32</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984</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-7056</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12,24</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Прочие активы низкой ликвидности</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215</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215</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328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113</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152,56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1676</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1348</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 5 раз</w:t>
            </w:r>
          </w:p>
        </w:tc>
      </w:tr>
      <w:tr w:rsidR="007A36A3">
        <w:trPr>
          <w:jc w:val="center"/>
        </w:trPr>
        <w:tc>
          <w:tcPr>
            <w:tcW w:w="2927" w:type="dxa"/>
            <w:gridSpan w:val="4"/>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Постоянные</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72359</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75035</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2676</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103,70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76954</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1919</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102,56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83427</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6473</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108,41</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Труднореализуемые активы</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4</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72359</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75035</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2676</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103,70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76954</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1919</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102,56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83427</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6473</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108,41</w:t>
            </w:r>
          </w:p>
        </w:tc>
      </w:tr>
      <w:tr w:rsidR="007A36A3">
        <w:trPr>
          <w:jc w:val="center"/>
        </w:trPr>
        <w:tc>
          <w:tcPr>
            <w:tcW w:w="2133"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Внеоборотные активы</w:t>
            </w:r>
          </w:p>
        </w:tc>
        <w:tc>
          <w:tcPr>
            <w:tcW w:w="794"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72359</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75035</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2676</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103,70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76954</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1919</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102,56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83427</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6473</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108,41</w:t>
            </w:r>
          </w:p>
        </w:tc>
      </w:tr>
      <w:tr w:rsidR="007A36A3">
        <w:trPr>
          <w:jc w:val="center"/>
        </w:trPr>
        <w:tc>
          <w:tcPr>
            <w:tcW w:w="2927" w:type="dxa"/>
            <w:gridSpan w:val="4"/>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Итого активов</w:t>
            </w:r>
          </w:p>
        </w:tc>
        <w:tc>
          <w:tcPr>
            <w:tcW w:w="128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136961</w:t>
            </w:r>
          </w:p>
        </w:tc>
        <w:tc>
          <w:tcPr>
            <w:tcW w:w="107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137428</w:t>
            </w:r>
          </w:p>
        </w:tc>
        <w:tc>
          <w:tcPr>
            <w:tcW w:w="100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467</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100,34</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148819</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11391</w:t>
            </w:r>
          </w:p>
        </w:tc>
        <w:tc>
          <w:tcPr>
            <w:tcW w:w="1037"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108,29</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165778</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16959</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111,40</w:t>
            </w:r>
          </w:p>
        </w:tc>
      </w:tr>
      <w:tr w:rsidR="007A36A3">
        <w:trPr>
          <w:jc w:val="center"/>
        </w:trPr>
        <w:tc>
          <w:tcPr>
            <w:tcW w:w="14020" w:type="dxa"/>
            <w:gridSpan w:val="20"/>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Пассивы</w:t>
            </w:r>
          </w:p>
        </w:tc>
      </w:tr>
      <w:tr w:rsidR="007A36A3">
        <w:trPr>
          <w:jc w:val="center"/>
        </w:trPr>
        <w:tc>
          <w:tcPr>
            <w:tcW w:w="2848"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Заемные средства</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83119</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83002</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-117</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88,86</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94138</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11136</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113,42</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111022</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16884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117,94</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Краткосрочные пассивы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1</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72082</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67562</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-4520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93,73</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84310</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16748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124,79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96884</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12574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114,91</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Текущая кредиторская задолженность</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72082</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67562</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-4520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93,73</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84310</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16748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124,79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96884</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12574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114,91</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Среднесрочные пассивы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2</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11000</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15350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4350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139,55</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9745</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-5605</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63,49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14079</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4334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144,47</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Краткосрочные кредиты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11000</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15350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4350</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139,55</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9745</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-5605</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63,49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14079</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4334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144,47</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Долгосрочные пассивы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3</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243,24</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92,22</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59</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71,08</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Прочие долгосрочные пассивы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243,24</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92,22</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59</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71,08</w:t>
            </w:r>
          </w:p>
        </w:tc>
      </w:tr>
      <w:tr w:rsidR="007A36A3">
        <w:trPr>
          <w:jc w:val="center"/>
        </w:trPr>
        <w:tc>
          <w:tcPr>
            <w:tcW w:w="2848"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Собственные средства</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53842</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54426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584</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101,08</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54681</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255</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100,47</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54756</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100,14</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Постоянные пассивы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4</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53842</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54426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584</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101,08</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54681</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255</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100,47</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54756</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100,14</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Капитал и резервы</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61949</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61996</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47</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100,08</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62023</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27</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100,04</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62051</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100,05</w:t>
            </w:r>
          </w:p>
        </w:tc>
      </w:tr>
      <w:tr w:rsidR="007A36A3">
        <w:trPr>
          <w:jc w:val="center"/>
        </w:trPr>
        <w:tc>
          <w:tcPr>
            <w:tcW w:w="2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Прибыль (убыток) </w:t>
            </w:r>
          </w:p>
        </w:tc>
        <w:tc>
          <w:tcPr>
            <w:tcW w:w="816" w:type="dxa"/>
            <w:gridSpan w:val="2"/>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-8107</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-7570</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537</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93,38</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-7342</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228</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96,99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-7295</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47</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99,36</w:t>
            </w:r>
          </w:p>
        </w:tc>
      </w:tr>
      <w:tr w:rsidR="007A36A3">
        <w:trPr>
          <w:jc w:val="center"/>
        </w:trPr>
        <w:tc>
          <w:tcPr>
            <w:tcW w:w="2848"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Итого пассивов</w:t>
            </w:r>
          </w:p>
        </w:tc>
        <w:tc>
          <w:tcPr>
            <w:tcW w:w="1405" w:type="dxa"/>
            <w:gridSpan w:val="3"/>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136961</w:t>
            </w:r>
          </w:p>
        </w:tc>
        <w:tc>
          <w:tcPr>
            <w:tcW w:w="103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137428</w:t>
            </w:r>
          </w:p>
        </w:tc>
        <w:tc>
          <w:tcPr>
            <w:tcW w:w="1035"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467</w:t>
            </w:r>
          </w:p>
        </w:tc>
        <w:tc>
          <w:tcPr>
            <w:tcW w:w="104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100,34</w:t>
            </w:r>
          </w:p>
        </w:tc>
        <w:tc>
          <w:tcPr>
            <w:tcW w:w="1032"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148819</w:t>
            </w:r>
          </w:p>
        </w:tc>
        <w:tc>
          <w:tcPr>
            <w:tcW w:w="1020"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11391</w:t>
            </w:r>
          </w:p>
        </w:tc>
        <w:tc>
          <w:tcPr>
            <w:tcW w:w="10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108,29</w:t>
            </w:r>
          </w:p>
        </w:tc>
        <w:tc>
          <w:tcPr>
            <w:tcW w:w="102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165778</w:t>
            </w:r>
          </w:p>
        </w:tc>
        <w:tc>
          <w:tcPr>
            <w:tcW w:w="1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16959</w:t>
            </w:r>
          </w:p>
        </w:tc>
        <w:tc>
          <w:tcPr>
            <w:tcW w:w="1523"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111,40</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Таким образом, по данным таблицы 2.3 видно, что в течение анализируемого периода стоимость имущества организации, как и источники его формирования, увеличивалась. Данные изменения происходили следующим образом.</w:t>
      </w:r>
    </w:p>
    <w:p w:rsidR="007A36A3" w:rsidRDefault="00AB7EAF">
      <w:pPr>
        <w:tabs>
          <w:tab w:val="left" w:pos="726"/>
        </w:tabs>
        <w:spacing w:line="360" w:lineRule="auto"/>
        <w:ind w:firstLine="709"/>
        <w:jc w:val="both"/>
        <w:rPr>
          <w:color w:val="000000"/>
          <w:sz w:val="28"/>
          <w:szCs w:val="28"/>
        </w:rPr>
      </w:pPr>
      <w:r>
        <w:rPr>
          <w:color w:val="000000"/>
          <w:sz w:val="28"/>
          <w:szCs w:val="28"/>
        </w:rPr>
        <w:t>На начало 2004 года стоимость имущества ООО "Магаданнефто" составляла 136961 тыс. руб. За 2004 год она возросла на 467 тыс. руб. (0,34 %). На данное изменение повлияли следующие факторы. Увеличение стоимости имущества произошло за счет роста суммы денежных средств в 6 раз (на 2693 тыс. руб.), производственных запасов на 18,82 % (2325 тыс. руб.), а также внеоборотных активов на 3,7 %, или 2676 тыс. руб.</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Уменьшение суммы дебиторской задолженности на 5464 тыс. руб. можно считать положительным фактом, так как говорит об эффективной работе по </w:t>
      </w:r>
      <w:r>
        <w:rPr>
          <w:color w:val="000000"/>
          <w:sz w:val="28"/>
          <w:szCs w:val="28"/>
        </w:rPr>
        <w:lastRenderedPageBreak/>
        <w:t>взысканию этой задолженности. Также уменьшилась сумма НДС по приобретенным ценностям на 1663 тыс. руб. Остальные статьи актива баланса в 2004 году изменились незначительно.</w:t>
      </w:r>
    </w:p>
    <w:p w:rsidR="007A36A3" w:rsidRDefault="00AB7EAF">
      <w:pPr>
        <w:tabs>
          <w:tab w:val="left" w:pos="726"/>
        </w:tabs>
        <w:spacing w:line="360" w:lineRule="auto"/>
        <w:ind w:firstLine="709"/>
        <w:jc w:val="both"/>
        <w:rPr>
          <w:color w:val="000000"/>
          <w:sz w:val="28"/>
          <w:szCs w:val="28"/>
        </w:rPr>
      </w:pPr>
      <w:r>
        <w:rPr>
          <w:color w:val="000000"/>
          <w:sz w:val="28"/>
          <w:szCs w:val="28"/>
        </w:rPr>
        <w:t>За 2005 год валюта баланса увеличилась на 11391 тыс. руб., что составило 108,29 % к сумме на начало года. Следует отметить значительное увеличение суммы дебиторской задолженности (на 6140 тыс. руб., или 16,42 %), а также производственных запасов и затрат на 3211 тыс. руб. (12,87 %).</w:t>
      </w:r>
    </w:p>
    <w:p w:rsidR="007A36A3" w:rsidRDefault="00AB7EAF">
      <w:pPr>
        <w:tabs>
          <w:tab w:val="left" w:pos="726"/>
        </w:tabs>
        <w:spacing w:line="360" w:lineRule="auto"/>
        <w:ind w:firstLine="709"/>
        <w:jc w:val="both"/>
        <w:rPr>
          <w:color w:val="000000"/>
          <w:sz w:val="28"/>
          <w:szCs w:val="28"/>
        </w:rPr>
      </w:pPr>
      <w:r>
        <w:rPr>
          <w:color w:val="000000"/>
          <w:sz w:val="28"/>
          <w:szCs w:val="28"/>
        </w:rPr>
        <w:t>Снижение произошло только по одной статье актива баланса - денежным средствам. Оно составило 1425 тыс. руб. (55,70 % к сумме на начало года.</w:t>
      </w:r>
    </w:p>
    <w:p w:rsidR="007A36A3" w:rsidRDefault="00AB7EAF">
      <w:pPr>
        <w:tabs>
          <w:tab w:val="left" w:pos="726"/>
        </w:tabs>
        <w:spacing w:line="360" w:lineRule="auto"/>
        <w:ind w:firstLine="709"/>
        <w:jc w:val="both"/>
        <w:rPr>
          <w:color w:val="000000"/>
          <w:sz w:val="28"/>
          <w:szCs w:val="28"/>
        </w:rPr>
      </w:pPr>
      <w:r>
        <w:rPr>
          <w:color w:val="000000"/>
          <w:sz w:val="28"/>
          <w:szCs w:val="28"/>
        </w:rPr>
        <w:t>В 2006 году стоимость имущества продолжала увеличиваться. Увеличение составило 16959 тыс. руб., или 111,40 %. Отмечается рост суммы денежных средств в 3 раза (на 3769 тыс. руб.), готовой продукции в 3 раза (на 546 тыс. руб.) и прочих активов в 5 раз (на 1348 тыс. руб.).</w:t>
      </w:r>
    </w:p>
    <w:p w:rsidR="007A36A3" w:rsidRDefault="00AB7EAF">
      <w:pPr>
        <w:tabs>
          <w:tab w:val="left" w:pos="726"/>
        </w:tabs>
        <w:spacing w:line="360" w:lineRule="auto"/>
        <w:ind w:firstLine="709"/>
        <w:jc w:val="both"/>
        <w:rPr>
          <w:color w:val="000000"/>
          <w:sz w:val="28"/>
          <w:szCs w:val="28"/>
        </w:rPr>
      </w:pPr>
      <w:r>
        <w:rPr>
          <w:color w:val="000000"/>
          <w:sz w:val="28"/>
          <w:szCs w:val="28"/>
        </w:rPr>
        <w:t>Продолжает расти дебиторская задолженность (увеличение на 9184 тыс. руб., или 21,09 %), что отрицательно сказывается на финансовых результатах деятельности организации. Также возросла стоимость производственных запасов на 2695 тыс. руб. (темп роста 115,06 %) и внеоборотных активов на 6473 тыс. руб. (темп роста 108,41 %).</w:t>
      </w:r>
    </w:p>
    <w:p w:rsidR="007A36A3" w:rsidRDefault="00AB7EAF">
      <w:pPr>
        <w:tabs>
          <w:tab w:val="left" w:pos="726"/>
        </w:tabs>
        <w:spacing w:line="360" w:lineRule="auto"/>
        <w:ind w:firstLine="709"/>
        <w:jc w:val="both"/>
        <w:rPr>
          <w:color w:val="000000"/>
          <w:sz w:val="28"/>
          <w:szCs w:val="28"/>
        </w:rPr>
      </w:pPr>
      <w:r>
        <w:rPr>
          <w:color w:val="000000"/>
          <w:sz w:val="28"/>
          <w:szCs w:val="28"/>
        </w:rPr>
        <w:t>Снижение суммы активов наблюдается по статье "НДС по приобретенным ценностям" на 7056 тыс. руб. (12,24 % к сумме на начало года).</w:t>
      </w:r>
    </w:p>
    <w:p w:rsidR="007A36A3" w:rsidRDefault="00AB7EAF">
      <w:pPr>
        <w:tabs>
          <w:tab w:val="left" w:pos="726"/>
        </w:tabs>
        <w:spacing w:line="360" w:lineRule="auto"/>
        <w:ind w:firstLine="709"/>
        <w:jc w:val="both"/>
        <w:rPr>
          <w:color w:val="000000"/>
          <w:sz w:val="28"/>
          <w:szCs w:val="28"/>
        </w:rPr>
      </w:pPr>
      <w:r>
        <w:rPr>
          <w:color w:val="000000"/>
          <w:sz w:val="28"/>
          <w:szCs w:val="28"/>
        </w:rPr>
        <w:t>Динамику изменения валюты баланса изобразим на рис.2.4.</w:t>
      </w:r>
    </w:p>
    <w:p w:rsidR="007A36A3" w:rsidRDefault="007A36A3">
      <w:pPr>
        <w:tabs>
          <w:tab w:val="left" w:pos="726"/>
        </w:tabs>
        <w:spacing w:line="360" w:lineRule="auto"/>
        <w:ind w:firstLine="709"/>
        <w:jc w:val="both"/>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48133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2743200"/>
                    </a:xfrm>
                    <a:prstGeom prst="rect">
                      <a:avLst/>
                    </a:prstGeom>
                    <a:noFill/>
                    <a:ln>
                      <a:noFill/>
                    </a:ln>
                  </pic:spPr>
                </pic:pic>
              </a:graphicData>
            </a:graphic>
          </wp:inline>
        </w:drawing>
      </w:r>
    </w:p>
    <w:p w:rsidR="007A36A3" w:rsidRDefault="00AB7EAF">
      <w:pPr>
        <w:ind w:firstLine="709"/>
        <w:rPr>
          <w:color w:val="000000"/>
          <w:sz w:val="28"/>
          <w:szCs w:val="28"/>
        </w:rPr>
      </w:pPr>
      <w:r>
        <w:rPr>
          <w:color w:val="000000"/>
          <w:sz w:val="28"/>
          <w:szCs w:val="28"/>
        </w:rPr>
        <w:t>Рис.2.4 Динамика изменения валюты баланса</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Далее проанализируем динамику изменения источников формирования имущества ООО "Магаданнефто", то есть пассива баланса.</w:t>
      </w:r>
    </w:p>
    <w:p w:rsidR="007A36A3" w:rsidRDefault="00AB7EAF">
      <w:pPr>
        <w:ind w:firstLine="709"/>
        <w:rPr>
          <w:color w:val="000000"/>
          <w:sz w:val="28"/>
          <w:szCs w:val="28"/>
        </w:rPr>
      </w:pPr>
      <w:r>
        <w:rPr>
          <w:color w:val="000000"/>
          <w:sz w:val="28"/>
          <w:szCs w:val="28"/>
        </w:rPr>
        <w:t>За 2004 год значительно уменьшилась сумма кредиторской задолженности (на 4520 тыс. руб.) и составила 93,73 % к сумме на начало года. Увеличилась сумма краткосрочных кредитов на 4350 тыс. руб., или 39,55 %.</w:t>
      </w:r>
    </w:p>
    <w:p w:rsidR="007A36A3" w:rsidRDefault="00AB7EAF">
      <w:pPr>
        <w:ind w:firstLine="709"/>
        <w:rPr>
          <w:color w:val="000000"/>
          <w:sz w:val="28"/>
          <w:szCs w:val="28"/>
        </w:rPr>
      </w:pPr>
      <w:r>
        <w:rPr>
          <w:color w:val="000000"/>
          <w:sz w:val="28"/>
          <w:szCs w:val="28"/>
        </w:rPr>
        <w:t>В 2005 году растет кредиторская задолженность на 16848 тыс. руб. (темп роста 124,79 %). На снижение суммы источников средств повлияло погашение краткосрочных кредитов на 5605 тыс. руб. (63,49 % к сумме на начало года). Остальные статьи пассива баланса изменялись незначительно.</w:t>
      </w:r>
    </w:p>
    <w:p w:rsidR="007A36A3" w:rsidRDefault="00AB7EAF">
      <w:pPr>
        <w:ind w:firstLine="709"/>
        <w:rPr>
          <w:color w:val="000000"/>
          <w:sz w:val="28"/>
          <w:szCs w:val="28"/>
        </w:rPr>
      </w:pPr>
      <w:r>
        <w:rPr>
          <w:color w:val="000000"/>
          <w:sz w:val="28"/>
          <w:szCs w:val="28"/>
        </w:rPr>
        <w:t>За 2006 год увеличение снова произошло за счет роста кредиторской задолженности на 12574 тыс. руб. (14,91 %) и краткосрочных кредитов на 4334 тыс. руб. (44,47 %).</w:t>
      </w:r>
    </w:p>
    <w:p w:rsidR="007A36A3" w:rsidRDefault="00AB7EAF">
      <w:pPr>
        <w:ind w:firstLine="709"/>
        <w:rPr>
          <w:color w:val="000000"/>
          <w:sz w:val="28"/>
          <w:szCs w:val="28"/>
        </w:rPr>
      </w:pPr>
      <w:r>
        <w:rPr>
          <w:color w:val="000000"/>
          <w:sz w:val="28"/>
          <w:szCs w:val="28"/>
        </w:rPr>
        <w:t>Собственные источники формирования имущества организации за анализируемый период изменялись незначительно.</w:t>
      </w:r>
    </w:p>
    <w:p w:rsidR="007A36A3" w:rsidRDefault="00AB7EAF">
      <w:pPr>
        <w:ind w:firstLine="709"/>
        <w:rPr>
          <w:color w:val="000000"/>
          <w:sz w:val="28"/>
          <w:szCs w:val="28"/>
        </w:rPr>
      </w:pPr>
      <w:r>
        <w:rPr>
          <w:color w:val="000000"/>
          <w:sz w:val="28"/>
          <w:szCs w:val="28"/>
        </w:rPr>
        <w:t>Далее необходимо проанализировать изменения структуры активов и пассивов баланса, так как соотношение различных групп активов и пассивов оказывает влияние на показатели ликвидности, платежеспособности и финансовой устойчивости организации.</w:t>
      </w:r>
    </w:p>
    <w:p w:rsidR="007A36A3" w:rsidRDefault="00AB7EAF">
      <w:pPr>
        <w:ind w:firstLine="709"/>
        <w:rPr>
          <w:color w:val="000000"/>
          <w:sz w:val="28"/>
          <w:szCs w:val="28"/>
        </w:rPr>
      </w:pPr>
      <w:r>
        <w:rPr>
          <w:color w:val="000000"/>
          <w:sz w:val="28"/>
          <w:szCs w:val="28"/>
        </w:rPr>
        <w:t>Такой анализ проведен в таблице 2.4</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Таблица 2.4</w:t>
      </w:r>
    </w:p>
    <w:p w:rsidR="007A36A3" w:rsidRDefault="00AB7EAF">
      <w:pPr>
        <w:ind w:firstLine="709"/>
        <w:rPr>
          <w:color w:val="000000"/>
          <w:sz w:val="28"/>
          <w:szCs w:val="28"/>
        </w:rPr>
      </w:pPr>
      <w:r>
        <w:rPr>
          <w:color w:val="000000"/>
          <w:sz w:val="28"/>
          <w:szCs w:val="28"/>
        </w:rPr>
        <w:t>Анализ структуры баланса общества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7"/>
        <w:gridCol w:w="782"/>
        <w:gridCol w:w="1054"/>
        <w:gridCol w:w="1162"/>
        <w:gridCol w:w="837"/>
        <w:gridCol w:w="999"/>
        <w:gridCol w:w="837"/>
        <w:gridCol w:w="837"/>
        <w:gridCol w:w="837"/>
      </w:tblGrid>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Наименование показателя</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Код</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1.01.04. </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1.01.05. </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1.01.06. </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1.01.07. </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w:t>
            </w:r>
          </w:p>
        </w:tc>
      </w:tr>
      <w:tr w:rsidR="007A36A3">
        <w:trPr>
          <w:jc w:val="center"/>
        </w:trPr>
        <w:tc>
          <w:tcPr>
            <w:tcW w:w="9092" w:type="dxa"/>
            <w:gridSpan w:val="9"/>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w:t>
            </w:r>
          </w:p>
        </w:tc>
      </w:tr>
      <w:tr w:rsidR="007A36A3">
        <w:trPr>
          <w:jc w:val="center"/>
        </w:trPr>
        <w:tc>
          <w:tcPr>
            <w:tcW w:w="2529" w:type="dxa"/>
            <w:gridSpan w:val="2"/>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Текущие</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47,17</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45,40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-1,77</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48,29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49,68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1,39</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абсолютной ликвидности</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1</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0,38</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2,34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1,96</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1, 20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3,35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2,15</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Денежные средства</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0,38</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2,34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1,96</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1, 20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3,35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2,15</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высокой ликвидности</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2</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31,30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27,21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-4,09</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29,26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31,80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2,54</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Дебиторская задолженность</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31,30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27,21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-4,09</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29,26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31,80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2,54</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низкой ликвидности</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3</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15,49</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15,85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0,36</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17,83</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14,52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-3,31</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Производственные запасы и затраты</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9,02</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10,68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1,66</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12,02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12,42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0,40</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Товары и готовая продукция</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0,26</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-0,08</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0,31</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НДС по приобретенным ценностям</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6,05</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4,82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-1,23</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-4,81</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Прочие активы низкой ликвидности</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0,16</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0,79</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Постоянные</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52,83</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51,71</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50,32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-1,39</w:t>
            </w:r>
          </w:p>
        </w:tc>
        <w:tc>
          <w:tcPr>
            <w:tcW w:w="837"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Труднореализуемые активы</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 4</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52,83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1,77</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51,71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50,32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-1,39</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Внеоборотные активы</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52,83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1,77</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51,71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50,32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-1,39</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Итого активов</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r>
      <w:tr w:rsidR="007A36A3">
        <w:trPr>
          <w:jc w:val="center"/>
        </w:trPr>
        <w:tc>
          <w:tcPr>
            <w:tcW w:w="9092" w:type="dxa"/>
            <w:gridSpan w:val="9"/>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Пассивы</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Заемные средства</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60,69</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60,40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63,26</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66,97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3,71</w:t>
            </w:r>
          </w:p>
        </w:tc>
        <w:tc>
          <w:tcPr>
            <w:tcW w:w="837"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Краткосрочные пассивы</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1</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52,63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49,16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-3,47</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56,65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7,49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58,44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1,79</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Текущая кредиторская задолженность</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52,63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49,16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-3,47</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56,65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7,49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58,44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1,79</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Среднесрочные пассивы</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2</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8,03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11,17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3,14</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6,55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8,49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1,94</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Краткосрочные кредиты</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8,03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11,17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3,14</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6,55</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-4,62</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8,49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1,94</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Долгосрочные пассивы</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3</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Прочие долгосрочные пассивы</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0,07</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Собственные средства</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39,31</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39,60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0,29</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36,74</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33,03</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-3,71</w:t>
            </w:r>
          </w:p>
        </w:tc>
        <w:tc>
          <w:tcPr>
            <w:tcW w:w="837"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Постоянные пассивы</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 4</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39,31</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39,60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0,29</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36,74</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33,03</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-3,71</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Капитал и резервы</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45,23</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45,11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-0,12</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41,68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-3,43</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37,43</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-4,25</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Прибыль (убыток) </w:t>
            </w:r>
          </w:p>
        </w:tc>
        <w:tc>
          <w:tcPr>
            <w:tcW w:w="782"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-5,92</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-5,51</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0,41</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-4,93</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0,58</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-4,40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0,53</w:t>
            </w:r>
          </w:p>
        </w:tc>
      </w:tr>
      <w:tr w:rsidR="007A36A3">
        <w:trPr>
          <w:jc w:val="center"/>
        </w:trPr>
        <w:tc>
          <w:tcPr>
            <w:tcW w:w="174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Итого пассивов</w:t>
            </w:r>
          </w:p>
        </w:tc>
        <w:tc>
          <w:tcPr>
            <w:tcW w:w="78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1054"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116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99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100,00</w:t>
            </w:r>
          </w:p>
        </w:tc>
        <w:tc>
          <w:tcPr>
            <w:tcW w:w="837"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837"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lastRenderedPageBreak/>
        <w:t>Таким образом, анализ структуры баланса, проведенный в таблице 2.4, показал следующее.</w:t>
      </w:r>
    </w:p>
    <w:p w:rsidR="007A36A3" w:rsidRDefault="00AB7EAF">
      <w:pPr>
        <w:tabs>
          <w:tab w:val="left" w:pos="726"/>
        </w:tabs>
        <w:spacing w:line="360" w:lineRule="auto"/>
        <w:ind w:firstLine="709"/>
        <w:jc w:val="both"/>
        <w:rPr>
          <w:color w:val="000000"/>
          <w:sz w:val="28"/>
          <w:szCs w:val="28"/>
        </w:rPr>
      </w:pPr>
      <w:r>
        <w:rPr>
          <w:color w:val="000000"/>
          <w:sz w:val="28"/>
          <w:szCs w:val="28"/>
        </w:rPr>
        <w:t>В структуре активов ООО "Магаданнефто" на начало 2004 года наибольшую долю занимали внеоборотные активы (52,83%). Также значительная доля (31,30%) принадлежит дебиторской задолженности. Активы низкой ликвидности занимают 15,49% в общей структуре активов, из 9,02% принадлежит производственным запасам и затратам. Доля денежных средств незначительна и составляет 0,38%.</w:t>
      </w:r>
    </w:p>
    <w:p w:rsidR="007A36A3" w:rsidRDefault="00AB7EAF">
      <w:pPr>
        <w:tabs>
          <w:tab w:val="left" w:pos="726"/>
        </w:tabs>
        <w:spacing w:line="360" w:lineRule="auto"/>
        <w:ind w:firstLine="709"/>
        <w:jc w:val="both"/>
        <w:rPr>
          <w:color w:val="000000"/>
          <w:sz w:val="28"/>
          <w:szCs w:val="28"/>
        </w:rPr>
      </w:pPr>
      <w:r>
        <w:rPr>
          <w:color w:val="000000"/>
          <w:sz w:val="28"/>
          <w:szCs w:val="28"/>
        </w:rPr>
        <w:t>Изменения, произошедшие в структуре активов за 2004 год, были незначительны. Следует отметить уменьшение доли дебиторской задолженности на 4,09 %.</w:t>
      </w:r>
    </w:p>
    <w:p w:rsidR="007A36A3" w:rsidRDefault="00AB7EAF">
      <w:pPr>
        <w:tabs>
          <w:tab w:val="left" w:pos="726"/>
        </w:tabs>
        <w:spacing w:line="360" w:lineRule="auto"/>
        <w:ind w:firstLine="709"/>
        <w:jc w:val="both"/>
        <w:rPr>
          <w:color w:val="000000"/>
          <w:sz w:val="28"/>
          <w:szCs w:val="28"/>
        </w:rPr>
      </w:pPr>
      <w:r>
        <w:rPr>
          <w:color w:val="000000"/>
          <w:sz w:val="28"/>
          <w:szCs w:val="28"/>
        </w:rPr>
        <w:t>В 2005 году продолжается увеличение доли дебиторской задолженности (на 2,05 %). При этом внеоборотные активы занимают на 2,89 % меньше, чем на начало года.</w:t>
      </w:r>
    </w:p>
    <w:p w:rsidR="007A36A3" w:rsidRDefault="00AB7EAF">
      <w:pPr>
        <w:tabs>
          <w:tab w:val="left" w:pos="726"/>
        </w:tabs>
        <w:spacing w:line="360" w:lineRule="auto"/>
        <w:ind w:firstLine="709"/>
        <w:jc w:val="both"/>
        <w:rPr>
          <w:color w:val="000000"/>
          <w:sz w:val="28"/>
          <w:szCs w:val="28"/>
        </w:rPr>
      </w:pPr>
      <w:r>
        <w:rPr>
          <w:color w:val="000000"/>
          <w:sz w:val="28"/>
          <w:szCs w:val="28"/>
        </w:rPr>
        <w:t>За 2006 год уменьшилась доля активов низкой ликвидности на 3,31 %, главным образом, за счет НДС по приобретенным ценностям (-4,81 %). Также уменьшилась доля внеоборотных активов на 1,39 %. Положительный факт - увеличение доли денежных средств на 2,15 %.</w:t>
      </w:r>
    </w:p>
    <w:p w:rsidR="007A36A3" w:rsidRDefault="00AB7EAF">
      <w:pPr>
        <w:tabs>
          <w:tab w:val="left" w:pos="726"/>
        </w:tabs>
        <w:spacing w:line="360" w:lineRule="auto"/>
        <w:ind w:firstLine="709"/>
        <w:jc w:val="both"/>
        <w:rPr>
          <w:color w:val="000000"/>
          <w:sz w:val="28"/>
          <w:szCs w:val="28"/>
        </w:rPr>
      </w:pPr>
      <w:r>
        <w:rPr>
          <w:color w:val="000000"/>
          <w:sz w:val="28"/>
          <w:szCs w:val="28"/>
        </w:rPr>
        <w:t>В структуре пассивов на начало 2004 года преобладает кредиторская задолженность (52,63 %). Собственные средства занимают 39,31 % в общей структуре источников финансирования.</w:t>
      </w:r>
    </w:p>
    <w:p w:rsidR="007A36A3" w:rsidRDefault="00AB7EAF">
      <w:pPr>
        <w:tabs>
          <w:tab w:val="left" w:pos="726"/>
        </w:tabs>
        <w:spacing w:line="360" w:lineRule="auto"/>
        <w:ind w:firstLine="709"/>
        <w:jc w:val="both"/>
        <w:rPr>
          <w:color w:val="000000"/>
          <w:sz w:val="28"/>
          <w:szCs w:val="28"/>
        </w:rPr>
      </w:pPr>
      <w:r>
        <w:rPr>
          <w:color w:val="000000"/>
          <w:sz w:val="28"/>
          <w:szCs w:val="28"/>
        </w:rPr>
        <w:t>На начало 2005 года доля кредиторской задолженности уменьшилась на 3,47 % при росте доля краткосрочных кредитов на 3,14 %.</w:t>
      </w:r>
    </w:p>
    <w:p w:rsidR="007A36A3" w:rsidRDefault="00AB7EAF">
      <w:pPr>
        <w:tabs>
          <w:tab w:val="left" w:pos="726"/>
        </w:tabs>
        <w:spacing w:line="360" w:lineRule="auto"/>
        <w:ind w:firstLine="709"/>
        <w:jc w:val="both"/>
        <w:rPr>
          <w:color w:val="000000"/>
          <w:sz w:val="28"/>
          <w:szCs w:val="28"/>
        </w:rPr>
      </w:pPr>
      <w:r>
        <w:rPr>
          <w:color w:val="000000"/>
          <w:sz w:val="28"/>
          <w:szCs w:val="28"/>
        </w:rPr>
        <w:t>За 2005 год значительно возросла доля кредиторской задолженности (на 7,49 %), при этом собственные средства и краткосрочные кредиты занимают на 2,86 % и 4,62 % соответственно меньшую долю в структуре пассивов.</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В 2006 году сохранилась тенденция к росту кредиторской задолженности и </w:t>
      </w:r>
      <w:r>
        <w:rPr>
          <w:color w:val="000000"/>
          <w:sz w:val="28"/>
          <w:szCs w:val="28"/>
        </w:rPr>
        <w:lastRenderedPageBreak/>
        <w:t>заемных средств при уменьшении доли собственного капитала.</w:t>
      </w:r>
    </w:p>
    <w:p w:rsidR="007A36A3" w:rsidRDefault="00AB7EAF">
      <w:pPr>
        <w:tabs>
          <w:tab w:val="left" w:pos="726"/>
        </w:tabs>
        <w:spacing w:line="360" w:lineRule="auto"/>
        <w:ind w:firstLine="709"/>
        <w:jc w:val="both"/>
        <w:rPr>
          <w:color w:val="000000"/>
          <w:sz w:val="28"/>
          <w:szCs w:val="28"/>
        </w:rPr>
      </w:pPr>
      <w:r>
        <w:rPr>
          <w:color w:val="000000"/>
          <w:sz w:val="28"/>
          <w:szCs w:val="28"/>
        </w:rPr>
        <w:t>Таким образом, в течение всего анализируемого периода в структуре активов ООО "Магаданнефто" наибольший удельный вес принадлежит внеоборотным активам (более 50 %), а в структуре пассивов - кредиторской задолженности (также около 50 %).</w:t>
      </w:r>
    </w:p>
    <w:p w:rsidR="007A36A3" w:rsidRDefault="007A36A3">
      <w:pPr>
        <w:pStyle w:val="2"/>
        <w:tabs>
          <w:tab w:val="left" w:pos="726"/>
        </w:tabs>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2.4 Анализ платежеспособности и финансовой устойчивости</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Группировка активов предприятия ООО "Магаданнефто" по степени их ликвидности приведена в таблице 2.5, группировка пассивов по степени срочности - в таблице 2.6.</w:t>
      </w:r>
    </w:p>
    <w:p w:rsidR="007A36A3" w:rsidRDefault="00AB7EAF">
      <w:pPr>
        <w:tabs>
          <w:tab w:val="left" w:pos="726"/>
        </w:tabs>
        <w:spacing w:line="360" w:lineRule="auto"/>
        <w:ind w:firstLine="709"/>
        <w:jc w:val="both"/>
        <w:rPr>
          <w:color w:val="000000"/>
          <w:sz w:val="28"/>
          <w:szCs w:val="28"/>
        </w:rPr>
      </w:pPr>
      <w:r>
        <w:rPr>
          <w:color w:val="000000"/>
          <w:sz w:val="28"/>
          <w:szCs w:val="28"/>
        </w:rPr>
        <w:t>Активы абсолютной ликвидности обозначены - А1, активы высокой ликвидности - А2, активы низкой ликвидности - А3, внеоборотные активы - А4. Краткосрочные пассивы обозначены П1, среднесрочные - П2, долгосрочные - П3, постоянные - П4.</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Таблица 2.5</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Группировка активов по степени ликвидности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8"/>
        <w:gridCol w:w="1791"/>
        <w:gridCol w:w="1791"/>
        <w:gridCol w:w="1791"/>
        <w:gridCol w:w="1791"/>
      </w:tblGrid>
      <w:tr w:rsidR="007A36A3">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Актив, тыс. руб. </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Группа </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01.01.04</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01.01.05</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01.01.06 </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01.01.07 </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абсолютная ликвидность А 1 </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524</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3217</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1792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5561</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высокой ликвидности А 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42862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37398</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43538</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52722</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низкой ликвидности А 3</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21216</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21778</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26535</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24068</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внеоборотные активы А 4</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72359</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75035</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76954</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83427</w:t>
            </w:r>
          </w:p>
        </w:tc>
      </w:tr>
      <w:tr w:rsidR="007A36A3">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Группировка пассивов по степени срочности </w:t>
            </w:r>
          </w:p>
        </w:tc>
      </w:tr>
      <w:tr w:rsidR="007A36A3">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Пассив</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Группа </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01.01.04</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01.01.05</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01.01.06 </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01.01.07 </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краткосрочные пассивы П 1</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72082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67562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84310</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96884</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среднесрочные П 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11000</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15350</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9745</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14079</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активы низкой ликвидности П 3</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37</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90</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83</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59</w:t>
            </w:r>
          </w:p>
        </w:tc>
      </w:tr>
      <w:tr w:rsidR="007A36A3">
        <w:trPr>
          <w:jc w:val="center"/>
        </w:trPr>
        <w:tc>
          <w:tcPr>
            <w:tcW w:w="192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постоянные П 4</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53842</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54426</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54681</w:t>
            </w:r>
          </w:p>
        </w:tc>
        <w:tc>
          <w:tcPr>
            <w:tcW w:w="1791"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54756</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Первая группа (А1) включает в себя абсолютно ликвидные активы, такие, как денежная наличность и краткосрочные финансовые вложения.</w:t>
      </w:r>
    </w:p>
    <w:p w:rsidR="007A36A3" w:rsidRDefault="00AB7EAF">
      <w:pPr>
        <w:tabs>
          <w:tab w:val="left" w:pos="726"/>
        </w:tabs>
        <w:spacing w:line="360" w:lineRule="auto"/>
        <w:ind w:firstLine="709"/>
        <w:jc w:val="both"/>
        <w:rPr>
          <w:color w:val="000000"/>
          <w:sz w:val="28"/>
          <w:szCs w:val="28"/>
        </w:rPr>
      </w:pPr>
      <w:r>
        <w:rPr>
          <w:color w:val="000000"/>
          <w:sz w:val="28"/>
          <w:szCs w:val="28"/>
        </w:rPr>
        <w:t>Ко второй группе (А2) относятся быстро реализуемые активы: готовая продукция, товары отгруженные и дебиторская задолженность. Ликвидность этой группы оборотных активов зависит от своевременности отгрузки продукции, оформления банковских документов, скорости платежного документооборота в банках, от спроса на продукцию, ее конкурентоспособности, платежеспособности покупателей, форм расчетов и др.</w:t>
      </w:r>
    </w:p>
    <w:p w:rsidR="007A36A3" w:rsidRDefault="00AB7EAF">
      <w:pPr>
        <w:tabs>
          <w:tab w:val="left" w:pos="726"/>
        </w:tabs>
        <w:spacing w:line="360" w:lineRule="auto"/>
        <w:ind w:firstLine="709"/>
        <w:jc w:val="both"/>
        <w:rPr>
          <w:color w:val="000000"/>
          <w:sz w:val="28"/>
          <w:szCs w:val="28"/>
        </w:rPr>
      </w:pPr>
      <w:r>
        <w:rPr>
          <w:color w:val="000000"/>
          <w:sz w:val="28"/>
          <w:szCs w:val="28"/>
        </w:rPr>
        <w:t>Значительно больший срок понадобится для превращения производственных запасов и незавершенного производства в готовую продукцию, а затем в денежную наличность. Поэтому они отнесены к третьей группе медленно реализуемых активов (А3).</w:t>
      </w:r>
    </w:p>
    <w:p w:rsidR="007A36A3" w:rsidRDefault="00AB7EAF">
      <w:pPr>
        <w:tabs>
          <w:tab w:val="left" w:pos="726"/>
        </w:tabs>
        <w:spacing w:line="360" w:lineRule="auto"/>
        <w:ind w:firstLine="709"/>
        <w:jc w:val="both"/>
        <w:rPr>
          <w:color w:val="000000"/>
          <w:sz w:val="28"/>
          <w:szCs w:val="28"/>
        </w:rPr>
      </w:pPr>
      <w:r>
        <w:rPr>
          <w:color w:val="000000"/>
          <w:sz w:val="28"/>
          <w:szCs w:val="28"/>
        </w:rPr>
        <w:t>Четвертая группа (</w:t>
      </w:r>
      <w:r>
        <w:rPr>
          <w:color w:val="000000"/>
          <w:sz w:val="28"/>
          <w:szCs w:val="28"/>
          <w:lang w:val="en-US"/>
        </w:rPr>
        <w:t>A</w:t>
      </w:r>
      <w:r>
        <w:rPr>
          <w:color w:val="000000"/>
          <w:sz w:val="28"/>
          <w:szCs w:val="28"/>
        </w:rPr>
        <w:t>4) - это труднореализуемые активы, куда входят основные средства, нематериальные активы, долгосрочные финансовые вложения, незавершенное строительство.</w:t>
      </w:r>
    </w:p>
    <w:p w:rsidR="007A36A3" w:rsidRDefault="00AB7EAF">
      <w:pPr>
        <w:tabs>
          <w:tab w:val="left" w:pos="726"/>
        </w:tabs>
        <w:spacing w:line="360" w:lineRule="auto"/>
        <w:ind w:firstLine="709"/>
        <w:jc w:val="both"/>
        <w:rPr>
          <w:color w:val="000000"/>
          <w:sz w:val="28"/>
          <w:szCs w:val="28"/>
        </w:rPr>
      </w:pPr>
      <w:r>
        <w:rPr>
          <w:color w:val="000000"/>
          <w:sz w:val="28"/>
          <w:szCs w:val="28"/>
        </w:rPr>
        <w:t>Соответственно на четыре группы разбиваются и обязательства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П1 - наиболее срочные обязательства (кредиторская задолженность и кредиты банка, сроки возврата которых наступили);</w:t>
      </w:r>
    </w:p>
    <w:p w:rsidR="007A36A3" w:rsidRDefault="00AB7EAF">
      <w:pPr>
        <w:tabs>
          <w:tab w:val="left" w:pos="726"/>
        </w:tabs>
        <w:spacing w:line="360" w:lineRule="auto"/>
        <w:ind w:firstLine="709"/>
        <w:jc w:val="both"/>
        <w:rPr>
          <w:color w:val="000000"/>
          <w:sz w:val="28"/>
          <w:szCs w:val="28"/>
        </w:rPr>
      </w:pPr>
      <w:r>
        <w:rPr>
          <w:color w:val="000000"/>
          <w:sz w:val="28"/>
          <w:szCs w:val="28"/>
        </w:rPr>
        <w:t>П2 - среднесрочные обязательства (краткосрочные кредиты банка);</w:t>
      </w:r>
    </w:p>
    <w:p w:rsidR="007A36A3" w:rsidRDefault="00AB7EAF">
      <w:pPr>
        <w:tabs>
          <w:tab w:val="left" w:pos="726"/>
        </w:tabs>
        <w:spacing w:line="360" w:lineRule="auto"/>
        <w:ind w:firstLine="709"/>
        <w:jc w:val="both"/>
        <w:rPr>
          <w:color w:val="000000"/>
          <w:sz w:val="28"/>
          <w:szCs w:val="28"/>
        </w:rPr>
      </w:pPr>
      <w:r>
        <w:rPr>
          <w:color w:val="000000"/>
          <w:sz w:val="28"/>
          <w:szCs w:val="28"/>
        </w:rPr>
        <w:t>П3 - долгосрочные кредиты банка и займы;</w:t>
      </w:r>
    </w:p>
    <w:p w:rsidR="007A36A3" w:rsidRDefault="00AB7EAF">
      <w:pPr>
        <w:tabs>
          <w:tab w:val="left" w:pos="726"/>
        </w:tabs>
        <w:spacing w:line="360" w:lineRule="auto"/>
        <w:ind w:firstLine="709"/>
        <w:jc w:val="both"/>
        <w:rPr>
          <w:color w:val="000000"/>
          <w:sz w:val="28"/>
          <w:szCs w:val="28"/>
        </w:rPr>
      </w:pPr>
      <w:r>
        <w:rPr>
          <w:color w:val="000000"/>
          <w:sz w:val="28"/>
          <w:szCs w:val="28"/>
        </w:rPr>
        <w:t>П4 - собственный (акционерный) капитал, находящийся постоянно в распоряжении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Баланс считается абсолютно ликвидным, если:</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А1≥ П1; А2 ≥ П2; А3 ≥ П3; А4 ≤ П4.</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На основании таблиц 2.7 и 2.8 можно определить платежный излишек или недостаток по каждой группе обязательств (см. табл.2.6).</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 xml:space="preserve">Таблица 2.6. Анализ ликвидности баланса (в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1415"/>
        <w:gridCol w:w="1415"/>
        <w:gridCol w:w="1415"/>
        <w:gridCol w:w="1409"/>
      </w:tblGrid>
      <w:tr w:rsidR="007A36A3">
        <w:trPr>
          <w:jc w:val="center"/>
        </w:trPr>
        <w:tc>
          <w:tcPr>
            <w:tcW w:w="343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Группа активов и обязательств</w:t>
            </w:r>
          </w:p>
        </w:tc>
        <w:tc>
          <w:tcPr>
            <w:tcW w:w="5654" w:type="dxa"/>
            <w:gridSpan w:val="4"/>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Платежный излишек (+) или недостаток (-) </w:t>
            </w:r>
          </w:p>
        </w:tc>
      </w:tr>
      <w:tr w:rsidR="007A36A3">
        <w:trPr>
          <w:jc w:val="center"/>
        </w:trPr>
        <w:tc>
          <w:tcPr>
            <w:tcW w:w="3438"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01.01.04</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01.01.05</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01.01.06</w:t>
            </w:r>
          </w:p>
        </w:tc>
        <w:tc>
          <w:tcPr>
            <w:tcW w:w="14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На 01.01.07 </w:t>
            </w:r>
          </w:p>
        </w:tc>
      </w:tr>
      <w:tr w:rsidR="007A36A3">
        <w:trPr>
          <w:jc w:val="center"/>
        </w:trPr>
        <w:tc>
          <w:tcPr>
            <w:tcW w:w="343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-71558</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-64345</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-82518</w:t>
            </w:r>
          </w:p>
        </w:tc>
        <w:tc>
          <w:tcPr>
            <w:tcW w:w="14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-91323</w:t>
            </w:r>
          </w:p>
        </w:tc>
      </w:tr>
      <w:tr w:rsidR="007A36A3">
        <w:trPr>
          <w:jc w:val="center"/>
        </w:trPr>
        <w:tc>
          <w:tcPr>
            <w:tcW w:w="343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31862</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22048</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33793</w:t>
            </w:r>
          </w:p>
        </w:tc>
        <w:tc>
          <w:tcPr>
            <w:tcW w:w="14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38643</w:t>
            </w:r>
          </w:p>
        </w:tc>
      </w:tr>
      <w:tr w:rsidR="007A36A3">
        <w:trPr>
          <w:jc w:val="center"/>
        </w:trPr>
        <w:tc>
          <w:tcPr>
            <w:tcW w:w="343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21179</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21688</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26452</w:t>
            </w:r>
          </w:p>
        </w:tc>
        <w:tc>
          <w:tcPr>
            <w:tcW w:w="14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24009</w:t>
            </w:r>
          </w:p>
        </w:tc>
      </w:tr>
      <w:tr w:rsidR="007A36A3">
        <w:trPr>
          <w:jc w:val="center"/>
        </w:trPr>
        <w:tc>
          <w:tcPr>
            <w:tcW w:w="343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18517</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20609</w:t>
            </w:r>
          </w:p>
        </w:tc>
        <w:tc>
          <w:tcPr>
            <w:tcW w:w="14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22273</w:t>
            </w:r>
          </w:p>
        </w:tc>
        <w:tc>
          <w:tcPr>
            <w:tcW w:w="140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28671</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Анализ ликвидности баланса показал, что на предприятии в течение всего анализируемого периода наблюдается платежный недостаток по наиболее срочным обязательствам</w:t>
      </w:r>
    </w:p>
    <w:p w:rsidR="007A36A3" w:rsidRDefault="00AB7EAF">
      <w:pPr>
        <w:tabs>
          <w:tab w:val="left" w:pos="726"/>
        </w:tabs>
        <w:spacing w:line="360" w:lineRule="auto"/>
        <w:ind w:firstLine="709"/>
        <w:jc w:val="both"/>
        <w:rPr>
          <w:color w:val="000000"/>
          <w:sz w:val="28"/>
          <w:szCs w:val="28"/>
        </w:rPr>
      </w:pPr>
      <w:r>
        <w:rPr>
          <w:color w:val="000000"/>
          <w:sz w:val="28"/>
          <w:szCs w:val="28"/>
        </w:rPr>
        <w:t>Далее необходимо рассчитать абсолютные показатели текущей и перспективной ликвидности по формулам:</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ТЛ = (А1 + А2) - (П1 + П2), (2.4)</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где ТЛ - текущая ликвидность,</w:t>
      </w:r>
    </w:p>
    <w:p w:rsidR="007A36A3" w:rsidRDefault="00AB7EAF">
      <w:pPr>
        <w:tabs>
          <w:tab w:val="left" w:pos="726"/>
        </w:tabs>
        <w:spacing w:line="360" w:lineRule="auto"/>
        <w:ind w:firstLine="709"/>
        <w:jc w:val="both"/>
        <w:rPr>
          <w:color w:val="000000"/>
          <w:sz w:val="28"/>
          <w:szCs w:val="28"/>
        </w:rPr>
      </w:pPr>
      <w:r>
        <w:rPr>
          <w:color w:val="000000"/>
          <w:sz w:val="28"/>
          <w:szCs w:val="28"/>
        </w:rPr>
        <w:t>А1 - абсолютно ликвидные активы,</w:t>
      </w:r>
    </w:p>
    <w:p w:rsidR="007A36A3" w:rsidRDefault="00AB7EAF">
      <w:pPr>
        <w:tabs>
          <w:tab w:val="left" w:pos="726"/>
        </w:tabs>
        <w:spacing w:line="360" w:lineRule="auto"/>
        <w:ind w:firstLine="709"/>
        <w:jc w:val="both"/>
        <w:rPr>
          <w:color w:val="000000"/>
          <w:sz w:val="28"/>
          <w:szCs w:val="28"/>
        </w:rPr>
      </w:pPr>
      <w:r>
        <w:rPr>
          <w:color w:val="000000"/>
          <w:sz w:val="28"/>
          <w:szCs w:val="28"/>
        </w:rPr>
        <w:t>А2 - быстро реализуемые активы,</w:t>
      </w:r>
    </w:p>
    <w:p w:rsidR="007A36A3" w:rsidRDefault="00AB7EAF">
      <w:pPr>
        <w:tabs>
          <w:tab w:val="left" w:pos="726"/>
        </w:tabs>
        <w:spacing w:line="360" w:lineRule="auto"/>
        <w:ind w:firstLine="709"/>
        <w:jc w:val="both"/>
        <w:rPr>
          <w:color w:val="000000"/>
          <w:sz w:val="28"/>
          <w:szCs w:val="28"/>
        </w:rPr>
      </w:pPr>
      <w:r>
        <w:rPr>
          <w:color w:val="000000"/>
          <w:sz w:val="28"/>
          <w:szCs w:val="28"/>
        </w:rPr>
        <w:t>П1 - наиболее срочные обязательства (кредиторская задолженность и кредиты банка, сроки возврата которых наступили);</w:t>
      </w:r>
    </w:p>
    <w:p w:rsidR="007A36A3" w:rsidRDefault="00AB7EAF">
      <w:pPr>
        <w:tabs>
          <w:tab w:val="left" w:pos="726"/>
        </w:tabs>
        <w:spacing w:line="360" w:lineRule="auto"/>
        <w:ind w:firstLine="709"/>
        <w:jc w:val="both"/>
        <w:rPr>
          <w:color w:val="000000"/>
          <w:sz w:val="28"/>
          <w:szCs w:val="28"/>
        </w:rPr>
      </w:pPr>
      <w:r>
        <w:rPr>
          <w:color w:val="000000"/>
          <w:sz w:val="28"/>
          <w:szCs w:val="28"/>
        </w:rPr>
        <w:t>П2 - среднесрочные обязательства (краткосрочные кредиты банка).</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ПЛ = А3 - П3, (2.5)</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где ПЛ - перспективная ликвидность,</w:t>
      </w:r>
    </w:p>
    <w:p w:rsidR="007A36A3" w:rsidRDefault="00AB7EAF">
      <w:pPr>
        <w:tabs>
          <w:tab w:val="left" w:pos="726"/>
        </w:tabs>
        <w:spacing w:line="360" w:lineRule="auto"/>
        <w:ind w:firstLine="709"/>
        <w:jc w:val="both"/>
        <w:rPr>
          <w:color w:val="000000"/>
          <w:sz w:val="28"/>
          <w:szCs w:val="28"/>
        </w:rPr>
      </w:pPr>
      <w:r>
        <w:rPr>
          <w:color w:val="000000"/>
          <w:sz w:val="28"/>
          <w:szCs w:val="28"/>
        </w:rPr>
        <w:lastRenderedPageBreak/>
        <w:t>А3 - медленно реализуемые активы,</w:t>
      </w:r>
    </w:p>
    <w:p w:rsidR="007A36A3" w:rsidRDefault="00AB7EAF">
      <w:pPr>
        <w:tabs>
          <w:tab w:val="left" w:pos="726"/>
        </w:tabs>
        <w:spacing w:line="360" w:lineRule="auto"/>
        <w:ind w:firstLine="709"/>
        <w:jc w:val="both"/>
        <w:rPr>
          <w:color w:val="000000"/>
          <w:sz w:val="28"/>
          <w:szCs w:val="28"/>
        </w:rPr>
      </w:pPr>
      <w:r>
        <w:rPr>
          <w:color w:val="000000"/>
          <w:sz w:val="28"/>
          <w:szCs w:val="28"/>
        </w:rPr>
        <w:t>П3 - долгосрочные кредиты банка и займы;</w:t>
      </w:r>
    </w:p>
    <w:p w:rsidR="007A36A3" w:rsidRDefault="00AB7EAF">
      <w:pPr>
        <w:tabs>
          <w:tab w:val="left" w:pos="726"/>
        </w:tabs>
        <w:spacing w:line="360" w:lineRule="auto"/>
        <w:ind w:firstLine="709"/>
        <w:jc w:val="both"/>
        <w:rPr>
          <w:color w:val="000000"/>
          <w:sz w:val="28"/>
          <w:szCs w:val="28"/>
        </w:rPr>
      </w:pPr>
      <w:r>
        <w:rPr>
          <w:color w:val="000000"/>
          <w:sz w:val="28"/>
          <w:szCs w:val="28"/>
        </w:rPr>
        <w:t>Показатели текущей и перспективной ликвидности предприятия представлены в таблице 2.7.</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Таблица 2.7</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Показатели текущей и перспективной ликвидности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5"/>
        <w:gridCol w:w="3032"/>
        <w:gridCol w:w="3045"/>
      </w:tblGrid>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7A36A3">
            <w:pPr>
              <w:rPr>
                <w:color w:val="000000"/>
                <w:sz w:val="20"/>
                <w:szCs w:val="20"/>
              </w:rPr>
            </w:pP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Текущая ликвидность, тыс. руб. </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Перспективная ликвидность, тыс. руб</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01.01.2004</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-39696</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21179</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01.01.2005</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-42297</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21688</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Изменение </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-2601</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509</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01.01.2006</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-48725</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26452</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Изменение </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-6428</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4764</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01.01.2007</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-52680</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24009</w:t>
            </w:r>
          </w:p>
        </w:tc>
      </w:tr>
      <w:tr w:rsidR="007A36A3">
        <w:trPr>
          <w:jc w:val="center"/>
        </w:trPr>
        <w:tc>
          <w:tcPr>
            <w:tcW w:w="301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303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-3955</w:t>
            </w:r>
          </w:p>
        </w:tc>
        <w:tc>
          <w:tcPr>
            <w:tcW w:w="304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-2443</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Данные таблицы 2.7 говорят о том, что в течение анализируемого периода показатель текущей ликвидности ухудшался по сравнении с нормативными значениями, выражался отрицательной величиной. Показатель перспективной ликвидности имеет положительную динамику, за исключением 2006 года. Динамика показателей текущей ликвидности изображена на рис.2.7.</w:t>
      </w:r>
    </w:p>
    <w:p w:rsidR="007A36A3" w:rsidRDefault="007A36A3">
      <w:pPr>
        <w:tabs>
          <w:tab w:val="left" w:pos="726"/>
        </w:tabs>
        <w:spacing w:line="360" w:lineRule="auto"/>
        <w:ind w:firstLine="709"/>
        <w:jc w:val="both"/>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4400550" cy="219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190750"/>
                    </a:xfrm>
                    <a:prstGeom prst="rect">
                      <a:avLst/>
                    </a:prstGeom>
                    <a:noFill/>
                    <a:ln>
                      <a:noFill/>
                    </a:ln>
                  </pic:spPr>
                </pic:pic>
              </a:graphicData>
            </a:graphic>
          </wp:inline>
        </w:drawing>
      </w:r>
    </w:p>
    <w:p w:rsidR="007A36A3" w:rsidRDefault="00AB7EAF">
      <w:pPr>
        <w:ind w:firstLine="709"/>
        <w:rPr>
          <w:color w:val="000000"/>
          <w:sz w:val="28"/>
          <w:szCs w:val="28"/>
        </w:rPr>
      </w:pPr>
      <w:r>
        <w:rPr>
          <w:color w:val="000000"/>
          <w:sz w:val="28"/>
          <w:szCs w:val="28"/>
        </w:rPr>
        <w:t>Рис.2.5 Динамика показателей текущей ликвидности</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lastRenderedPageBreak/>
        <w:t>Далее необходимо рассчитать относительные показатели ликвидности, или коэффициенты, которые дают более полное представление о ликвидности и платежеспособности организации, позволяют оценить реальные показатели финансового состояния предприятия. Коэффициенты ликвидности ООО "Магаданнефто" за 2004-2006 годы приведены в таблице 2.9.</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Таблица 2.8</w:t>
      </w:r>
    </w:p>
    <w:p w:rsidR="007A36A3" w:rsidRDefault="00AB7EAF">
      <w:pPr>
        <w:ind w:firstLine="709"/>
        <w:rPr>
          <w:color w:val="000000"/>
          <w:sz w:val="28"/>
          <w:szCs w:val="28"/>
        </w:rPr>
      </w:pPr>
      <w:r>
        <w:rPr>
          <w:color w:val="000000"/>
          <w:sz w:val="28"/>
          <w:szCs w:val="28"/>
        </w:rPr>
        <w:t>Коэффициенты ликвидности и платежеспособности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5"/>
        <w:gridCol w:w="1005"/>
        <w:gridCol w:w="1005"/>
        <w:gridCol w:w="1059"/>
        <w:gridCol w:w="1005"/>
        <w:gridCol w:w="1060"/>
        <w:gridCol w:w="1005"/>
        <w:gridCol w:w="1058"/>
      </w:tblGrid>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Наименование показателя</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01.01.04</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01.01.05</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01.01.06</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01.01.07</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абсолютной ликвидности (</w:t>
            </w:r>
            <w:r>
              <w:rPr>
                <w:color w:val="000000"/>
                <w:sz w:val="20"/>
                <w:szCs w:val="20"/>
                <w:lang w:val="en-US"/>
              </w:rPr>
              <w:t xml:space="preserve">L1)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0,05</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срочной ликвидности</w:t>
            </w:r>
            <w:r>
              <w:rPr>
                <w:color w:val="000000"/>
                <w:sz w:val="20"/>
                <w:szCs w:val="20"/>
                <w:lang w:val="en-US"/>
              </w:rPr>
              <w:t xml:space="preserve"> (L 2)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0,52</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0,49</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0,48</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0,53</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0,05</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текущей ликвидности</w:t>
            </w:r>
            <w:r>
              <w:rPr>
                <w:color w:val="000000"/>
                <w:sz w:val="20"/>
                <w:szCs w:val="20"/>
                <w:lang w:val="en-US"/>
              </w:rPr>
              <w:t xml:space="preserve"> (L 3)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0,78</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0,75</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0,76</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0,74</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Чистые оборотные активы, тыс. руб.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-18480</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-20519</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-2039</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-22190</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-1671</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-28612</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-6422</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Собственный оборотный капитал, тыс. руб.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-18480</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-20519</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-2039</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-22190</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-1671</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-28612</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-6422</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Коэффициент маневренности собственного оборотного капитала (</w:t>
            </w:r>
            <w:r>
              <w:rPr>
                <w:color w:val="000000"/>
                <w:sz w:val="20"/>
                <w:szCs w:val="20"/>
                <w:lang w:val="en-US"/>
              </w:rPr>
              <w:t>L</w:t>
            </w:r>
            <w:r>
              <w:rPr>
                <w:color w:val="000000"/>
                <w:sz w:val="20"/>
                <w:szCs w:val="20"/>
              </w:rPr>
              <w:t xml:space="preserve"> 4)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-3,92</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-3,66</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0,26</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-3,47</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0, 19</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-2,92</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0,55</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Коэффициент обеспеченности собственным оборотным капиталом (</w:t>
            </w:r>
            <w:r>
              <w:rPr>
                <w:color w:val="000000"/>
                <w:sz w:val="20"/>
                <w:szCs w:val="20"/>
                <w:lang w:val="en-US"/>
              </w:rPr>
              <w:t>L</w:t>
            </w:r>
            <w:r>
              <w:rPr>
                <w:color w:val="000000"/>
                <w:sz w:val="20"/>
                <w:szCs w:val="20"/>
              </w:rPr>
              <w:t xml:space="preserve"> 5)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-0,29</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-0,33</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-0,31</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0,02</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-0,35</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восстановления платежеспособности</w:t>
            </w:r>
            <w:r>
              <w:rPr>
                <w:color w:val="000000"/>
                <w:sz w:val="20"/>
                <w:szCs w:val="20"/>
                <w:lang w:val="en-US"/>
              </w:rPr>
              <w:t xml:space="preserve"> (L 6)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r>
      <w:tr w:rsidR="007A36A3">
        <w:trPr>
          <w:jc w:val="center"/>
        </w:trPr>
        <w:tc>
          <w:tcPr>
            <w:tcW w:w="189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утраты платежеспособности</w:t>
            </w:r>
            <w:r>
              <w:rPr>
                <w:color w:val="000000"/>
                <w:sz w:val="20"/>
                <w:szCs w:val="20"/>
                <w:lang w:val="en-US"/>
              </w:rPr>
              <w:t xml:space="preserve"> (L 7) </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59"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6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c>
          <w:tcPr>
            <w:tcW w:w="1005"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58"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0,00</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Ликвидность активов представляет собой их возможность при определенных обстоятельствах обратиться в денежную форму (наличность) для возмещения обязательств. Из всех активов организации наиболее ликвидными являются оборотные активы, а из всех оборотных активов абсолютно ликвидны </w:t>
      </w:r>
      <w:r>
        <w:rPr>
          <w:color w:val="000000"/>
          <w:sz w:val="28"/>
          <w:szCs w:val="28"/>
        </w:rPr>
        <w:lastRenderedPageBreak/>
        <w:t>денежные средства, краткосрочные финансовые вложения (ценные бумаги, депозиты и т.п.), а также непросроченная дебиторская задолженность, срок оплаты которой наступил, или счета, акцептованные к оплате.</w:t>
      </w:r>
    </w:p>
    <w:p w:rsidR="007A36A3" w:rsidRDefault="00AB7EAF">
      <w:pPr>
        <w:tabs>
          <w:tab w:val="left" w:pos="726"/>
        </w:tabs>
        <w:spacing w:line="360" w:lineRule="auto"/>
        <w:ind w:firstLine="709"/>
        <w:jc w:val="both"/>
        <w:rPr>
          <w:color w:val="000000"/>
          <w:sz w:val="28"/>
          <w:szCs w:val="28"/>
        </w:rPr>
      </w:pPr>
      <w:r>
        <w:rPr>
          <w:color w:val="000000"/>
          <w:sz w:val="28"/>
          <w:szCs w:val="28"/>
        </w:rPr>
        <w:t>Другую часть оборотных активов нельзя с большой уверенностью назвать высоколиквидными активами (например, запасы, просроченная дебиторская задолженность, задолженность по выданным авансам и средствам в подотчет). Тем не менее при определенных условиях и грамотных методах работы с дебиторами-клиентами эта задолженность все-таки будет возвращена, а запасы реализованы. Однако следует иметь в виду, что отдельные виды внеоборотных активов (транспорт, здания, современное оборудование, компьютеры и т.п.) также можно при необходимости реализовать даже с большим успехом, чем, например, некоторые запасы, и получить искомую наличность, если это в интересах компании.</w:t>
      </w:r>
    </w:p>
    <w:p w:rsidR="007A36A3" w:rsidRDefault="00AB7EAF">
      <w:pPr>
        <w:tabs>
          <w:tab w:val="left" w:pos="726"/>
        </w:tabs>
        <w:spacing w:line="360" w:lineRule="auto"/>
        <w:ind w:firstLine="709"/>
        <w:jc w:val="both"/>
        <w:rPr>
          <w:color w:val="000000"/>
          <w:sz w:val="28"/>
          <w:szCs w:val="28"/>
        </w:rPr>
      </w:pPr>
      <w:r>
        <w:rPr>
          <w:color w:val="000000"/>
          <w:sz w:val="28"/>
          <w:szCs w:val="28"/>
        </w:rPr>
        <w:t>Текущая ликвидность свидетельствует о платежеспособности (или неплатежеспособности) предприятия на ближайший к рассматриваемому моменту промежуток времени.</w:t>
      </w:r>
    </w:p>
    <w:p w:rsidR="007A36A3" w:rsidRDefault="00AB7EAF">
      <w:pPr>
        <w:tabs>
          <w:tab w:val="left" w:pos="726"/>
        </w:tabs>
        <w:spacing w:line="360" w:lineRule="auto"/>
        <w:ind w:firstLine="709"/>
        <w:jc w:val="both"/>
        <w:rPr>
          <w:color w:val="000000"/>
          <w:sz w:val="28"/>
          <w:szCs w:val="28"/>
        </w:rPr>
      </w:pPr>
      <w:r>
        <w:rPr>
          <w:color w:val="000000"/>
          <w:sz w:val="28"/>
          <w:szCs w:val="28"/>
        </w:rPr>
        <w:t>Перспективная ликвидность представляет собой прогноз платежеспособности на основе сравнения будущих поступлений и платежей.</w:t>
      </w:r>
    </w:p>
    <w:p w:rsidR="007A36A3" w:rsidRDefault="00AB7EAF">
      <w:pPr>
        <w:tabs>
          <w:tab w:val="left" w:pos="726"/>
        </w:tabs>
        <w:spacing w:line="360" w:lineRule="auto"/>
        <w:ind w:firstLine="709"/>
        <w:jc w:val="both"/>
        <w:rPr>
          <w:color w:val="000000"/>
          <w:sz w:val="28"/>
          <w:szCs w:val="28"/>
        </w:rPr>
      </w:pPr>
      <w:r>
        <w:rPr>
          <w:color w:val="000000"/>
          <w:sz w:val="28"/>
          <w:szCs w:val="28"/>
        </w:rPr>
        <w:t>Анализ ликвидности баланса заключается в сравнении средств по активу, сгруппированных по степени убывающей ликвидности, с краткосрочными обязательствами по пассиву, которые группируются по степени срочности их погашения.</w:t>
      </w:r>
    </w:p>
    <w:p w:rsidR="007A36A3" w:rsidRDefault="00AB7EAF">
      <w:pPr>
        <w:tabs>
          <w:tab w:val="left" w:pos="726"/>
        </w:tabs>
        <w:spacing w:line="360" w:lineRule="auto"/>
        <w:ind w:firstLine="709"/>
        <w:jc w:val="both"/>
        <w:rPr>
          <w:color w:val="000000"/>
          <w:sz w:val="28"/>
          <w:szCs w:val="28"/>
        </w:rPr>
      </w:pPr>
      <w:r>
        <w:rPr>
          <w:color w:val="000000"/>
          <w:sz w:val="28"/>
          <w:szCs w:val="28"/>
        </w:rPr>
        <w:t>В отечественной и зарубежной практике рассчитываются различные коэффициенты ликвидности оборотных активов и их элементов. Наиболее важные по экономической сути и востребованности практикой показатели ликвидности:</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Абсолютная ликвидность - это отношение наиболее ликвидных активов к </w:t>
      </w:r>
      <w:r>
        <w:rPr>
          <w:color w:val="000000"/>
          <w:sz w:val="28"/>
          <w:szCs w:val="28"/>
        </w:rPr>
        <w:lastRenderedPageBreak/>
        <w:t xml:space="preserve">краткосрочным обязательствам. Коэффициент абсолютной ликвидности (К аб. ликв) рассчитывается на основе данных </w:t>
      </w:r>
      <w:r>
        <w:rPr>
          <w:color w:val="000000"/>
          <w:sz w:val="28"/>
          <w:szCs w:val="28"/>
          <w:lang w:val="en-US"/>
        </w:rPr>
        <w:t>II</w:t>
      </w:r>
      <w:r>
        <w:rPr>
          <w:color w:val="000000"/>
          <w:sz w:val="28"/>
          <w:szCs w:val="28"/>
        </w:rPr>
        <w:t xml:space="preserve"> и </w:t>
      </w:r>
      <w:r>
        <w:rPr>
          <w:color w:val="000000"/>
          <w:sz w:val="28"/>
          <w:szCs w:val="28"/>
          <w:lang w:val="en-US"/>
        </w:rPr>
        <w:t>IV</w:t>
      </w:r>
      <w:r>
        <w:rPr>
          <w:color w:val="000000"/>
          <w:sz w:val="28"/>
          <w:szCs w:val="28"/>
        </w:rPr>
        <w:t xml:space="preserve"> разделов бухгалтерского баланса по формуле:</w:t>
      </w:r>
    </w:p>
    <w:p w:rsidR="007A36A3" w:rsidRDefault="007A36A3">
      <w:pPr>
        <w:tabs>
          <w:tab w:val="left" w:pos="726"/>
        </w:tabs>
        <w:spacing w:line="360" w:lineRule="auto"/>
        <w:ind w:firstLine="709"/>
        <w:jc w:val="both"/>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3594100" cy="4127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0" cy="412750"/>
                    </a:xfrm>
                    <a:prstGeom prst="rect">
                      <a:avLst/>
                    </a:prstGeom>
                    <a:noFill/>
                    <a:ln>
                      <a:noFill/>
                    </a:ln>
                  </pic:spPr>
                </pic:pic>
              </a:graphicData>
            </a:graphic>
          </wp:inline>
        </w:drawing>
      </w:r>
      <w:r w:rsidR="00AB7EAF">
        <w:rPr>
          <w:color w:val="000000"/>
          <w:sz w:val="28"/>
          <w:szCs w:val="28"/>
        </w:rPr>
        <w:t xml:space="preserve"> (2.6)</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где ДС - денежные средства;</w:t>
      </w:r>
    </w:p>
    <w:p w:rsidR="007A36A3" w:rsidRDefault="00AB7EAF">
      <w:pPr>
        <w:ind w:firstLine="709"/>
        <w:rPr>
          <w:color w:val="000000"/>
          <w:sz w:val="28"/>
          <w:szCs w:val="28"/>
        </w:rPr>
      </w:pPr>
      <w:r>
        <w:rPr>
          <w:color w:val="000000"/>
          <w:sz w:val="28"/>
          <w:szCs w:val="28"/>
        </w:rPr>
        <w:t>КФВ - краткосрочные финансовые вложения;</w:t>
      </w:r>
    </w:p>
    <w:p w:rsidR="007A36A3" w:rsidRDefault="00AB7EAF">
      <w:pPr>
        <w:ind w:firstLine="709"/>
        <w:rPr>
          <w:color w:val="000000"/>
          <w:sz w:val="28"/>
          <w:szCs w:val="28"/>
        </w:rPr>
      </w:pPr>
      <w:r>
        <w:rPr>
          <w:color w:val="000000"/>
          <w:sz w:val="28"/>
          <w:szCs w:val="28"/>
        </w:rPr>
        <w:t>КО - краткосрочные обязательства.</w:t>
      </w:r>
    </w:p>
    <w:p w:rsidR="007A36A3" w:rsidRDefault="00AB7EAF">
      <w:pPr>
        <w:ind w:firstLine="709"/>
        <w:rPr>
          <w:color w:val="000000"/>
          <w:sz w:val="28"/>
          <w:szCs w:val="28"/>
        </w:rPr>
      </w:pPr>
      <w:r>
        <w:rPr>
          <w:color w:val="000000"/>
          <w:sz w:val="28"/>
          <w:szCs w:val="28"/>
        </w:rPr>
        <w:t>В состав краткосрочных обязательств входят: задолженность по краткосрочным кредитам и займам; кредиторская задолженность; задолженность участникам (учредителям) по выплате доходов; прочие краткосрочные обязательства.</w:t>
      </w:r>
    </w:p>
    <w:p w:rsidR="007A36A3" w:rsidRDefault="00AB7EAF">
      <w:pPr>
        <w:ind w:firstLine="709"/>
        <w:rPr>
          <w:color w:val="000000"/>
          <w:sz w:val="28"/>
          <w:szCs w:val="28"/>
        </w:rPr>
      </w:pPr>
      <w:r>
        <w:rPr>
          <w:color w:val="000000"/>
          <w:sz w:val="28"/>
          <w:szCs w:val="28"/>
        </w:rPr>
        <w:t>В отдельных случаях требуется рассчитать срочный (быстрый) коэффициент ликвидности для погашения срочных обязательств (например, срочных "коротких" займов, кредитов или, например, кредиторской задолженности, срок оплаты которой наступает).</w:t>
      </w:r>
    </w:p>
    <w:p w:rsidR="007A36A3" w:rsidRDefault="00AB7EAF">
      <w:pPr>
        <w:ind w:firstLine="709"/>
        <w:rPr>
          <w:color w:val="000000"/>
          <w:sz w:val="28"/>
          <w:szCs w:val="28"/>
        </w:rPr>
      </w:pPr>
      <w:r>
        <w:rPr>
          <w:color w:val="000000"/>
          <w:sz w:val="28"/>
          <w:szCs w:val="28"/>
        </w:rPr>
        <w:t>Тогда, срочный коэффициент ликвидности (К сроч. ликв) можно рассчитать по формуле:</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3219450" cy="42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425450"/>
                    </a:xfrm>
                    <a:prstGeom prst="rect">
                      <a:avLst/>
                    </a:prstGeom>
                    <a:noFill/>
                    <a:ln>
                      <a:noFill/>
                    </a:ln>
                  </pic:spPr>
                </pic:pic>
              </a:graphicData>
            </a:graphic>
          </wp:inline>
        </w:drawing>
      </w:r>
      <w:r w:rsidR="00AB7EAF">
        <w:rPr>
          <w:color w:val="000000"/>
          <w:sz w:val="28"/>
          <w:szCs w:val="28"/>
        </w:rPr>
        <w:t xml:space="preserve"> (2.7)</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где КЗ - кредиторская задолженность.</w:t>
      </w:r>
    </w:p>
    <w:p w:rsidR="007A36A3" w:rsidRDefault="00AB7EAF">
      <w:pPr>
        <w:ind w:firstLine="709"/>
        <w:rPr>
          <w:color w:val="000000"/>
          <w:sz w:val="28"/>
          <w:szCs w:val="28"/>
        </w:rPr>
      </w:pPr>
      <w:r>
        <w:rPr>
          <w:color w:val="000000"/>
          <w:sz w:val="28"/>
          <w:szCs w:val="28"/>
        </w:rPr>
        <w:t>Однако надо отметить, что срочную ликвидность вряд ли надо рассчитывать по состоянию на начало и конец года или квартала, поскольку она чаще всего возникает непредвиденно, а оплата требуется немедленно (сегодня, завтра). Тогда по состоянию на сегодняшний день рассчитывается коэффициент срочной ликвидности как отношение имеющихся в наличии суммы денежных средств и суммы возникшего обязательства.</w:t>
      </w:r>
    </w:p>
    <w:p w:rsidR="007A36A3" w:rsidRDefault="00AB7EAF">
      <w:pPr>
        <w:ind w:firstLine="709"/>
        <w:rPr>
          <w:color w:val="000000"/>
          <w:sz w:val="28"/>
          <w:szCs w:val="28"/>
        </w:rPr>
      </w:pPr>
      <w:r>
        <w:rPr>
          <w:color w:val="000000"/>
          <w:sz w:val="28"/>
          <w:szCs w:val="28"/>
        </w:rPr>
        <w:t>Рассчитывается также коэффициент критической ликвидности (К крит. ликв), или, как его еще называют, "промежуточной ликвидности":</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4540250" cy="42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250" cy="425450"/>
                    </a:xfrm>
                    <a:prstGeom prst="rect">
                      <a:avLst/>
                    </a:prstGeom>
                    <a:noFill/>
                    <a:ln>
                      <a:noFill/>
                    </a:ln>
                  </pic:spPr>
                </pic:pic>
              </a:graphicData>
            </a:graphic>
          </wp:inline>
        </w:drawing>
      </w:r>
      <w:r w:rsidR="00AB7EAF">
        <w:rPr>
          <w:color w:val="000000"/>
          <w:sz w:val="28"/>
          <w:szCs w:val="28"/>
        </w:rPr>
        <w:t xml:space="preserve"> (2.8)</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где ПОА - прочие оборотные активы.</w:t>
      </w:r>
    </w:p>
    <w:p w:rsidR="007A36A3" w:rsidRDefault="00AB7EAF">
      <w:pPr>
        <w:ind w:firstLine="709"/>
        <w:rPr>
          <w:color w:val="000000"/>
          <w:sz w:val="28"/>
          <w:szCs w:val="28"/>
        </w:rPr>
      </w:pPr>
      <w:r>
        <w:rPr>
          <w:color w:val="000000"/>
          <w:sz w:val="28"/>
          <w:szCs w:val="28"/>
        </w:rPr>
        <w:lastRenderedPageBreak/>
        <w:t>Для обобщающей оценки ликвидности оборотных активов рассчитывается коэффициент текущей ликвидности (К тек. ликв): Этот показатель характеризует степень обеспеченности (покрытия) всеми оборотными активами (ОА) краткосрочных обязательств (КО) организации.</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3225800" cy="42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0" cy="425450"/>
                    </a:xfrm>
                    <a:prstGeom prst="rect">
                      <a:avLst/>
                    </a:prstGeom>
                    <a:noFill/>
                    <a:ln>
                      <a:noFill/>
                    </a:ln>
                  </pic:spPr>
                </pic:pic>
              </a:graphicData>
            </a:graphic>
          </wp:inline>
        </w:drawing>
      </w:r>
      <w:r w:rsidR="00AB7EAF">
        <w:rPr>
          <w:color w:val="000000"/>
          <w:sz w:val="28"/>
          <w:szCs w:val="28"/>
        </w:rPr>
        <w:t xml:space="preserve"> (2.9)</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где ОА - оборотные активы.</w:t>
      </w:r>
    </w:p>
    <w:p w:rsidR="007A36A3" w:rsidRDefault="00AB7EAF">
      <w:pPr>
        <w:ind w:firstLine="709"/>
        <w:rPr>
          <w:color w:val="000000"/>
          <w:sz w:val="28"/>
          <w:szCs w:val="28"/>
        </w:rPr>
      </w:pPr>
      <w:r>
        <w:rPr>
          <w:color w:val="000000"/>
          <w:sz w:val="28"/>
          <w:szCs w:val="28"/>
        </w:rPr>
        <w:t>Коэффициент текущей ликвидности - основополагающий показатель для оценки финансовой состоятельности организации, достаточности имеющихся у нее оборотных средств, которые при необходимости могут быть использованы для погашения ее краткосрочных обязательств. Значение коэффициента текущей ликвидности должно находиться в пределах от 1 до 2. Значение нижней границы коэффициента, равное 1, обусловлено тем, что оборотных средств должно быть столько же, сколько возникает краткосрочных обязательств. Превышение оборотных активов (в два раза) над краткосрочными обязательствами создает условия для устойчивого развития производственно-финансовой деятельности, в результате чего формируются рабочий капитал, или "чистые оборотные активы".</w:t>
      </w:r>
    </w:p>
    <w:p w:rsidR="007A36A3" w:rsidRDefault="00AB7EAF">
      <w:pPr>
        <w:ind w:firstLine="709"/>
        <w:rPr>
          <w:color w:val="000000"/>
          <w:sz w:val="28"/>
          <w:szCs w:val="28"/>
        </w:rPr>
      </w:pPr>
      <w:r>
        <w:rPr>
          <w:color w:val="000000"/>
          <w:sz w:val="28"/>
          <w:szCs w:val="28"/>
        </w:rPr>
        <w:t>Рабочий капитал представляет собой ликвидные резервы, которыми покрываются издержки (расходы), возникающие в результате непредвиденных обстоятельств и неопределенности по сбалансированию поступлений и оплаты денежными средствами своих обязательств. Чистый рабочий капитал как часть чистых активов организации является также страховым залогом (запасом) для кредиторов-банков в случае невозвращения кредитов.</w:t>
      </w:r>
    </w:p>
    <w:p w:rsidR="007A36A3" w:rsidRDefault="00AB7EAF">
      <w:pPr>
        <w:ind w:firstLine="709"/>
        <w:rPr>
          <w:color w:val="000000"/>
          <w:sz w:val="28"/>
          <w:szCs w:val="28"/>
        </w:rPr>
      </w:pPr>
      <w:r>
        <w:rPr>
          <w:color w:val="000000"/>
          <w:sz w:val="28"/>
          <w:szCs w:val="28"/>
        </w:rPr>
        <w:t>Превышение оборотных активов над краткосрочными обязательствами более чем вдвое не является желательным для организации, ибо такое положение скорее свидетельствует о нерациональном вложении средств в пополнение оборотных активов и неэффективном их использовании.</w:t>
      </w:r>
    </w:p>
    <w:p w:rsidR="007A36A3" w:rsidRDefault="00AB7EAF">
      <w:pPr>
        <w:ind w:firstLine="709"/>
        <w:rPr>
          <w:color w:val="000000"/>
          <w:sz w:val="28"/>
          <w:szCs w:val="28"/>
        </w:rPr>
      </w:pPr>
      <w:r>
        <w:rPr>
          <w:color w:val="000000"/>
          <w:sz w:val="28"/>
          <w:szCs w:val="28"/>
        </w:rPr>
        <w:t>В международной практике разность между оборотными активами и краткосрочными обязательствами, как отмечалось ранее, называется "рабочим капиталом" (РК). Этот показатель характеризует степень устойчивости функционирования любого хозяйствующего субъекта, т.е. уровень обеспеченности оборотных активов собственными средствами. В работах А.Д. Шеремета этот показатель получил название чистые оборотные активы (ЧОА). Порядок его расчета по ф. № 1 "Бухгалтерский баланс" такой:</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ЧОА = строки 290 - 220 - 244 - 252 - 465 - 475 - 610 - 620 - 630 - 660 (2.10)</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 xml:space="preserve">Таким образом, ЧОА - это оборотные активы, сформированные за счет собственных средств. Принципиальных различий в понятиях "рабочий капитал" </w:t>
      </w:r>
      <w:r>
        <w:rPr>
          <w:color w:val="000000"/>
          <w:sz w:val="28"/>
          <w:szCs w:val="28"/>
        </w:rPr>
        <w:lastRenderedPageBreak/>
        <w:t>и "чистые оборотные активы" нет.</w:t>
      </w:r>
    </w:p>
    <w:p w:rsidR="007A36A3" w:rsidRDefault="00AB7EAF">
      <w:pPr>
        <w:ind w:firstLine="709"/>
        <w:rPr>
          <w:color w:val="000000"/>
          <w:sz w:val="28"/>
          <w:szCs w:val="28"/>
        </w:rPr>
      </w:pPr>
      <w:r>
        <w:rPr>
          <w:color w:val="000000"/>
          <w:sz w:val="28"/>
          <w:szCs w:val="28"/>
        </w:rPr>
        <w:t>Для проведения анализа и оценки обеспеченности оборотных активов собственными средствами рекомендуется рассчитывать по данным бухгалтерского баланса следующие показатели на начало и конец периода:</w:t>
      </w:r>
    </w:p>
    <w:p w:rsidR="007A36A3" w:rsidRDefault="00AB7EAF">
      <w:pPr>
        <w:ind w:firstLine="709"/>
        <w:rPr>
          <w:color w:val="000000"/>
          <w:sz w:val="28"/>
          <w:szCs w:val="28"/>
        </w:rPr>
      </w:pPr>
      <w:r>
        <w:rPr>
          <w:color w:val="000000"/>
          <w:sz w:val="28"/>
          <w:szCs w:val="28"/>
        </w:rPr>
        <w:t>наличие собственных оборотных средств:</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СОС = СК - ВА (строки 490 - 190) (2.11)</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коэффициент обеспеченности оборотных активов собственными средствами (нормативное значение этого коэффициента составляет 0,1):</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2501900" cy="42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0" cy="425450"/>
                    </a:xfrm>
                    <a:prstGeom prst="rect">
                      <a:avLst/>
                    </a:prstGeom>
                    <a:noFill/>
                    <a:ln>
                      <a:noFill/>
                    </a:ln>
                  </pic:spPr>
                </pic:pic>
              </a:graphicData>
            </a:graphic>
          </wp:inline>
        </w:drawing>
      </w:r>
      <w:r w:rsidR="00AB7EAF">
        <w:rPr>
          <w:color w:val="000000"/>
          <w:sz w:val="28"/>
          <w:szCs w:val="28"/>
        </w:rPr>
        <w:t xml:space="preserve"> (2.12)</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Для оценки удовлетворительной (неудовлетворительной) структуры оборотных активов и обязательств ныне используются следующие показатели:</w:t>
      </w:r>
    </w:p>
    <w:p w:rsidR="007A36A3" w:rsidRDefault="00AB7EAF">
      <w:pPr>
        <w:ind w:firstLine="709"/>
        <w:rPr>
          <w:color w:val="000000"/>
          <w:sz w:val="28"/>
          <w:szCs w:val="28"/>
        </w:rPr>
      </w:pPr>
      <w:r>
        <w:rPr>
          <w:color w:val="000000"/>
          <w:sz w:val="28"/>
          <w:szCs w:val="28"/>
        </w:rPr>
        <w:t>коэффициент текущей ликвидности (нормативное значение от 1 до 2):</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2882900" cy="42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425450"/>
                    </a:xfrm>
                    <a:prstGeom prst="rect">
                      <a:avLst/>
                    </a:prstGeom>
                    <a:noFill/>
                    <a:ln>
                      <a:noFill/>
                    </a:ln>
                  </pic:spPr>
                </pic:pic>
              </a:graphicData>
            </a:graphic>
          </wp:inline>
        </w:drawing>
      </w:r>
      <w:r w:rsidR="00AB7EAF">
        <w:rPr>
          <w:color w:val="000000"/>
          <w:sz w:val="28"/>
          <w:szCs w:val="28"/>
        </w:rPr>
        <w:t xml:space="preserve"> (2.13)</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Коэффициент восстановления платежеспособности (за шесть месяцев; нормативное значение 1,0):</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2578100" cy="38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387350"/>
                    </a:xfrm>
                    <a:prstGeom prst="rect">
                      <a:avLst/>
                    </a:prstGeom>
                    <a:noFill/>
                    <a:ln>
                      <a:noFill/>
                    </a:ln>
                  </pic:spPr>
                </pic:pic>
              </a:graphicData>
            </a:graphic>
          </wp:inline>
        </w:drawing>
      </w:r>
      <w:r w:rsidR="00AB7EAF">
        <w:rPr>
          <w:color w:val="000000"/>
          <w:sz w:val="28"/>
          <w:szCs w:val="28"/>
        </w:rPr>
        <w:t xml:space="preserve"> (2.14)</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Коэффициент утраты платежеспособности (за три месяца) =</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2578100" cy="38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100" cy="387350"/>
                    </a:xfrm>
                    <a:prstGeom prst="rect">
                      <a:avLst/>
                    </a:prstGeom>
                    <a:noFill/>
                    <a:ln>
                      <a:noFill/>
                    </a:ln>
                  </pic:spPr>
                </pic:pic>
              </a:graphicData>
            </a:graphic>
          </wp:inline>
        </w:drawing>
      </w:r>
      <w:r w:rsidR="00AB7EAF">
        <w:rPr>
          <w:color w:val="000000"/>
          <w:sz w:val="28"/>
          <w:szCs w:val="28"/>
        </w:rPr>
        <w:t xml:space="preserve"> (2.15)</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Коэффициент восстановления платежеспособности рассчитывается, если коэффициент общей ликвидности ниже нормативного, но имеет тенденцию к повышению в течение года. Коэффициент утраты платежеспособности рассчитывается, если коэффициент текущей ликвидности ниже нормативного и имеет тенденцию к снижению в течение анализируемого периода. Существует перечень показателей, которые с определенной степенью точности можно использовать для оценки платежеспособности организации.</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lastRenderedPageBreak/>
        <w:t xml:space="preserve">Коэффициент абсолютной ликвидности = </w:t>
      </w:r>
      <w:r w:rsidR="00226DC3">
        <w:rPr>
          <w:rFonts w:ascii="Microsoft Sans Serif" w:hAnsi="Microsoft Sans Serif" w:cs="Microsoft Sans Serif"/>
          <w:noProof/>
          <w:sz w:val="17"/>
          <w:szCs w:val="17"/>
        </w:rPr>
        <w:drawing>
          <wp:inline distT="0" distB="0" distL="0" distR="0">
            <wp:extent cx="825500" cy="387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Pr>
          <w:color w:val="000000"/>
          <w:sz w:val="28"/>
          <w:szCs w:val="28"/>
        </w:rPr>
        <w:t xml:space="preserve"> (2.13)</w:t>
      </w:r>
    </w:p>
    <w:p w:rsidR="007A36A3" w:rsidRDefault="00AB7EAF">
      <w:pPr>
        <w:ind w:firstLine="709"/>
        <w:rPr>
          <w:color w:val="000000"/>
          <w:sz w:val="28"/>
          <w:szCs w:val="28"/>
        </w:rPr>
      </w:pPr>
      <w:r>
        <w:rPr>
          <w:color w:val="000000"/>
          <w:sz w:val="28"/>
          <w:szCs w:val="28"/>
        </w:rPr>
        <w:t xml:space="preserve">Коэффициент срочной ликвидности = </w:t>
      </w:r>
      <w:r w:rsidR="00226DC3">
        <w:rPr>
          <w:rFonts w:ascii="Microsoft Sans Serif" w:hAnsi="Microsoft Sans Serif" w:cs="Microsoft Sans Serif"/>
          <w:noProof/>
          <w:sz w:val="17"/>
          <w:szCs w:val="17"/>
        </w:rPr>
        <w:drawing>
          <wp:inline distT="0" distB="0" distL="0" distR="0">
            <wp:extent cx="768350" cy="387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350" cy="387350"/>
                    </a:xfrm>
                    <a:prstGeom prst="rect">
                      <a:avLst/>
                    </a:prstGeom>
                    <a:noFill/>
                    <a:ln>
                      <a:noFill/>
                    </a:ln>
                  </pic:spPr>
                </pic:pic>
              </a:graphicData>
            </a:graphic>
          </wp:inline>
        </w:drawing>
      </w:r>
      <w:r>
        <w:rPr>
          <w:color w:val="000000"/>
          <w:sz w:val="28"/>
          <w:szCs w:val="28"/>
        </w:rPr>
        <w:t>, (2.14)</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срок оплаты которых наступил.</w:t>
      </w:r>
    </w:p>
    <w:p w:rsidR="007A36A3" w:rsidRDefault="00AB7EAF">
      <w:pPr>
        <w:ind w:firstLine="709"/>
        <w:rPr>
          <w:color w:val="000000"/>
          <w:sz w:val="28"/>
          <w:szCs w:val="28"/>
        </w:rPr>
      </w:pPr>
      <w:r>
        <w:rPr>
          <w:color w:val="000000"/>
          <w:sz w:val="28"/>
          <w:szCs w:val="28"/>
        </w:rPr>
        <w:t>Исходя из данных таблицы 2.9, можно сделать следующие выводы.</w:t>
      </w:r>
    </w:p>
    <w:p w:rsidR="007A36A3" w:rsidRDefault="00AB7EAF">
      <w:pPr>
        <w:ind w:firstLine="709"/>
        <w:rPr>
          <w:color w:val="000000"/>
          <w:sz w:val="28"/>
          <w:szCs w:val="28"/>
        </w:rPr>
      </w:pPr>
      <w:r>
        <w:rPr>
          <w:color w:val="000000"/>
          <w:sz w:val="28"/>
          <w:szCs w:val="28"/>
        </w:rPr>
        <w:t>На конец 2005 года коэффициент текущей ликвидности меньше минимально возможного на 0,25, на конец 2006 года - на 0,24, на конец 2007 года - на 0,26. Это говорит о высоком финансовом риске, связанном с тем, что организация не в состоянии оплатить свои счета.</w:t>
      </w:r>
    </w:p>
    <w:p w:rsidR="007A36A3" w:rsidRDefault="00AB7EAF">
      <w:pPr>
        <w:ind w:firstLine="709"/>
        <w:rPr>
          <w:color w:val="000000"/>
          <w:sz w:val="28"/>
          <w:szCs w:val="28"/>
        </w:rPr>
      </w:pPr>
      <w:r>
        <w:rPr>
          <w:color w:val="000000"/>
          <w:sz w:val="28"/>
          <w:szCs w:val="28"/>
        </w:rPr>
        <w:t>Как видно из рисунка 2.8, принимая во внимание различную степень ликвидности активов, притом, что большая часть средств предприятия размещена в активах низкой ликвидности, можно предположить, что не все активы могут быть реализованы в срочном порядке, а следовательно, возникнет угроза финансовой стабильности организации.</w:t>
      </w:r>
    </w:p>
    <w:p w:rsidR="007A36A3" w:rsidRDefault="00AB7EAF">
      <w:pPr>
        <w:ind w:firstLine="709"/>
        <w:rPr>
          <w:color w:val="000000"/>
          <w:sz w:val="28"/>
          <w:szCs w:val="28"/>
        </w:rPr>
      </w:pPr>
      <w:r>
        <w:rPr>
          <w:color w:val="000000"/>
          <w:sz w:val="28"/>
          <w:szCs w:val="28"/>
        </w:rPr>
        <w:t>Динамика коэффициентов ликвидности предприятия представлена на рисунке 2.6.</w:t>
      </w:r>
    </w:p>
    <w:p w:rsidR="007A36A3" w:rsidRDefault="007A36A3">
      <w:pPr>
        <w:ind w:firstLine="709"/>
        <w:rPr>
          <w:color w:val="000000"/>
          <w:sz w:val="28"/>
          <w:szCs w:val="28"/>
        </w:rPr>
      </w:pPr>
    </w:p>
    <w:p w:rsidR="007A36A3" w:rsidRDefault="00226DC3">
      <w:pPr>
        <w:ind w:firstLine="709"/>
        <w:rPr>
          <w:color w:val="000000"/>
          <w:sz w:val="28"/>
          <w:szCs w:val="28"/>
        </w:rPr>
      </w:pPr>
      <w:r>
        <w:rPr>
          <w:rFonts w:ascii="Microsoft Sans Serif" w:hAnsi="Microsoft Sans Serif" w:cs="Microsoft Sans Serif"/>
          <w:noProof/>
          <w:sz w:val="17"/>
          <w:szCs w:val="17"/>
        </w:rPr>
        <w:drawing>
          <wp:inline distT="0" distB="0" distL="0" distR="0">
            <wp:extent cx="4343400" cy="2514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7A36A3" w:rsidRDefault="00AB7EAF">
      <w:pPr>
        <w:ind w:firstLine="709"/>
        <w:rPr>
          <w:color w:val="000000"/>
          <w:sz w:val="28"/>
          <w:szCs w:val="28"/>
        </w:rPr>
      </w:pPr>
      <w:r>
        <w:rPr>
          <w:color w:val="000000"/>
          <w:sz w:val="28"/>
          <w:szCs w:val="28"/>
        </w:rPr>
        <w:t>Рис.2.6 Динамика коэффициентов абсолютной ликвидности, срочной ликвидности, текущей ликвидности</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Коэффициент обеспеченности собственным оборотным капиталом на начало 2005 года меньше минимально возможного на 0,43, на начало 2006 года - на 0,41, на начало 2007 года - на 0,45. Это говорит о том, что оборотные средства предприятия практически не подкреплены свободными собственными и приравненными к ним средствами, а формируются целиком за счет заемных источников.</w:t>
      </w:r>
    </w:p>
    <w:p w:rsidR="007A36A3" w:rsidRDefault="00AB7EAF">
      <w:pPr>
        <w:ind w:firstLine="709"/>
        <w:rPr>
          <w:color w:val="000000"/>
          <w:sz w:val="28"/>
          <w:szCs w:val="28"/>
        </w:rPr>
      </w:pPr>
      <w:r>
        <w:rPr>
          <w:color w:val="000000"/>
          <w:sz w:val="28"/>
          <w:szCs w:val="28"/>
        </w:rPr>
        <w:lastRenderedPageBreak/>
        <w:t>В такой ситуации, предприятие является финансово неустойчивым. Из вышесказанного, можно сделать заключение о неудовлетворительной структуре активов и пассивов и платежеспособности организации.</w:t>
      </w:r>
    </w:p>
    <w:p w:rsidR="007A36A3" w:rsidRDefault="00AB7EAF">
      <w:pPr>
        <w:ind w:firstLine="709"/>
        <w:rPr>
          <w:color w:val="000000"/>
          <w:sz w:val="28"/>
          <w:szCs w:val="28"/>
        </w:rPr>
      </w:pPr>
      <w:r>
        <w:rPr>
          <w:color w:val="000000"/>
          <w:sz w:val="28"/>
          <w:szCs w:val="28"/>
        </w:rPr>
        <w:t>Значение коэффициента восстановления платежеспособности 0,37, рассчитанного на шесть месяцев, свидетельствует о том, что у организации нет возможности в ближайшее время восстановить свою платежеспособность.</w:t>
      </w:r>
    </w:p>
    <w:p w:rsidR="007A36A3" w:rsidRDefault="00AB7EAF">
      <w:pPr>
        <w:ind w:firstLine="709"/>
        <w:rPr>
          <w:color w:val="000000"/>
          <w:sz w:val="28"/>
          <w:szCs w:val="28"/>
        </w:rPr>
      </w:pPr>
      <w:r>
        <w:rPr>
          <w:color w:val="000000"/>
          <w:sz w:val="28"/>
          <w:szCs w:val="28"/>
        </w:rPr>
        <w:t>Задачей анализа финансовой устойчивости является оценка величины и структуры активов и пассивов. Это необходимо, чтобы ответить на вопросы: насколько организация независима с финансовой точки зрения, растет или снижается уровень этой независимости и отвечает ли состояние ее активов и пассивов задачам финансово-хозяйственной деятельности.</w:t>
      </w:r>
    </w:p>
    <w:p w:rsidR="007A36A3" w:rsidRDefault="00AB7EAF">
      <w:pPr>
        <w:ind w:firstLine="709"/>
        <w:rPr>
          <w:color w:val="000000"/>
          <w:sz w:val="28"/>
          <w:szCs w:val="28"/>
        </w:rPr>
      </w:pPr>
      <w:r>
        <w:rPr>
          <w:color w:val="000000"/>
          <w:sz w:val="28"/>
          <w:szCs w:val="28"/>
        </w:rPr>
        <w:t>Финансовая устойчивость - поиск внутрихозяйственных возможностей, средств и способов ее укрепления - представляет глубокий экономический смысл, определяет характер проведения и содержания анализа.</w:t>
      </w:r>
    </w:p>
    <w:p w:rsidR="007A36A3" w:rsidRDefault="00AB7EAF">
      <w:pPr>
        <w:ind w:firstLine="709"/>
        <w:rPr>
          <w:color w:val="000000"/>
          <w:sz w:val="28"/>
          <w:szCs w:val="28"/>
        </w:rPr>
      </w:pPr>
      <w:r>
        <w:rPr>
          <w:color w:val="000000"/>
          <w:sz w:val="28"/>
          <w:szCs w:val="28"/>
        </w:rPr>
        <w:t>Необходимо определить, какие абсолютные показатели отражают сущность устойчивости финансового состояния.</w:t>
      </w:r>
    </w:p>
    <w:p w:rsidR="007A36A3" w:rsidRDefault="00AB7EAF">
      <w:pPr>
        <w:ind w:firstLine="709"/>
        <w:rPr>
          <w:color w:val="000000"/>
          <w:sz w:val="28"/>
          <w:szCs w:val="28"/>
        </w:rPr>
      </w:pPr>
      <w:r>
        <w:rPr>
          <w:color w:val="000000"/>
          <w:sz w:val="28"/>
          <w:szCs w:val="28"/>
        </w:rPr>
        <w:t>Долгосрочные пассивы (кредиты и займы) и собственный капитал направляются преимущественно на приобретение основных средств, на капитальные вложения и другие внеоборотные активы. Для того чтобы выполнялось условие платежеспособности, необходимо, чтобы денежные средства и средства в расчетах, а также материальные оборотные активы покрывали краткосрочные пассивы. Обобщающим показателем финансовой устойчивости является излишек или недостаток источников средств для формирования запасов и затрат, который определяется в виде разницы величины источников средств и величины запасов и затрат.</w:t>
      </w:r>
    </w:p>
    <w:p w:rsidR="007A36A3" w:rsidRDefault="00AB7EAF">
      <w:pPr>
        <w:ind w:firstLine="709"/>
        <w:rPr>
          <w:color w:val="000000"/>
          <w:sz w:val="28"/>
          <w:szCs w:val="28"/>
        </w:rPr>
      </w:pPr>
      <w:r>
        <w:rPr>
          <w:color w:val="000000"/>
          <w:sz w:val="28"/>
          <w:szCs w:val="28"/>
        </w:rPr>
        <w:t>Показатели финансовой устойчивости ООО "Магаданнефто" представлены в таблице 2.9.</w:t>
      </w:r>
    </w:p>
    <w:p w:rsidR="007A36A3" w:rsidRDefault="007A36A3">
      <w:pPr>
        <w:ind w:firstLine="709"/>
        <w:rPr>
          <w:color w:val="000000"/>
          <w:sz w:val="28"/>
          <w:szCs w:val="28"/>
        </w:rPr>
      </w:pPr>
    </w:p>
    <w:p w:rsidR="007A36A3" w:rsidRDefault="00AB7EAF">
      <w:pPr>
        <w:ind w:firstLine="709"/>
        <w:rPr>
          <w:color w:val="000000"/>
          <w:sz w:val="28"/>
          <w:szCs w:val="28"/>
        </w:rPr>
      </w:pPr>
      <w:r>
        <w:rPr>
          <w:color w:val="000000"/>
          <w:sz w:val="28"/>
          <w:szCs w:val="28"/>
        </w:rPr>
        <w:t>Таблица 2.9</w:t>
      </w:r>
    </w:p>
    <w:p w:rsidR="007A36A3" w:rsidRDefault="00AB7EAF">
      <w:pPr>
        <w:ind w:firstLine="709"/>
        <w:rPr>
          <w:color w:val="000000"/>
          <w:sz w:val="28"/>
          <w:szCs w:val="28"/>
        </w:rPr>
      </w:pPr>
      <w:r>
        <w:rPr>
          <w:color w:val="000000"/>
          <w:sz w:val="28"/>
          <w:szCs w:val="28"/>
        </w:rPr>
        <w:t>Показатели финансовой устойчивости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0"/>
        <w:gridCol w:w="970"/>
        <w:gridCol w:w="970"/>
        <w:gridCol w:w="1070"/>
        <w:gridCol w:w="970"/>
        <w:gridCol w:w="1070"/>
        <w:gridCol w:w="970"/>
        <w:gridCol w:w="1142"/>
      </w:tblGrid>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Наименование показателя</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На 01.01.2004</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На 01.01.2005</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На 01.01.2006</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На 01.01.2007</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Изменение</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Собственный оборотный капитал, тыс. руб.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-18480</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-20519</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-2039</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-22190</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-1671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-28612</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-6422</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Полный оборотный капитал, тыс. руб.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64602</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62393</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-2209</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71865</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9472</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82351</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10486</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Запасы и затраты, тыс. руб.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21001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21563</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562</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26207</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4644</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22392</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-3815</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 xml:space="preserve">Излишек (+), недостаток (-) собственного оборотного капитала для </w:t>
            </w:r>
            <w:r>
              <w:rPr>
                <w:color w:val="000000"/>
                <w:sz w:val="20"/>
                <w:szCs w:val="20"/>
              </w:rPr>
              <w:lastRenderedPageBreak/>
              <w:t xml:space="preserve">формирования запасов и затрат, тыс. руб.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-39481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-42082</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-48397</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-6315</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-51004</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-2607</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lastRenderedPageBreak/>
              <w:t xml:space="preserve">Излишек (+), недостаток (-) полного оборотного капитала для формирования запасов и затрат, тыс. руб.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43601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40830</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-2771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45658</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4828</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59959</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14301</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капитализации (</w:t>
            </w:r>
            <w:r>
              <w:rPr>
                <w:color w:val="000000"/>
                <w:sz w:val="20"/>
                <w:szCs w:val="20"/>
                <w:lang w:val="en-US"/>
              </w:rPr>
              <w:t xml:space="preserve">FS 1)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1,54</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1,53</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1,72</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0, 19</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2,03</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0,31</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финансовой независимости</w:t>
            </w:r>
            <w:r>
              <w:rPr>
                <w:color w:val="000000"/>
                <w:sz w:val="20"/>
                <w:szCs w:val="20"/>
                <w:lang w:val="en-US"/>
              </w:rPr>
              <w:t xml:space="preserve"> (FS 2)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0,39</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0,40</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0,33</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Коэффициент финансовой независимости в части формирования запасов и затрат (</w:t>
            </w:r>
            <w:r>
              <w:rPr>
                <w:color w:val="000000"/>
                <w:sz w:val="20"/>
                <w:szCs w:val="20"/>
                <w:lang w:val="en-US"/>
              </w:rPr>
              <w:t>FS</w:t>
            </w:r>
            <w:r>
              <w:rPr>
                <w:color w:val="000000"/>
                <w:sz w:val="20"/>
                <w:szCs w:val="20"/>
              </w:rPr>
              <w:t xml:space="preserve"> 3)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-0,88</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-0,96</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-0,08</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-0,85</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0,11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-1,28</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-0,43</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финансирования</w:t>
            </w:r>
            <w:r>
              <w:rPr>
                <w:color w:val="000000"/>
                <w:sz w:val="20"/>
                <w:szCs w:val="20"/>
                <w:lang w:val="en-US"/>
              </w:rPr>
              <w:t xml:space="preserve"> (FS 4)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0,65</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0,66</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0,58</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-0,08</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0,49</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-0,09</w:t>
            </w:r>
          </w:p>
        </w:tc>
      </w:tr>
      <w:tr w:rsidR="007A36A3">
        <w:trPr>
          <w:jc w:val="center"/>
        </w:trPr>
        <w:tc>
          <w:tcPr>
            <w:tcW w:w="193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lang w:val="en-US"/>
              </w:rPr>
            </w:pPr>
            <w:r>
              <w:rPr>
                <w:color w:val="000000"/>
                <w:sz w:val="20"/>
                <w:szCs w:val="20"/>
              </w:rPr>
              <w:t>Коэффициент финансовой устойчивости</w:t>
            </w:r>
            <w:r>
              <w:rPr>
                <w:color w:val="000000"/>
                <w:sz w:val="20"/>
                <w:szCs w:val="20"/>
                <w:lang w:val="en-US"/>
              </w:rPr>
              <w:t xml:space="preserve"> (FS 5) </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0,39</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0,40</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0,01</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0,37</w:t>
            </w:r>
          </w:p>
        </w:tc>
        <w:tc>
          <w:tcPr>
            <w:tcW w:w="10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-0,03</w:t>
            </w:r>
          </w:p>
        </w:tc>
        <w:tc>
          <w:tcPr>
            <w:tcW w:w="970"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0,33</w:t>
            </w:r>
          </w:p>
        </w:tc>
        <w:tc>
          <w:tcPr>
            <w:tcW w:w="1142" w:type="dxa"/>
            <w:tcBorders>
              <w:top w:val="single" w:sz="6" w:space="0" w:color="auto"/>
              <w:left w:val="single" w:sz="6" w:space="0" w:color="auto"/>
              <w:bottom w:val="single" w:sz="6" w:space="0" w:color="auto"/>
              <w:right w:val="single" w:sz="6" w:space="0" w:color="auto"/>
            </w:tcBorders>
          </w:tcPr>
          <w:p w:rsidR="007A36A3" w:rsidRDefault="00AB7EAF">
            <w:pPr>
              <w:rPr>
                <w:color w:val="000000"/>
                <w:sz w:val="20"/>
                <w:szCs w:val="20"/>
              </w:rPr>
            </w:pPr>
            <w:r>
              <w:rPr>
                <w:color w:val="000000"/>
                <w:sz w:val="20"/>
                <w:szCs w:val="20"/>
              </w:rPr>
              <w:t>-0,04</w:t>
            </w:r>
          </w:p>
        </w:tc>
      </w:tr>
    </w:tbl>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Таким образом, по абсолютным показателям финансовой устойчивости, с начала 2004 года по 2006 год финансовое положение предприятия неустойчивое, сопряженное с нарушением платежеспособности. Предприятие вынуждено привлекать дополнительные источники покрытия запасов и затрат, наблюдается снижение доходности производства. Тем не менее, еще имеются возможности для восстановления равновесия за счет пополнения источников собственных средств за счет сокращения дебиторской задолженности, ускорения оборачиваемости запасов.</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Исходя из данных таблицы 2.9 и применяя интегральную методику оценки финансовой устойчивости предприятия, можно сделать вывод о том, что предприятие ООО "Магаданнефто" в течение всего анализируемого периода </w:t>
      </w:r>
      <w:r>
        <w:rPr>
          <w:color w:val="000000"/>
          <w:sz w:val="28"/>
          <w:szCs w:val="28"/>
        </w:rPr>
        <w:lastRenderedPageBreak/>
        <w:t>относится к пятому классу финансовой устойчивости. В этот класс входят предприятия высочайшего риска, практически неплатежеспособные.</w:t>
      </w:r>
    </w:p>
    <w:p w:rsidR="007A36A3" w:rsidRDefault="00AB7EAF">
      <w:pPr>
        <w:tabs>
          <w:tab w:val="left" w:pos="726"/>
        </w:tabs>
        <w:spacing w:line="360" w:lineRule="auto"/>
        <w:ind w:firstLine="709"/>
        <w:jc w:val="both"/>
        <w:rPr>
          <w:color w:val="000000"/>
          <w:sz w:val="28"/>
          <w:szCs w:val="28"/>
        </w:rPr>
      </w:pPr>
      <w:r>
        <w:rPr>
          <w:color w:val="000000"/>
          <w:sz w:val="28"/>
          <w:szCs w:val="28"/>
        </w:rPr>
        <w:t>Вывод. Таким образом, в течение всего анализируемого периода выручка от продаж ОАО ООО "Магаданнефто" сохраняет тенденцию к увеличению. Себестоимость также увеличивается, однако, темп роста себестоимости выше темпа роста выручки. Тем не менее, предприятие получает прибыль от продаж. Однако, финансовые результаты хозяйственной деятельности ООО "Магаданнефто" за анализируемый период ухудшились. Рентабельность продаж в течение всего периода падает. Остальные показатели рентабельности изменялись незначительно.</w:t>
      </w:r>
    </w:p>
    <w:p w:rsidR="007A36A3" w:rsidRDefault="00AB7EAF">
      <w:pPr>
        <w:tabs>
          <w:tab w:val="left" w:pos="726"/>
        </w:tabs>
        <w:spacing w:line="360" w:lineRule="auto"/>
        <w:ind w:firstLine="709"/>
        <w:jc w:val="both"/>
        <w:rPr>
          <w:color w:val="000000"/>
          <w:sz w:val="28"/>
          <w:szCs w:val="28"/>
        </w:rPr>
      </w:pPr>
      <w:r>
        <w:rPr>
          <w:color w:val="000000"/>
          <w:kern w:val="32"/>
          <w:sz w:val="28"/>
          <w:szCs w:val="28"/>
        </w:rPr>
        <w:t>В</w:t>
      </w:r>
      <w:r>
        <w:rPr>
          <w:color w:val="000000"/>
          <w:sz w:val="28"/>
          <w:szCs w:val="28"/>
        </w:rPr>
        <w:t xml:space="preserve"> течение всего анализируемого периода в структуре активов ООО "Магаданнефто" наибольший удельный вес принадлежит внеоборотным активам (более 50%), а в структуре пассивов - кредиторской задолженности (также около 50%).</w:t>
      </w:r>
    </w:p>
    <w:p w:rsidR="007A36A3" w:rsidRDefault="00AB7EAF">
      <w:pPr>
        <w:tabs>
          <w:tab w:val="left" w:pos="726"/>
        </w:tabs>
        <w:spacing w:line="360" w:lineRule="auto"/>
        <w:ind w:firstLine="709"/>
        <w:jc w:val="both"/>
        <w:rPr>
          <w:color w:val="000000"/>
          <w:sz w:val="28"/>
          <w:szCs w:val="28"/>
        </w:rPr>
      </w:pPr>
      <w:r>
        <w:rPr>
          <w:color w:val="000000"/>
          <w:sz w:val="28"/>
          <w:szCs w:val="28"/>
        </w:rPr>
        <w:t>Анализ ликвидности баланса показал, что на предприятии в течение всего анализируемого периода наблюдается платежный недостаток по наиболее срочным обязательствам. В течение анализируемого периода показатель текущей ликвидности ухудшался и выражался отрицательной величиной. Показатель перспективной ликвидности имеет положительную динамику, за исключением 2006 года. На конец 2005 года коэффициент текущей ликвидности меньше минимально возможного на 0,25, на конец 2006 года - на 0,24, на конец 2007 года - на 0,26. Это говорит о высоком финансовом риске, связанном с тем, что организация не в состоянии оплатить свои счета. Принимая во внимание различную степень ликвидности активов, притом, что большая часть средств предприятия размещена в активах низкой ликвидности, можно предположить, что не все активы могут быть реализованы в срочном порядке, а следовательно, возникнет угроза финансовой стабильности организации.</w:t>
      </w:r>
    </w:p>
    <w:p w:rsidR="007A36A3" w:rsidRDefault="00AB7EAF">
      <w:pPr>
        <w:tabs>
          <w:tab w:val="left" w:pos="726"/>
        </w:tabs>
        <w:spacing w:line="360" w:lineRule="auto"/>
        <w:ind w:firstLine="709"/>
        <w:jc w:val="both"/>
        <w:rPr>
          <w:color w:val="000000"/>
          <w:sz w:val="28"/>
          <w:szCs w:val="28"/>
        </w:rPr>
      </w:pPr>
      <w:r>
        <w:rPr>
          <w:color w:val="000000"/>
          <w:sz w:val="28"/>
          <w:szCs w:val="28"/>
        </w:rPr>
        <w:lastRenderedPageBreak/>
        <w:t>Коэффициент обеспеченности собственным оборотным капиталом на начало 2005 года меньше минимально возможного на 0,43, на начало 2006 года - на 0,41, на начало 2007 года - на 0,45. Это говорит о том, что оборотные средства предприятия практически не подкреплены свободными собственными и приравненными к ним средствами, а формируются целиком за счет заемных источников.</w:t>
      </w:r>
    </w:p>
    <w:p w:rsidR="007A36A3" w:rsidRDefault="00AB7EAF">
      <w:pPr>
        <w:tabs>
          <w:tab w:val="left" w:pos="726"/>
        </w:tabs>
        <w:spacing w:line="360" w:lineRule="auto"/>
        <w:ind w:firstLine="709"/>
        <w:jc w:val="both"/>
        <w:rPr>
          <w:color w:val="000000"/>
          <w:sz w:val="28"/>
          <w:szCs w:val="28"/>
        </w:rPr>
      </w:pPr>
      <w:r>
        <w:rPr>
          <w:color w:val="000000"/>
          <w:sz w:val="28"/>
          <w:szCs w:val="28"/>
        </w:rPr>
        <w:t>В такой ситуации, предприятие является финансово неустойчивым. Из вышесказанного, можно сделать заключение о неудовлетворительной структуре активов и пассивов и платежеспособности организации.</w:t>
      </w:r>
    </w:p>
    <w:p w:rsidR="007A36A3" w:rsidRDefault="00AB7EAF">
      <w:pPr>
        <w:tabs>
          <w:tab w:val="left" w:pos="726"/>
        </w:tabs>
        <w:spacing w:line="360" w:lineRule="auto"/>
        <w:ind w:firstLine="709"/>
        <w:jc w:val="both"/>
        <w:rPr>
          <w:color w:val="000000"/>
          <w:sz w:val="28"/>
          <w:szCs w:val="28"/>
        </w:rPr>
      </w:pPr>
      <w:r>
        <w:rPr>
          <w:color w:val="000000"/>
          <w:sz w:val="28"/>
          <w:szCs w:val="28"/>
        </w:rPr>
        <w:t>Значение коэффициента восстановления платежеспособности 0,37, рассчитанного на шесть месяцев, свидетельствует о том, что у организации нет возможности в ближайшее время восстановить свою платежеспособность.</w:t>
      </w:r>
    </w:p>
    <w:p w:rsidR="007A36A3" w:rsidRDefault="00AB7EAF">
      <w:pPr>
        <w:tabs>
          <w:tab w:val="left" w:pos="726"/>
        </w:tabs>
        <w:spacing w:line="360" w:lineRule="auto"/>
        <w:ind w:firstLine="709"/>
        <w:jc w:val="both"/>
        <w:rPr>
          <w:color w:val="000000"/>
          <w:sz w:val="28"/>
          <w:szCs w:val="28"/>
        </w:rPr>
      </w:pPr>
      <w:r>
        <w:rPr>
          <w:color w:val="000000"/>
          <w:sz w:val="28"/>
          <w:szCs w:val="28"/>
        </w:rPr>
        <w:t>По абсолютным показателям финансовой устойчивости, с начала 2004 года по 2006 год финансовое положение предприятия неустойчивое, сопряженное с нарушением платежеспособности. Предприятие вынуждено привлекать дополнительные источники покрытия запасов и затрат, наблюдается снижение доходности производства. Тем не менее, еще имеются возможности для восстановления равновесия за счет пополнения источников собственных средств за счет сокращения дебиторской задолженности, ускорения оборачиваемости запасов.</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3. Рекомендации по совершенствованию эффективности использования ресурсов ООО "Магаданнефто"</w:t>
      </w:r>
    </w:p>
    <w:p w:rsidR="007A36A3" w:rsidRDefault="007A36A3">
      <w:pPr>
        <w:pStyle w:val="2"/>
        <w:tabs>
          <w:tab w:val="left" w:pos="726"/>
        </w:tabs>
        <w:spacing w:line="360" w:lineRule="auto"/>
        <w:ind w:firstLine="709"/>
        <w:jc w:val="both"/>
        <w:rPr>
          <w:color w:val="000000"/>
          <w:sz w:val="28"/>
          <w:szCs w:val="28"/>
        </w:rPr>
      </w:pP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t>3.1 Пути повышения эффективности использования ресурсов</w:t>
      </w:r>
    </w:p>
    <w:p w:rsidR="007A36A3" w:rsidRDefault="007A36A3">
      <w:pPr>
        <w:tabs>
          <w:tab w:val="left" w:pos="726"/>
        </w:tabs>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Рыночная экономика динамична, отечественным организациям приходится работать в быстро меняющейся внешней среде, часто в условиях неопределенности. Расширяются масштабы рынка, меняются потребности, растут объемы покупательского спроса, усиливается конкуренция. В то же время финансовые и материальные ресурсы все более ограничены. Это ставит перед предприятием проблемы эффективности и управления деятельностью, требует решения стратегических, тактических и текущих задач, обеспечивающих стабильность и экономический рост.</w:t>
      </w:r>
    </w:p>
    <w:p w:rsidR="007A36A3" w:rsidRDefault="00AB7EAF">
      <w:pPr>
        <w:tabs>
          <w:tab w:val="left" w:pos="726"/>
        </w:tabs>
        <w:spacing w:line="360" w:lineRule="auto"/>
        <w:ind w:firstLine="709"/>
        <w:jc w:val="both"/>
        <w:rPr>
          <w:color w:val="000000"/>
          <w:sz w:val="28"/>
          <w:szCs w:val="28"/>
        </w:rPr>
      </w:pPr>
      <w:r>
        <w:rPr>
          <w:color w:val="000000"/>
          <w:sz w:val="28"/>
          <w:szCs w:val="28"/>
        </w:rPr>
        <w:t>Выполнение таких задач возможно с помощью надежного информационного обеспечения функций планирования, контроля и принятия управленческих решений. Система бюджетирования - один из методологических приемов управленческого учета, предусматривающая функции финансового планирования и контроля и связанные с этим аспекты ответственности руководителей организации.</w:t>
      </w:r>
    </w:p>
    <w:p w:rsidR="007A36A3" w:rsidRDefault="00AB7EAF">
      <w:pPr>
        <w:tabs>
          <w:tab w:val="left" w:pos="726"/>
        </w:tabs>
        <w:spacing w:line="360" w:lineRule="auto"/>
        <w:ind w:firstLine="709"/>
        <w:jc w:val="both"/>
        <w:rPr>
          <w:color w:val="000000"/>
          <w:sz w:val="28"/>
          <w:szCs w:val="28"/>
        </w:rPr>
      </w:pPr>
      <w:r>
        <w:rPr>
          <w:color w:val="000000"/>
          <w:sz w:val="28"/>
          <w:szCs w:val="28"/>
        </w:rPr>
        <w:t>Основные цели бюджетирования формируются следующим образом:</w:t>
      </w:r>
    </w:p>
    <w:p w:rsidR="007A36A3" w:rsidRDefault="00AB7EAF">
      <w:pPr>
        <w:spacing w:line="360" w:lineRule="auto"/>
        <w:ind w:firstLine="709"/>
        <w:jc w:val="both"/>
        <w:rPr>
          <w:color w:val="000000"/>
          <w:sz w:val="28"/>
          <w:szCs w:val="28"/>
        </w:rPr>
      </w:pPr>
      <w:r>
        <w:rPr>
          <w:color w:val="000000"/>
          <w:sz w:val="28"/>
          <w:szCs w:val="28"/>
        </w:rPr>
        <w:t>выполнение функций инструмента планирования;</w:t>
      </w:r>
    </w:p>
    <w:p w:rsidR="007A36A3" w:rsidRDefault="00AB7EAF">
      <w:pPr>
        <w:spacing w:line="360" w:lineRule="auto"/>
        <w:ind w:firstLine="709"/>
        <w:jc w:val="both"/>
        <w:rPr>
          <w:color w:val="000000"/>
          <w:sz w:val="28"/>
          <w:szCs w:val="28"/>
        </w:rPr>
      </w:pPr>
      <w:r>
        <w:rPr>
          <w:color w:val="000000"/>
          <w:sz w:val="28"/>
          <w:szCs w:val="28"/>
        </w:rPr>
        <w:t>осуществление контроля с прямой и обратной связью;</w:t>
      </w:r>
    </w:p>
    <w:p w:rsidR="007A36A3" w:rsidRDefault="00AB7EAF">
      <w:pPr>
        <w:spacing w:line="360" w:lineRule="auto"/>
        <w:ind w:firstLine="709"/>
        <w:jc w:val="both"/>
        <w:rPr>
          <w:color w:val="000000"/>
          <w:sz w:val="28"/>
          <w:szCs w:val="28"/>
        </w:rPr>
      </w:pPr>
      <w:r>
        <w:rPr>
          <w:color w:val="000000"/>
          <w:sz w:val="28"/>
          <w:szCs w:val="28"/>
        </w:rPr>
        <w:t>оказание мотивирующего влияния на деятельность работников;</w:t>
      </w:r>
    </w:p>
    <w:p w:rsidR="007A36A3" w:rsidRDefault="00AB7EAF">
      <w:pPr>
        <w:spacing w:line="360" w:lineRule="auto"/>
        <w:ind w:firstLine="709"/>
        <w:jc w:val="both"/>
        <w:rPr>
          <w:color w:val="000000"/>
          <w:sz w:val="28"/>
          <w:szCs w:val="28"/>
        </w:rPr>
      </w:pPr>
      <w:r>
        <w:rPr>
          <w:color w:val="000000"/>
          <w:sz w:val="28"/>
          <w:szCs w:val="28"/>
        </w:rPr>
        <w:t>формирование коммуникационной среды;</w:t>
      </w:r>
    </w:p>
    <w:p w:rsidR="007A36A3" w:rsidRDefault="00AB7EAF">
      <w:pPr>
        <w:spacing w:line="360" w:lineRule="auto"/>
        <w:ind w:firstLine="709"/>
        <w:jc w:val="both"/>
        <w:rPr>
          <w:color w:val="000000"/>
          <w:sz w:val="28"/>
          <w:szCs w:val="28"/>
        </w:rPr>
      </w:pPr>
      <w:r>
        <w:rPr>
          <w:color w:val="000000"/>
          <w:sz w:val="28"/>
          <w:szCs w:val="28"/>
        </w:rPr>
        <w:t>обеспечение координации деятельности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Предприятию ООО "Магаданнефто" для улучшения финансового состояния необходимо ускорить постановку бюджетирования и принять </w:t>
      </w:r>
      <w:r>
        <w:rPr>
          <w:color w:val="000000"/>
          <w:sz w:val="28"/>
          <w:szCs w:val="28"/>
        </w:rPr>
        <w:lastRenderedPageBreak/>
        <w:t>следующие меры по оптимизации структуры баланса.</w:t>
      </w:r>
    </w:p>
    <w:p w:rsidR="007A36A3" w:rsidRDefault="00AB7EAF">
      <w:pPr>
        <w:tabs>
          <w:tab w:val="left" w:pos="726"/>
        </w:tabs>
        <w:spacing w:line="360" w:lineRule="auto"/>
        <w:ind w:firstLine="709"/>
        <w:jc w:val="both"/>
        <w:rPr>
          <w:color w:val="000000"/>
          <w:sz w:val="28"/>
          <w:szCs w:val="28"/>
        </w:rPr>
      </w:pPr>
      <w:r>
        <w:rPr>
          <w:color w:val="000000"/>
          <w:sz w:val="28"/>
          <w:szCs w:val="28"/>
        </w:rPr>
        <w:t>Провести инвентаризацию и оценку внеоборотных активов. При реализации таких основных средств, предприятие сможет увеличить стоимость оборотных или погасить часть кредиторской задолженности, что положительно скажется на показателях ликвидности и платежеспособности.</w:t>
      </w:r>
    </w:p>
    <w:p w:rsidR="007A36A3" w:rsidRDefault="00AB7EAF">
      <w:pPr>
        <w:tabs>
          <w:tab w:val="left" w:pos="726"/>
        </w:tabs>
        <w:spacing w:line="360" w:lineRule="auto"/>
        <w:ind w:firstLine="709"/>
        <w:jc w:val="both"/>
        <w:rPr>
          <w:color w:val="000000"/>
          <w:sz w:val="28"/>
          <w:szCs w:val="28"/>
        </w:rPr>
      </w:pPr>
      <w:r>
        <w:rPr>
          <w:color w:val="000000"/>
          <w:sz w:val="28"/>
          <w:szCs w:val="28"/>
        </w:rPr>
        <w:t>Также необходимо провести инвентаризацию дебиторской задолженности на предмет обнаружения просроченной задолженности. Так как дебиторская задолженность ООО "Магаданнефто" составляет 45 % по отношению к сумме кредиторской задолженности, при погашении дебиторской задолженности предприятие может погасить большую часть текущей кредиторской задолженности. Необходимо принять меры по сокращению дебиторской задолженности ускорить оборачиваемость активов, что также положительно скажется на финансовом состоянии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Эффективность управления текущими активами и текущими пассива можно повысить разумно используя факторинг с целью ускорения оборачиваемости оборотных средств. Это один из методов финансового обеспечения и регулирования денежного оборота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Применяя факторинг, учитывая высокий процент дебиторской задолженности предприятия ООО "Магаданнефто", можно получить финансовые выгоды:</w:t>
      </w:r>
    </w:p>
    <w:p w:rsidR="007A36A3" w:rsidRDefault="00AB7EAF">
      <w:pPr>
        <w:spacing w:line="360" w:lineRule="auto"/>
        <w:ind w:firstLine="709"/>
        <w:jc w:val="both"/>
        <w:rPr>
          <w:color w:val="000000"/>
          <w:sz w:val="28"/>
          <w:szCs w:val="28"/>
        </w:rPr>
      </w:pPr>
      <w:r>
        <w:rPr>
          <w:color w:val="000000"/>
          <w:sz w:val="28"/>
          <w:szCs w:val="28"/>
        </w:rPr>
        <w:t>предприятие получит большую возможность применения денежных средств, что повысит рентабельность;</w:t>
      </w:r>
    </w:p>
    <w:p w:rsidR="007A36A3" w:rsidRDefault="00AB7EAF">
      <w:pPr>
        <w:spacing w:line="360" w:lineRule="auto"/>
        <w:ind w:firstLine="709"/>
        <w:jc w:val="both"/>
        <w:rPr>
          <w:color w:val="000000"/>
          <w:sz w:val="28"/>
          <w:szCs w:val="28"/>
        </w:rPr>
      </w:pPr>
      <w:r>
        <w:rPr>
          <w:color w:val="000000"/>
          <w:sz w:val="28"/>
          <w:szCs w:val="28"/>
        </w:rPr>
        <w:t>нехватку оборотных средств, возникающую вследствие отсрочки платежей, предприятие пополняет за счет кредитов, а стоимость кредита превышает банковский учетный процент и стоимость факторинга;</w:t>
      </w:r>
    </w:p>
    <w:p w:rsidR="007A36A3" w:rsidRDefault="00AB7EAF">
      <w:pPr>
        <w:spacing w:line="360" w:lineRule="auto"/>
        <w:ind w:firstLine="709"/>
        <w:jc w:val="both"/>
        <w:rPr>
          <w:color w:val="000000"/>
          <w:sz w:val="28"/>
          <w:szCs w:val="28"/>
        </w:rPr>
      </w:pPr>
      <w:r>
        <w:rPr>
          <w:color w:val="000000"/>
          <w:sz w:val="28"/>
          <w:szCs w:val="28"/>
        </w:rPr>
        <w:t>потери от инфляции превышают расходы по факторингу.</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Факторинговое обслуживание включает подробный учет дебиторской </w:t>
      </w:r>
      <w:r>
        <w:rPr>
          <w:color w:val="000000"/>
          <w:sz w:val="28"/>
          <w:szCs w:val="28"/>
        </w:rPr>
        <w:lastRenderedPageBreak/>
        <w:t>задолженности предприятия. Этот учет необходим для формирования фонда риска на погашение сомнительных долгов. Фактор - компании могут также предоставлять информацию о платежеспособности покупателя, гарантии за платежи. С факторинговой компанией возможно заключать долгосрочные договорные отношения на выгодных условиях для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Необходимо тщательно планировать закупку расходных материалов, так как их излишки замораживают средства в запасах. Конкретизация годового плана по приобретениям материалов с помощью бюджетов, рассчитанных на месяц, квартал сведет к минимуму вероятность поспешных решений, принимаемых экспромтом и определяемых только текущей целесообразностью</w:t>
      </w:r>
    </w:p>
    <w:p w:rsidR="007A36A3" w:rsidRDefault="00AB7EAF">
      <w:pPr>
        <w:tabs>
          <w:tab w:val="left" w:pos="726"/>
        </w:tabs>
        <w:spacing w:line="360" w:lineRule="auto"/>
        <w:ind w:firstLine="709"/>
        <w:jc w:val="both"/>
        <w:rPr>
          <w:color w:val="000000"/>
          <w:sz w:val="28"/>
          <w:szCs w:val="28"/>
        </w:rPr>
      </w:pPr>
      <w:r>
        <w:rPr>
          <w:color w:val="000000"/>
          <w:sz w:val="28"/>
          <w:szCs w:val="28"/>
        </w:rPr>
        <w:t>Сохранение и снижение уровня затрат связано с управлением затратами уже на производственной стадии. Это возможно обеспечить через единую для всей организации систему финансирования, формируемую с помощью бюджетирования - процесса составления финансовых планов (бюджетов) и смет. Для достижения положительной динамики финансовых результатов в управления затратами ООО "Магаданнефто" можно выделить следующие этапы управления затратами:</w:t>
      </w:r>
    </w:p>
    <w:p w:rsidR="007A36A3" w:rsidRDefault="00AB7EAF">
      <w:pPr>
        <w:spacing w:line="360" w:lineRule="auto"/>
        <w:ind w:firstLine="709"/>
        <w:jc w:val="both"/>
        <w:rPr>
          <w:color w:val="000000"/>
          <w:sz w:val="28"/>
          <w:szCs w:val="28"/>
        </w:rPr>
      </w:pPr>
      <w:r>
        <w:rPr>
          <w:color w:val="000000"/>
          <w:sz w:val="28"/>
          <w:szCs w:val="28"/>
        </w:rPr>
        <w:t>планирование затрат;</w:t>
      </w:r>
    </w:p>
    <w:p w:rsidR="007A36A3" w:rsidRDefault="00AB7EAF">
      <w:pPr>
        <w:spacing w:line="360" w:lineRule="auto"/>
        <w:ind w:firstLine="709"/>
        <w:jc w:val="both"/>
        <w:rPr>
          <w:color w:val="000000"/>
          <w:sz w:val="28"/>
          <w:szCs w:val="28"/>
        </w:rPr>
      </w:pPr>
      <w:r>
        <w:rPr>
          <w:color w:val="000000"/>
          <w:sz w:val="28"/>
          <w:szCs w:val="28"/>
        </w:rPr>
        <w:t>установление уровня затрат;</w:t>
      </w:r>
    </w:p>
    <w:p w:rsidR="007A36A3" w:rsidRDefault="00AB7EAF">
      <w:pPr>
        <w:spacing w:line="360" w:lineRule="auto"/>
        <w:ind w:firstLine="709"/>
        <w:jc w:val="both"/>
        <w:rPr>
          <w:color w:val="000000"/>
          <w:sz w:val="28"/>
          <w:szCs w:val="28"/>
        </w:rPr>
      </w:pPr>
      <w:r>
        <w:rPr>
          <w:color w:val="000000"/>
          <w:sz w:val="28"/>
          <w:szCs w:val="28"/>
        </w:rPr>
        <w:t>улучшение стоимостных показателей на каждом этапе деятельности.</w:t>
      </w:r>
    </w:p>
    <w:p w:rsidR="007A36A3" w:rsidRDefault="00AB7EAF">
      <w:pPr>
        <w:tabs>
          <w:tab w:val="left" w:pos="726"/>
        </w:tabs>
        <w:spacing w:line="360" w:lineRule="auto"/>
        <w:ind w:firstLine="709"/>
        <w:jc w:val="both"/>
        <w:rPr>
          <w:color w:val="000000"/>
          <w:sz w:val="28"/>
          <w:szCs w:val="28"/>
        </w:rPr>
      </w:pPr>
      <w:r>
        <w:rPr>
          <w:color w:val="000000"/>
          <w:sz w:val="28"/>
          <w:szCs w:val="28"/>
        </w:rPr>
        <w:t>Финансовое положение предприятия требует немедленного вмешательства и принятия экстренных мер по стабилизации финансового состояния.</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Разработка с помощью бюджетирования показателей для конкретных групп работников повысит их ответственность. Кроме того, участие сотрудников предприятия в составлении бюджетов и смет повышает мотивационный эффект. Хорошо поставленная бюджетная система для такого крупного предприятия, как ООО "Магаданнефто" поможет усовершенствовать координацию всех </w:t>
      </w:r>
      <w:r>
        <w:rPr>
          <w:color w:val="000000"/>
          <w:sz w:val="28"/>
          <w:szCs w:val="28"/>
        </w:rPr>
        <w:lastRenderedPageBreak/>
        <w:t>подразделений, избежать кризисных ситуаций, улучшить мотивацию, повысить ответственность управленцев всех уровней, предсказать финансовый результат, предотвратить нежелательные ситуации и в итоге - улучшение финансового состояния.</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3.2 Совершенствование механизма управления ресурсами</w:t>
      </w:r>
    </w:p>
    <w:p w:rsidR="007A36A3" w:rsidRDefault="007A36A3">
      <w:pPr>
        <w:spacing w:line="360" w:lineRule="auto"/>
        <w:ind w:firstLine="709"/>
        <w:jc w:val="both"/>
        <w:rPr>
          <w:color w:val="000000"/>
          <w:sz w:val="28"/>
          <w:szCs w:val="28"/>
        </w:rPr>
      </w:pP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Определенный набор требований к организации финансов ООО "Магаданнефто" необходимо внести в устав предприятия. Внутренними регуляторами могут являться установленные лимиты и нормативы, размеры резервов и фондов, требования внутреннего контроля, положения учетной, налоговой и амортизационной политики.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качестве основных финансовых методов выступают финансовое планирование, финансовый и управленческий учет, финансовое регулирование, финансовый анализ и контроль. Они обеспечивают на предприятии образование и использование денежных фондов, которые в процессе финансово-хозяйственной деятельности совершают непрерывный кругооборот, и, принимая разнообразные функциональные формы, материализуются во всевозможных активах. Таким образом, финансовый механизм ООО "Магаданнефто" обеспечивает многофункциональную систему управления финансами.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качестве одного из элементов этого механизма ООО "Магаданнефто" выступают финансовые инструменты. Финансовые инструменты делятся на первичные финансовые инструменты, включающие дебиторскую и кредиторскую задолженности, кредиты, займы, акции, облигации и долевые ценные бумаги, и вторичные (или производные) финансовые инструменты, к которым относятся опционы, фьючерсы, форвардные контракты, процентные и валютные свопы. В основе производных инструментов находится базисный актив в виде товара (акций, облигаций, векселей, валюты и т.п.), их цена будет зависеть от складывающейся цены базисного актива.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Финансовые рычаги и стимулы представляют достаточно широкий набор инструментов воздействия на ООО "Магаданнефто" и на контрагентов с целью </w:t>
      </w:r>
      <w:r>
        <w:rPr>
          <w:color w:val="000000"/>
          <w:sz w:val="28"/>
          <w:szCs w:val="28"/>
        </w:rPr>
        <w:lastRenderedPageBreak/>
        <w:t>более эффективного использования ресурсов, выполнения требований платежной дисциплины. К ним относятся ставки налогов, штрафы, пени, неустойки, нормы амортизации, ставки процентов по кредитам и депозитам и т.п.</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Финансовые показатели, нормативы, лимиты - элементы финансового механизма, позволяющие использовать определенные методы расчетов, а также организовать хозяйственную деятельность на предприятии согласно установленной системе показателей и утвержденной базе.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Кроме этого в финансовом менеджменте ООО "Магаданнефто" следует учитывать такие внешние регуляторы, как курсы валют, уровень цен, различные индексы, отражающие общее состояние рынка и его конъюнктуру в отдельных сегментах, котировки финансовых инструментов на фондовом рынке и т.п. По мере становления рынка роль названных регуляторов будет усиливаться, следовательно, будет возрастать их воздействие на финансовый механизм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Эффективность финансового механизма ООО "Магаданнефто" обеспечивается только при условии активного использования всех финансовых категорий: выручки, прибыли, амортизации, основных фондов и оборотных средств, кредита, налогов и др. </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Жизнедеятельность любого предприятия обеспечивается в результате взаимодействия информационного, материального и финансового потоков, с помощью которых поддерживается связь с поставщиками, покупателями, банками, государственными и другими внешними структурами. Без этого невозможна хозяйственная деятельность предприятия. Недостаточность финансового обеспечения может создать непреодолимые трудности, так как финансовые потоки обеспечивают не только производственный процесс, но и другую деятельность предприятия. Финансовые решения в области финансового менеджмента принимаются на основе анализа, экономического обоснования и </w:t>
      </w:r>
      <w:r>
        <w:rPr>
          <w:color w:val="000000"/>
          <w:sz w:val="28"/>
          <w:szCs w:val="28"/>
        </w:rPr>
        <w:lastRenderedPageBreak/>
        <w:t>прогноза результата, выбора оптимального варианта привлечения и размещения денежных средств в интересах достижения поставленной цели. Выбор цели является наиболее ответственным моментом при выработке и принятии финансового управленческого решения. Цель формирует стратегию развития и тактику последующих действий, позволяет оценить результаты принятых решений и эффективность реализуемых мероприятий. Если целью является состояние объекта управления, то принимаемые финансовые решения должны обеспечивать максимизацию результата при минимизации затрат на его получение.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Для каждого из основных объектов финансового менеджмента на, предприятии будут свои показатели результативности, но все они будут подчинены достижению главной цели - максимизации результатов деятельности предприятия, повышению его рыночной стоимости.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Текущая инвестиционная и финансовая деятельность ООО "Магаданнефто" требует адекватных решений, соразмерных складывающейся конъюнктуре рынка и реализуемой финансовой политике. Ценность принимаемых решений зависит не только от уровня квалификации и компетентности финансового менеджера, но и от оперативности его действий, профессиональной оценки положения собственного предприятия и контрагентов, представления последствий принятия финансового решения. Вместе с тем бесконечное количество факторов, влияющих на ситуацию, несовпадающая последовательность событий во времени, полнота и объем информации, уровень доступа к носителям и техническим средствам ее доставки требуют не только профессиональной оценки хозяйственной деятельности, но и необходимой в этом случае интуиции. Недостаточность информации всегда повышает риск, сопровождающий любое управленческое решение, и задача состоит в его минимизации путем получения более полного представления об </w:t>
      </w:r>
      <w:r>
        <w:rPr>
          <w:color w:val="000000"/>
          <w:sz w:val="28"/>
          <w:szCs w:val="28"/>
        </w:rPr>
        <w:lastRenderedPageBreak/>
        <w:t>объекте управления. Однако получение дополнительной информации требует не только времени, но и денежных затрат.</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К внешним факторам воздействия следует отнести достижения техники, всеобщую глобализацию промышленных и финансовых рынков, колебания цен, налоговые асимметрии, операционные издержки, изменения в законодательстве, усиление конкуренции и другие факторы. Среди внутренних факторов, от которых зависит качественный уровень принимаемых финансовых решений ООО "Магаданнефто", следует отметить такие, как необходимость обеспечения ликвидности предприятия, нерасположенность субъектов финансового управления (в том числе акционеров) к риску, высокий уровень специального образования финансовых менеджеров, возникающие противоречия их интересов и интересов собственников.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Условием высокого качества принимаемых решений является использование научных подходов финансового менеджмента, современной теории финансов как методологической основы развития финансовых отношений, применения методов количественного анализа. Представляя синтез науки и искусства, финансовой менеджмент при сугубо практической направленности не может быть осуществлен без теоретических построений Систем организации финансов, рынков капитала, общих принципов теории управления. Финансовой теория также тесно связана с бухгалтерским учетом, поэтому успешная реализация управленческих решений зависит от знания принципов бухгалтерской отчетности, специфики проводимой на предприятии учетной политики.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Процесс разработки финансовых решений зависит от уровня информационного обеспечения, умения анализировать полученные данные и синтезировать на их основе варианты возможных решений. Качество информации является определяющим фактором обоснованности принимаемого </w:t>
      </w:r>
      <w:r>
        <w:rPr>
          <w:color w:val="000000"/>
          <w:sz w:val="28"/>
          <w:szCs w:val="28"/>
        </w:rPr>
        <w:lastRenderedPageBreak/>
        <w:t>решения и эффективности финансового менеджмента. Оно должно удовлетворять следующим требованиям: достоверности, своевременности, достаточности, надежности, правовой корректности, адресности, возможности многократного использования, высокой скорости сбора, обработки и передачи информации, комплексности, возможности кодирования. Благодаря рациональной систематизации информации, распределения ее в соответствии с характером решаемых задач достигается высокий уровень эффективности финансового управления.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Залогом успешной реализации принимаемых решений является наличие нескольких вариантов; выбор одного из вариантов осуществляется с учетом времени, экономической эффективности, других последствий. Необходимо обеспечить сопоставимость альтернативных вариантов, количество которых должно быть не меньше трех, а в качестве базового варианта должен выступать более поздний по времени вариант, поскольку все рассматриваемые варианты сопоставляются в первую очередь по времени.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Принимаемое финансовое решение не должно противоречить существующим правовым нормам и должно иметь правовую обоснованность. В настоящее время принимаются новые законы, регулирующие взаимодействие между производителем и потребителем, продавцом и покупателем. Введение правовых ограничений в деятельность хозяйствующих субъектов обеспечивает взаимопонимание и грозит нарушителям штрафами или решением о полном прекращении работы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В современных условиях от финансового менеджера требуются знание и постоянное изучение законодательных актов стран - партнеров по бизнесу. Таким образом, правовая защищенность принимаемых финансовых решений требует знания действующего законодательства и правовых актов.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Обязательным условием принятия финансового решения является </w:t>
      </w:r>
      <w:r>
        <w:rPr>
          <w:color w:val="000000"/>
          <w:sz w:val="28"/>
          <w:szCs w:val="28"/>
        </w:rPr>
        <w:lastRenderedPageBreak/>
        <w:t>реальность его осуществления. Для этого каждое решение должно иметь убедительное экономическое обоснование, подкрепленное необходимыми расчетами денежных средств и эффективности предполагаемых вложений. Развитие любого предприятия может быть успешно реализовано лишь в том случае, если оно будет обеспечено необходимыми финансовыми ресурсами.</w:t>
      </w:r>
    </w:p>
    <w:p w:rsidR="007A36A3" w:rsidRDefault="00AB7EAF">
      <w:pPr>
        <w:tabs>
          <w:tab w:val="left" w:pos="726"/>
        </w:tabs>
        <w:spacing w:line="360" w:lineRule="auto"/>
        <w:ind w:firstLine="709"/>
        <w:jc w:val="both"/>
        <w:rPr>
          <w:color w:val="000000"/>
          <w:sz w:val="28"/>
          <w:szCs w:val="28"/>
        </w:rPr>
      </w:pPr>
      <w:r>
        <w:rPr>
          <w:color w:val="000000"/>
          <w:sz w:val="28"/>
          <w:szCs w:val="28"/>
        </w:rPr>
        <w:t>Ликвидность и платежеспособность, безусловно, являются управляемыми. Именно поэтому более обоснованными являются учет и прогнозирование возможных факторов восстановления (утраты) платежеспособности. Отметим, что в условиях рыночной экономики построение прогнозной отчетности и рассчитываемых на ее основе обобщающих показателей эффективности является достаточно распространенной, а в крупных компаниях - обязательной процедурой аналитической работы бухгалтера (финансового менеджера).</w:t>
      </w:r>
    </w:p>
    <w:p w:rsidR="007A36A3" w:rsidRDefault="00AB7EAF">
      <w:pPr>
        <w:tabs>
          <w:tab w:val="left" w:pos="726"/>
        </w:tabs>
        <w:spacing w:line="360" w:lineRule="auto"/>
        <w:ind w:firstLine="709"/>
        <w:jc w:val="both"/>
        <w:rPr>
          <w:color w:val="000000"/>
          <w:sz w:val="28"/>
          <w:szCs w:val="28"/>
        </w:rPr>
      </w:pPr>
      <w:r>
        <w:rPr>
          <w:color w:val="000000"/>
          <w:sz w:val="28"/>
          <w:szCs w:val="28"/>
        </w:rPr>
        <w:t>Из алгоритма расчета коэффициента текущей ликвидности легко видеть, что его рост в динамике может быть достигнут либо за счет сокращения кредиторской задолженности, либо за счет опережающего роста оборотных средств (текущих активов). Из балансовых соотношений понятно, что само по себе уменьшение кредиторской задолженности невозможно - оно всегда сопровождается эквивалентным сокращением оборотных активов. Поэтому единственным приемлемым средством восстановления платежеспособности является наращивание оборотных активов предприятия за счет результатов хозяйственной деятельности с одновременным увеличением пассивной статьи "Прибыль". Таким образом, критерием восстановления платежеспособности является получение в прогнозируемом периоде прибыли в размере, необходимом для обеспечения двукратного превышения оборотных активов над краткосрочными пассивами.</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Безусловно, существуют чрезвычайные меры, в принципе, способствующие восстановлению платежеспособности, однако реализация их </w:t>
      </w:r>
      <w:r>
        <w:rPr>
          <w:color w:val="000000"/>
          <w:sz w:val="28"/>
          <w:szCs w:val="28"/>
        </w:rPr>
        <w:lastRenderedPageBreak/>
        <w:t>либо требует достаточно длительного промежутка времени, либо нежелательна, поскольку связана с уменьшением имущественного потенциала предприятия или негативными изменениями в нем, которые могут сказаться в будущем.</w:t>
      </w:r>
    </w:p>
    <w:p w:rsidR="007A36A3" w:rsidRDefault="00AB7EAF">
      <w:pPr>
        <w:tabs>
          <w:tab w:val="left" w:pos="726"/>
        </w:tabs>
        <w:spacing w:line="360" w:lineRule="auto"/>
        <w:ind w:firstLine="709"/>
        <w:jc w:val="both"/>
        <w:rPr>
          <w:color w:val="000000"/>
          <w:sz w:val="28"/>
          <w:szCs w:val="28"/>
        </w:rPr>
      </w:pPr>
      <w:r>
        <w:rPr>
          <w:color w:val="000000"/>
          <w:sz w:val="28"/>
          <w:szCs w:val="28"/>
        </w:rPr>
        <w:t>Основными из них являются:</w:t>
      </w:r>
    </w:p>
    <w:p w:rsidR="007A36A3" w:rsidRDefault="00AB7EAF">
      <w:pPr>
        <w:tabs>
          <w:tab w:val="left" w:pos="726"/>
        </w:tabs>
        <w:spacing w:line="360" w:lineRule="auto"/>
        <w:ind w:firstLine="709"/>
        <w:jc w:val="both"/>
        <w:rPr>
          <w:color w:val="000000"/>
          <w:sz w:val="28"/>
          <w:szCs w:val="28"/>
        </w:rPr>
      </w:pPr>
      <w:r>
        <w:rPr>
          <w:color w:val="000000"/>
          <w:sz w:val="28"/>
          <w:szCs w:val="28"/>
        </w:rPr>
        <w:t>а) продажа части основных средств как способ расчета с кредиторами по текущим обязательствам;</w:t>
      </w:r>
    </w:p>
    <w:p w:rsidR="007A36A3" w:rsidRDefault="00AB7EAF">
      <w:pPr>
        <w:tabs>
          <w:tab w:val="left" w:pos="726"/>
        </w:tabs>
        <w:spacing w:line="360" w:lineRule="auto"/>
        <w:ind w:firstLine="709"/>
        <w:jc w:val="both"/>
        <w:rPr>
          <w:color w:val="000000"/>
          <w:sz w:val="28"/>
          <w:szCs w:val="28"/>
        </w:rPr>
      </w:pPr>
      <w:r>
        <w:rPr>
          <w:color w:val="000000"/>
          <w:sz w:val="28"/>
          <w:szCs w:val="28"/>
        </w:rPr>
        <w:t>б) увеличение уставного капитала. Отметим, что данный вариант в отдельных случаях достаточно протяжен во времени и нередко сопровождается определенными издержками. В частности, дополнительная эмиссия акций - это весьма дорогостоящий процесс, которому нередко сопутствует падение рыночной цены акций фирмы-эмитента;</w:t>
      </w:r>
    </w:p>
    <w:p w:rsidR="007A36A3" w:rsidRDefault="00AB7EAF">
      <w:pPr>
        <w:tabs>
          <w:tab w:val="left" w:pos="726"/>
        </w:tabs>
        <w:spacing w:line="360" w:lineRule="auto"/>
        <w:ind w:firstLine="709"/>
        <w:jc w:val="both"/>
        <w:rPr>
          <w:color w:val="000000"/>
          <w:sz w:val="28"/>
          <w:szCs w:val="28"/>
        </w:rPr>
      </w:pPr>
      <w:r>
        <w:rPr>
          <w:color w:val="000000"/>
          <w:sz w:val="28"/>
          <w:szCs w:val="28"/>
        </w:rPr>
        <w:t>в) получение долгосрочной ссуды или займа (в последнем случае происходит некое условное перераспределение источников средств - часть собственного капитала, служившая источником покрытия основных средств, теперь становится источником покрытия оборотных средств).</w:t>
      </w:r>
    </w:p>
    <w:p w:rsidR="007A36A3" w:rsidRDefault="00AB7EAF">
      <w:pPr>
        <w:tabs>
          <w:tab w:val="left" w:pos="726"/>
        </w:tabs>
        <w:spacing w:line="360" w:lineRule="auto"/>
        <w:ind w:firstLine="709"/>
        <w:jc w:val="both"/>
        <w:rPr>
          <w:color w:val="000000"/>
          <w:sz w:val="28"/>
          <w:szCs w:val="28"/>
        </w:rPr>
      </w:pPr>
      <w:r>
        <w:rPr>
          <w:color w:val="000000"/>
          <w:sz w:val="28"/>
          <w:szCs w:val="28"/>
        </w:rPr>
        <w:t>Прогнозирование возможности утраты предприятием платежеспособности возможно либо путем составления прогнозного баланса, либо, что гораздо проще, сопоставлением прогнозируемых источников покрытия запасов и затрат. Сделаем необходимые комментарии.</w:t>
      </w:r>
    </w:p>
    <w:p w:rsidR="007A36A3" w:rsidRDefault="00AB7EAF">
      <w:pPr>
        <w:tabs>
          <w:tab w:val="left" w:pos="726"/>
        </w:tabs>
        <w:spacing w:line="360" w:lineRule="auto"/>
        <w:ind w:firstLine="709"/>
        <w:jc w:val="both"/>
        <w:rPr>
          <w:color w:val="000000"/>
          <w:sz w:val="28"/>
          <w:szCs w:val="28"/>
        </w:rPr>
      </w:pPr>
      <w:r>
        <w:rPr>
          <w:color w:val="000000"/>
          <w:sz w:val="28"/>
          <w:szCs w:val="28"/>
        </w:rPr>
        <w:t>Предприятию для осуществления своей деятельности необходима определенная величина производственных запасов. В реальной жизни этот показатель, как правило, имеет тенденцию к росту (расширение объемов деятельности, инфляция и др.). Каковы же источники покрытия прироста стоимостной оценки запасов, не уменьшающие экономический потенциал предприятия?</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Достаточно очевидно, что одним из таких источников может быть равновеликое уменьшение других балансовых статей второго раздела актива </w:t>
      </w:r>
      <w:r>
        <w:rPr>
          <w:color w:val="000000"/>
          <w:sz w:val="28"/>
          <w:szCs w:val="28"/>
        </w:rPr>
        <w:lastRenderedPageBreak/>
        <w:t>баланса, например, уменьшение дебиторской задолженности или средств на расчетном счете. В этом случае происходит простое перераспределение структуры текущих активов, валюта баланса не меняется, не меняется и оценка уровня платежеспособности предприятия на основе приведенных в постановлении критериев.</w:t>
      </w:r>
    </w:p>
    <w:p w:rsidR="007A36A3" w:rsidRDefault="00AB7EAF">
      <w:pPr>
        <w:tabs>
          <w:tab w:val="left" w:pos="726"/>
        </w:tabs>
        <w:spacing w:line="360" w:lineRule="auto"/>
        <w:ind w:firstLine="709"/>
        <w:jc w:val="both"/>
        <w:rPr>
          <w:color w:val="000000"/>
          <w:sz w:val="28"/>
          <w:szCs w:val="28"/>
        </w:rPr>
      </w:pPr>
      <w:r>
        <w:rPr>
          <w:color w:val="000000"/>
          <w:sz w:val="28"/>
          <w:szCs w:val="28"/>
        </w:rPr>
        <w:t>Совершенно другая ситуация возникает в случае, когда увеличение величины запасов за период сопровождается увеличением валюты баланса. Очевидно, что для того чтобы по крайней мере значительно не ухудшить оценку уровня платежеспособности (т.е. не снизить прогнозируемое значение коэффициента покрытия до уровня меньше 2), необходимо, чтобы не менее половины прироста запасов покрывалось за счет прибыли данного периода. Таким образом, для анализа возможности утраты платежеспособности в ближайшие три месяца необходимо выполнить следующие расчеты:</w:t>
      </w:r>
    </w:p>
    <w:p w:rsidR="007A36A3" w:rsidRDefault="00AB7EAF">
      <w:pPr>
        <w:tabs>
          <w:tab w:val="left" w:pos="726"/>
        </w:tabs>
        <w:spacing w:line="360" w:lineRule="auto"/>
        <w:ind w:firstLine="709"/>
        <w:jc w:val="both"/>
        <w:rPr>
          <w:color w:val="000000"/>
          <w:sz w:val="28"/>
          <w:szCs w:val="28"/>
        </w:rPr>
      </w:pPr>
      <w:r>
        <w:rPr>
          <w:color w:val="000000"/>
          <w:sz w:val="28"/>
          <w:szCs w:val="28"/>
        </w:rPr>
        <w:t>а) спрогнозировать величину производственных запасов на конец анализируемого периода, приняв во внимание темп инфляции и расширение объемов деятельности предприятия (тем самым можно определить прирост запасов за период);</w:t>
      </w:r>
    </w:p>
    <w:p w:rsidR="007A36A3" w:rsidRDefault="00AB7EAF">
      <w:pPr>
        <w:tabs>
          <w:tab w:val="left" w:pos="726"/>
        </w:tabs>
        <w:spacing w:line="360" w:lineRule="auto"/>
        <w:ind w:firstLine="709"/>
        <w:jc w:val="both"/>
        <w:rPr>
          <w:color w:val="000000"/>
          <w:sz w:val="28"/>
          <w:szCs w:val="28"/>
        </w:rPr>
      </w:pPr>
      <w:r>
        <w:rPr>
          <w:color w:val="000000"/>
          <w:sz w:val="28"/>
          <w:szCs w:val="28"/>
        </w:rPr>
        <w:t>б) рассчитать прибыль за анализируемый период;</w:t>
      </w:r>
    </w:p>
    <w:p w:rsidR="007A36A3" w:rsidRDefault="00AB7EAF">
      <w:pPr>
        <w:tabs>
          <w:tab w:val="left" w:pos="726"/>
        </w:tabs>
        <w:spacing w:line="360" w:lineRule="auto"/>
        <w:ind w:firstLine="709"/>
        <w:jc w:val="both"/>
        <w:rPr>
          <w:color w:val="000000"/>
          <w:sz w:val="28"/>
          <w:szCs w:val="28"/>
          <w:vertAlign w:val="superscript"/>
        </w:rPr>
      </w:pPr>
      <w:r>
        <w:rPr>
          <w:color w:val="000000"/>
          <w:sz w:val="28"/>
          <w:szCs w:val="28"/>
        </w:rPr>
        <w:t>в) если полученная прибыль покрывает не менее половины прироста запасов, можно сделать вывод, что в случае ее полного реинвестирования в текущие активы значение уровня платежеспособности не опустится ниже критического (отметим, что если прибыль за период покрывает ровно половину прироста запасов, значение расчетного коэффициента текущей ликвидности уменьшится, оставаясь тем не менее выше критического).1</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Основной целью управления текущими обязательствами по расчетам предприятия является обеспечение своевременного начисления и выплаты средств, входящих в их состав.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На первый взгляд, обеспечение своевременности выплат начисленных средств противоречит финансовым интересам предприятия: задержка в выплате этих средств приводит к росту размера текущих обязательств по расчетам, а следовательно снижает потребность в кредите и средневзвешенную стоимость капитала. Однако с позиций общеэкономических интересов развития предприятия такая задержка выплат несет гораздо больший объем негативных последствий.</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Так, задержка выплаты заработной платы персоналу снижает уровень материальной заинтересованности и производительности труда работников, приводит к росту текучести кадров (причем в первую очередь увольняются, как правило, наиболее квалифицированные работники). Задержка выплаты налогов и налоговых платежей вызывает рост штрафных санкций, ухудшает деловой имидж предприятия, снижает его кредитный рейтинг. Задержка выплат взносов по страхованию имущества или личному страхованию может вызвать в виде ответной реакции соответствующую задержку выплат предприятию сумм страховых возмещений. Поэтому с позиций стратегического развития своевременная выплата средств, начисленных в составе текущих обязательств по расчетам, приносит предприятию больше экономических преимуществ, чем сознательная задержка этих выплат.</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Основные этапы управления текущими обязательствами по расчетам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анализ текущих обязательств по расчетам предприятия в предшествующем периоде;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определение состава текущих обязательств по расчетам предприятия в предстоящем периоде;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установление периодичности выплат по отдельным видам текущих обязательств по расчетам;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lastRenderedPageBreak/>
        <w:t>) прогнозирование средней суммы начисленных платежей по отдельным видам текущих обязательств по расчетам;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прогнозирование средней суммы и размера прироста текущих обязательств по расчетам по предприятию в целом;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оценка эффекта от прироста текущих обязательств по расчетам предприятия в предстоящем периоде;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обеспечение контроля за своевременностью начисления и выплаты средств в разрезе отдельных видов текущих обязательств по расчетам.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Анализ текущих обязательств по расчетам предприятия в предшествующем периоде. Основной целью такого анализа является выявление потенциала формирования заемных финансовых средств предприятия за счет этого источника.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На первой стадии анализа исследуется динамика общей суммы текущих обязательств по расчетам предприятия в предшествующем периоде, изменение их удельного веса в общем объеме привлекаемого заемного капитала.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На второй стадии анализа рассматривается оборачиваемость текущих обязательств по расчетам предприятия, выявляется их роль в формировании его финансового цикла.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На третьей стадии анализа изучается состав текущих обязательств по расчетам по отдельным их видам (счетам начислений средств); выявляется динамика удельного веса отдельных их видов в общей сумме текущих обязательств по расчетам; проверяется своевременность начисления и выплат средств по отдельным счетам.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На четвертой стадии анализа изучается зависимость изменения отдельных видов текущих обязательств по расчетам от изменения объема реализации продукции; по каждому виду этих обязательств рассчитывается коэффициент их эластичности от объема реализации продукции. Результаты анализа </w:t>
      </w:r>
      <w:r>
        <w:rPr>
          <w:color w:val="000000"/>
          <w:sz w:val="28"/>
          <w:szCs w:val="28"/>
        </w:rPr>
        <w:lastRenderedPageBreak/>
        <w:t>используются в процессе прогнозирования суммы текущих обязательств по расчетам предприятия в предстоящем периоде.</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Определение состава текущих обязательств по расчетам предприятия в предстоящем периоде. В процессе этого этапа устанавливается перечень конкретных видов текущих обязательств по расчетам предприятия с учетом новых видов хозяйственных операций (например, личного страхования персонала), новых видов деятельности, новых внутренних (дочерних) структур предприятия, новых видов обязательных платежей и т.п.</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Установление периодичности выплат по отдельным видам текущих обязательств по расчетам</w:t>
      </w:r>
      <w:r>
        <w:rPr>
          <w:b/>
          <w:bCs/>
          <w:color w:val="000000"/>
          <w:sz w:val="28"/>
          <w:szCs w:val="28"/>
        </w:rPr>
        <w:t xml:space="preserve">. </w:t>
      </w:r>
      <w:r>
        <w:rPr>
          <w:color w:val="000000"/>
          <w:sz w:val="28"/>
          <w:szCs w:val="28"/>
        </w:rPr>
        <w:t>На этом этапе по каждому виду внутренней кредиторской задолженности устанавливается средний период начисления средств от момента начала этих начислений до осуществления их выплат. В этих целях рассматриваются конкретные сроки уплаты отдельных налогов, сборов и отчислений в бюджет и внебюджетные фонды, периодичность выплат страховых взносов в соответствии с заключенными договорами страхования, сроки выплаты заработной платы в соответствии с заключенными коллективным трудовым договором и индивидуальными трудовыми контрактами и т.п.</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Прогнозирование средней суммы начисляемых платежей по отдельным видам текущих обязательств по расчетам. Такое прогнозирование осуществляется двумя основными методами:</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а) методом прямого расчета. Этот метод используется в тех случаях, когда по отдельным видам текущих обязательств по расчетам заранее известны строки и суммы выплат.</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б) статистическим методом на основе коэффициентов эластичности. Этот метод используется в тех случаях, когда сумма выплат по конкретному виду текущих обязательств по расчетам заранее четко не определена.</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xml:space="preserve">. Прогнозирование средней суммы и размера прироста текущих </w:t>
      </w:r>
      <w:r>
        <w:rPr>
          <w:color w:val="000000"/>
          <w:sz w:val="28"/>
          <w:szCs w:val="28"/>
        </w:rPr>
        <w:lastRenderedPageBreak/>
        <w:t>обязательств по расчетам по предприятию в целом.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Средняя сумма текущих обязательств по расчетам по предприятию в целом определяется путем суммирования прогнозируемого среднего их размера по отдельным видам этих обязательств.</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Оценка эффекта прироста текущих обязательств по расчетам предприятия в предстоящем периоде. Этот эффект заключается в сокращении потребности предприятия в привлечении кредита и расходов, связанных с его обслуживанием.</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 Обеспечение контроля за своевременностью начисления и выплаты средств в разрезе отдельных видов текущих обязательств по расчетам. Начисление этих средств контролирует бухгалтерия по результатам осуществления отдельных хозяйственных операций предприятия. Выплата этих средств включается в разрабатываемый платежный календарь и контролируется в процессе мониторинга текущей финансовой деятельности предприятия.</w:t>
      </w:r>
    </w:p>
    <w:p w:rsidR="007A36A3" w:rsidRDefault="00AB7EAF">
      <w:pPr>
        <w:shd w:val="clear" w:color="auto" w:fill="FFFFFF"/>
        <w:tabs>
          <w:tab w:val="left" w:pos="726"/>
        </w:tabs>
        <w:spacing w:line="360" w:lineRule="auto"/>
        <w:ind w:firstLine="709"/>
        <w:jc w:val="both"/>
        <w:rPr>
          <w:color w:val="000000"/>
          <w:sz w:val="28"/>
          <w:szCs w:val="28"/>
        </w:rPr>
      </w:pPr>
      <w:r>
        <w:rPr>
          <w:color w:val="000000"/>
          <w:sz w:val="28"/>
          <w:szCs w:val="28"/>
        </w:rPr>
        <w:t>Таким образом, финансовое управление на ООО "Магаданнефто" может быть эффективным только в том случае, если субъекты управления будут иметь четкое представление о средствах и обязательствах предприятия, выручке и затратах, прибылях и налогах, фондах и ресурсах. Финансовая информация, отражающая деятельность предприятия, представляет собой систему показателей о движении денежных средств. Такая система пользуется как внешними, так и внутренними данными в процессе финансового анализа, планирования и принятия решений. Финансовые отчеты содержат только ту информацию, которая выражена в денежном измерении. Соизмеримость показателей обеспечивается благодаря общей стоимостной единице - деньгам, позволяющим суммировать и комбинировать получаемые сведения, воссоздавать и анализировать события, которые отражают финансовые показатели.</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Заключение</w:t>
      </w:r>
    </w:p>
    <w:p w:rsidR="007A36A3" w:rsidRDefault="007A36A3">
      <w:pPr>
        <w:spacing w:line="360" w:lineRule="auto"/>
        <w:ind w:firstLine="709"/>
        <w:jc w:val="both"/>
        <w:rPr>
          <w:color w:val="000000"/>
          <w:sz w:val="28"/>
          <w:szCs w:val="28"/>
        </w:rPr>
      </w:pPr>
    </w:p>
    <w:p w:rsidR="007A36A3" w:rsidRDefault="00AB7EAF">
      <w:pPr>
        <w:tabs>
          <w:tab w:val="left" w:pos="726"/>
        </w:tabs>
        <w:spacing w:line="360" w:lineRule="auto"/>
        <w:ind w:firstLine="709"/>
        <w:jc w:val="both"/>
        <w:rPr>
          <w:color w:val="000000"/>
          <w:sz w:val="28"/>
          <w:szCs w:val="28"/>
        </w:rPr>
      </w:pPr>
      <w:r>
        <w:rPr>
          <w:color w:val="000000"/>
          <w:sz w:val="28"/>
          <w:szCs w:val="28"/>
        </w:rPr>
        <w:t>В течение всего анализируемого периода выручка от продаж ООО "Магаданнефто" сохраняет тенденцию к увеличению. Себестоимость также увеличивается, однако, темп роста себестоимости выше темпа роста выручки. Тем не менее, предприятие получает прибыль от продаж. Однако, финансовые результаты хозяйственной деятельности ООО "Магаданнефто" за анализируемый период ухудшились. Рентабельность продаж в течение всего периода падает. Остальные показатели рентабельности изменялись незначительно.</w:t>
      </w:r>
    </w:p>
    <w:p w:rsidR="007A36A3" w:rsidRDefault="00AB7EAF">
      <w:pPr>
        <w:tabs>
          <w:tab w:val="left" w:pos="726"/>
        </w:tabs>
        <w:spacing w:line="360" w:lineRule="auto"/>
        <w:ind w:firstLine="709"/>
        <w:jc w:val="both"/>
        <w:rPr>
          <w:color w:val="000000"/>
          <w:sz w:val="28"/>
          <w:szCs w:val="28"/>
        </w:rPr>
      </w:pPr>
      <w:r>
        <w:rPr>
          <w:color w:val="000000"/>
          <w:kern w:val="32"/>
          <w:sz w:val="28"/>
          <w:szCs w:val="28"/>
        </w:rPr>
        <w:t>В</w:t>
      </w:r>
      <w:r>
        <w:rPr>
          <w:color w:val="000000"/>
          <w:sz w:val="28"/>
          <w:szCs w:val="28"/>
        </w:rPr>
        <w:t xml:space="preserve"> течение всего анализируемого периода в структуре активов ООО "Магаданнефто" наибольший удельный вес принадлежит внеоборотным активам (более 50%), а в структуре пассивов - кредиторской задолженности (также около 50%).</w:t>
      </w:r>
    </w:p>
    <w:p w:rsidR="007A36A3" w:rsidRDefault="00AB7EAF">
      <w:pPr>
        <w:tabs>
          <w:tab w:val="left" w:pos="726"/>
        </w:tabs>
        <w:spacing w:line="360" w:lineRule="auto"/>
        <w:ind w:firstLine="709"/>
        <w:jc w:val="both"/>
        <w:rPr>
          <w:color w:val="000000"/>
          <w:sz w:val="28"/>
          <w:szCs w:val="28"/>
        </w:rPr>
      </w:pPr>
      <w:r>
        <w:rPr>
          <w:color w:val="000000"/>
          <w:sz w:val="28"/>
          <w:szCs w:val="28"/>
        </w:rPr>
        <w:t>Анализ ликвидности баланса показал, что на предприятии в течение всего анализируемого периода наблюдается платежный недостаток по наиболее срочным обязательствам. В течение анализируемого периода показатель текущей ликвидности ухудшался и выражался отрицательной величиной. Показатель перспективной ликвидности имеет положительную динамику, за исключением 2006 года. На основании чего можно сделать благоприятный прогноз платежеспособности на основе сравнения будущих поступлений и платежей.</w:t>
      </w:r>
    </w:p>
    <w:p w:rsidR="007A36A3" w:rsidRDefault="00AB7EAF">
      <w:pPr>
        <w:tabs>
          <w:tab w:val="left" w:pos="726"/>
        </w:tabs>
        <w:spacing w:line="360" w:lineRule="auto"/>
        <w:ind w:firstLine="709"/>
        <w:jc w:val="both"/>
        <w:rPr>
          <w:color w:val="000000"/>
          <w:sz w:val="28"/>
          <w:szCs w:val="28"/>
        </w:rPr>
      </w:pPr>
      <w:r>
        <w:rPr>
          <w:color w:val="000000"/>
          <w:sz w:val="28"/>
          <w:szCs w:val="28"/>
        </w:rPr>
        <w:t>На конец 2005 года коэффициент текущей ликвидности меньше минимально возможного на 0,25, на конец 2006 года - на 0,24, на конец 2007 года - на 0,26. Это говорит о высоком финансовом риске, связанном с тем, что организация не в состоянии оплатить свои счета.</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Принимая во внимание различную степень ликвидности активов, притом, </w:t>
      </w:r>
      <w:r>
        <w:rPr>
          <w:color w:val="000000"/>
          <w:sz w:val="28"/>
          <w:szCs w:val="28"/>
        </w:rPr>
        <w:lastRenderedPageBreak/>
        <w:t>что большая часть средств предприятия размещена в активах низкой ликвидности, можно предположить, что не все активы могут быть реализованы в срочном порядке, а следовательно, возникнет угроза финансовой стабильности организации.</w:t>
      </w:r>
    </w:p>
    <w:p w:rsidR="007A36A3" w:rsidRDefault="00AB7EAF">
      <w:pPr>
        <w:tabs>
          <w:tab w:val="left" w:pos="726"/>
        </w:tabs>
        <w:spacing w:line="360" w:lineRule="auto"/>
        <w:ind w:firstLine="709"/>
        <w:jc w:val="both"/>
        <w:rPr>
          <w:color w:val="000000"/>
          <w:sz w:val="28"/>
          <w:szCs w:val="28"/>
        </w:rPr>
      </w:pPr>
      <w:r>
        <w:rPr>
          <w:color w:val="000000"/>
          <w:sz w:val="28"/>
          <w:szCs w:val="28"/>
        </w:rPr>
        <w:t>Коэффициент обеспеченности собственным оборотным капиталом на начало 2005 года меньше минимально возможного на 0,43, на начало 2006 года - на 0,41, на начало 2007 года - на 0,45. Это говорит о том, что оборотные средства предприятия практически не подкреплены свободными собственными и приравненными к ним средствами, а формируются целиком за счет заемных источников.</w:t>
      </w:r>
    </w:p>
    <w:p w:rsidR="007A36A3" w:rsidRDefault="00AB7EAF">
      <w:pPr>
        <w:tabs>
          <w:tab w:val="left" w:pos="726"/>
        </w:tabs>
        <w:spacing w:line="360" w:lineRule="auto"/>
        <w:ind w:firstLine="709"/>
        <w:jc w:val="both"/>
        <w:rPr>
          <w:color w:val="000000"/>
          <w:sz w:val="28"/>
          <w:szCs w:val="28"/>
        </w:rPr>
      </w:pPr>
      <w:r>
        <w:rPr>
          <w:color w:val="000000"/>
          <w:sz w:val="28"/>
          <w:szCs w:val="28"/>
        </w:rPr>
        <w:t>В такой ситуации, предприятие является финансово неустойчивым. Из вышесказанного, можно сделать заключение о неудовлетворительной структуре активов и пассивов и платежеспособности организации.</w:t>
      </w:r>
    </w:p>
    <w:p w:rsidR="007A36A3" w:rsidRDefault="00AB7EAF">
      <w:pPr>
        <w:tabs>
          <w:tab w:val="left" w:pos="726"/>
        </w:tabs>
        <w:spacing w:line="360" w:lineRule="auto"/>
        <w:ind w:firstLine="709"/>
        <w:jc w:val="both"/>
        <w:rPr>
          <w:color w:val="000000"/>
          <w:sz w:val="28"/>
          <w:szCs w:val="28"/>
        </w:rPr>
      </w:pPr>
      <w:r>
        <w:rPr>
          <w:color w:val="000000"/>
          <w:sz w:val="28"/>
          <w:szCs w:val="28"/>
        </w:rPr>
        <w:t>Значение коэффициента восстановления платежеспособности 0,37, рассчитанного на шесть месяцев, свидетельствует о том, что у организации нет возможности в ближайшее время восстановить свою платежеспособность.</w:t>
      </w:r>
    </w:p>
    <w:p w:rsidR="007A36A3" w:rsidRDefault="00AB7EAF">
      <w:pPr>
        <w:tabs>
          <w:tab w:val="left" w:pos="726"/>
        </w:tabs>
        <w:spacing w:line="360" w:lineRule="auto"/>
        <w:ind w:firstLine="709"/>
        <w:jc w:val="both"/>
        <w:rPr>
          <w:color w:val="000000"/>
          <w:sz w:val="28"/>
          <w:szCs w:val="28"/>
        </w:rPr>
      </w:pPr>
      <w:r>
        <w:rPr>
          <w:color w:val="000000"/>
          <w:sz w:val="28"/>
          <w:szCs w:val="28"/>
        </w:rPr>
        <w:t>По абсолютным показателям финансовой устойчивости, с начала 2004 года по 2006 год финансовое положение предприятия неустойчивое, сопряженное с нарушением платежеспособности. Предприятие вынуждено привлекать дополнительные источники покрытия запасов и затрат, наблюдается снижение доходности производства. Тем не менее, еще имеются возможности для восстановления равновесия за счет пополнения источников собственных средств за счет сокращения дебиторской задолженности, ускорения оборачиваемости запасов.</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Применяя интегральную методику оценки финансовой устойчивости предприятия, можно сделать вывод о том, что предприятие ООО "Магаданнефто" в течение всего анализируемого периода относится к пятому </w:t>
      </w:r>
      <w:r>
        <w:rPr>
          <w:color w:val="000000"/>
          <w:sz w:val="28"/>
          <w:szCs w:val="28"/>
        </w:rPr>
        <w:lastRenderedPageBreak/>
        <w:t>классу финансовой устойчивости. В этот класс входят предприятия высочайшего риска, практически неплатежеспособные.</w:t>
      </w:r>
    </w:p>
    <w:p w:rsidR="007A36A3" w:rsidRDefault="00AB7EAF">
      <w:pPr>
        <w:tabs>
          <w:tab w:val="left" w:pos="726"/>
        </w:tabs>
        <w:spacing w:line="360" w:lineRule="auto"/>
        <w:ind w:firstLine="709"/>
        <w:jc w:val="both"/>
        <w:rPr>
          <w:color w:val="000000"/>
          <w:sz w:val="28"/>
          <w:szCs w:val="28"/>
        </w:rPr>
      </w:pPr>
      <w:r>
        <w:rPr>
          <w:color w:val="000000"/>
          <w:sz w:val="28"/>
          <w:szCs w:val="28"/>
        </w:rPr>
        <w:t>Финансовое положение предприятия требует немедленного вмешательства и принятия экстренных мер по стабилизации финансового состояния. Предприятию ООО "Магаданнефто" для улучшения финансового состояния необходимо принять следующие меры по оптимизации структуры баланса:</w:t>
      </w:r>
    </w:p>
    <w:p w:rsidR="007A36A3" w:rsidRDefault="00AB7EAF">
      <w:pPr>
        <w:spacing w:line="360" w:lineRule="auto"/>
        <w:ind w:firstLine="709"/>
        <w:jc w:val="both"/>
        <w:rPr>
          <w:color w:val="000000"/>
          <w:sz w:val="28"/>
          <w:szCs w:val="28"/>
        </w:rPr>
      </w:pPr>
      <w:r>
        <w:rPr>
          <w:color w:val="000000"/>
          <w:sz w:val="28"/>
          <w:szCs w:val="28"/>
        </w:rPr>
        <w:t>провести инвентаризацию и оценку внеоборотных активов. При реализации основных средств с низкой фондоотдачей, предприятие сможет увеличить стоимость оборотных или погасить часть кредиторской задолженности, что положительно скажется на показателях ликвидности и платежеспособности;</w:t>
      </w:r>
    </w:p>
    <w:p w:rsidR="007A36A3" w:rsidRDefault="00AB7EAF">
      <w:pPr>
        <w:spacing w:line="360" w:lineRule="auto"/>
        <w:ind w:firstLine="709"/>
        <w:jc w:val="both"/>
        <w:rPr>
          <w:color w:val="000000"/>
          <w:sz w:val="28"/>
          <w:szCs w:val="28"/>
        </w:rPr>
      </w:pPr>
      <w:r>
        <w:rPr>
          <w:color w:val="000000"/>
          <w:sz w:val="28"/>
          <w:szCs w:val="28"/>
        </w:rPr>
        <w:t>провести инвентаризацию дебиторской задолженности на предмет обнаружения просроченной задолженности, при ее погашении предприятие может погасить большую часть текущей кредиторской задолженности;</w:t>
      </w:r>
    </w:p>
    <w:p w:rsidR="007A36A3" w:rsidRDefault="00AB7EAF">
      <w:pPr>
        <w:spacing w:line="360" w:lineRule="auto"/>
        <w:ind w:firstLine="709"/>
        <w:jc w:val="both"/>
        <w:rPr>
          <w:color w:val="000000"/>
          <w:sz w:val="28"/>
          <w:szCs w:val="28"/>
        </w:rPr>
      </w:pPr>
      <w:r>
        <w:rPr>
          <w:color w:val="000000"/>
          <w:sz w:val="28"/>
          <w:szCs w:val="28"/>
        </w:rPr>
        <w:t>необходимо принять меры по сокращению дебиторской задолженности;</w:t>
      </w:r>
    </w:p>
    <w:p w:rsidR="007A36A3" w:rsidRDefault="00AB7EAF">
      <w:pPr>
        <w:spacing w:line="360" w:lineRule="auto"/>
        <w:ind w:firstLine="709"/>
        <w:jc w:val="both"/>
        <w:rPr>
          <w:color w:val="000000"/>
          <w:sz w:val="28"/>
          <w:szCs w:val="28"/>
        </w:rPr>
      </w:pPr>
      <w:r>
        <w:rPr>
          <w:color w:val="000000"/>
          <w:sz w:val="28"/>
          <w:szCs w:val="28"/>
        </w:rPr>
        <w:t>необходимо ускорить оборачиваемость активов, что также положительно скажется на финансовом состоянии организации;</w:t>
      </w:r>
    </w:p>
    <w:p w:rsidR="007A36A3" w:rsidRDefault="00AB7EAF">
      <w:pPr>
        <w:spacing w:line="360" w:lineRule="auto"/>
        <w:ind w:firstLine="709"/>
        <w:jc w:val="both"/>
        <w:rPr>
          <w:color w:val="000000"/>
          <w:sz w:val="28"/>
          <w:szCs w:val="28"/>
        </w:rPr>
      </w:pPr>
      <w:r>
        <w:rPr>
          <w:color w:val="000000"/>
          <w:sz w:val="28"/>
          <w:szCs w:val="28"/>
        </w:rPr>
        <w:t>необходимо тщательно планировать закупку расходных материалов, так как их излишки замораживают средства в запасах.</w:t>
      </w:r>
    </w:p>
    <w:p w:rsidR="007A36A3" w:rsidRDefault="00AB7EAF">
      <w:pPr>
        <w:tabs>
          <w:tab w:val="left" w:pos="726"/>
        </w:tabs>
        <w:spacing w:line="360" w:lineRule="auto"/>
        <w:ind w:firstLine="709"/>
        <w:jc w:val="both"/>
        <w:rPr>
          <w:color w:val="000000"/>
          <w:sz w:val="28"/>
          <w:szCs w:val="28"/>
        </w:rPr>
      </w:pPr>
      <w:r>
        <w:rPr>
          <w:color w:val="000000"/>
          <w:sz w:val="28"/>
          <w:szCs w:val="28"/>
        </w:rPr>
        <w:t>Необходимую прибыль предприятие получает от дополнительных видов деятельности, что позволяет ему развивать производство и финансировать социальные программы. Существует необходимость ускорить постановку бюджетирования и внедрение программы "Бюджетирования". Введение бюджетного планирования как инструмента достижения основных целей (получение максимальной прибыли), позволит решить некоторые задачи: прогнозирование, анализ, оценка различных видов хозяйственной деятельности Общества и в итоге - улучшение финансового состояния.</w:t>
      </w:r>
    </w:p>
    <w:p w:rsidR="007A36A3" w:rsidRDefault="00AB7EAF">
      <w:pPr>
        <w:tabs>
          <w:tab w:val="left" w:pos="726"/>
        </w:tabs>
        <w:spacing w:line="360" w:lineRule="auto"/>
        <w:ind w:firstLine="709"/>
        <w:jc w:val="both"/>
        <w:rPr>
          <w:color w:val="000000"/>
          <w:sz w:val="28"/>
          <w:szCs w:val="28"/>
        </w:rPr>
      </w:pPr>
      <w:r>
        <w:rPr>
          <w:color w:val="000000"/>
          <w:sz w:val="28"/>
          <w:szCs w:val="28"/>
        </w:rPr>
        <w:lastRenderedPageBreak/>
        <w:t>В современной рыночной экономике при неустойчивом финансовом состоянии предприятие может прибегнуть к новой, прогрессивной форме финансирования текущих потребностей - факторингу. Возможность инкассирования дебиторской задолженности, т.е. получение денег по неоплаченным требованиям и счетам-фактурам, особенно привлекательно для ООО "Магаданнефто", так как основной его проблемой является недостаток ликвидных средств и недополучение прибыли из-за неплатежеспособности должников. К сожалению, представители банковской системы, осуществляющие свою деятельность на территории Магаданской области, не предоставляют услуги факторинга, что в целом отрицательно сказывается на развитие всего бизнеса в регионе.</w:t>
      </w:r>
    </w:p>
    <w:p w:rsidR="007A36A3" w:rsidRDefault="00AB7EAF">
      <w:pPr>
        <w:tabs>
          <w:tab w:val="left" w:pos="726"/>
        </w:tabs>
        <w:spacing w:line="360" w:lineRule="auto"/>
        <w:ind w:firstLine="709"/>
        <w:jc w:val="both"/>
        <w:rPr>
          <w:color w:val="000000"/>
          <w:sz w:val="28"/>
          <w:szCs w:val="28"/>
        </w:rPr>
      </w:pPr>
      <w:r>
        <w:rPr>
          <w:color w:val="000000"/>
          <w:sz w:val="28"/>
          <w:szCs w:val="28"/>
        </w:rPr>
        <w:t>Одним из основных и наиболее радикальных направлений финансового оздоровления предприятия является поиск внутренних резервов по увеличению прибыльности производства и достижению безубыточной работы за счет более полного использования производственной мощности предприятия, повышения качества и конкурентоспособности продукции, снижения ее себестоимости, рационального использования материальных, трудовых и финансовых ресурсов, сокращения непроизводительных расходов и потерь.</w:t>
      </w:r>
    </w:p>
    <w:p w:rsidR="007A36A3" w:rsidRDefault="00AB7EAF">
      <w:pPr>
        <w:tabs>
          <w:tab w:val="left" w:pos="726"/>
        </w:tabs>
        <w:spacing w:line="360" w:lineRule="auto"/>
        <w:ind w:firstLine="709"/>
        <w:jc w:val="both"/>
        <w:rPr>
          <w:color w:val="000000"/>
          <w:sz w:val="28"/>
          <w:szCs w:val="28"/>
        </w:rPr>
      </w:pPr>
      <w:r>
        <w:rPr>
          <w:color w:val="000000"/>
          <w:sz w:val="28"/>
          <w:szCs w:val="28"/>
        </w:rPr>
        <w:t xml:space="preserve">Основное внимание при этом необходимо уделить вопросам ресурсосбережения: внедрения прогрессивных норм, нормативов и ресурсосберегающих технологий, организации действенного учета и контроля над использованием ресурсов, изучения и внедрения передового опыта в осуществлении режима экономии, материального и морального стимулирования работников за экономию ресурсов и сокращение непроизводительных расходов и потерь от внедрения социальных программ по улучшению мотивации работников, учитывая роль каждого работника в организации и выполняемые им функции, степень его ответственности, внедрять косвенное материальное </w:t>
      </w:r>
      <w:r>
        <w:rPr>
          <w:color w:val="000000"/>
          <w:sz w:val="28"/>
          <w:szCs w:val="28"/>
        </w:rPr>
        <w:lastRenderedPageBreak/>
        <w:t>стимулирование (социальный пакет) - это оплата питания работников, оплата транспорта и т.д.</w:t>
      </w:r>
    </w:p>
    <w:p w:rsidR="007A36A3" w:rsidRDefault="00AB7EA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Список использованных источников и литературы</w:t>
      </w:r>
    </w:p>
    <w:p w:rsidR="007A36A3" w:rsidRDefault="007A36A3">
      <w:pPr>
        <w:spacing w:line="360" w:lineRule="auto"/>
        <w:ind w:firstLine="709"/>
        <w:jc w:val="both"/>
        <w:rPr>
          <w:color w:val="000000"/>
          <w:sz w:val="28"/>
          <w:szCs w:val="28"/>
        </w:rPr>
      </w:pPr>
    </w:p>
    <w:p w:rsidR="007A36A3" w:rsidRDefault="00AB7EAF">
      <w:pPr>
        <w:tabs>
          <w:tab w:val="left" w:pos="0"/>
        </w:tabs>
        <w:spacing w:line="360" w:lineRule="auto"/>
        <w:jc w:val="both"/>
        <w:rPr>
          <w:sz w:val="28"/>
          <w:szCs w:val="28"/>
        </w:rPr>
      </w:pPr>
      <w:r>
        <w:rPr>
          <w:sz w:val="28"/>
          <w:szCs w:val="28"/>
        </w:rPr>
        <w:t>1.</w:t>
      </w:r>
      <w:r>
        <w:rPr>
          <w:sz w:val="28"/>
          <w:szCs w:val="28"/>
        </w:rPr>
        <w:tab/>
        <w:t>Налоговый кодекс РФ, часть 1 от 31.07.1998 №146-ФЗ (ред. от 02.11.2004) // "Российская газета", № 148-149, 06.08.1998, "Собрание законодательства РФ", № 31, 03.08.1998, ст.3824.</w:t>
      </w:r>
    </w:p>
    <w:p w:rsidR="007A36A3" w:rsidRDefault="00AB7EAF">
      <w:pPr>
        <w:spacing w:line="360" w:lineRule="auto"/>
        <w:jc w:val="both"/>
        <w:rPr>
          <w:sz w:val="28"/>
          <w:szCs w:val="28"/>
        </w:rPr>
      </w:pPr>
      <w:r>
        <w:rPr>
          <w:sz w:val="28"/>
          <w:szCs w:val="28"/>
        </w:rPr>
        <w:t>2.</w:t>
      </w:r>
      <w:r>
        <w:rPr>
          <w:sz w:val="28"/>
          <w:szCs w:val="28"/>
        </w:rPr>
        <w:tab/>
        <w:t>Налоговый кодекс РФ, часть 2 от 05.08.2000 №117-ФЗ (ред. от 30.12.2004) // "Собрание законодательства РФ", 07.08.2000, № 32, ст.3340, "Парламентская газета", № 151-152, 10.08.2000.</w:t>
      </w:r>
    </w:p>
    <w:p w:rsidR="007A36A3" w:rsidRDefault="00AB7EAF">
      <w:pPr>
        <w:spacing w:line="360" w:lineRule="auto"/>
        <w:jc w:val="both"/>
        <w:rPr>
          <w:sz w:val="28"/>
          <w:szCs w:val="28"/>
        </w:rPr>
      </w:pPr>
      <w:r>
        <w:rPr>
          <w:sz w:val="28"/>
          <w:szCs w:val="28"/>
        </w:rPr>
        <w:t>.</w:t>
      </w:r>
      <w:r>
        <w:rPr>
          <w:sz w:val="28"/>
          <w:szCs w:val="28"/>
        </w:rPr>
        <w:tab/>
        <w:t>Федеральный закон № 129-ФЗ от 21.11.1996г. "О бухгалтерском учете". - с.130.</w:t>
      </w:r>
    </w:p>
    <w:p w:rsidR="007A36A3" w:rsidRDefault="00AB7EAF">
      <w:pPr>
        <w:spacing w:line="360" w:lineRule="auto"/>
        <w:jc w:val="both"/>
        <w:rPr>
          <w:sz w:val="28"/>
          <w:szCs w:val="28"/>
        </w:rPr>
      </w:pPr>
      <w:r>
        <w:rPr>
          <w:sz w:val="28"/>
          <w:szCs w:val="28"/>
        </w:rPr>
        <w:t>.</w:t>
      </w:r>
      <w:r>
        <w:rPr>
          <w:sz w:val="28"/>
          <w:szCs w:val="28"/>
        </w:rPr>
        <w:tab/>
        <w:t>Федеральный закон № 41 - ФЗ от 14.04.1995г. в редакции ФЗ от 26.03.2006г. № 38 - ФЗ "О государственном регулировании тарифов на электрическую и тепловую энергетику в РФ". - с.120.</w:t>
      </w:r>
    </w:p>
    <w:p w:rsidR="007A36A3" w:rsidRDefault="00AB7EAF">
      <w:pPr>
        <w:spacing w:line="360" w:lineRule="auto"/>
        <w:jc w:val="both"/>
        <w:rPr>
          <w:sz w:val="28"/>
          <w:szCs w:val="28"/>
        </w:rPr>
      </w:pPr>
      <w:r>
        <w:rPr>
          <w:sz w:val="28"/>
          <w:szCs w:val="28"/>
        </w:rPr>
        <w:t>.</w:t>
      </w:r>
      <w:r>
        <w:rPr>
          <w:sz w:val="28"/>
          <w:szCs w:val="28"/>
        </w:rPr>
        <w:tab/>
        <w:t>Приказ Минфина РФ № 67н от 22.07.2003г. "О формах бухгалтерской отчетности организаций". - с.110.</w:t>
      </w:r>
    </w:p>
    <w:p w:rsidR="007A36A3" w:rsidRDefault="00AB7EAF">
      <w:pPr>
        <w:spacing w:line="360" w:lineRule="auto"/>
        <w:jc w:val="both"/>
        <w:rPr>
          <w:sz w:val="28"/>
          <w:szCs w:val="28"/>
        </w:rPr>
      </w:pPr>
      <w:r>
        <w:rPr>
          <w:sz w:val="28"/>
          <w:szCs w:val="28"/>
        </w:rPr>
        <w:t>.</w:t>
      </w:r>
      <w:r>
        <w:rPr>
          <w:sz w:val="28"/>
          <w:szCs w:val="28"/>
        </w:rPr>
        <w:tab/>
        <w:t>Положение по бухгалтерскому учету № 43н (ПБУ 4/99)"Бухгалтерская отчетность организации", утвержденная Минфином РФ от 06.07.1999г. - с.120.</w:t>
      </w:r>
    </w:p>
    <w:p w:rsidR="007A36A3" w:rsidRDefault="00AB7EAF">
      <w:pPr>
        <w:spacing w:line="360" w:lineRule="auto"/>
        <w:jc w:val="both"/>
        <w:rPr>
          <w:sz w:val="28"/>
          <w:szCs w:val="28"/>
        </w:rPr>
      </w:pPr>
      <w:r>
        <w:rPr>
          <w:sz w:val="28"/>
          <w:szCs w:val="28"/>
        </w:rPr>
        <w:t>.</w:t>
      </w:r>
      <w:r>
        <w:rPr>
          <w:sz w:val="28"/>
          <w:szCs w:val="28"/>
        </w:rPr>
        <w:tab/>
        <w:t>Положение по бухгалтерскому учету № 60н (ПБУ 1/98)"Учетная политика организации", утвержденная приказом Минфина от 09.12.1998г. - с.132.</w:t>
      </w:r>
    </w:p>
    <w:p w:rsidR="007A36A3" w:rsidRDefault="00AB7EAF">
      <w:pPr>
        <w:spacing w:line="360" w:lineRule="auto"/>
        <w:jc w:val="both"/>
        <w:rPr>
          <w:sz w:val="28"/>
          <w:szCs w:val="28"/>
        </w:rPr>
      </w:pPr>
      <w:r>
        <w:rPr>
          <w:sz w:val="28"/>
          <w:szCs w:val="28"/>
        </w:rPr>
        <w:t>.</w:t>
      </w:r>
      <w:r>
        <w:rPr>
          <w:sz w:val="28"/>
          <w:szCs w:val="28"/>
        </w:rPr>
        <w:tab/>
        <w:t>Положение по бухгалтерскому учету № 32н (ПБУ 9/99)"Доходы организации", утвержденная приказом Минфина РФ от 06.05.1999г. (в редакции Минфина РФ от 30.12.1999г. № 107н). - с.140.</w:t>
      </w:r>
    </w:p>
    <w:p w:rsidR="007A36A3" w:rsidRDefault="00AB7EAF">
      <w:pPr>
        <w:spacing w:line="360" w:lineRule="auto"/>
        <w:jc w:val="both"/>
        <w:rPr>
          <w:sz w:val="28"/>
          <w:szCs w:val="28"/>
        </w:rPr>
      </w:pPr>
      <w:r>
        <w:rPr>
          <w:sz w:val="28"/>
          <w:szCs w:val="28"/>
        </w:rPr>
        <w:t>.</w:t>
      </w:r>
      <w:r>
        <w:rPr>
          <w:sz w:val="28"/>
          <w:szCs w:val="28"/>
        </w:rPr>
        <w:tab/>
        <w:t>Савчук В.П. Диагностика предприятий: поддержка управленческих решений. - М.: БИНОМ, 2004. - с.175.</w:t>
      </w:r>
    </w:p>
    <w:p w:rsidR="007A36A3" w:rsidRDefault="00AB7EAF">
      <w:pPr>
        <w:spacing w:line="360" w:lineRule="auto"/>
        <w:jc w:val="both"/>
        <w:rPr>
          <w:sz w:val="28"/>
          <w:szCs w:val="28"/>
        </w:rPr>
      </w:pPr>
      <w:r>
        <w:rPr>
          <w:sz w:val="28"/>
          <w:szCs w:val="28"/>
        </w:rPr>
        <w:t>.</w:t>
      </w:r>
      <w:r>
        <w:rPr>
          <w:sz w:val="28"/>
          <w:szCs w:val="28"/>
        </w:rPr>
        <w:tab/>
        <w:t>Бекетова О.Н., Найденков В.И. Бизнес-план: теория и практика. - М.: Альфа-Пресс, 2004. - с.400.</w:t>
      </w:r>
    </w:p>
    <w:p w:rsidR="007A36A3" w:rsidRDefault="00AB7EAF">
      <w:pPr>
        <w:spacing w:line="360" w:lineRule="auto"/>
        <w:jc w:val="both"/>
        <w:rPr>
          <w:sz w:val="28"/>
          <w:szCs w:val="28"/>
        </w:rPr>
      </w:pPr>
      <w:r>
        <w:rPr>
          <w:sz w:val="28"/>
          <w:szCs w:val="28"/>
        </w:rPr>
        <w:t>.</w:t>
      </w:r>
      <w:r>
        <w:rPr>
          <w:sz w:val="28"/>
          <w:szCs w:val="28"/>
        </w:rPr>
        <w:tab/>
        <w:t xml:space="preserve">Жилкина А.Н. Финансовое планирование на предприятии. М.: Благовест, </w:t>
      </w:r>
      <w:r>
        <w:rPr>
          <w:sz w:val="28"/>
          <w:szCs w:val="28"/>
        </w:rPr>
        <w:lastRenderedPageBreak/>
        <w:t>2004. - с.248.</w:t>
      </w:r>
    </w:p>
    <w:p w:rsidR="007A36A3" w:rsidRDefault="00AB7EAF">
      <w:pPr>
        <w:spacing w:line="360" w:lineRule="auto"/>
        <w:jc w:val="both"/>
        <w:rPr>
          <w:sz w:val="28"/>
          <w:szCs w:val="28"/>
        </w:rPr>
      </w:pPr>
      <w:r>
        <w:rPr>
          <w:sz w:val="28"/>
          <w:szCs w:val="28"/>
        </w:rPr>
        <w:t>.</w:t>
      </w:r>
      <w:r>
        <w:rPr>
          <w:sz w:val="28"/>
          <w:szCs w:val="28"/>
        </w:rPr>
        <w:tab/>
        <w:t>Грязнова А.Г. Финансово-кредитный энциклопедический словарь. - М.: Финансы и статистика, 2004. - с.362.</w:t>
      </w:r>
    </w:p>
    <w:p w:rsidR="007A36A3" w:rsidRDefault="00AB7EAF">
      <w:pPr>
        <w:spacing w:line="360" w:lineRule="auto"/>
        <w:jc w:val="both"/>
        <w:rPr>
          <w:sz w:val="28"/>
          <w:szCs w:val="28"/>
        </w:rPr>
      </w:pPr>
      <w:r>
        <w:rPr>
          <w:sz w:val="28"/>
          <w:szCs w:val="28"/>
        </w:rPr>
        <w:t>.</w:t>
      </w:r>
      <w:r>
        <w:rPr>
          <w:sz w:val="28"/>
          <w:szCs w:val="28"/>
        </w:rPr>
        <w:tab/>
        <w:t>Ламбен Ж. - Ж. Менеджмент, ориентированный на рынок. СПб.: Питер, 2004. - с.800.</w:t>
      </w:r>
    </w:p>
    <w:p w:rsidR="007A36A3" w:rsidRDefault="00AB7EAF">
      <w:pPr>
        <w:spacing w:line="360" w:lineRule="auto"/>
        <w:jc w:val="both"/>
        <w:rPr>
          <w:sz w:val="28"/>
          <w:szCs w:val="28"/>
        </w:rPr>
      </w:pPr>
      <w:r>
        <w:rPr>
          <w:sz w:val="28"/>
          <w:szCs w:val="28"/>
        </w:rPr>
        <w:t>.</w:t>
      </w:r>
      <w:r>
        <w:rPr>
          <w:sz w:val="28"/>
          <w:szCs w:val="28"/>
        </w:rPr>
        <w:tab/>
        <w:t>Баканов М.И., Шеремет А.Д. Теория экономического анализа: Учебник. - 4-е изд. - М.: Финансы и статистика, 2003. - с.416.</w:t>
      </w:r>
    </w:p>
    <w:p w:rsidR="007A36A3" w:rsidRDefault="00AB7EAF">
      <w:pPr>
        <w:spacing w:line="360" w:lineRule="auto"/>
        <w:jc w:val="both"/>
        <w:rPr>
          <w:sz w:val="28"/>
          <w:szCs w:val="28"/>
        </w:rPr>
      </w:pPr>
      <w:r>
        <w:rPr>
          <w:sz w:val="28"/>
          <w:szCs w:val="28"/>
        </w:rPr>
        <w:t>.</w:t>
      </w:r>
      <w:r>
        <w:rPr>
          <w:sz w:val="28"/>
          <w:szCs w:val="28"/>
        </w:rPr>
        <w:tab/>
        <w:t>Донцова Л.В., Никифорова Н.А. Комплексный анализ бухгалтерской отчетности. - М.: ДИС, 2001. - с.464.</w:t>
      </w:r>
    </w:p>
    <w:p w:rsidR="007A36A3" w:rsidRDefault="00AB7EAF">
      <w:pPr>
        <w:spacing w:line="360" w:lineRule="auto"/>
        <w:jc w:val="both"/>
        <w:rPr>
          <w:sz w:val="28"/>
          <w:szCs w:val="28"/>
        </w:rPr>
      </w:pPr>
      <w:r>
        <w:rPr>
          <w:sz w:val="28"/>
          <w:szCs w:val="28"/>
        </w:rPr>
        <w:t>.</w:t>
      </w:r>
      <w:r>
        <w:rPr>
          <w:sz w:val="28"/>
          <w:szCs w:val="28"/>
        </w:rPr>
        <w:tab/>
        <w:t>Каплан Р., Нортон Д. Стратегические карты. Трансформация нематериальных активов в материальные результаты. - М.: Олимп - Бизнес, 2004. - с.512.</w:t>
      </w:r>
    </w:p>
    <w:p w:rsidR="007A36A3" w:rsidRDefault="00AB7EAF">
      <w:pPr>
        <w:spacing w:line="360" w:lineRule="auto"/>
        <w:jc w:val="both"/>
        <w:rPr>
          <w:sz w:val="28"/>
          <w:szCs w:val="28"/>
        </w:rPr>
      </w:pPr>
      <w:r>
        <w:rPr>
          <w:sz w:val="28"/>
          <w:szCs w:val="28"/>
        </w:rPr>
        <w:t>.</w:t>
      </w:r>
      <w:r>
        <w:rPr>
          <w:sz w:val="28"/>
          <w:szCs w:val="28"/>
        </w:rPr>
        <w:tab/>
        <w:t>Либерман И.А. Анализ и диагностика финансово-хозяйственной деятельности. - М.: РИО, 2005. - с.159.</w:t>
      </w:r>
    </w:p>
    <w:p w:rsidR="007A36A3" w:rsidRDefault="00AB7EAF">
      <w:pPr>
        <w:spacing w:line="360" w:lineRule="auto"/>
        <w:jc w:val="both"/>
        <w:rPr>
          <w:sz w:val="28"/>
          <w:szCs w:val="28"/>
        </w:rPr>
      </w:pPr>
      <w:r>
        <w:rPr>
          <w:sz w:val="28"/>
          <w:szCs w:val="28"/>
        </w:rPr>
        <w:t>.</w:t>
      </w:r>
      <w:r>
        <w:rPr>
          <w:sz w:val="28"/>
          <w:szCs w:val="28"/>
        </w:rPr>
        <w:tab/>
        <w:t>Зайцев Н.П. Экономика промышленного предприятия. - М.: Инфра-М, 2006. - с.284.</w:t>
      </w:r>
    </w:p>
    <w:p w:rsidR="007A36A3" w:rsidRDefault="00AB7EAF">
      <w:pPr>
        <w:spacing w:line="360" w:lineRule="auto"/>
        <w:jc w:val="both"/>
        <w:rPr>
          <w:sz w:val="28"/>
          <w:szCs w:val="28"/>
        </w:rPr>
      </w:pPr>
      <w:r>
        <w:rPr>
          <w:sz w:val="28"/>
          <w:szCs w:val="28"/>
        </w:rPr>
        <w:t>.</w:t>
      </w:r>
      <w:r>
        <w:rPr>
          <w:sz w:val="28"/>
          <w:szCs w:val="28"/>
        </w:rPr>
        <w:tab/>
        <w:t>Вумек Джеймс П., Джонс Дэниел Т. Бережливое производство: как избавиться от потерь и добиться процветания вашей компании. - М.: Альпина Бизнес Букс, 2005. - с.473.</w:t>
      </w:r>
    </w:p>
    <w:p w:rsidR="007A36A3" w:rsidRDefault="00AB7EAF">
      <w:pPr>
        <w:spacing w:line="360" w:lineRule="auto"/>
        <w:jc w:val="both"/>
        <w:rPr>
          <w:sz w:val="28"/>
          <w:szCs w:val="28"/>
        </w:rPr>
      </w:pPr>
      <w:r>
        <w:rPr>
          <w:sz w:val="28"/>
          <w:szCs w:val="28"/>
        </w:rPr>
        <w:t>.</w:t>
      </w:r>
      <w:r>
        <w:rPr>
          <w:sz w:val="28"/>
          <w:szCs w:val="28"/>
        </w:rPr>
        <w:tab/>
        <w:t>Шеремет А.Д., Сайфуллин Р.С. Методика финансового анализа. - М.: Инфра-М, 2006. - с.176.</w:t>
      </w:r>
    </w:p>
    <w:p w:rsidR="007A36A3" w:rsidRDefault="00AB7EAF">
      <w:pPr>
        <w:spacing w:line="360" w:lineRule="auto"/>
        <w:jc w:val="both"/>
        <w:rPr>
          <w:sz w:val="28"/>
          <w:szCs w:val="28"/>
        </w:rPr>
      </w:pPr>
      <w:r>
        <w:rPr>
          <w:sz w:val="28"/>
          <w:szCs w:val="28"/>
        </w:rPr>
        <w:t>.</w:t>
      </w:r>
      <w:r>
        <w:rPr>
          <w:sz w:val="28"/>
          <w:szCs w:val="28"/>
        </w:rPr>
        <w:tab/>
        <w:t>Тодаро М.П. Экономическое развитие: Учебник. Пер. с англ. Под ред.С.М. Яковлева, Л.З. Зевина. - М.: Экономический факультет МГУ, ЮНИТИ, 2004. - с.671.</w:t>
      </w:r>
    </w:p>
    <w:p w:rsidR="007A36A3" w:rsidRDefault="00AB7EAF">
      <w:pPr>
        <w:spacing w:line="360" w:lineRule="auto"/>
        <w:jc w:val="both"/>
        <w:rPr>
          <w:sz w:val="28"/>
          <w:szCs w:val="28"/>
        </w:rPr>
      </w:pPr>
      <w:r>
        <w:rPr>
          <w:sz w:val="28"/>
          <w:szCs w:val="28"/>
        </w:rPr>
        <w:t>.</w:t>
      </w:r>
      <w:r>
        <w:rPr>
          <w:sz w:val="28"/>
          <w:szCs w:val="28"/>
        </w:rPr>
        <w:tab/>
        <w:t>Общая теория статистики / Под ред. А.А. Спирина, О.Э. Башиной. - М.: Финансы и статистика, 2004. - с.296.</w:t>
      </w:r>
    </w:p>
    <w:p w:rsidR="007A36A3" w:rsidRDefault="00AB7EAF">
      <w:pPr>
        <w:spacing w:line="360" w:lineRule="auto"/>
        <w:jc w:val="both"/>
        <w:rPr>
          <w:sz w:val="28"/>
          <w:szCs w:val="28"/>
        </w:rPr>
      </w:pPr>
      <w:r>
        <w:rPr>
          <w:sz w:val="28"/>
          <w:szCs w:val="28"/>
        </w:rPr>
        <w:t>.</w:t>
      </w:r>
      <w:r>
        <w:rPr>
          <w:sz w:val="28"/>
          <w:szCs w:val="28"/>
        </w:rPr>
        <w:tab/>
        <w:t xml:space="preserve">Мартин М., Джексон Т. Практика работы с персоналом. - М.: ГИППО, </w:t>
      </w:r>
      <w:r>
        <w:rPr>
          <w:sz w:val="28"/>
          <w:szCs w:val="28"/>
        </w:rPr>
        <w:lastRenderedPageBreak/>
        <w:t>2005. - с.336.</w:t>
      </w:r>
    </w:p>
    <w:p w:rsidR="007A36A3" w:rsidRDefault="00AB7EAF">
      <w:pPr>
        <w:spacing w:line="360" w:lineRule="auto"/>
        <w:jc w:val="both"/>
        <w:rPr>
          <w:sz w:val="28"/>
          <w:szCs w:val="28"/>
        </w:rPr>
      </w:pPr>
      <w:r>
        <w:rPr>
          <w:sz w:val="28"/>
          <w:szCs w:val="28"/>
        </w:rPr>
        <w:t>.</w:t>
      </w:r>
      <w:r>
        <w:rPr>
          <w:sz w:val="28"/>
          <w:szCs w:val="28"/>
        </w:rPr>
        <w:tab/>
        <w:t>Тронин Ю.Н. Анализ финансовой деятельности предприятия. - М.: Альфа-Пресс, 2005. - с. 208.</w:t>
      </w:r>
    </w:p>
    <w:p w:rsidR="007A36A3" w:rsidRDefault="00AB7EAF">
      <w:pPr>
        <w:spacing w:line="360" w:lineRule="auto"/>
        <w:jc w:val="both"/>
        <w:rPr>
          <w:sz w:val="28"/>
          <w:szCs w:val="28"/>
        </w:rPr>
      </w:pPr>
      <w:r>
        <w:rPr>
          <w:sz w:val="28"/>
          <w:szCs w:val="28"/>
        </w:rPr>
        <w:t>.</w:t>
      </w:r>
      <w:r>
        <w:rPr>
          <w:sz w:val="28"/>
          <w:szCs w:val="28"/>
        </w:rPr>
        <w:tab/>
        <w:t>Четыркин Е.М. Методы финансовых и коммерческих расчетов. - М.: Дело ЛТД, 2005. - с.320.</w:t>
      </w:r>
    </w:p>
    <w:p w:rsidR="007A36A3" w:rsidRDefault="00AB7EAF">
      <w:pPr>
        <w:spacing w:line="360" w:lineRule="auto"/>
        <w:jc w:val="both"/>
        <w:rPr>
          <w:sz w:val="28"/>
          <w:szCs w:val="28"/>
        </w:rPr>
      </w:pPr>
      <w:r>
        <w:rPr>
          <w:sz w:val="28"/>
          <w:szCs w:val="28"/>
        </w:rPr>
        <w:t>.</w:t>
      </w:r>
      <w:r>
        <w:rPr>
          <w:sz w:val="28"/>
          <w:szCs w:val="28"/>
        </w:rPr>
        <w:tab/>
        <w:t>Пещанская И.В. Финансовый менеджмент: краткосрочная финансовая политика - М.: Экзамен, 2005. - с.236.</w:t>
      </w:r>
    </w:p>
    <w:p w:rsidR="007A36A3" w:rsidRDefault="00AB7EAF">
      <w:pPr>
        <w:spacing w:line="360" w:lineRule="auto"/>
        <w:jc w:val="both"/>
        <w:rPr>
          <w:sz w:val="28"/>
          <w:szCs w:val="28"/>
        </w:rPr>
      </w:pPr>
      <w:r>
        <w:rPr>
          <w:sz w:val="28"/>
          <w:szCs w:val="28"/>
        </w:rPr>
        <w:t>.</w:t>
      </w:r>
      <w:r>
        <w:rPr>
          <w:sz w:val="28"/>
          <w:szCs w:val="28"/>
        </w:rPr>
        <w:tab/>
        <w:t>Неруш Ю.М. Коммерческая логистика: Учебник. - М.: ЮНИТИ, 2007. - с.271.</w:t>
      </w:r>
    </w:p>
    <w:p w:rsidR="007A36A3" w:rsidRDefault="00AB7EAF">
      <w:pPr>
        <w:spacing w:line="360" w:lineRule="auto"/>
        <w:jc w:val="both"/>
        <w:rPr>
          <w:sz w:val="28"/>
          <w:szCs w:val="28"/>
        </w:rPr>
      </w:pPr>
      <w:r>
        <w:rPr>
          <w:sz w:val="28"/>
          <w:szCs w:val="28"/>
        </w:rPr>
        <w:t>.</w:t>
      </w:r>
      <w:r>
        <w:rPr>
          <w:sz w:val="28"/>
          <w:szCs w:val="28"/>
        </w:rPr>
        <w:tab/>
        <w:t>Петраков Н.Я. Русская рулетка: экономический эксперимент ценою 150 миллионов жизней / Редкол.: Д.С. Львов и др. - М.: Экономика, 2005. - с.286.</w:t>
      </w:r>
    </w:p>
    <w:p w:rsidR="007A36A3" w:rsidRDefault="00AB7EAF">
      <w:pPr>
        <w:spacing w:line="360" w:lineRule="auto"/>
        <w:jc w:val="both"/>
        <w:rPr>
          <w:sz w:val="28"/>
          <w:szCs w:val="28"/>
        </w:rPr>
      </w:pPr>
      <w:r>
        <w:rPr>
          <w:sz w:val="28"/>
          <w:szCs w:val="28"/>
        </w:rPr>
        <w:t>.</w:t>
      </w:r>
      <w:r>
        <w:rPr>
          <w:sz w:val="28"/>
          <w:szCs w:val="28"/>
        </w:rPr>
        <w:tab/>
        <w:t>Забелина О.В., Толкаченко Г.Л. Финансовый менеджмент: учебное пособие - М.: Экзамен, 2005. - с.224.</w:t>
      </w:r>
    </w:p>
    <w:p w:rsidR="007A36A3" w:rsidRDefault="00AB7EAF">
      <w:pPr>
        <w:spacing w:line="360" w:lineRule="auto"/>
        <w:jc w:val="both"/>
        <w:rPr>
          <w:sz w:val="28"/>
          <w:szCs w:val="28"/>
        </w:rPr>
      </w:pPr>
      <w:r>
        <w:rPr>
          <w:sz w:val="28"/>
          <w:szCs w:val="28"/>
        </w:rPr>
        <w:t>.</w:t>
      </w:r>
      <w:r>
        <w:rPr>
          <w:sz w:val="28"/>
          <w:szCs w:val="28"/>
        </w:rPr>
        <w:tab/>
        <w:t>Миронов М.Г., Замедлина Е.А., Жарикова Е.В. Финансовый менеджмент: учебное пособие. - М.: Экзамен, 2005. - с.224.</w:t>
      </w:r>
    </w:p>
    <w:p w:rsidR="007A36A3" w:rsidRDefault="00AB7EAF">
      <w:pPr>
        <w:spacing w:line="360" w:lineRule="auto"/>
        <w:jc w:val="both"/>
        <w:rPr>
          <w:sz w:val="28"/>
          <w:szCs w:val="28"/>
        </w:rPr>
      </w:pPr>
      <w:r>
        <w:rPr>
          <w:sz w:val="28"/>
          <w:szCs w:val="28"/>
        </w:rPr>
        <w:t>.</w:t>
      </w:r>
      <w:r>
        <w:rPr>
          <w:sz w:val="28"/>
          <w:szCs w:val="28"/>
        </w:rPr>
        <w:tab/>
        <w:t>Ковалев В.В. Финансовый анализ: Управление капиталом. Выбор инвестиций. Анализ отчетности. - М.: Финансы и статистика, 2004. - с.432.</w:t>
      </w:r>
    </w:p>
    <w:p w:rsidR="007A36A3" w:rsidRDefault="00AB7EAF">
      <w:pPr>
        <w:spacing w:line="360" w:lineRule="auto"/>
        <w:jc w:val="both"/>
        <w:rPr>
          <w:sz w:val="28"/>
          <w:szCs w:val="28"/>
        </w:rPr>
      </w:pPr>
      <w:r>
        <w:rPr>
          <w:sz w:val="28"/>
          <w:szCs w:val="28"/>
        </w:rPr>
        <w:t>.</w:t>
      </w:r>
      <w:r>
        <w:rPr>
          <w:sz w:val="28"/>
          <w:szCs w:val="28"/>
        </w:rPr>
        <w:tab/>
        <w:t>Кравченко Л.И. Анализ хозяйственной деятельности в торговле: Учебник 4-е издание переработанное и дополненное. - Минск: Высшая школа, 2005. - с.415.</w:t>
      </w:r>
    </w:p>
    <w:p w:rsidR="007A36A3" w:rsidRDefault="00AB7EAF">
      <w:pPr>
        <w:spacing w:line="360" w:lineRule="auto"/>
        <w:jc w:val="both"/>
        <w:rPr>
          <w:sz w:val="28"/>
          <w:szCs w:val="28"/>
        </w:rPr>
      </w:pPr>
      <w:r>
        <w:rPr>
          <w:sz w:val="28"/>
          <w:szCs w:val="28"/>
        </w:rPr>
        <w:t>.</w:t>
      </w:r>
      <w:r>
        <w:rPr>
          <w:sz w:val="28"/>
          <w:szCs w:val="28"/>
        </w:rPr>
        <w:tab/>
        <w:t>Круглов М.И. Стратегическое управление компанией. - М.: Русская деловая литература, 2005. - с.768.</w:t>
      </w:r>
    </w:p>
    <w:p w:rsidR="007A36A3" w:rsidRDefault="00AB7EAF">
      <w:pPr>
        <w:spacing w:line="360" w:lineRule="auto"/>
        <w:jc w:val="both"/>
        <w:rPr>
          <w:sz w:val="28"/>
          <w:szCs w:val="28"/>
        </w:rPr>
      </w:pPr>
      <w:r>
        <w:rPr>
          <w:sz w:val="28"/>
          <w:szCs w:val="28"/>
        </w:rPr>
        <w:t>.</w:t>
      </w:r>
      <w:r>
        <w:rPr>
          <w:sz w:val="28"/>
          <w:szCs w:val="28"/>
        </w:rPr>
        <w:tab/>
        <w:t>Любушин Н.П. Теория экономического анализа: курс лекций. - Н. Новгород: НКИ, 2006. - 81с.</w:t>
      </w:r>
    </w:p>
    <w:p w:rsidR="007A36A3" w:rsidRDefault="00AB7EAF">
      <w:pPr>
        <w:spacing w:line="360" w:lineRule="auto"/>
        <w:jc w:val="both"/>
        <w:rPr>
          <w:sz w:val="28"/>
          <w:szCs w:val="28"/>
        </w:rPr>
      </w:pPr>
      <w:r>
        <w:rPr>
          <w:sz w:val="28"/>
          <w:szCs w:val="28"/>
        </w:rPr>
        <w:t>.</w:t>
      </w:r>
      <w:r>
        <w:rPr>
          <w:sz w:val="28"/>
          <w:szCs w:val="28"/>
        </w:rPr>
        <w:tab/>
        <w:t>Хорнген Ч.Т., Фостер Дж. Бухгалтерский учет: управленческий аспект. - М.: Финансы и статистика, 2005. - с.416.</w:t>
      </w:r>
    </w:p>
    <w:p w:rsidR="007A36A3" w:rsidRDefault="00AB7EAF">
      <w:pPr>
        <w:spacing w:line="360" w:lineRule="auto"/>
        <w:jc w:val="both"/>
        <w:rPr>
          <w:sz w:val="28"/>
          <w:szCs w:val="28"/>
        </w:rPr>
      </w:pPr>
      <w:r>
        <w:rPr>
          <w:sz w:val="28"/>
          <w:szCs w:val="28"/>
        </w:rPr>
        <w:t>.</w:t>
      </w:r>
      <w:r>
        <w:rPr>
          <w:sz w:val="28"/>
          <w:szCs w:val="28"/>
        </w:rPr>
        <w:tab/>
        <w:t xml:space="preserve">Майталь Ш. Экономика для менеджеров: десять важных инструментов для </w:t>
      </w:r>
      <w:r>
        <w:rPr>
          <w:sz w:val="28"/>
          <w:szCs w:val="28"/>
        </w:rPr>
        <w:lastRenderedPageBreak/>
        <w:t>руководителей: Пер. с анг. М.: Дело, 2004. - с.416.</w:t>
      </w:r>
    </w:p>
    <w:p w:rsidR="007A36A3" w:rsidRDefault="00AB7EAF">
      <w:pPr>
        <w:spacing w:line="360" w:lineRule="auto"/>
        <w:jc w:val="both"/>
        <w:rPr>
          <w:sz w:val="28"/>
          <w:szCs w:val="28"/>
        </w:rPr>
      </w:pPr>
      <w:r>
        <w:rPr>
          <w:sz w:val="28"/>
          <w:szCs w:val="28"/>
        </w:rPr>
        <w:t>.</w:t>
      </w:r>
      <w:r>
        <w:rPr>
          <w:sz w:val="28"/>
          <w:szCs w:val="28"/>
        </w:rPr>
        <w:tab/>
        <w:t>Любушин Н.П., Чиркова М.Н. Управление бизнесом на основе законов развития технических систем. Маркетинговая и финансовая деятельность предприятий. / Под редакцией Л.Ф. Судоходоевой. - Н. Новгород: ННГУ, 2006. - с.54.</w:t>
      </w:r>
    </w:p>
    <w:p w:rsidR="007A36A3" w:rsidRDefault="00AB7EAF">
      <w:pPr>
        <w:spacing w:line="360" w:lineRule="auto"/>
        <w:jc w:val="both"/>
        <w:rPr>
          <w:sz w:val="28"/>
          <w:szCs w:val="28"/>
        </w:rPr>
      </w:pPr>
      <w:r>
        <w:rPr>
          <w:sz w:val="28"/>
          <w:szCs w:val="28"/>
        </w:rPr>
        <w:t>.</w:t>
      </w:r>
      <w:r>
        <w:rPr>
          <w:sz w:val="28"/>
          <w:szCs w:val="28"/>
        </w:rPr>
        <w:tab/>
        <w:t>Русак Н.А., Русак В.А. Финансовый анализ хозяйствования. - Минск: Высшая школа, 2004. - с.309.</w:t>
      </w:r>
    </w:p>
    <w:p w:rsidR="007A36A3" w:rsidRDefault="00AB7EAF">
      <w:pPr>
        <w:spacing w:line="360" w:lineRule="auto"/>
        <w:jc w:val="both"/>
        <w:rPr>
          <w:sz w:val="28"/>
          <w:szCs w:val="28"/>
        </w:rPr>
      </w:pPr>
      <w:r>
        <w:rPr>
          <w:sz w:val="28"/>
          <w:szCs w:val="28"/>
        </w:rPr>
        <w:t>.</w:t>
      </w:r>
      <w:r>
        <w:rPr>
          <w:sz w:val="28"/>
          <w:szCs w:val="28"/>
        </w:rPr>
        <w:tab/>
        <w:t>Савицкая Г.В. Анализ хозяйственной деятельности предприятий. Минск: ИП Экоперспектива, 2005. - с.336.</w:t>
      </w:r>
    </w:p>
    <w:p w:rsidR="007A36A3" w:rsidRDefault="00AB7EAF">
      <w:pPr>
        <w:spacing w:line="360" w:lineRule="auto"/>
        <w:jc w:val="both"/>
        <w:rPr>
          <w:sz w:val="28"/>
          <w:szCs w:val="28"/>
        </w:rPr>
      </w:pPr>
      <w:r>
        <w:rPr>
          <w:sz w:val="28"/>
          <w:szCs w:val="28"/>
        </w:rPr>
        <w:t>.</w:t>
      </w:r>
      <w:r>
        <w:rPr>
          <w:sz w:val="28"/>
          <w:szCs w:val="28"/>
        </w:rPr>
        <w:tab/>
        <w:t>Донцова Л.В. Никифорова Н.А. Комплексный анализ бухгалтерской отчетности. - М.: ДИС, 2001. - с.464.</w:t>
      </w:r>
    </w:p>
    <w:p w:rsidR="007A36A3" w:rsidRDefault="00AB7EAF">
      <w:pPr>
        <w:spacing w:line="360" w:lineRule="auto"/>
        <w:jc w:val="both"/>
        <w:rPr>
          <w:sz w:val="28"/>
          <w:szCs w:val="28"/>
        </w:rPr>
      </w:pPr>
      <w:r>
        <w:rPr>
          <w:sz w:val="28"/>
          <w:szCs w:val="28"/>
        </w:rPr>
        <w:t>.</w:t>
      </w:r>
      <w:r>
        <w:rPr>
          <w:sz w:val="28"/>
          <w:szCs w:val="28"/>
        </w:rPr>
        <w:tab/>
        <w:t>Финансовый менеджмент / Под ред.Е.С. Стояновой. - М.: Перспектива, 2006. - с.405.</w:t>
      </w:r>
    </w:p>
    <w:p w:rsidR="007A36A3" w:rsidRDefault="00AB7EAF">
      <w:pPr>
        <w:spacing w:line="360" w:lineRule="auto"/>
        <w:jc w:val="both"/>
        <w:rPr>
          <w:sz w:val="28"/>
          <w:szCs w:val="28"/>
        </w:rPr>
      </w:pPr>
      <w:r>
        <w:rPr>
          <w:sz w:val="28"/>
          <w:szCs w:val="28"/>
        </w:rPr>
        <w:t>.</w:t>
      </w:r>
      <w:r>
        <w:rPr>
          <w:sz w:val="28"/>
          <w:szCs w:val="28"/>
        </w:rPr>
        <w:tab/>
        <w:t>Хелферт Э. Техника финансового анализа пер. с анг. Под ред. Белых Л.П. - М.: Аудит, ЮНИТИ, 2006. - с.663.</w:t>
      </w:r>
    </w:p>
    <w:p w:rsidR="007A36A3" w:rsidRDefault="00AB7EAF">
      <w:pPr>
        <w:spacing w:line="360" w:lineRule="auto"/>
        <w:jc w:val="both"/>
        <w:rPr>
          <w:sz w:val="28"/>
          <w:szCs w:val="28"/>
        </w:rPr>
      </w:pPr>
      <w:r>
        <w:rPr>
          <w:sz w:val="28"/>
          <w:szCs w:val="28"/>
        </w:rPr>
        <w:t>.</w:t>
      </w:r>
      <w:r>
        <w:rPr>
          <w:sz w:val="28"/>
          <w:szCs w:val="28"/>
        </w:rPr>
        <w:tab/>
        <w:t>Экономическая безопасность. Производство - Финансы - Банки. / Под ред.В.К. Сенчагова. - М.: ЗАО Финстатист-форм, 2006. - с.621.</w:t>
      </w:r>
    </w:p>
    <w:p w:rsidR="007A36A3" w:rsidRDefault="00AB7EAF">
      <w:pPr>
        <w:spacing w:line="360" w:lineRule="auto"/>
        <w:jc w:val="both"/>
        <w:rPr>
          <w:sz w:val="28"/>
          <w:szCs w:val="28"/>
        </w:rPr>
      </w:pPr>
      <w:r>
        <w:rPr>
          <w:sz w:val="28"/>
          <w:szCs w:val="28"/>
        </w:rPr>
        <w:t>.</w:t>
      </w:r>
      <w:r>
        <w:rPr>
          <w:sz w:val="28"/>
          <w:szCs w:val="28"/>
        </w:rPr>
        <w:tab/>
        <w:t>Зудилин А.П. Анализ хозяйственной деятельности предприятия развитых капиталистических стран. - Екатеринбург: Каменный пояс, 2005. - с.224.</w:t>
      </w:r>
    </w:p>
    <w:p w:rsidR="007A36A3" w:rsidRDefault="00AB7EAF">
      <w:pPr>
        <w:spacing w:line="360" w:lineRule="auto"/>
        <w:jc w:val="both"/>
        <w:rPr>
          <w:sz w:val="28"/>
          <w:szCs w:val="28"/>
        </w:rPr>
      </w:pPr>
      <w:r>
        <w:rPr>
          <w:sz w:val="28"/>
          <w:szCs w:val="28"/>
        </w:rPr>
        <w:t>.</w:t>
      </w:r>
      <w:r>
        <w:rPr>
          <w:sz w:val="28"/>
          <w:szCs w:val="28"/>
        </w:rPr>
        <w:tab/>
        <w:t>Архипова А.И., Нестеренко А.Н., Большакова А.К. Экономика. - М.: Прометей, 2004. - с.792.</w:t>
      </w:r>
    </w:p>
    <w:p w:rsidR="007A36A3" w:rsidRDefault="00AB7EAF">
      <w:pPr>
        <w:spacing w:line="360" w:lineRule="auto"/>
        <w:jc w:val="both"/>
        <w:rPr>
          <w:sz w:val="28"/>
          <w:szCs w:val="28"/>
        </w:rPr>
      </w:pPr>
      <w:r>
        <w:rPr>
          <w:sz w:val="28"/>
          <w:szCs w:val="28"/>
        </w:rPr>
        <w:t>.</w:t>
      </w:r>
      <w:r>
        <w:rPr>
          <w:sz w:val="28"/>
          <w:szCs w:val="28"/>
        </w:rPr>
        <w:tab/>
        <w:t>Рябых Д. Ни один коэффициент сам по себе не дает информации о состоянии дел в компании // Финансовый директор. 2005. №4. - с.23-26.</w:t>
      </w:r>
    </w:p>
    <w:p w:rsidR="007A36A3" w:rsidRDefault="00AB7EAF">
      <w:pPr>
        <w:spacing w:line="360" w:lineRule="auto"/>
        <w:jc w:val="both"/>
        <w:rPr>
          <w:sz w:val="28"/>
          <w:szCs w:val="28"/>
        </w:rPr>
      </w:pPr>
      <w:r>
        <w:rPr>
          <w:sz w:val="28"/>
          <w:szCs w:val="28"/>
        </w:rPr>
        <w:t>.</w:t>
      </w:r>
      <w:r>
        <w:rPr>
          <w:sz w:val="28"/>
          <w:szCs w:val="28"/>
        </w:rPr>
        <w:tab/>
        <w:t>Соболев М., Рожкова Т. Как разработать систему материального стимулирования персонала. // Финансовый директор. 2004. № 4. - с.15-23.</w:t>
      </w:r>
    </w:p>
    <w:p w:rsidR="007A36A3" w:rsidRDefault="00AB7EAF">
      <w:pPr>
        <w:spacing w:line="360" w:lineRule="auto"/>
        <w:jc w:val="both"/>
        <w:rPr>
          <w:sz w:val="28"/>
          <w:szCs w:val="28"/>
        </w:rPr>
      </w:pPr>
      <w:r>
        <w:rPr>
          <w:sz w:val="28"/>
          <w:szCs w:val="28"/>
        </w:rPr>
        <w:t>.</w:t>
      </w:r>
      <w:r>
        <w:rPr>
          <w:sz w:val="28"/>
          <w:szCs w:val="28"/>
        </w:rPr>
        <w:tab/>
        <w:t>Кубышкин И. Использование финансового анализа для управления компанией. // Финансовый директор. 2005. №4. - с.11-17.</w:t>
      </w:r>
    </w:p>
    <w:p w:rsidR="007A36A3" w:rsidRDefault="00AB7EAF">
      <w:pPr>
        <w:spacing w:line="360" w:lineRule="auto"/>
        <w:jc w:val="both"/>
        <w:rPr>
          <w:sz w:val="28"/>
          <w:szCs w:val="28"/>
        </w:rPr>
      </w:pPr>
      <w:r>
        <w:rPr>
          <w:sz w:val="28"/>
          <w:szCs w:val="28"/>
        </w:rPr>
        <w:lastRenderedPageBreak/>
        <w:t>.</w:t>
      </w:r>
      <w:r>
        <w:rPr>
          <w:sz w:val="28"/>
          <w:szCs w:val="28"/>
        </w:rPr>
        <w:tab/>
        <w:t>Щелгачев А., Красовский А., Куршин А. Внедрение системы управления оборотными активами // Финансовый директор. 2005. № 6.</w:t>
      </w:r>
    </w:p>
    <w:p w:rsidR="007A36A3" w:rsidRDefault="00AB7EAF">
      <w:pPr>
        <w:spacing w:line="360" w:lineRule="auto"/>
        <w:jc w:val="both"/>
        <w:rPr>
          <w:sz w:val="28"/>
          <w:szCs w:val="28"/>
        </w:rPr>
      </w:pPr>
      <w:r>
        <w:rPr>
          <w:sz w:val="28"/>
          <w:szCs w:val="28"/>
        </w:rPr>
        <w:t>.</w:t>
      </w:r>
      <w:r>
        <w:rPr>
          <w:sz w:val="28"/>
          <w:szCs w:val="28"/>
        </w:rPr>
        <w:tab/>
        <w:t>Вахрушина Н. Как управлять оборотными активами // Финансовый директор. 2005. № 1. - с.17-23.</w:t>
      </w:r>
    </w:p>
    <w:p w:rsidR="002C5817" w:rsidRPr="002C5817" w:rsidRDefault="00AB7EAF" w:rsidP="002C5817">
      <w:pPr>
        <w:jc w:val="center"/>
        <w:rPr>
          <w:rFonts w:ascii="Calibri" w:eastAsia="Calibri" w:hAnsi="Calibri" w:cs="Times New Roman"/>
          <w:sz w:val="22"/>
          <w:szCs w:val="22"/>
          <w:lang w:eastAsia="en-US"/>
        </w:rPr>
      </w:pPr>
      <w:r>
        <w:rPr>
          <w:sz w:val="28"/>
          <w:szCs w:val="28"/>
        </w:rPr>
        <w:t>.</w:t>
      </w:r>
      <w:r>
        <w:rPr>
          <w:sz w:val="28"/>
          <w:szCs w:val="28"/>
        </w:rPr>
        <w:tab/>
        <w:t>Выхрушина Н. Создание системы управления дебиторской задолженностью // Финансовый директор. 2005. № 5. - с.9-16.</w:t>
      </w:r>
      <w:r w:rsidR="002C5817" w:rsidRPr="002C5817">
        <w:rPr>
          <w:rFonts w:ascii="Calibri" w:eastAsia="Calibri" w:hAnsi="Calibri" w:cs="Times New Roman"/>
          <w:sz w:val="22"/>
          <w:szCs w:val="22"/>
          <w:lang w:eastAsia="en-US"/>
        </w:rPr>
        <w:t xml:space="preserve"> </w:t>
      </w:r>
    </w:p>
    <w:tbl>
      <w:tblPr>
        <w:tblStyle w:val="21"/>
        <w:tblW w:w="0" w:type="auto"/>
        <w:tblInd w:w="0" w:type="dxa"/>
        <w:tblLook w:val="04A0" w:firstRow="1" w:lastRow="0" w:firstColumn="1" w:lastColumn="0" w:noHBand="0" w:noVBand="1"/>
      </w:tblPr>
      <w:tblGrid>
        <w:gridCol w:w="3227"/>
        <w:gridCol w:w="6678"/>
      </w:tblGrid>
      <w:tr w:rsidR="002C5817" w:rsidRPr="002C5817" w:rsidTr="00BF6D22">
        <w:tc>
          <w:tcPr>
            <w:tcW w:w="3227" w:type="dxa"/>
            <w:tcBorders>
              <w:top w:val="single" w:sz="4" w:space="0" w:color="auto"/>
              <w:left w:val="single" w:sz="4" w:space="0" w:color="auto"/>
              <w:bottom w:val="single" w:sz="4" w:space="0" w:color="auto"/>
              <w:right w:val="single" w:sz="4" w:space="0" w:color="auto"/>
            </w:tcBorders>
          </w:tcPr>
          <w:p w:rsidR="002C5817" w:rsidRPr="002C5817" w:rsidRDefault="002C5817" w:rsidP="002C5817">
            <w:pPr>
              <w:widowControl/>
              <w:autoSpaceDE/>
              <w:autoSpaceDN/>
              <w:adjustRightInd/>
              <w:spacing w:after="200" w:line="480" w:lineRule="auto"/>
              <w:jc w:val="center"/>
              <w:rPr>
                <w:rFonts w:eastAsia="Calibri"/>
              </w:rPr>
            </w:pPr>
          </w:p>
          <w:p w:rsidR="002C5817" w:rsidRPr="002C5817" w:rsidRDefault="002C5817" w:rsidP="002C5817">
            <w:pPr>
              <w:widowControl/>
              <w:autoSpaceDE/>
              <w:autoSpaceDN/>
              <w:adjustRightInd/>
              <w:spacing w:after="200" w:line="480" w:lineRule="auto"/>
              <w:jc w:val="center"/>
              <w:rPr>
                <w:rFonts w:asciiTheme="minorHAnsi" w:eastAsia="Calibri" w:hAnsiTheme="minorHAnsi" w:cstheme="minorBidi"/>
                <w:sz w:val="22"/>
                <w:szCs w:val="22"/>
                <w:lang w:val="en-US"/>
              </w:rPr>
            </w:pPr>
            <w:hyperlink r:id="rId24" w:history="1">
              <w:r w:rsidRPr="002C581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C5817" w:rsidRPr="002C5817" w:rsidRDefault="002C5817" w:rsidP="002C5817">
            <w:pPr>
              <w:widowControl/>
              <w:autoSpaceDE/>
              <w:autoSpaceDN/>
              <w:adjustRightInd/>
              <w:spacing w:after="200" w:line="480" w:lineRule="auto"/>
              <w:jc w:val="center"/>
              <w:rPr>
                <w:rFonts w:asciiTheme="minorHAnsi" w:eastAsia="Calibri" w:hAnsiTheme="minorHAnsi" w:cstheme="minorBidi"/>
                <w:sz w:val="22"/>
                <w:szCs w:val="22"/>
                <w:lang w:val="en-US"/>
              </w:rPr>
            </w:pPr>
            <w:r w:rsidRPr="002C5817">
              <w:rPr>
                <w:rFonts w:asciiTheme="minorHAnsi" w:eastAsia="Calibri" w:hAnsiTheme="minorHAnsi" w:cstheme="minorBidi"/>
                <w:noProof/>
                <w:sz w:val="22"/>
                <w:szCs w:val="22"/>
              </w:rPr>
              <w:drawing>
                <wp:inline distT="0" distB="0" distL="0" distR="0" wp14:anchorId="0D92D54E" wp14:editId="550DD392">
                  <wp:extent cx="3784600" cy="1257300"/>
                  <wp:effectExtent l="0" t="0" r="635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C5817" w:rsidRPr="002C5817" w:rsidRDefault="002C5817" w:rsidP="002C5817">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2C5817" w:rsidRPr="002C5817" w:rsidTr="00BF6D22">
        <w:tc>
          <w:tcPr>
            <w:tcW w:w="4952" w:type="dxa"/>
            <w:tcBorders>
              <w:top w:val="single" w:sz="4" w:space="0" w:color="auto"/>
              <w:left w:val="single" w:sz="4" w:space="0" w:color="auto"/>
              <w:bottom w:val="single" w:sz="4" w:space="0" w:color="auto"/>
              <w:right w:val="single" w:sz="4" w:space="0" w:color="auto"/>
            </w:tcBorders>
          </w:tcPr>
          <w:p w:rsidR="002C5817" w:rsidRPr="002C5817" w:rsidRDefault="002C5817" w:rsidP="002C5817">
            <w:pPr>
              <w:widowControl/>
              <w:autoSpaceDE/>
              <w:autoSpaceDN/>
              <w:adjustRightInd/>
              <w:spacing w:after="200" w:line="480" w:lineRule="auto"/>
              <w:jc w:val="center"/>
              <w:rPr>
                <w:rFonts w:eastAsia="Calibri"/>
              </w:rPr>
            </w:pPr>
          </w:p>
          <w:p w:rsidR="002C5817" w:rsidRPr="002C5817" w:rsidRDefault="002C5817" w:rsidP="002C5817">
            <w:pPr>
              <w:widowControl/>
              <w:autoSpaceDE/>
              <w:autoSpaceDN/>
              <w:adjustRightInd/>
              <w:spacing w:after="200" w:line="480" w:lineRule="auto"/>
              <w:jc w:val="center"/>
              <w:rPr>
                <w:rFonts w:asciiTheme="minorHAnsi" w:eastAsia="Calibri" w:hAnsiTheme="minorHAnsi" w:cstheme="minorBidi"/>
                <w:sz w:val="22"/>
                <w:szCs w:val="22"/>
              </w:rPr>
            </w:pPr>
            <w:hyperlink r:id="rId26" w:history="1">
              <w:r w:rsidRPr="002C581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C5817" w:rsidRPr="002C5817" w:rsidRDefault="002C5817" w:rsidP="002C5817">
            <w:pPr>
              <w:widowControl/>
              <w:autoSpaceDE/>
              <w:autoSpaceDN/>
              <w:adjustRightInd/>
              <w:spacing w:after="200" w:line="480" w:lineRule="auto"/>
              <w:jc w:val="center"/>
              <w:rPr>
                <w:rFonts w:asciiTheme="minorHAnsi" w:eastAsia="Calibri" w:hAnsiTheme="minorHAnsi" w:cstheme="minorBidi"/>
                <w:sz w:val="22"/>
                <w:szCs w:val="22"/>
              </w:rPr>
            </w:pPr>
            <w:r w:rsidRPr="002C5817">
              <w:rPr>
                <w:rFonts w:asciiTheme="minorHAnsi" w:eastAsia="Calibri" w:hAnsiTheme="minorHAnsi" w:cstheme="minorBidi"/>
                <w:noProof/>
                <w:sz w:val="22"/>
                <w:szCs w:val="22"/>
              </w:rPr>
              <w:drawing>
                <wp:inline distT="0" distB="0" distL="0" distR="0" wp14:anchorId="0E7A77C3" wp14:editId="0B5120A7">
                  <wp:extent cx="2184400" cy="1962150"/>
                  <wp:effectExtent l="0" t="0" r="635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C5817" w:rsidRPr="002C5817" w:rsidRDefault="002C5817" w:rsidP="002C5817">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2C5817" w:rsidRPr="002C581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C5817" w:rsidRPr="002C5817" w:rsidRDefault="002C5817" w:rsidP="002C5817">
            <w:pPr>
              <w:widowControl/>
              <w:autoSpaceDE/>
              <w:autoSpaceDN/>
              <w:adjustRightInd/>
              <w:spacing w:after="200" w:line="480" w:lineRule="auto"/>
              <w:jc w:val="center"/>
              <w:rPr>
                <w:rFonts w:eastAsia="Calibri"/>
              </w:rPr>
            </w:pPr>
          </w:p>
          <w:p w:rsidR="002C5817" w:rsidRPr="002C5817" w:rsidRDefault="002C5817" w:rsidP="002C5817">
            <w:pPr>
              <w:widowControl/>
              <w:autoSpaceDE/>
              <w:autoSpaceDN/>
              <w:adjustRightInd/>
              <w:spacing w:after="200" w:line="480" w:lineRule="auto"/>
              <w:jc w:val="center"/>
              <w:rPr>
                <w:rFonts w:ascii="Arial Black" w:eastAsia="Calibri" w:hAnsi="Arial Black" w:cs="Arial"/>
                <w:b/>
                <w:sz w:val="28"/>
                <w:szCs w:val="28"/>
              </w:rPr>
            </w:pPr>
            <w:hyperlink r:id="rId28" w:history="1">
              <w:r w:rsidRPr="002C581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C5817" w:rsidRPr="002C5817" w:rsidRDefault="002C5817" w:rsidP="002C5817">
            <w:pPr>
              <w:widowControl/>
              <w:autoSpaceDE/>
              <w:autoSpaceDN/>
              <w:adjustRightInd/>
              <w:spacing w:after="200" w:line="480" w:lineRule="auto"/>
              <w:jc w:val="center"/>
              <w:rPr>
                <w:rFonts w:ascii="Arial Black" w:eastAsia="Calibri" w:hAnsi="Arial Black" w:cs="Arial"/>
                <w:b/>
                <w:sz w:val="28"/>
                <w:szCs w:val="28"/>
              </w:rPr>
            </w:pPr>
            <w:r w:rsidRPr="002C5817">
              <w:rPr>
                <w:rFonts w:asciiTheme="minorHAnsi" w:eastAsia="Calibri" w:hAnsiTheme="minorHAnsi" w:cstheme="minorBidi"/>
                <w:noProof/>
                <w:sz w:val="22"/>
                <w:szCs w:val="22"/>
              </w:rPr>
              <w:drawing>
                <wp:inline distT="0" distB="0" distL="0" distR="0" wp14:anchorId="425E4B9C" wp14:editId="36876834">
                  <wp:extent cx="1600200" cy="16002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C5817" w:rsidRPr="002C5817" w:rsidRDefault="002C5817" w:rsidP="002C5817">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2C5817" w:rsidRPr="002C5817" w:rsidTr="00BF6D22">
        <w:tc>
          <w:tcPr>
            <w:tcW w:w="3652" w:type="dxa"/>
            <w:tcBorders>
              <w:top w:val="single" w:sz="4" w:space="0" w:color="auto"/>
              <w:left w:val="single" w:sz="4" w:space="0" w:color="auto"/>
              <w:bottom w:val="single" w:sz="4" w:space="0" w:color="auto"/>
              <w:right w:val="single" w:sz="4" w:space="0" w:color="auto"/>
            </w:tcBorders>
          </w:tcPr>
          <w:p w:rsidR="002C5817" w:rsidRPr="002C5817" w:rsidRDefault="002C5817" w:rsidP="002C5817">
            <w:pPr>
              <w:widowControl/>
              <w:autoSpaceDE/>
              <w:autoSpaceDN/>
              <w:adjustRightInd/>
              <w:spacing w:after="200" w:line="480" w:lineRule="auto"/>
              <w:jc w:val="center"/>
              <w:rPr>
                <w:rFonts w:eastAsia="Calibri"/>
              </w:rPr>
            </w:pPr>
          </w:p>
          <w:p w:rsidR="002C5817" w:rsidRPr="002C5817" w:rsidRDefault="002C5817" w:rsidP="002C5817">
            <w:pPr>
              <w:widowControl/>
              <w:autoSpaceDE/>
              <w:autoSpaceDN/>
              <w:adjustRightInd/>
              <w:spacing w:after="200" w:line="480" w:lineRule="auto"/>
              <w:jc w:val="center"/>
              <w:rPr>
                <w:rFonts w:asciiTheme="minorHAnsi" w:eastAsia="Calibri" w:hAnsiTheme="minorHAnsi" w:cstheme="minorBidi"/>
                <w:sz w:val="22"/>
                <w:szCs w:val="22"/>
                <w:lang w:val="en-US"/>
              </w:rPr>
            </w:pPr>
            <w:hyperlink r:id="rId30" w:history="1">
              <w:r w:rsidRPr="002C5817">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C5817" w:rsidRPr="002C5817" w:rsidRDefault="002C5817" w:rsidP="002C5817">
            <w:pPr>
              <w:widowControl/>
              <w:autoSpaceDE/>
              <w:autoSpaceDN/>
              <w:adjustRightInd/>
              <w:spacing w:after="200" w:line="480" w:lineRule="auto"/>
              <w:jc w:val="center"/>
              <w:rPr>
                <w:rFonts w:asciiTheme="minorHAnsi" w:eastAsia="Calibri" w:hAnsiTheme="minorHAnsi" w:cstheme="minorBidi"/>
                <w:sz w:val="22"/>
                <w:szCs w:val="22"/>
                <w:lang w:val="en-US"/>
              </w:rPr>
            </w:pPr>
            <w:r w:rsidRPr="002C5817">
              <w:rPr>
                <w:rFonts w:asciiTheme="minorHAnsi" w:eastAsia="Calibri" w:hAnsiTheme="minorHAnsi" w:cstheme="minorBidi"/>
                <w:noProof/>
                <w:sz w:val="22"/>
                <w:szCs w:val="22"/>
              </w:rPr>
              <w:drawing>
                <wp:inline distT="0" distB="0" distL="0" distR="0" wp14:anchorId="03B56624" wp14:editId="611C1EFC">
                  <wp:extent cx="3752850" cy="1841500"/>
                  <wp:effectExtent l="0" t="0" r="0" b="635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C5817" w:rsidRPr="002C5817" w:rsidRDefault="002C5817" w:rsidP="002C5817">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2C5817" w:rsidRPr="002C5817" w:rsidTr="00BF6D22">
        <w:tc>
          <w:tcPr>
            <w:tcW w:w="3936" w:type="dxa"/>
            <w:tcBorders>
              <w:top w:val="single" w:sz="4" w:space="0" w:color="auto"/>
              <w:left w:val="single" w:sz="4" w:space="0" w:color="auto"/>
              <w:bottom w:val="single" w:sz="4" w:space="0" w:color="auto"/>
              <w:right w:val="single" w:sz="4" w:space="0" w:color="auto"/>
            </w:tcBorders>
          </w:tcPr>
          <w:p w:rsidR="002C5817" w:rsidRPr="002C5817" w:rsidRDefault="002C5817" w:rsidP="002C5817">
            <w:pPr>
              <w:widowControl/>
              <w:autoSpaceDE/>
              <w:autoSpaceDN/>
              <w:adjustRightInd/>
              <w:spacing w:after="200" w:line="276" w:lineRule="auto"/>
              <w:jc w:val="center"/>
              <w:rPr>
                <w:rFonts w:eastAsia="Calibri"/>
              </w:rPr>
            </w:pPr>
          </w:p>
          <w:p w:rsidR="002C5817" w:rsidRPr="002C5817" w:rsidRDefault="002C5817" w:rsidP="002C5817">
            <w:pPr>
              <w:widowControl/>
              <w:autoSpaceDE/>
              <w:autoSpaceDN/>
              <w:adjustRightInd/>
              <w:spacing w:after="200" w:line="276" w:lineRule="auto"/>
              <w:jc w:val="center"/>
              <w:rPr>
                <w:rFonts w:asciiTheme="minorHAnsi" w:eastAsia="Calibri" w:hAnsiTheme="minorHAnsi" w:cstheme="minorBidi"/>
                <w:sz w:val="22"/>
                <w:szCs w:val="22"/>
              </w:rPr>
            </w:pPr>
            <w:hyperlink r:id="rId32" w:history="1">
              <w:r w:rsidRPr="002C5817">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C5817" w:rsidRPr="002C5817" w:rsidRDefault="002C5817" w:rsidP="002C5817">
            <w:pPr>
              <w:widowControl/>
              <w:autoSpaceDE/>
              <w:autoSpaceDN/>
              <w:adjustRightInd/>
              <w:spacing w:after="200" w:line="276" w:lineRule="auto"/>
              <w:jc w:val="center"/>
              <w:rPr>
                <w:rFonts w:asciiTheme="minorHAnsi" w:eastAsia="Calibri" w:hAnsiTheme="minorHAnsi" w:cstheme="minorBidi"/>
                <w:sz w:val="22"/>
                <w:szCs w:val="22"/>
              </w:rPr>
            </w:pPr>
            <w:r w:rsidRPr="002C5817">
              <w:rPr>
                <w:rFonts w:asciiTheme="minorHAnsi" w:eastAsia="Calibri" w:hAnsiTheme="minorHAnsi" w:cstheme="minorBidi"/>
                <w:noProof/>
                <w:sz w:val="22"/>
                <w:szCs w:val="22"/>
              </w:rPr>
              <w:drawing>
                <wp:inline distT="0" distB="0" distL="0" distR="0" wp14:anchorId="0EDD9453" wp14:editId="658FE168">
                  <wp:extent cx="2806700" cy="187325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B7EAF" w:rsidRDefault="00AB7EAF">
      <w:pPr>
        <w:spacing w:line="360" w:lineRule="auto"/>
        <w:jc w:val="both"/>
        <w:rPr>
          <w:sz w:val="28"/>
          <w:szCs w:val="28"/>
        </w:rPr>
      </w:pPr>
      <w:bookmarkStart w:id="0" w:name="_GoBack"/>
      <w:bookmarkEnd w:id="0"/>
    </w:p>
    <w:sectPr w:rsidR="00AB7EAF">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2E7" w:rsidRDefault="001D22E7" w:rsidP="002C5B82">
      <w:r>
        <w:separator/>
      </w:r>
    </w:p>
  </w:endnote>
  <w:endnote w:type="continuationSeparator" w:id="0">
    <w:p w:rsidR="001D22E7" w:rsidRDefault="001D22E7" w:rsidP="002C5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82" w:rsidRDefault="002C5B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82" w:rsidRDefault="002C5B82" w:rsidP="002C5B82">
    <w:pPr>
      <w:pStyle w:val="a5"/>
    </w:pPr>
    <w:r>
      <w:t xml:space="preserve">Вернуться в каталог готовых дипломов и магистерских диссертаций </w:t>
    </w:r>
  </w:p>
  <w:p w:rsidR="002C5B82" w:rsidRDefault="002C5B82" w:rsidP="002C5B82">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82" w:rsidRDefault="002C5B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2E7" w:rsidRDefault="001D22E7" w:rsidP="002C5B82">
      <w:r>
        <w:separator/>
      </w:r>
    </w:p>
  </w:footnote>
  <w:footnote w:type="continuationSeparator" w:id="0">
    <w:p w:rsidR="001D22E7" w:rsidRDefault="001D22E7" w:rsidP="002C5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82" w:rsidRDefault="002C5B8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807" w:rsidRDefault="00494807" w:rsidP="00494807">
    <w:pPr>
      <w:pStyle w:val="a3"/>
    </w:pPr>
    <w:r>
      <w:t>Узнайте стоимость написания на заказ студенческих и аспирантских работ</w:t>
    </w:r>
  </w:p>
  <w:p w:rsidR="002C5B82" w:rsidRDefault="00494807" w:rsidP="0049480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82" w:rsidRDefault="002C5B8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DC3"/>
    <w:rsid w:val="001D22E7"/>
    <w:rsid w:val="00226DC3"/>
    <w:rsid w:val="002C5817"/>
    <w:rsid w:val="002C5B82"/>
    <w:rsid w:val="00494807"/>
    <w:rsid w:val="006E6A2E"/>
    <w:rsid w:val="007A36A3"/>
    <w:rsid w:val="00A5046C"/>
    <w:rsid w:val="00A56561"/>
    <w:rsid w:val="00AB7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2C5B82"/>
    <w:pPr>
      <w:tabs>
        <w:tab w:val="center" w:pos="4677"/>
        <w:tab w:val="right" w:pos="9355"/>
      </w:tabs>
    </w:pPr>
  </w:style>
  <w:style w:type="character" w:customStyle="1" w:styleId="a4">
    <w:name w:val="Верхний колонтитул Знак"/>
    <w:basedOn w:val="a0"/>
    <w:link w:val="a3"/>
    <w:uiPriority w:val="99"/>
    <w:rsid w:val="002C5B82"/>
    <w:rPr>
      <w:rFonts w:ascii="Times New Roman CYR" w:hAnsi="Times New Roman CYR" w:cs="Times New Roman CYR"/>
      <w:sz w:val="24"/>
      <w:szCs w:val="24"/>
    </w:rPr>
  </w:style>
  <w:style w:type="paragraph" w:styleId="a5">
    <w:name w:val="footer"/>
    <w:basedOn w:val="a"/>
    <w:link w:val="a6"/>
    <w:uiPriority w:val="99"/>
    <w:unhideWhenUsed/>
    <w:rsid w:val="002C5B82"/>
    <w:pPr>
      <w:tabs>
        <w:tab w:val="center" w:pos="4677"/>
        <w:tab w:val="right" w:pos="9355"/>
      </w:tabs>
    </w:pPr>
  </w:style>
  <w:style w:type="character" w:customStyle="1" w:styleId="a6">
    <w:name w:val="Нижний колонтитул Знак"/>
    <w:basedOn w:val="a0"/>
    <w:link w:val="a5"/>
    <w:uiPriority w:val="99"/>
    <w:rsid w:val="002C5B82"/>
    <w:rPr>
      <w:rFonts w:ascii="Times New Roman CYR" w:hAnsi="Times New Roman CYR" w:cs="Times New Roman CYR"/>
      <w:sz w:val="24"/>
      <w:szCs w:val="24"/>
    </w:rPr>
  </w:style>
  <w:style w:type="paragraph" w:styleId="a7">
    <w:name w:val="Balloon Text"/>
    <w:basedOn w:val="a"/>
    <w:link w:val="a8"/>
    <w:uiPriority w:val="99"/>
    <w:semiHidden/>
    <w:unhideWhenUsed/>
    <w:rsid w:val="002C5817"/>
    <w:rPr>
      <w:rFonts w:ascii="Tahoma" w:hAnsi="Tahoma" w:cs="Tahoma"/>
      <w:sz w:val="16"/>
      <w:szCs w:val="16"/>
    </w:rPr>
  </w:style>
  <w:style w:type="character" w:customStyle="1" w:styleId="a8">
    <w:name w:val="Текст выноски Знак"/>
    <w:basedOn w:val="a0"/>
    <w:link w:val="a7"/>
    <w:uiPriority w:val="99"/>
    <w:semiHidden/>
    <w:rsid w:val="002C5817"/>
    <w:rPr>
      <w:rFonts w:ascii="Tahoma" w:hAnsi="Tahoma" w:cs="Tahoma"/>
      <w:sz w:val="16"/>
      <w:szCs w:val="16"/>
    </w:rPr>
  </w:style>
  <w:style w:type="table" w:customStyle="1" w:styleId="21">
    <w:name w:val="Сетка таблицы2"/>
    <w:basedOn w:val="a1"/>
    <w:uiPriority w:val="59"/>
    <w:rsid w:val="002C5817"/>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2C5B82"/>
    <w:pPr>
      <w:tabs>
        <w:tab w:val="center" w:pos="4677"/>
        <w:tab w:val="right" w:pos="9355"/>
      </w:tabs>
    </w:pPr>
  </w:style>
  <w:style w:type="character" w:customStyle="1" w:styleId="a4">
    <w:name w:val="Верхний колонтитул Знак"/>
    <w:basedOn w:val="a0"/>
    <w:link w:val="a3"/>
    <w:uiPriority w:val="99"/>
    <w:rsid w:val="002C5B82"/>
    <w:rPr>
      <w:rFonts w:ascii="Times New Roman CYR" w:hAnsi="Times New Roman CYR" w:cs="Times New Roman CYR"/>
      <w:sz w:val="24"/>
      <w:szCs w:val="24"/>
    </w:rPr>
  </w:style>
  <w:style w:type="paragraph" w:styleId="a5">
    <w:name w:val="footer"/>
    <w:basedOn w:val="a"/>
    <w:link w:val="a6"/>
    <w:uiPriority w:val="99"/>
    <w:unhideWhenUsed/>
    <w:rsid w:val="002C5B82"/>
    <w:pPr>
      <w:tabs>
        <w:tab w:val="center" w:pos="4677"/>
        <w:tab w:val="right" w:pos="9355"/>
      </w:tabs>
    </w:pPr>
  </w:style>
  <w:style w:type="character" w:customStyle="1" w:styleId="a6">
    <w:name w:val="Нижний колонтитул Знак"/>
    <w:basedOn w:val="a0"/>
    <w:link w:val="a5"/>
    <w:uiPriority w:val="99"/>
    <w:rsid w:val="002C5B82"/>
    <w:rPr>
      <w:rFonts w:ascii="Times New Roman CYR" w:hAnsi="Times New Roman CYR" w:cs="Times New Roman CYR"/>
      <w:sz w:val="24"/>
      <w:szCs w:val="24"/>
    </w:rPr>
  </w:style>
  <w:style w:type="paragraph" w:styleId="a7">
    <w:name w:val="Balloon Text"/>
    <w:basedOn w:val="a"/>
    <w:link w:val="a8"/>
    <w:uiPriority w:val="99"/>
    <w:semiHidden/>
    <w:unhideWhenUsed/>
    <w:rsid w:val="002C5817"/>
    <w:rPr>
      <w:rFonts w:ascii="Tahoma" w:hAnsi="Tahoma" w:cs="Tahoma"/>
      <w:sz w:val="16"/>
      <w:szCs w:val="16"/>
    </w:rPr>
  </w:style>
  <w:style w:type="character" w:customStyle="1" w:styleId="a8">
    <w:name w:val="Текст выноски Знак"/>
    <w:basedOn w:val="a0"/>
    <w:link w:val="a7"/>
    <w:uiPriority w:val="99"/>
    <w:semiHidden/>
    <w:rsid w:val="002C5817"/>
    <w:rPr>
      <w:rFonts w:ascii="Tahoma" w:hAnsi="Tahoma" w:cs="Tahoma"/>
      <w:sz w:val="16"/>
      <w:szCs w:val="16"/>
    </w:rPr>
  </w:style>
  <w:style w:type="table" w:customStyle="1" w:styleId="21">
    <w:name w:val="Сетка таблицы2"/>
    <w:basedOn w:val="a1"/>
    <w:uiPriority w:val="59"/>
    <w:rsid w:val="002C5817"/>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20799</Words>
  <Characters>118558</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2023-02-12T14:32:00Z</dcterms:created>
  <dcterms:modified xsi:type="dcterms:W3CDTF">2023-05-12T04:04:00Z</dcterms:modified>
</cp:coreProperties>
</file>