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2522" w:rsidRDefault="00A42522">
      <w:pPr>
        <w:rPr>
          <w:lang w:val="en-US"/>
        </w:rPr>
      </w:pPr>
    </w:p>
    <w:p w:rsidR="00B204E4" w:rsidRDefault="005478B3" w:rsidP="00B204E4">
      <w:pPr>
        <w:spacing w:after="48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3A3A3A"/>
          <w:kern w:val="36"/>
          <w:sz w:val="32"/>
          <w:szCs w:val="32"/>
          <w:lang w:eastAsia="ru-RU"/>
        </w:rPr>
      </w:pPr>
      <w:r w:rsidRPr="00B204E4">
        <w:rPr>
          <w:rFonts w:ascii="Times New Roman" w:eastAsia="Times New Roman" w:hAnsi="Times New Roman" w:cs="Times New Roman"/>
          <w:b/>
          <w:color w:val="3A3A3A"/>
          <w:kern w:val="36"/>
          <w:sz w:val="32"/>
          <w:szCs w:val="32"/>
          <w:lang w:eastAsia="ru-RU"/>
        </w:rPr>
        <w:t xml:space="preserve">Формирование системы документооборота для нового вида услуг Шахматная секция в МБУ </w:t>
      </w:r>
      <w:proofErr w:type="gramStart"/>
      <w:r w:rsidRPr="00B204E4">
        <w:rPr>
          <w:rFonts w:ascii="Times New Roman" w:eastAsia="Times New Roman" w:hAnsi="Times New Roman" w:cs="Times New Roman"/>
          <w:b/>
          <w:color w:val="3A3A3A"/>
          <w:kern w:val="36"/>
          <w:sz w:val="32"/>
          <w:szCs w:val="32"/>
          <w:lang w:eastAsia="ru-RU"/>
        </w:rPr>
        <w:t>ДО</w:t>
      </w:r>
      <w:proofErr w:type="gramEnd"/>
      <w:r w:rsidRPr="00B204E4">
        <w:rPr>
          <w:rFonts w:ascii="Times New Roman" w:eastAsia="Times New Roman" w:hAnsi="Times New Roman" w:cs="Times New Roman"/>
          <w:b/>
          <w:color w:val="3A3A3A"/>
          <w:kern w:val="36"/>
          <w:sz w:val="32"/>
          <w:szCs w:val="32"/>
          <w:lang w:eastAsia="ru-RU"/>
        </w:rPr>
        <w:t xml:space="preserve"> </w:t>
      </w:r>
      <w:proofErr w:type="gramStart"/>
      <w:r w:rsidRPr="00B204E4">
        <w:rPr>
          <w:rFonts w:ascii="Times New Roman" w:eastAsia="Times New Roman" w:hAnsi="Times New Roman" w:cs="Times New Roman"/>
          <w:b/>
          <w:color w:val="3A3A3A"/>
          <w:kern w:val="36"/>
          <w:sz w:val="32"/>
          <w:szCs w:val="32"/>
          <w:lang w:eastAsia="ru-RU"/>
        </w:rPr>
        <w:t>Знаменский</w:t>
      </w:r>
      <w:proofErr w:type="gramEnd"/>
      <w:r w:rsidRPr="00B204E4">
        <w:rPr>
          <w:rFonts w:ascii="Times New Roman" w:eastAsia="Times New Roman" w:hAnsi="Times New Roman" w:cs="Times New Roman"/>
          <w:b/>
          <w:color w:val="3A3A3A"/>
          <w:kern w:val="36"/>
          <w:sz w:val="32"/>
          <w:szCs w:val="32"/>
          <w:lang w:eastAsia="ru-RU"/>
        </w:rPr>
        <w:t xml:space="preserve"> районный дом детского творчества</w:t>
      </w:r>
    </w:p>
    <w:p w:rsidR="00EE6770" w:rsidRPr="00B204E4" w:rsidRDefault="00EE6770" w:rsidP="00B204E4">
      <w:pPr>
        <w:spacing w:after="48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3A3A3A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3A3A3A"/>
          <w:kern w:val="36"/>
          <w:sz w:val="32"/>
          <w:szCs w:val="32"/>
          <w:lang w:eastAsia="ru-RU"/>
        </w:rPr>
        <w:t>Диплом</w:t>
      </w:r>
    </w:p>
    <w:p w:rsidR="00B204E4" w:rsidRDefault="00B204E4" w:rsidP="00B204E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>2019</w:t>
      </w:r>
    </w:p>
    <w:p w:rsidR="005478B3" w:rsidRPr="005478B3" w:rsidRDefault="005478B3" w:rsidP="005478B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Верный выбор технологии работы с документами гарантирует качественный результат деятельности и успешное развитие предприятия. Совершенствование документооборота повышает эффективность управления</w:t>
      </w:r>
      <w:proofErr w:type="gram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Н</w:t>
      </w:r>
      <w:proofErr w:type="gram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а любом предприятии процесс движения документов никогда не останавливается. Сотрудники документационной службы принимают новые документы, специалисты исполняют их, ответные письма отправляют адресатам.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СОДЕРЖАНИЕ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ВВЕДЕНИЕ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1. ТЕОРЕТИЧЕСКИЕ АСПЕКТЫ ФОРМИРОВАНИЯ СИСТЕМЫ ДОКУМЕНТООБОРОТА И ХАРАКТЕРИСТИКА ОБЪЕКТА МБУ </w:t>
      </w:r>
      <w:proofErr w:type="gram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ДО</w:t>
      </w:r>
      <w:proofErr w:type="gram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«ЗНАМЕНСКИЙ РАЙОННЫЙ ДОМ ДЕТСКОГО ТВОРЧЕСТВА»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1.1.  Основные принципы классификации и нормативное регулирование документационного обеспечения управления в РОССИЙСКОЙ ФЕДЕРАЦИИ.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1.2.  Жизненный цикл документа. Требования к системе документооборота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1.3.  История создания, характеристика центра детского творчества МБУ </w:t>
      </w:r>
      <w:proofErr w:type="gram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ДО</w:t>
      </w:r>
      <w:proofErr w:type="gram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«</w:t>
      </w:r>
      <w:proofErr w:type="gram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Знаменский</w:t>
      </w:r>
      <w:proofErr w:type="gram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районный дом детского творчества»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2. АНАЛИЗ ОРГАНИЗАЦИИ ДЕЛОПРОИЗВОДСТВА В МБУ </w:t>
      </w:r>
      <w:proofErr w:type="gram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ДО</w:t>
      </w:r>
      <w:proofErr w:type="gram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«</w:t>
      </w:r>
      <w:proofErr w:type="gram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ЗНАМЕНСКИЙ</w:t>
      </w:r>
      <w:proofErr w:type="gram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РАЙОННЫЙ ДОМ ДЕТСКОГО ТВОРЧЕСТВА»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2.1. Существующая практика документирования и постановки делопроизводства в МБУ </w:t>
      </w:r>
      <w:proofErr w:type="gram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ДО</w:t>
      </w:r>
      <w:proofErr w:type="gram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« </w:t>
      </w:r>
      <w:proofErr w:type="gram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Знаменский</w:t>
      </w:r>
      <w:proofErr w:type="gram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районный дом детского творчества»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2.2.Методы анализа документационного обеспечения деятельности МБУ </w:t>
      </w:r>
      <w:proofErr w:type="gram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ДО</w:t>
      </w:r>
      <w:proofErr w:type="gramEnd"/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« Знаменский районный дом детского творчества»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2.3. Анализ показателей документационного обеспечения для системы формирования документооборота нового вида услуг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3. ФОРМИРОВАНИЕ СИСТЕМЫ ДОКУМЕНТООБОРОТА ДЛЯ НОВОГО ВИДА УСЛУГ «ШАХМАТНАЯ СЕКЦИЯ» В МБУ </w:t>
      </w:r>
      <w:proofErr w:type="gram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ДО</w:t>
      </w:r>
      <w:proofErr w:type="gram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«</w:t>
      </w:r>
      <w:proofErr w:type="gram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ЗНАМЕНСКИЙ</w:t>
      </w:r>
      <w:proofErr w:type="gram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РАЙОННЫЙ ДОМ ДЕТСКОГО ТВОРЧЕСТВА»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lastRenderedPageBreak/>
        <w:t>3.1. Определение параметров системы документооборота для нового вида услуг деятельности «Шахматная секция».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3.2. Разработка основных документов регламентирующих деятельность нового вида услуг «Шахматная секция»  в МБУ </w:t>
      </w:r>
      <w:proofErr w:type="gram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ДО</w:t>
      </w:r>
      <w:proofErr w:type="gram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« </w:t>
      </w:r>
      <w:proofErr w:type="gram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Знаменский</w:t>
      </w:r>
      <w:proofErr w:type="gram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районный дом детского творчества».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ЗАКЛЮЧЕНИЕ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СПИСОК ИСТОЧНИКОВ И ЛИТЕРАТУРЫ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ПРИЛОЖЕНИЯ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 xml:space="preserve">1.ТЕОРЕТИЧЕСКИЕ АСПЕКТЫ ФОРМИРОВАНИЯ СИСТЕМЫ ДОКУМЕНТООБОРОТА И ХАРАКТЕРИСТИКА ОБЪЕКТА МБУ </w:t>
      </w:r>
      <w:proofErr w:type="gramStart"/>
      <w:r w:rsidRPr="005478B3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ДО</w:t>
      </w:r>
      <w:proofErr w:type="gramEnd"/>
      <w:r w:rsidRPr="005478B3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 xml:space="preserve"> «</w:t>
      </w:r>
      <w:proofErr w:type="gramStart"/>
      <w:r w:rsidRPr="005478B3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ЗНАМЕНСКИЙ</w:t>
      </w:r>
      <w:proofErr w:type="gramEnd"/>
      <w:r w:rsidRPr="005478B3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 xml:space="preserve"> РАЙОННЫЙ ДОМ ДЕТСКОГО ТВОРЧЕСТВА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1.1.   Основные принципы классификации и нормативное регулирование документационного обеспечения управления в Российской Федерации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Верный выбор технологии работы с документами гарантирует качественный результат деятельности и успешное развитие предприятия. Совершенствование документооборота повышает эффективность управления.</w:t>
      </w:r>
    </w:p>
    <w:p w:rsidR="005478B3" w:rsidRPr="00D560ED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На любом предприятии процесс движения документов никогда не останавливается. Сотрудники документационной службы принимают новые документы, специалисты исполняют их, ответные письма отправляют адресатам.</w:t>
      </w:r>
    </w:p>
    <w:p w:rsidR="00D560ED" w:rsidRPr="009C1A8A" w:rsidRDefault="00D560ED" w:rsidP="00D560E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  <w:r w:rsidRPr="009C1A8A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>Вернуться в каталог готовых дипломов и магистерских диссертаций –</w:t>
      </w:r>
    </w:p>
    <w:p w:rsidR="00D560ED" w:rsidRPr="009C1A8A" w:rsidRDefault="00B50632" w:rsidP="00D560E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  <w:hyperlink r:id="rId8" w:history="1">
        <w:r w:rsidR="00D560ED" w:rsidRPr="009C1A8A">
          <w:rPr>
            <w:rFonts w:ascii="Times New Roman CYR" w:eastAsia="Times New Roman" w:hAnsi="Times New Roman CYR" w:cs="Times New Roman CYR"/>
            <w:b/>
            <w:color w:val="0000FF"/>
            <w:sz w:val="28"/>
            <w:szCs w:val="28"/>
            <w:u w:val="single"/>
            <w:lang w:val="en-US" w:eastAsia="ru-RU"/>
          </w:rPr>
          <w:t>http</w:t>
        </w:r>
        <w:r w:rsidR="00D560ED" w:rsidRPr="009C1A8A">
          <w:rPr>
            <w:rFonts w:ascii="Times New Roman CYR" w:eastAsia="Times New Roman" w:hAnsi="Times New Roman CYR" w:cs="Times New Roman CYR"/>
            <w:b/>
            <w:color w:val="0000FF"/>
            <w:sz w:val="28"/>
            <w:szCs w:val="28"/>
            <w:u w:val="single"/>
            <w:lang w:eastAsia="ru-RU"/>
          </w:rPr>
          <w:t>://учебники.информ2000.рф/</w:t>
        </w:r>
        <w:proofErr w:type="spellStart"/>
        <w:r w:rsidR="00D560ED" w:rsidRPr="009C1A8A">
          <w:rPr>
            <w:rFonts w:ascii="Times New Roman CYR" w:eastAsia="Times New Roman" w:hAnsi="Times New Roman CYR" w:cs="Times New Roman CYR"/>
            <w:b/>
            <w:color w:val="0000FF"/>
            <w:sz w:val="28"/>
            <w:szCs w:val="28"/>
            <w:u w:val="single"/>
            <w:lang w:val="en-US" w:eastAsia="ru-RU"/>
          </w:rPr>
          <w:t>diplom</w:t>
        </w:r>
        <w:proofErr w:type="spellEnd"/>
        <w:r w:rsidR="00D560ED" w:rsidRPr="009C1A8A">
          <w:rPr>
            <w:rFonts w:ascii="Times New Roman CYR" w:eastAsia="Times New Roman" w:hAnsi="Times New Roman CYR" w:cs="Times New Roman CYR"/>
            <w:b/>
            <w:color w:val="0000FF"/>
            <w:sz w:val="28"/>
            <w:szCs w:val="28"/>
            <w:u w:val="single"/>
            <w:lang w:eastAsia="ru-RU"/>
          </w:rPr>
          <w:t>.</w:t>
        </w:r>
        <w:proofErr w:type="spellStart"/>
        <w:r w:rsidR="00D560ED" w:rsidRPr="009C1A8A">
          <w:rPr>
            <w:rFonts w:ascii="Times New Roman CYR" w:eastAsia="Times New Roman" w:hAnsi="Times New Roman CYR" w:cs="Times New Roman CYR"/>
            <w:b/>
            <w:color w:val="0000FF"/>
            <w:sz w:val="28"/>
            <w:szCs w:val="28"/>
            <w:u w:val="single"/>
            <w:lang w:val="en-US" w:eastAsia="ru-RU"/>
          </w:rPr>
          <w:t>shtml</w:t>
        </w:r>
        <w:proofErr w:type="spellEnd"/>
      </w:hyperlink>
    </w:p>
    <w:p w:rsidR="00D560ED" w:rsidRPr="00D560ED" w:rsidRDefault="00D560ED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Все действия организации документируются – оформляются отпуска сотрудникам, выплачивается заработная плата, меняется структура предприятия и т.д.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Совокупность всех действий, происходящих с документом, называется документооборотом. Обеспечение эффективного документооборота – задача менеджмента. Неправильная организация движения документов, необоснованное увеличение их количества приводят к замедлению работы предприятия в целом.</w:t>
      </w:r>
    </w:p>
    <w:p w:rsid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Основной принцип документооборота – движение документов по кратчайшему пути, затраты труда и времени должны быть наименьшие. Последовательность этапов прохождения документов одного вида и их процесс обработки должны быть одинаковыми.</w:t>
      </w:r>
    </w:p>
    <w:tbl>
      <w:tblPr>
        <w:tblStyle w:val="a5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8472"/>
      </w:tblGrid>
      <w:tr w:rsidR="00EE6770" w:rsidTr="00EE6770">
        <w:trPr>
          <w:jc w:val="center"/>
        </w:trPr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770" w:rsidRDefault="00B50632">
            <w:pPr>
              <w:spacing w:line="360" w:lineRule="auto"/>
              <w:textAlignment w:val="baseline"/>
              <w:rPr>
                <w:rFonts w:ascii="Arial" w:eastAsia="Times New Roman" w:hAnsi="Arial" w:cs="Times New Roman"/>
                <w:color w:val="444444"/>
                <w:sz w:val="21"/>
                <w:szCs w:val="21"/>
              </w:rPr>
            </w:pPr>
            <w:hyperlink r:id="rId9" w:history="1">
              <w:r w:rsidR="00EE6770">
                <w:rPr>
                  <w:rStyle w:val="a4"/>
                  <w:rFonts w:eastAsia="Times New Roman" w:cs="Times New Roman"/>
                  <w:color w:val="0000FF"/>
                  <w:sz w:val="21"/>
                  <w:szCs w:val="21"/>
                </w:rPr>
                <w:t>Вернуться в библиотеку по экономике и праву: учебники, дипломы, диссертации</w:t>
              </w:r>
            </w:hyperlink>
          </w:p>
          <w:p w:rsidR="00EE6770" w:rsidRDefault="00B50632">
            <w:pPr>
              <w:spacing w:line="360" w:lineRule="auto"/>
              <w:textAlignment w:val="baseline"/>
              <w:rPr>
                <w:rFonts w:ascii="Arial" w:eastAsia="Times New Roman" w:hAnsi="Arial" w:cs="Times New Roman"/>
                <w:color w:val="444444"/>
                <w:sz w:val="21"/>
                <w:szCs w:val="21"/>
              </w:rPr>
            </w:pPr>
            <w:hyperlink r:id="rId10" w:history="1">
              <w:proofErr w:type="spellStart"/>
              <w:r w:rsidR="00EE6770">
                <w:rPr>
                  <w:rStyle w:val="a4"/>
                  <w:rFonts w:eastAsia="Times New Roman" w:cs="Times New Roman"/>
                  <w:color w:val="0000FF"/>
                  <w:sz w:val="21"/>
                  <w:szCs w:val="21"/>
                </w:rPr>
                <w:t>Рерайт</w:t>
              </w:r>
              <w:proofErr w:type="spellEnd"/>
              <w:r w:rsidR="00EE6770">
                <w:rPr>
                  <w:rStyle w:val="a4"/>
                  <w:rFonts w:eastAsia="Times New Roman" w:cs="Times New Roman"/>
                  <w:color w:val="0000FF"/>
                  <w:sz w:val="21"/>
                  <w:szCs w:val="21"/>
                </w:rPr>
                <w:t xml:space="preserve"> текстов и </w:t>
              </w:r>
              <w:proofErr w:type="spellStart"/>
              <w:r w:rsidR="00EE6770">
                <w:rPr>
                  <w:rStyle w:val="a4"/>
                  <w:rFonts w:eastAsia="Times New Roman" w:cs="Times New Roman"/>
                  <w:color w:val="0000FF"/>
                  <w:sz w:val="21"/>
                  <w:szCs w:val="21"/>
                </w:rPr>
                <w:t>уникализация</w:t>
              </w:r>
              <w:proofErr w:type="spellEnd"/>
              <w:r w:rsidR="00EE6770">
                <w:rPr>
                  <w:rStyle w:val="a4"/>
                  <w:rFonts w:eastAsia="Times New Roman" w:cs="Times New Roman"/>
                  <w:color w:val="0000FF"/>
                  <w:sz w:val="21"/>
                  <w:szCs w:val="21"/>
                </w:rPr>
                <w:t xml:space="preserve"> 90 %</w:t>
              </w:r>
            </w:hyperlink>
          </w:p>
          <w:p w:rsidR="00EE6770" w:rsidRDefault="00B50632">
            <w:pPr>
              <w:autoSpaceDN w:val="0"/>
              <w:spacing w:line="360" w:lineRule="auto"/>
              <w:textAlignment w:val="baseline"/>
              <w:rPr>
                <w:rFonts w:ascii="Arial" w:eastAsia="Times New Roman" w:hAnsi="Arial" w:cs="Times New Roman"/>
                <w:color w:val="444444"/>
                <w:sz w:val="21"/>
                <w:szCs w:val="21"/>
              </w:rPr>
            </w:pPr>
            <w:hyperlink r:id="rId11" w:history="1">
              <w:r w:rsidR="00EE6770">
                <w:rPr>
                  <w:rStyle w:val="a4"/>
                  <w:rFonts w:eastAsia="Times New Roman" w:cs="Times New Roman"/>
                  <w:color w:val="0000FF"/>
                  <w:sz w:val="21"/>
                  <w:szCs w:val="21"/>
                </w:rPr>
                <w:t>Написание по заказу контрольных, дипломов, диссертаций.</w:t>
              </w:r>
              <w:proofErr w:type="gramStart"/>
              <w:r w:rsidR="00EE6770">
                <w:rPr>
                  <w:rStyle w:val="a4"/>
                  <w:rFonts w:eastAsia="Times New Roman" w:cs="Times New Roman"/>
                  <w:color w:val="0000FF"/>
                  <w:sz w:val="21"/>
                  <w:szCs w:val="21"/>
                </w:rPr>
                <w:t xml:space="preserve"> .</w:t>
              </w:r>
              <w:proofErr w:type="gramEnd"/>
              <w:r w:rsidR="00EE6770">
                <w:rPr>
                  <w:rStyle w:val="a4"/>
                  <w:rFonts w:eastAsia="Times New Roman" w:cs="Times New Roman"/>
                  <w:color w:val="0000FF"/>
                  <w:sz w:val="21"/>
                  <w:szCs w:val="21"/>
                </w:rPr>
                <w:t xml:space="preserve"> .</w:t>
              </w:r>
            </w:hyperlink>
          </w:p>
        </w:tc>
      </w:tr>
    </w:tbl>
    <w:p w:rsidR="00EE6770" w:rsidRPr="005478B3" w:rsidRDefault="00EE6770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В соответствии с официальным определением, данным государственным терминологическим стандартом, документационное обеспечение управления – это отрасль деятельности, обеспечивающая документирование и организацию работы с документами[1, с.84]. Рациональная организация и эффективное функционирование данной отрасли должны являться объектом государственного регулирования и управления.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Как  любая сфера деятельности, документационное обеспечение управления имеет две составляющие: организационную и технологическую.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В числе задач государственного регулирования можно выделить следующие[3, с.62]: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—   организация системы ДОУ (выбор оптимальной организационной формы работы с документами, создание специализированных служб, регламентация функций служб, их работников и технологии выполнениями данными работниками своих должностных обязанностей);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—   установление определенных правил и методов создания документов, обладающих юридической силой (определение состава документов для решения типовых управленческих задач, требований к эффективному информационному обеспечению управленческих решений на различных уровнях, унификации форм документов);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—   разработка правил и норм организации работы с документами (организации документооборота), внедрение современных рациональных технологий работы с документами;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—   установление требований к формированию документальных фондов организаций, </w:t>
      </w:r>
      <w:proofErr w:type="gram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контроль за</w:t>
      </w:r>
      <w:proofErr w:type="gram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обеспечением сохранности управленческой документации.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Государственное регулирование делопроизводства обеспечивается Федеральным архивным агентством, которое осуществляет межотраслевое организационно–методическое руководство и </w:t>
      </w:r>
      <w:proofErr w:type="gram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контроль за</w:t>
      </w:r>
      <w:proofErr w:type="gram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организацией документов в делопроизводстве федеральных органов государственной власти, координирует развитие государственной системы делопроизводства и унифицированных систем документации (рис.1).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Комитет Российской Федерации по стандартизации, метрологии и сертификации (Госстандарт России) осуществляет государственное управление стандартизацией в Российской Федерации, включая работы по унификации и стандартизации документов и систем документации, разработке, внедрению и ведению общероссийских классификаторов </w:t>
      </w:r>
      <w:proofErr w:type="spell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технико</w:t>
      </w:r>
      <w:proofErr w:type="spell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–экономической и социальной информации.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Правительство Российской Федерации, федеральные органы исполнительной власти  несут ответственность за организацию документационного обеспечения в органах исполнительной власти, разрабатывая соответствующие нормативные правовые акты.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Рис. 1 – Нормативная база делопроизводства[2, с.91]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lastRenderedPageBreak/>
        <w:t>Нормативную базу делопроизводства составляют: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a) законы;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1)  кодифицированные законы (кодексы);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2)  федеральные законы Российской Федерации;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б) подзаконные акты на уровне федерации;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1)  нормативные указы Президента Российской Федерации;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2)  постановления и распоряжения Правительства Российской Федерации;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в) законодательные акты субъектов Российской Федерации и правовые акты,   принимаемые органами исполнительной власти субъектов Российской Федерации. Учитываются при организации делопроизводства органами представительной и исполнительной власти субъектов Федерации, а также организациями, учреждениями и предприятиями, действующими на их территории</w:t>
      </w:r>
      <w:proofErr w:type="gram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 ;</w:t>
      </w:r>
      <w:proofErr w:type="gramEnd"/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г) нормативные правовые акты федеральных органов исполнительной власти (министерств, комитетов, служб, агентств и др.). Регламентируют  вопросы документационного обеспечения как общественного, так и ведомственного характера (могут быть использованы как информационно–справочные материалы для предприятий и организаций, не попадающих в зону подчинения) [4, с.211];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д) технические регламенты и национальные стандарты в области документационного обеспечения управления.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е) общероссийские классификаторы </w:t>
      </w:r>
      <w:proofErr w:type="spell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технико</w:t>
      </w:r>
      <w:proofErr w:type="spell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–экономической и социальной информации;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ж) унифицированные системы документации.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Оформление документов регламентируется стандартами для придания им юридической силы, а также для удобства работы с ними. Стандарт описывает типовой образец, которому должны соответствовать документы, системы и технологии. Область действия стандартов и их содержание определяются государственными органами управления. В соответствии с законом «О стандартизации» государственные стандарты принимает Госстандарт.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Все классификаторы, а также методические документы по их разработке составляют Единую систему классификации и кодирования </w:t>
      </w:r>
      <w:proofErr w:type="spell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технико</w:t>
      </w:r>
      <w:proofErr w:type="spell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–экономической и социальной информации (ЕСКК ТЭИ). В настоящее время действует более 30 общероссийских и общесоюзных классификаторов. По области действия классификаторы подразделяются на общероссийские, отраслевые и классификаторы предприятий[7, с.103].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Нормативные и методические документы по делопроизводству в учреждении разрабатываются на основе соответствующих законодательных и нормативных правовых </w:t>
      </w: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lastRenderedPageBreak/>
        <w:t>актов, принимаемых на государственном уровне, а также соответствующими министерствами и ведомствами.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Документ обладает юридической силой, если он оформлен в соответствии с общепринятыми нормами создания и оформления. Во всех организациях и учреждениях должны быть единые правила оформления однотипных документов, то есть должно быть четко определено, как создавать документ, какие должны быть реквизиты, кто имеет право подписи и какие печати должны удостоверять его подлинность. В учреждениях для правильной организации документационного обеспечения управления разрабатываются собственные локальные нормативные акты – документы организационного, инструктивного, методического характера, действие которых ограничивается деятельностью служб, подразделений и работников издавшего его учреждения. [6, с.181]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В современных условиях законодательная база в области делопроизводства и архивного дела требует дальнейшего развития и совершенствования, особенно в части электронного документирования, электронного документооборота и создания электронных архивов.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Если говорить о состоянии  нормативно–правовой базы  сферы делопроизводства в современных условиях, то нельзя не отметить, что законодательная база в области делопроизводства и архивного дела требует дальнейшего и скорейшего развития и совершенствования.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В большей степени это в первую очередь касается электронного документирования и  документооборота, а также создания электронных архивов.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Принятые законодательные изменения и те изменения, которые планируется  внести в законодательство в ближайшее время, показывает, насколько они масштабны и значительны. Принятое законодательство пока не может в полной мере эффективно применяться, поскольку для этого необходимо разработать значительное число подзаконных нормативных актов.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Актуальный вопрос в нормативной базе сегодня – это обеспечение правового статуса электронного документа в течение его жизненного цикла.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В ближайшее время нормативно должна быть решена задача по обеспечению юридической силы, аутентичности и подлинности электронных документов.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Разрозненный характер законодательства не дает возможность сформировать государственную конструкцию информационной системы, обеспечивающей эффективное функционирование СЭД, в </w:t>
      </w:r>
      <w:proofErr w:type="spell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т.ч</w:t>
      </w:r>
      <w:proofErr w:type="spell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. в различных архивах.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Несмотря на трудности, работа по развитию и совершенствованию нормативной базы делопроизводства движется.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1.2.   Жизненный цикл документа. Требования к системе документооборота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Жизненный цикл документа – тип поведения  от момента формирования до момента передачи в архив (на хранение) или уничтожения.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lastRenderedPageBreak/>
        <w:t>Любой документ вне зависимости от его структуры или содержания проходит ряд стадий, которые в целом называются жизненным циклом документа. Все документы проходят через пять основных этапов жизненного цикла (некоторые этапы могут повторяться, а некоторые имеют место только один раз) [10, с.291]: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—   документы создаются;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—   рецензируются и исправляются;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—   формально или неформально утверждаются;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—   распространяются или публикуются для более широкой аудитории;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—   выполняют свою основную функцию и попадают в архив;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—   при необходимости извлекаются из архива, а затем снова архивируются.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описывает только часть этапов жизненного цикла документа: ту, в рамках которой с ним работает делопроизводитель. Выделяют следующие этапы технологической цепочки обработки документов: [11, с.420]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—   прием и первичная обработка;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—   предварительное рассмотрение и распределение;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—   регистрация документов;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—   направление на исполнение и исполнение документов;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—   оформление и удостоверение документов;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—   отправка.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Отдельно как задачи делопроизводства рассматриваются вопросы контроля исполнения и хранения документов.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Любая система</w:t>
      </w:r>
      <w:proofErr w:type="gram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 ,</w:t>
      </w:r>
      <w:proofErr w:type="gram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независимо от ее сложности, обладает набором характеристик, которые необходимо учитывать при определении требований к системе.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Системы управления документооборотом являются средством создания, хранения и управления различными документами организации. Системы документооборота также содержат методы и инструменты для управления жизненным циклом корпоративных документов. Часто системы документооборота включают в себя и средства управления бизнес–процессами предприятия.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lastRenderedPageBreak/>
        <w:t>В международной терминологии применяется аббревиатура ECM (</w:t>
      </w:r>
      <w:proofErr w:type="spell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EnterpriseContentManagement</w:t>
      </w:r>
      <w:proofErr w:type="spell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) [8, с.95]. Ассоциация по вопросам информации и управления изображением AIIM </w:t>
      </w:r>
      <w:proofErr w:type="spell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International</w:t>
      </w:r>
      <w:proofErr w:type="spell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за последнее десятилетие несколько раз уточняла терминологию. Несколько лет назад было дано такое определение системы документооборота.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Система документооборота – это система содержащая стратегию, методы и инструменты, используемые для захвата, хранения, управления и доставки документов, а также не структурируемого контента, связанные с организационными процессами предприятия.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Управление документами и контентом предприятия включает управление информацией внутри предприятия вне зависимости от того является ли эта информация электронным файлом, бумажным документом и т.д.[5, с.144]. Работа с документами и контентом также подразумевает преобразование данных между различными цифровыми и традиционными формами, в том числе бумагой, микрофильмами и прочими носителями информации предприятия.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Система документооборота является также общим термином, охватывающим управление документами, управление веб–контентом, поиск, управление записями, управление цифровыми активами, импорт и сканирование изображений и других мультимедиа файлов. Кроме того, системы документооборота позволяют управлять потоками информации с помощью автоматизации бизнес–процессов предприятия.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Системы документооборота реализуются в трех основных вариантах: программное обеспечение, установленное на оборудовании организации, программное обеспечение, поставляемое как услуга </w:t>
      </w:r>
      <w:proofErr w:type="spell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SaaS</w:t>
      </w:r>
      <w:proofErr w:type="spell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или в гибридном варианте[9, с.128]. Система документооборота стремится сделать управление корпоративной информацией эффективнее путем упрощения хранения, управления версиями, маршрутизации бизнес–процессов  и удержания внимания ответственных исполнителей на нужной информации.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Выгоды предприятия при внедрении системы документооборота включают в себя повышение эффективности работы, улучшение </w:t>
      </w:r>
      <w:proofErr w:type="gram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контроля за</w:t>
      </w:r>
      <w:proofErr w:type="gram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работой сотрудников и сокращение общих расходов на поддержание инфраструктуры управления данными и архивом. Например, многие предприятия уже перешли на хранение копий старых документов в системах электронного документооборота, хотя ранее хранили их в больших документохранилищах и складах.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При использовании старой системы хранения, предоставление копии документа по запросу клиента или сотрудника может занять несколько дней, так как сотрудники предприятия должны были обратиться в архив и найти запрошенный документ. После проверки нужно было документ отсканировать и переслать клиенту.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При использовании системы документооборота сотрудник предприятия просто делает запрос в систему по номеру или названию </w:t>
      </w:r>
      <w:proofErr w:type="gram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документа</w:t>
      </w:r>
      <w:proofErr w:type="gram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и документ появляется на его рабочем месте практически мгновенно. Информация предоставляется заказчику практически немедленно иногда даже до окончания телефонного разговора с ним.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Сегодня Российские предприятия могут развернуть единую, гибкую систему документооборота для управления информацией во всех подразделениях включая подразделения, занимающиеся обслуживанием клиентов, IT,  ведением бухучета, управлением кадрами и прочими функциональными подразделениями.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lastRenderedPageBreak/>
        <w:t>Принятию решения о внедрении системы документооборота способствуют различные факторы, наиболее часто ими являются[12, с.339]: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— Необходимость повышения эффективности работы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— Улучшение контроля информации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— Уменьшение общей стоимости управления информацией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Для сотрудников предприятия немаловажным фактором является упрощение поиска информации по ключевым словам или тегам, а также возможность полнотекстового поиска по базе данных. Такие возможности позволяют сотруднику, не вставая со своего рабочего места найти информацию буквально за считанные секунды, а не часы или даже дни.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Для эффективного направления деятельности сотрудников предприятия на достижение определенных целей, системы документооборота могут управлять заранее установленными последовательностями задач, действий и работ. Такие предопределенные последовательности действий называются бизнес–процессами. Бизнес–процессы предприятия могут быть как очень простыми, так и очень сложными, все зависит от того какие действия выполняют сотрудники организации, от каких факторов они зависят, какие условия накладываются и прочее.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В некоторых случаях последовательность действий и задач определяется системой документооборота полностью автоматически, в других случаях в маршрутах бизнес–процессов могут использоваться точки принятия решений специальными сотрудниками предприятий.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В системах документооборота обычно используются комбинированные способы управления, когда на некоторых этапах система документооборота сама решает, кому передать задачу или информацию, а на некоторых этапах решение принимает определенный при запуске бизнес–процесса сотрудник.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В некоторых случаях бизнес–процессы в системе автоматизации документооборота могут </w:t>
      </w:r>
      <w:proofErr w:type="gram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выполнять роль</w:t>
      </w:r>
      <w:proofErr w:type="gram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вспомогательных и фоновых действий, например, фонового контроля потока входящей информации, импорта и обработки поступивших данных и другие.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Некоторый </w:t>
      </w:r>
      <w:proofErr w:type="gram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средне–статистический</w:t>
      </w:r>
      <w:proofErr w:type="gram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бизнес–процесс включает в себя следующие функции[13, с.362]: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— Визуальную схему маршрута прохождения информации и задач на предприятии;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— Точки обработки данных, например изменения документов, записи сообщений и прочее;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— Точки разветвления маршрута на параллельные ветви, а также точки слияния маршрута;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— Механизмы напоминания и уведомления о событиях системы для пользователей;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lastRenderedPageBreak/>
        <w:t>— Механизмы делегирования, переадресации и замены исполнителей.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Кроме того с подсистемой бизнес–процессов часто связан комплект отчетов, визуализирующих текущее состояние процессов, а также статистические отчеты.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Ведение делопроизводства в организации подразумевает не только издание документов, но и их правильное оформление. Именно от правильности оформления зависит, будет ли данный документ иметь юридическую силу или нет. Именно поэтому так важно организовать правильное ведение документооборота в организации. Давайте рассмотрим подробнее, как сделать документооборот в организации правильным, а главное, эффективным.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Каждый руководитель организации стремится к тому, чтобы вся работа с документами осуществлялась на максимально высоком уровне. К сожалению, это невозможно, если сотрудники компании, осуществляющие оформление документов, не знают основ ведения документооборота.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Документооборотом в организации можно назвать все стадии «жизни» деловой бумаги: от ее оформления и до отправления в архив. Также из самого названия процесса понятно, что подразумевается движение документа. То есть документооборот включает в себя все перемещения документа (не только внутри организации).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Соответственно, ведение документооборота должно заключаться в создании слаженной работы с документами на всех этапах и во всех подразделениях организации. Требования к ведению документооборота регламентируют всю работу с документацией. К ним можно отнести как требования по оформлению документов, так и требования к процессам ознакомления, хранения и уничтожения.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Совокупность всех требований, предъявляемых в работе с документами, представляет собой основы документооборота. К примеру, единые требования к оформлению документов во всех подразделениях организации будет являться начальным этапом в построении правильного документооборота. Ведь именно на этапе оформления простая бумажка приобретает юридическую силу и становится документом, чтобы стать основой для решений, приказов, резолюций и прочих изменений в компании. Поэтому так важно не допускать на этом этапе ошибок, иначе уже с этого момента можно считать ведение документооборота неправильным.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Квалифицированное ведение документооборота в организации предполагает документирование всех вопросов с соблюдением установленных правил оформления документов. Данная задача заметно упрощается, если организация внедряет систему электронного документооборота. При этом в первую очередь необходимо позаботиться о соблюдении требований нормативных актов к ведению и хранению документации.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Следует отметить, что юридическая сила любого документа обеспечивается наличием всех необходимых реквизитов. Необходимо помнить, что различные документы состоят из разного набора реквизитов и при составлении одного документа, конечно же, не нужно использовать все, описанные в ГОСТ </w:t>
      </w:r>
      <w:proofErr w:type="gram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Р</w:t>
      </w:r>
      <w:proofErr w:type="gram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6.30–2003.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Документооборот – сложный технологический процесс, характеризующийся различными параметрами, связанными с процессами документирования и со всей деятельностью орга</w:t>
      </w: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softHyphen/>
        <w:t>низации. Организация документооборота включает все опера</w:t>
      </w: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softHyphen/>
        <w:t>ции по приему, передаче, составлению, согласованию, офор</w:t>
      </w: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softHyphen/>
        <w:t>млению, удостоверению, хранению и отправке документов.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lastRenderedPageBreak/>
        <w:t>Негласным правилом ведения документооборота в организации является уменьшение временных затрат на обращение документа среди сотрудников. То есть с момента создания и до момента завершения задачи, по которой создан данный документ, должно пройти как можно меньше времени. К примеру, если в компании разработана новая номенклатура дел, то ее согласование, утверждение и введение должны осуществляться максимально быстро. Эффективность документооборота в данном случае можно оценить по времени, которое прошло с момента издания новой номенклатуры дел и до ее применения во всех подразделениях организации.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Кроме того, при организа</w:t>
      </w: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softHyphen/>
        <w:t>ции движения документов необходимо выполнение следую</w:t>
      </w: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softHyphen/>
        <w:t>щих правил[11, с.394]: максимальное сокращение инстанций прохождения доку</w:t>
      </w: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softHyphen/>
        <w:t>ментов (путь документа должен быть максимально коротким – из пункта</w:t>
      </w:r>
      <w:proofErr w:type="gram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  А</w:t>
      </w:r>
      <w:proofErr w:type="gram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в пункт Б без каких–либо лишних инстанций, которые лишь тормозят оборот); исключение возвратных движений документов (подразумевает отсутствие возможных ошибок, из–за которых документ не смогут визировать, подписать, ввести в действие и т.д.); максимальное единообразие в порядке прохождения и процессах обработки основных категорий документов, ис</w:t>
      </w: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softHyphen/>
        <w:t>ходя из того, что каждое перемещение документа должно быть оправданным. Данные правила ведения документооборота помогут создать в организации правильное движение (циркуляцию) документов без необоснованных задержек на чьем–</w:t>
      </w:r>
      <w:proofErr w:type="spell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нибудь</w:t>
      </w:r>
      <w:proofErr w:type="spell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столе.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Более того, соблюдение этих правил позволяет значительно улучшить документационное обеспечение аппарата управления за счет: </w:t>
      </w:r>
      <w:proofErr w:type="spell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прямоточности</w:t>
      </w:r>
      <w:proofErr w:type="spell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направления потоков документов, исключе</w:t>
      </w: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softHyphen/>
        <w:t>ния дублирующих и повторных операций по подготовке и обработке документов; ритмичности движения документов, которая обеспечивает их равномерное поступление и способствует пропорцио</w:t>
      </w: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softHyphen/>
        <w:t xml:space="preserve">нальной </w:t>
      </w:r>
      <w:proofErr w:type="gram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загрузке</w:t>
      </w:r>
      <w:proofErr w:type="gram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как специалистов аппарата управления, так и службы делопроизводства.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Правильная организация и ведение документооборота позволяют создать в компании циркуляцию документов, которая осуществляется в своем ритме и по отлаженной схеме. Как правило, чем больше организация, тем больше и количество документов, а значит, возрастают и требования к ведению документооборота. Избежать большинства ошибок можно путем внедрения систем электронного документооборота. Однако следует учитывать, что данная мера эффективна в больших организациях. В маленьких компаниях же электронный документооборот будет скорее тормозить процесс обращения документов. Поэтому следует изначально задуматься о необходимости такого внедрения и о последствиях, которые оно принесет.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 xml:space="preserve">1.3.   История создания, характеристика центра детского творчества МБУ </w:t>
      </w:r>
      <w:proofErr w:type="gramStart"/>
      <w:r w:rsidRPr="005478B3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ДО</w:t>
      </w:r>
      <w:proofErr w:type="gramEnd"/>
      <w:r w:rsidRPr="005478B3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 xml:space="preserve"> «</w:t>
      </w:r>
      <w:proofErr w:type="gramStart"/>
      <w:r w:rsidRPr="005478B3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Знаменский</w:t>
      </w:r>
      <w:proofErr w:type="gramEnd"/>
      <w:r w:rsidRPr="005478B3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 xml:space="preserve"> районный дом детского творчества»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Полное наименование образовательного учреждения в соответствии с Уставом: Муниципальное бюджетное учреждение дополнительного образования «Знаменский районный Дом детского творчества» [14].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Сокращенное наименование – МБУ </w:t>
      </w:r>
      <w:proofErr w:type="gram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ДО</w:t>
      </w:r>
      <w:proofErr w:type="gram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«</w:t>
      </w:r>
      <w:proofErr w:type="gram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Знаменский</w:t>
      </w:r>
      <w:proofErr w:type="gram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районный Дом детского творчества».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Знаменский районный Дом детского творчества был создан в 1998 году.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В образовательном учреждении сформированы коллегиальные органы управления, которые предусмотрены Уставом: Общее собрание трудового коллектива, педагогический, </w:t>
      </w: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lastRenderedPageBreak/>
        <w:t>методический, попечительский советы, действующие на сновании соответствующих положений. Управление учреждением на принципе единоначалия осуществляется прошедшим соответствующую аттестацию директором, назначенным на эту должность приказом Отдела образования Администрации Знаменского района Орловской области</w:t>
      </w:r>
      <w:proofErr w:type="gram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 .</w:t>
      </w:r>
      <w:proofErr w:type="gramEnd"/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Основное предназначение Учреждения – развитие мотивации личности к познанию и творчеству, реализация дополнительных общеобразовательных программ и услуг в интересах человека, общества и государства.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Основные задачи Учреждения: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—   обеспечение необходимых условий для личностного развития, укрепления здоровья, профессионального самоопределения и творческого труда детей в возрасте преимущественно от 6 до 18 лет;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—   адаптация их жизни в обществе;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—   формирование общей культуры личности;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—   воспитание гражданственности, трудолюбия, любви к окружающей природе, Родине, семье.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Основным предметом деятельности Учреждения является реализация дополнительных общеобразовательных программ художественной, естественнонаучной и социально–педагогической направленностей.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В 2017 году решались задачи совершенствования форм взаимодействия ОУ, разработка и апробирование эффективного механизма управления взаимодействием образовательных учреждений в рамках единого образовательного пространства.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Ведущим условием функционирования является создание системы детских объединений дополнительного образования детей на площадках общеобразовательных учреждений. С учреждениями–партнерами установились прочные связи, во всех учреждениях предполагается дальнейшее функционирование детских творческих объединений Дома детского творчества.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Таким образом, количественный показатель по формированию единого образовательного пространства находится на оптимальном уровне.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В детские объединения Дома детского творчества принимаются дети и подростки Знаменского района желающие получить дополнительное образование. Творческая деятельность обучающихся осуществляется как в одновозрастных, так и разновозрастных объединениях по интересам, в которых могут заниматься дети и подростки в возрасте от 6 до 18 лет.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Муниципальное бюджетное учреждение дополнительного образования «Знаменский районный Дом детского творчества» расположен в здании МБОУ «Знаменская средняя общеобразовательная школа им. Р.И. Вяхирева» по адресу: Орловская область, Знаменский </w:t>
      </w: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lastRenderedPageBreak/>
        <w:t xml:space="preserve">район, </w:t>
      </w:r>
      <w:proofErr w:type="spell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с</w:t>
      </w:r>
      <w:proofErr w:type="gram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.З</w:t>
      </w:r>
      <w:proofErr w:type="gram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наменское</w:t>
      </w:r>
      <w:proofErr w:type="spell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, ул. Совхозная, д.31–а. Дом детского творчества занимает 2 </w:t>
      </w:r>
      <w:proofErr w:type="gram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учебных</w:t>
      </w:r>
      <w:proofErr w:type="gram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кабинета, общей площадью – 136.6 </w:t>
      </w:r>
      <w:proofErr w:type="spell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кв.м</w:t>
      </w:r>
      <w:proofErr w:type="spell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., кабинеты расположены на 2–ом этаже.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 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2. АНАЛИЗ ОРГАНИЗАЦИИ ДЕЛОПРОИЗВОДСТВА В МБУ </w:t>
      </w:r>
      <w:proofErr w:type="gram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ДО</w:t>
      </w:r>
      <w:proofErr w:type="gram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«</w:t>
      </w:r>
      <w:proofErr w:type="gram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ЗНАМЕНСКИЙ</w:t>
      </w:r>
      <w:proofErr w:type="gram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РАЙОННЫЙ ДОМ ДЕТСКОГО ТВОРЧЕСТВА»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2.1. Существующая практика документирования и постановки делопроизводства в МБУ </w:t>
      </w:r>
      <w:proofErr w:type="gram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ДО</w:t>
      </w:r>
      <w:proofErr w:type="gram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«</w:t>
      </w:r>
      <w:proofErr w:type="gram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Знаменский</w:t>
      </w:r>
      <w:proofErr w:type="gram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районный дом детского творчества»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Делопроизводство в МБУ </w:t>
      </w:r>
      <w:proofErr w:type="gram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ДО</w:t>
      </w:r>
      <w:proofErr w:type="gram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«</w:t>
      </w:r>
      <w:proofErr w:type="gram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Знаменский</w:t>
      </w:r>
      <w:proofErr w:type="gram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районный Дом детского творчества» осуществляется в соответствии с Положением о ведении </w:t>
      </w:r>
      <w:proofErr w:type="spell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делопроизводствав</w:t>
      </w:r>
      <w:proofErr w:type="spell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МБУ ДО «Знаменский районный Дом детского творчества».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Таблица 1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Перечень документов МБУ </w:t>
      </w:r>
      <w:proofErr w:type="gram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ДО</w:t>
      </w:r>
      <w:proofErr w:type="gram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«Знаменский районный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дом детского творчества»[10]</w:t>
      </w:r>
    </w:p>
    <w:tbl>
      <w:tblPr>
        <w:tblW w:w="14021" w:type="dxa"/>
        <w:tblCellSpacing w:w="15" w:type="dxa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49"/>
        <w:gridCol w:w="10872"/>
      </w:tblGrid>
      <w:tr w:rsidR="005478B3" w:rsidRPr="005478B3" w:rsidTr="005478B3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Группа документов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Перечень документов</w:t>
            </w:r>
          </w:p>
        </w:tc>
      </w:tr>
      <w:tr w:rsidR="005478B3" w:rsidRPr="005478B3" w:rsidTr="005478B3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</w:t>
            </w:r>
          </w:p>
        </w:tc>
      </w:tr>
      <w:tr w:rsidR="005478B3" w:rsidRPr="005478B3" w:rsidTr="005478B3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Организационно-правовые документы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Устав, свидетельство о регистрации, свидетельство о государственной аккредитации, лицензия, коллективный </w:t>
            </w:r>
            <w:proofErr w:type="spellStart"/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договор</w:t>
            </w:r>
            <w:proofErr w:type="gramStart"/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,П</w:t>
            </w:r>
            <w:proofErr w:type="gramEnd"/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равила</w:t>
            </w:r>
            <w:proofErr w:type="spellEnd"/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внутреннего распорядка, Образовательная программа МБУ ДО «Знаменский районный Дом детского творчества», Программа развития МБУ ДО «Знаменский районный Дом детского творчества», положение о </w:t>
            </w:r>
            <w:proofErr w:type="spellStart"/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методсовете</w:t>
            </w:r>
            <w:proofErr w:type="spellEnd"/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, должностные инструкции и штатное расписание, а </w:t>
            </w:r>
            <w:proofErr w:type="spellStart"/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такжеПоложение</w:t>
            </w:r>
            <w:proofErr w:type="spellEnd"/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об аттестации обучающихся, приказы Управления по образованию Знаменского района Орловской области, договора.</w:t>
            </w:r>
          </w:p>
        </w:tc>
      </w:tr>
      <w:tr w:rsidR="005478B3" w:rsidRPr="005478B3" w:rsidTr="005478B3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Распорядительные документы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Приказы по личному составу, по основной деятельности, по учебной деятельности</w:t>
            </w:r>
          </w:p>
        </w:tc>
      </w:tr>
      <w:tr w:rsidR="005478B3" w:rsidRPr="005478B3" w:rsidTr="005478B3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Информационно-справочные документы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proofErr w:type="gramStart"/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Протоколы, акты, справки (удовлетворяющие юридические факты), для сотрудников, о фактах или событиях в жизнедеятельности Дома детского творчества, докладные, паспорт МБУ ДО «Знаменский районный Дом детского творчества», объяснительные, служебные письма, заявления и жалобы, заявки, журналы регистрации входящей и исходящей документации, положения о конкурсах, документы по летнему лагерю, материалы районных мероприятий, календарные планы работ</w:t>
            </w:r>
            <w:proofErr w:type="gramEnd"/>
          </w:p>
        </w:tc>
      </w:tr>
      <w:tr w:rsidR="005478B3" w:rsidRPr="005478B3" w:rsidTr="005478B3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Учебно-педагогические информационные документы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Личные дела сотрудников, персональные денные, книга учёта личного педагогического состава, санитарные книжки, образовательные программы, журналы учета работы объединения в дополнительном образовании детей, документы по аттестации сотрудников, заявления обучающихся, книги учета выдачи удостоверений, свидетельств об окончании</w:t>
            </w:r>
          </w:p>
        </w:tc>
      </w:tr>
    </w:tbl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Продолжение таблицы 1</w:t>
      </w:r>
    </w:p>
    <w:tbl>
      <w:tblPr>
        <w:tblW w:w="14021" w:type="dxa"/>
        <w:tblCellSpacing w:w="15" w:type="dxa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62"/>
        <w:gridCol w:w="11159"/>
      </w:tblGrid>
      <w:tr w:rsidR="005478B3" w:rsidRPr="005478B3" w:rsidTr="005478B3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обучения в объединении, список кадров, </w:t>
            </w:r>
            <w:proofErr w:type="spellStart"/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статотчёты</w:t>
            </w:r>
            <w:proofErr w:type="spellEnd"/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, реестр педагогических работников, справки по результатам проверок образовательного процесса, книга замечаний и предложений инспектирующих лиц, книга протоколов </w:t>
            </w:r>
            <w:proofErr w:type="spellStart"/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методсоветов</w:t>
            </w:r>
            <w:proofErr w:type="spellEnd"/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, материалы по обобщению опыта работы педагогов, протокола семинаров, материалы методического объединения, методические рекомендации</w:t>
            </w:r>
          </w:p>
        </w:tc>
      </w:tr>
      <w:tr w:rsidR="005478B3" w:rsidRPr="005478B3" w:rsidTr="005478B3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Документы по трудовым правоотношениям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Приказы о приеме на работу и увольнении, приказы об изменении учебной нагрузки, условий труда, объема работы, приказы на отпуск, приказы на поощрение и административные взыскания, приказы по тарификации, приказы по аттестации педагогов, трудовые книжки, трудовые договора</w:t>
            </w:r>
          </w:p>
        </w:tc>
      </w:tr>
      <w:tr w:rsidR="005478B3" w:rsidRPr="005478B3" w:rsidTr="005478B3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Документы по безопасности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Материалы по охране труда, документы по электрохозяйству, акты проверок МБУ </w:t>
            </w:r>
            <w:proofErr w:type="gramStart"/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ДО</w:t>
            </w:r>
            <w:proofErr w:type="gramEnd"/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«</w:t>
            </w:r>
            <w:proofErr w:type="gramStart"/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Знаменский</w:t>
            </w:r>
            <w:proofErr w:type="gramEnd"/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районный Дом детского творчества» органами государственного контроля, документы по пожарной безопасности, документы по ГОЧС</w:t>
            </w:r>
          </w:p>
        </w:tc>
      </w:tr>
    </w:tbl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Документооборот </w:t>
      </w:r>
      <w:proofErr w:type="spell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вМБУ</w:t>
      </w:r>
      <w:proofErr w:type="spell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</w:t>
      </w:r>
      <w:proofErr w:type="gram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ДО</w:t>
      </w:r>
      <w:proofErr w:type="gram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«</w:t>
      </w:r>
      <w:proofErr w:type="gram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Знаменский</w:t>
      </w:r>
      <w:proofErr w:type="gram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районный Дом детского творчества» делится на следующие потоки документов: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— входящие (поступающие из других организаций и от потребителей образовательных услуг);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— исходящие (направляемые в сторонние организации и учреждения);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proofErr w:type="gram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— внутренние (аккумулируемые в МБУ ДО «Знаменский районный Дом детского творчества»).</w:t>
      </w:r>
      <w:proofErr w:type="gramEnd"/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В журналах регистрации МБУ </w:t>
      </w:r>
      <w:proofErr w:type="gram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ДО</w:t>
      </w:r>
      <w:proofErr w:type="gram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«</w:t>
      </w:r>
      <w:proofErr w:type="gram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Знаменский</w:t>
      </w:r>
      <w:proofErr w:type="gram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районный Дом детского творчества» фиксируются входящие и исходящие документы.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Регистрация поступающей в МБУ ДО «Знаменский районный Дом детского </w:t>
      </w:r>
      <w:proofErr w:type="spell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творчества</w:t>
      </w:r>
      <w:proofErr w:type="gram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»в</w:t>
      </w:r>
      <w:proofErr w:type="gram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нешней</w:t>
      </w:r>
      <w:proofErr w:type="spell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корреспонденции осуществляется делопроизводителем исследуемой образовательной организации в журнале входящих документов. Далее производится предварительная сортировка корреспонденции и рассмотрение ее директором МБУ </w:t>
      </w:r>
      <w:proofErr w:type="gram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ДО</w:t>
      </w:r>
      <w:proofErr w:type="gram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«</w:t>
      </w:r>
      <w:proofErr w:type="gram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Знаменский</w:t>
      </w:r>
      <w:proofErr w:type="gram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районный Дом детского творчества». На следующем этапе документы с резолюцией руководителя направляются делопроизводителем исполнителям. Получение документа исполнителем подтверждается соответствующей подписью.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proofErr w:type="gram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Предназначенные для отправки внешним получателям </w:t>
      </w:r>
      <w:proofErr w:type="spell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документыподписываются</w:t>
      </w:r>
      <w:proofErr w:type="spell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директором МБУ ДО «Знаменский районный Дом детского творчества».</w:t>
      </w:r>
      <w:proofErr w:type="gram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Затем </w:t>
      </w:r>
      <w:proofErr w:type="spell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делопроизводительпроизводит</w:t>
      </w:r>
      <w:proofErr w:type="spell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их регистрацию в журнале исходящих документов, запечатывает и отправляет корреспонденцию.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С исходящих документов, имеющих визу руководителя МБУ </w:t>
      </w:r>
      <w:proofErr w:type="gram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ДО</w:t>
      </w:r>
      <w:proofErr w:type="gram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«</w:t>
      </w:r>
      <w:proofErr w:type="gram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Знаменский</w:t>
      </w:r>
      <w:proofErr w:type="gram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районный Дом детского творчества», снимают копии, которые подлежат хранению, поэтому их подшивают в папку исходящих документов.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Система папок с документами МБУ </w:t>
      </w:r>
      <w:proofErr w:type="gram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ДО</w:t>
      </w:r>
      <w:proofErr w:type="gram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«</w:t>
      </w:r>
      <w:proofErr w:type="gram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Знаменский</w:t>
      </w:r>
      <w:proofErr w:type="gram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районный Дом детского творчества» формируется в соответствии с утвержденной директором образовательной организации номенклатурой дел и состоит из следующих укрупненных блоков: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— канцелярия (код 01);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lastRenderedPageBreak/>
        <w:t>— учебный процесс (код 02);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— документы, хранящиеся в сейфе (код 03);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— методический отдел (код 04);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— кадровая работа (код 05);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— документы по безопасности (код 06).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Ежегодно осуществляется сортировка документов постоянного и временного хранения, сдача документов в архив (после завершения учебного года).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Поскольку исследуемое учреждение является муниципальным бюджетным образовательным учреждением, используется гербовая печать, которая хранится в сейфе директора образовательной организации.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В обязательном порядке гербовая печать ставится на следующих документах: устав, трудовые книжки, финансовая отчетность образовательной </w:t>
      </w:r>
      <w:proofErr w:type="spell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организации</w:t>
      </w:r>
      <w:proofErr w:type="gram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,х</w:t>
      </w:r>
      <w:proofErr w:type="gram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арактеристики</w:t>
      </w:r>
      <w:proofErr w:type="spell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на сотрудников, справки </w:t>
      </w:r>
      <w:proofErr w:type="spell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иакты</w:t>
      </w:r>
      <w:proofErr w:type="spell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приемки-сдачи, выписки из документов МБУ ДО «Знаменский районный Дом детского творчества» и прочие.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Кроме того следующие документы подлежат обязательному утверждению директором МБУ </w:t>
      </w:r>
      <w:proofErr w:type="gram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ДО</w:t>
      </w:r>
      <w:proofErr w:type="gram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«</w:t>
      </w:r>
      <w:proofErr w:type="gram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Знаменский</w:t>
      </w:r>
      <w:proofErr w:type="gram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районный Дом детского творчества»: </w:t>
      </w:r>
      <w:proofErr w:type="spell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Устав</w:t>
      </w:r>
      <w:proofErr w:type="gram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;П</w:t>
      </w:r>
      <w:proofErr w:type="gram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ерспективная</w:t>
      </w:r>
      <w:proofErr w:type="spell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программа деятельности на </w:t>
      </w:r>
      <w:proofErr w:type="spell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год;Программа</w:t>
      </w:r>
      <w:proofErr w:type="spell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развития МБУ ДО «Знаменский районный Дом детского творчества», Образовательная </w:t>
      </w:r>
      <w:proofErr w:type="spell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программа;учебный</w:t>
      </w:r>
      <w:proofErr w:type="spell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</w:t>
      </w:r>
      <w:proofErr w:type="spell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план;расписание</w:t>
      </w:r>
      <w:proofErr w:type="spell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</w:t>
      </w:r>
      <w:proofErr w:type="spell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занятий;Правила</w:t>
      </w:r>
      <w:proofErr w:type="spell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внутреннего трудового </w:t>
      </w:r>
      <w:proofErr w:type="spell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распорядка;Положение</w:t>
      </w:r>
      <w:proofErr w:type="spell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о рабочем времени и времени отдыха работников МБУ ДО «Знаменский районный Дом детского </w:t>
      </w:r>
      <w:proofErr w:type="spell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творчества»;должностные</w:t>
      </w:r>
      <w:proofErr w:type="spell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</w:t>
      </w:r>
      <w:proofErr w:type="spell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инструкции;инструкции</w:t>
      </w:r>
      <w:proofErr w:type="spell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по охране </w:t>
      </w:r>
      <w:proofErr w:type="spell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труда;положения;Правила</w:t>
      </w:r>
      <w:proofErr w:type="spell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приёма, отчисления и исключения </w:t>
      </w:r>
      <w:proofErr w:type="spell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обучающихся;образовательные</w:t>
      </w:r>
      <w:proofErr w:type="spell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программы </w:t>
      </w:r>
      <w:proofErr w:type="spell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объединений;штатное</w:t>
      </w:r>
      <w:proofErr w:type="spell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</w:t>
      </w:r>
      <w:proofErr w:type="spell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расписание;тарификация;сметы</w:t>
      </w:r>
      <w:proofErr w:type="spell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расходов, документы по безопасности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Контроль исполнения документов осуществляется директором образовательного учреждения.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Контроль исполнения осуществляется на основании регистрационных данных: записей в журналах исходящей и входящей корреспонденции. Документ считается исполненным и снимается с контроля после выполнения содержащихся в нем поручений. На документе проставляется отметка об исполнении, подпись лица, подтверждающего исполнение, дата.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На рисунке 1 представлена укрупненная схема документооборота МБУ </w:t>
      </w:r>
      <w:proofErr w:type="gram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ДО</w:t>
      </w:r>
      <w:proofErr w:type="gram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«</w:t>
      </w:r>
      <w:proofErr w:type="gram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Знаменский</w:t>
      </w:r>
      <w:proofErr w:type="gram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районный Дом детского творчества».</w:t>
      </w:r>
    </w:p>
    <w:tbl>
      <w:tblPr>
        <w:tblW w:w="14021" w:type="dxa"/>
        <w:tblCellSpacing w:w="15" w:type="dxa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35"/>
        <w:gridCol w:w="296"/>
        <w:gridCol w:w="3727"/>
        <w:gridCol w:w="296"/>
        <w:gridCol w:w="6667"/>
      </w:tblGrid>
      <w:tr w:rsidR="005478B3" w:rsidRPr="005478B3" w:rsidTr="005478B3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Учредитель (управление образования)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5478B3" w:rsidRPr="005478B3" w:rsidTr="005478B3">
        <w:trPr>
          <w:tblCellSpacing w:w="15" w:type="dxa"/>
        </w:trPr>
        <w:tc>
          <w:tcPr>
            <w:tcW w:w="0" w:type="auto"/>
            <w:vMerge w:val="restart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Контрольно-надзорные органы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Потребители дополнительных образовательных услуг (родители учеников)</w:t>
            </w:r>
          </w:p>
        </w:tc>
      </w:tr>
      <w:tr w:rsidR="005478B3" w:rsidRPr="005478B3" w:rsidTr="005478B3">
        <w:trPr>
          <w:tblCellSpacing w:w="15" w:type="dxa"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Директор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5478B3" w:rsidRPr="005478B3" w:rsidTr="005478B3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5478B3" w:rsidRPr="005478B3" w:rsidTr="005478B3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Делопроизводитель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Персонал образовательной организации</w:t>
            </w:r>
          </w:p>
        </w:tc>
      </w:tr>
    </w:tbl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Рисунок 1. Схема документооборота с основными контрагентами [5]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Данные рисунка показывают, что внешних контрагентов образовательной организации можно разделить на несколько групп: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– контрольно-надзорные органы (</w:t>
      </w:r>
      <w:proofErr w:type="spell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Рособрнадзор</w:t>
      </w:r>
      <w:proofErr w:type="spell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, налоговые органы, прокуратура, администрация муниципального района и т.д.);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– учредитель образовательной организации (управление образования, централизованная бухгалтерия и другие подведомственные администрации района организации и учреждения);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– потребители дополнительных образовательных услуг (родители обучающихся).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Внутренний документооборот МБУ </w:t>
      </w:r>
      <w:proofErr w:type="gram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ДО</w:t>
      </w:r>
      <w:proofErr w:type="gram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«</w:t>
      </w:r>
      <w:proofErr w:type="gram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Знаменский</w:t>
      </w:r>
      <w:proofErr w:type="gram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районный Дом детского творчества» представлен следующими группами участников: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– директор образовательной организации (единоличный распорядительный орган управления);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– делопроизводитель (ответственное за организацию документооборота лицо), совмещающий функции специалиста по кадрам;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– сотрудники образовательной организации (педагоги и технический персонал).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На основе данных журналов регистрации входящих и исходящих документов образовательной организации была оставлена таблица 2, отражающая динамику документооборота МБУ </w:t>
      </w:r>
      <w:proofErr w:type="gram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ДО</w:t>
      </w:r>
      <w:proofErr w:type="gram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«</w:t>
      </w:r>
      <w:proofErr w:type="gram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Знаменский</w:t>
      </w:r>
      <w:proofErr w:type="gram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районный Дом детского творчества» за период с 2016 по 2018 годы.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Данные таблицы указывают на рост документооборота образовательной организации ив 2018 году. Так, объем входящих документов вырос на 18,1% к уровню 2017 года, исходящих документов – на 16,1% к уровню прошлого периода, а внутренних документов – на 9,2%.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Таким </w:t>
      </w:r>
      <w:proofErr w:type="gram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образом</w:t>
      </w:r>
      <w:proofErr w:type="gram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можно отметить, что в 2018 году документационный обмен с внешними контрагентами усилился. Общее количество приказов выросло на 13%. Наибольший прирост наблюдается в 2018 году по приказам, касающихся вопросов управления кадрами образовательной организации.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Следует отметить, что в 2017 году показатели по объему документооборота, наоборот, снижались. Так, общий объем обработанных документов в 2017 году уменьшился на 2% по сравнению с данными за 2016 год. Набольшее снижение наблюдалось по группе входящих документов (10,7% в 2017 году к уровню 2016 года). Объем исходящей документации в 2017 году сократился на 7,3%. По внутренним документам в 2017 году наблюдался прирост в размере 10,2% к уровню 2016 года.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lastRenderedPageBreak/>
        <w:t>Таблица 2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Динамика документооборота МБУ </w:t>
      </w:r>
      <w:proofErr w:type="gram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ДО</w:t>
      </w:r>
      <w:proofErr w:type="gram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«</w:t>
      </w:r>
      <w:proofErr w:type="gram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Знаменский</w:t>
      </w:r>
      <w:proofErr w:type="gram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районный Дом детского творчества» за 2016-2018 гг.</w:t>
      </w:r>
    </w:p>
    <w:tbl>
      <w:tblPr>
        <w:tblW w:w="14021" w:type="dxa"/>
        <w:tblCellSpacing w:w="15" w:type="dxa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66"/>
        <w:gridCol w:w="1032"/>
        <w:gridCol w:w="1032"/>
        <w:gridCol w:w="1032"/>
        <w:gridCol w:w="1761"/>
        <w:gridCol w:w="1761"/>
        <w:gridCol w:w="1761"/>
        <w:gridCol w:w="1776"/>
      </w:tblGrid>
      <w:tr w:rsidR="005478B3" w:rsidRPr="005478B3" w:rsidTr="005478B3">
        <w:trPr>
          <w:tblHeader/>
          <w:tblCellSpacing w:w="15" w:type="dxa"/>
        </w:trPr>
        <w:tc>
          <w:tcPr>
            <w:tcW w:w="0" w:type="auto"/>
            <w:vMerge w:val="restart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Наименование</w:t>
            </w: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Количество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Изменение</w:t>
            </w:r>
            <w:proofErr w:type="gramStart"/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(+/-)</w:t>
            </w:r>
            <w:proofErr w:type="gramEnd"/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Темпы изменения, %</w:t>
            </w:r>
          </w:p>
        </w:tc>
      </w:tr>
      <w:tr w:rsidR="005478B3" w:rsidRPr="005478B3" w:rsidTr="005478B3">
        <w:trPr>
          <w:tblHeader/>
          <w:tblCellSpacing w:w="15" w:type="dxa"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2016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2017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2018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2017/2016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2018/2017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2017/2016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2018/2017</w:t>
            </w:r>
          </w:p>
        </w:tc>
      </w:tr>
      <w:tr w:rsidR="005478B3" w:rsidRPr="005478B3" w:rsidTr="005478B3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Входящие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252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226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267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-26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89,7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118,1</w:t>
            </w:r>
          </w:p>
        </w:tc>
      </w:tr>
      <w:tr w:rsidR="005478B3" w:rsidRPr="005478B3" w:rsidTr="005478B3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Исходящие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297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274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318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-23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92,3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116,1</w:t>
            </w:r>
          </w:p>
        </w:tc>
      </w:tr>
      <w:tr w:rsidR="005478B3" w:rsidRPr="005478B3" w:rsidTr="005478B3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Приказы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223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208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235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-15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93,5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113,0</w:t>
            </w:r>
          </w:p>
        </w:tc>
      </w:tr>
      <w:tr w:rsidR="005478B3" w:rsidRPr="005478B3" w:rsidTr="005478B3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— по учебному процессу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156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148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162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94,9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109,5</w:t>
            </w:r>
          </w:p>
        </w:tc>
      </w:tr>
      <w:tr w:rsidR="005478B3" w:rsidRPr="005478B3" w:rsidTr="005478B3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— по кадровому составу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84,1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127,5</w:t>
            </w:r>
          </w:p>
        </w:tc>
      </w:tr>
      <w:tr w:rsidR="005478B3" w:rsidRPr="005478B3" w:rsidTr="005478B3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— по общим вопросам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19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105,3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110,0</w:t>
            </w:r>
          </w:p>
        </w:tc>
      </w:tr>
      <w:tr w:rsidR="005478B3" w:rsidRPr="005478B3" w:rsidTr="005478B3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Внутренние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314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346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378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110,2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109,2</w:t>
            </w:r>
          </w:p>
        </w:tc>
      </w:tr>
      <w:tr w:rsidR="005478B3" w:rsidRPr="005478B3" w:rsidTr="005478B3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— служебные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220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249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287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29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113,3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115,3</w:t>
            </w:r>
          </w:p>
        </w:tc>
      </w:tr>
      <w:tr w:rsidR="005478B3" w:rsidRPr="005478B3" w:rsidTr="005478B3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-финансовые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94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97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91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-6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102,8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93,6</w:t>
            </w:r>
          </w:p>
        </w:tc>
      </w:tr>
      <w:tr w:rsidR="005478B3" w:rsidRPr="005478B3" w:rsidTr="005478B3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Всего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863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846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963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-17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117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98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113,8</w:t>
            </w:r>
          </w:p>
        </w:tc>
      </w:tr>
    </w:tbl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Дополнительно рассмотрим структуру документооборота по группам документов (рис. 2).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Данные рисунка 2 указывают на относительную стабильность структуры документооборота образовательной организации.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Наибольшую долю документов составляют внутренние документы. Ее доля в 2018 году составила 39,3%, сократившись к уровню 2017 года на 1,6 процентных пункта, не утратив при этом своего лидерства по совокупному объему документов.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Рисунок 2.Динамика структуры документооборота МБУ </w:t>
      </w:r>
      <w:proofErr w:type="gram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ДО</w:t>
      </w:r>
      <w:proofErr w:type="gram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«</w:t>
      </w:r>
      <w:proofErr w:type="gram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Знаменский</w:t>
      </w:r>
      <w:proofErr w:type="gram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районный Дом детского творчества» за 2016-2018 гг., %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Данное сокращение было перераспределено между остальными группами документов. Так, доля входящих документов в 2018 году выросла на 1 процентный пункт, а доля исходящих – на 0,6 процентных пункта.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Следует отметить, что рост количества внутренних документов в 2017 году, повлекший за собой сокращение долей входящих и исходящих документов в образовательной организации, был обусловлен процессами очередной аккредитации МБУ </w:t>
      </w:r>
      <w:proofErr w:type="gram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ДО</w:t>
      </w:r>
      <w:proofErr w:type="gram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«</w:t>
      </w:r>
      <w:proofErr w:type="gram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Знаменский</w:t>
      </w:r>
      <w:proofErr w:type="gram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районный Дом детского творчества».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lastRenderedPageBreak/>
        <w:t>Далее рассмотрим основные процессы по обработке и формированию входящей, исходящей и внутренней документации (табл. 3 — 5).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Таблица 3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Движение и порядок обработки входящих документов</w:t>
      </w:r>
    </w:p>
    <w:tbl>
      <w:tblPr>
        <w:tblW w:w="14021" w:type="dxa"/>
        <w:tblCellSpacing w:w="15" w:type="dxa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7"/>
        <w:gridCol w:w="5813"/>
        <w:gridCol w:w="7511"/>
      </w:tblGrid>
      <w:tr w:rsidR="005478B3" w:rsidRPr="005478B3" w:rsidTr="005478B3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Этапы обработки и движения документа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Должностное лицо</w:t>
            </w:r>
          </w:p>
        </w:tc>
      </w:tr>
      <w:tr w:rsidR="005478B3" w:rsidRPr="005478B3" w:rsidTr="005478B3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</w:t>
            </w:r>
          </w:p>
        </w:tc>
      </w:tr>
      <w:tr w:rsidR="005478B3" w:rsidRPr="005478B3" w:rsidTr="005478B3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Получение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Директор, делопроизводитель, специалист по кадрам</w:t>
            </w:r>
          </w:p>
        </w:tc>
      </w:tr>
      <w:tr w:rsidR="005478B3" w:rsidRPr="005478B3" w:rsidTr="005478B3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Экспедиционная обработка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Не осуществляется</w:t>
            </w:r>
          </w:p>
        </w:tc>
      </w:tr>
      <w:tr w:rsidR="005478B3" w:rsidRPr="005478B3" w:rsidTr="005478B3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Предварительное рассмотрение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Директор, делопроизводитель, специалист по кадрам</w:t>
            </w:r>
          </w:p>
        </w:tc>
      </w:tr>
      <w:tr w:rsidR="005478B3" w:rsidRPr="005478B3" w:rsidTr="005478B3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Регистрация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Делопроизводитель, специалист по кадрам</w:t>
            </w:r>
          </w:p>
        </w:tc>
      </w:tr>
    </w:tbl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Продолжение таблицы 3</w:t>
      </w:r>
    </w:p>
    <w:tbl>
      <w:tblPr>
        <w:tblW w:w="14021" w:type="dxa"/>
        <w:tblCellSpacing w:w="15" w:type="dxa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2"/>
        <w:gridCol w:w="6250"/>
        <w:gridCol w:w="6969"/>
      </w:tblGrid>
      <w:tr w:rsidR="005478B3" w:rsidRPr="005478B3" w:rsidTr="005478B3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</w:t>
            </w:r>
          </w:p>
        </w:tc>
      </w:tr>
      <w:tr w:rsidR="005478B3" w:rsidRPr="005478B3" w:rsidTr="005478B3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Передача в конкретное подразделение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Делопроизводитель</w:t>
            </w:r>
          </w:p>
        </w:tc>
      </w:tr>
      <w:tr w:rsidR="005478B3" w:rsidRPr="005478B3" w:rsidTr="005478B3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Рассмотрение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Директор</w:t>
            </w:r>
          </w:p>
        </w:tc>
      </w:tr>
      <w:tr w:rsidR="005478B3" w:rsidRPr="005478B3" w:rsidTr="005478B3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Передача исполнителю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Делопроизводитель</w:t>
            </w:r>
          </w:p>
        </w:tc>
      </w:tr>
      <w:tr w:rsidR="005478B3" w:rsidRPr="005478B3" w:rsidTr="005478B3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Исполнение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Сотрудники образовательного учреждения</w:t>
            </w:r>
          </w:p>
        </w:tc>
      </w:tr>
      <w:tr w:rsidR="005478B3" w:rsidRPr="005478B3" w:rsidTr="005478B3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proofErr w:type="gramStart"/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Контроль за</w:t>
            </w:r>
            <w:proofErr w:type="gramEnd"/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исполнением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Директор, делопроизводитель</w:t>
            </w:r>
          </w:p>
        </w:tc>
      </w:tr>
      <w:tr w:rsidR="005478B3" w:rsidRPr="005478B3" w:rsidTr="005478B3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Подшивка в дела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Делопроизводитель</w:t>
            </w:r>
          </w:p>
        </w:tc>
      </w:tr>
    </w:tbl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В таблице 3 представлен процесс движения и обработки входящего документа.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Таким </w:t>
      </w:r>
      <w:proofErr w:type="gram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образом</w:t>
      </w:r>
      <w:proofErr w:type="gram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видим, что процесс обработки входящего документа включает 9 этапов (экспедиция не осуществляется).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Получателями официальной корреспонденции могут быть директор, делопроизводитель (специалист по кадрам), которые также осуществляют предварительное рассмотрение. Далее все корреспонденция передается делопроизводителю, который осуществляет регистрацию входящей документации и передает ее директору для рассмотрения.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Директор изучает документы и принимает решение по распределению по исполнителям, затем вновь передает корреспонденцию делопроизводителю.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lastRenderedPageBreak/>
        <w:t>Далее, если исполнение поставлено на контроль, делопроизводитель от лица директора или сам директор проверяет исполнение документа.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В случае</w:t>
      </w:r>
      <w:proofErr w:type="gram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,</w:t>
      </w:r>
      <w:proofErr w:type="gram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если исполнение документа формируется в виде нового документа, инициируется процедура обработки и движения исходящего документа (табл. 4).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В противном случае, документ подшивается в соответствующую папку (у делопроизводителя или в соответствующем отделе).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Таблица 4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Движение и порядок обработки исходящих </w:t>
      </w:r>
      <w:proofErr w:type="spell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документовМБУ</w:t>
      </w:r>
      <w:proofErr w:type="spell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</w:t>
      </w:r>
      <w:proofErr w:type="gram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ДО</w:t>
      </w:r>
      <w:proofErr w:type="gram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«</w:t>
      </w:r>
      <w:proofErr w:type="gram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Знаменский</w:t>
      </w:r>
      <w:proofErr w:type="gram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районный Дом детского творчества»</w:t>
      </w:r>
    </w:p>
    <w:tbl>
      <w:tblPr>
        <w:tblW w:w="14021" w:type="dxa"/>
        <w:tblCellSpacing w:w="15" w:type="dxa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7"/>
        <w:gridCol w:w="6611"/>
        <w:gridCol w:w="6623"/>
      </w:tblGrid>
      <w:tr w:rsidR="005478B3" w:rsidRPr="005478B3" w:rsidTr="005478B3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Этапы обработки и движения документа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Должностное лицо</w:t>
            </w:r>
          </w:p>
        </w:tc>
      </w:tr>
      <w:tr w:rsidR="005478B3" w:rsidRPr="005478B3" w:rsidTr="005478B3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Создание проекта документа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Делопроизводитель, ответственное лицо</w:t>
            </w:r>
          </w:p>
        </w:tc>
      </w:tr>
      <w:tr w:rsidR="005478B3" w:rsidRPr="005478B3" w:rsidTr="005478B3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Проверка правильности оформления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Делопроизводитель, ответственное лицо</w:t>
            </w:r>
          </w:p>
        </w:tc>
      </w:tr>
      <w:tr w:rsidR="005478B3" w:rsidRPr="005478B3" w:rsidTr="005478B3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Согласование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Директор</w:t>
            </w:r>
          </w:p>
        </w:tc>
      </w:tr>
      <w:tr w:rsidR="005478B3" w:rsidRPr="005478B3" w:rsidTr="005478B3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Подписание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Директор</w:t>
            </w:r>
          </w:p>
        </w:tc>
      </w:tr>
      <w:tr w:rsidR="005478B3" w:rsidRPr="005478B3" w:rsidTr="005478B3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Регистрация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Делопроизводитель</w:t>
            </w:r>
          </w:p>
        </w:tc>
      </w:tr>
      <w:tr w:rsidR="005478B3" w:rsidRPr="005478B3" w:rsidTr="005478B3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Отправка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Делопроизводитель</w:t>
            </w:r>
          </w:p>
        </w:tc>
      </w:tr>
      <w:tr w:rsidR="005478B3" w:rsidRPr="005478B3" w:rsidTr="005478B3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Направление копии документа в дело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Делопроизводитель</w:t>
            </w:r>
          </w:p>
        </w:tc>
      </w:tr>
    </w:tbl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Процедура формирования и обработки сходящих документов включает 7 операций (этапов).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Проект документа готовится делопроизводителем или другим ответственным за исполнение конкретной задачи лицом.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Затем осуществляется проверка правильности оформления документа и передается делопроизводителю, который, в свою очередь, передает его на согласование и подписание директору образовательной организации.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В случае</w:t>
      </w:r>
      <w:proofErr w:type="gram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,</w:t>
      </w:r>
      <w:proofErr w:type="gram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если руководитель не согласует документ, он отправляется обратным порядком исполнителю на доработку.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Данный цикл повторяется до момента согласования документа и его подписания.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После подписания, переданный делопроизводителю документ регистрируется в журнале исходящей корреспонденции и подготавливается к отправке. Затем отправляется получателю.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lastRenderedPageBreak/>
        <w:t xml:space="preserve">Копия исходящего документа подшивается в папку исходящих документов МБУ </w:t>
      </w:r>
      <w:proofErr w:type="gram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ДО</w:t>
      </w:r>
      <w:proofErr w:type="gram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«</w:t>
      </w:r>
      <w:proofErr w:type="gram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Знаменский</w:t>
      </w:r>
      <w:proofErr w:type="gram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районный Дом детского творчества».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Далее рассмотрим процедуру </w:t>
      </w:r>
      <w:proofErr w:type="spell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формированияи</w:t>
      </w:r>
      <w:proofErr w:type="spell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обработки внутреннего документа (табл. 5).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Таблица 5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Движение и порядок обработки </w:t>
      </w:r>
      <w:proofErr w:type="gram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внутренних</w:t>
      </w:r>
      <w:proofErr w:type="gram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</w:t>
      </w:r>
      <w:proofErr w:type="spell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документовМБУ</w:t>
      </w:r>
      <w:proofErr w:type="spell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ДО «Знаменский районный Дом детского творчества»</w:t>
      </w:r>
    </w:p>
    <w:tbl>
      <w:tblPr>
        <w:tblW w:w="14021" w:type="dxa"/>
        <w:tblCellSpacing w:w="15" w:type="dxa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3"/>
        <w:gridCol w:w="6339"/>
        <w:gridCol w:w="7069"/>
      </w:tblGrid>
      <w:tr w:rsidR="005478B3" w:rsidRPr="005478B3" w:rsidTr="005478B3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Этапы обработки и движения документа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Должностное лицо</w:t>
            </w:r>
          </w:p>
        </w:tc>
      </w:tr>
      <w:tr w:rsidR="005478B3" w:rsidRPr="005478B3" w:rsidTr="005478B3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Получение указания на разработку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делопроизводитель, сотрудники</w:t>
            </w:r>
          </w:p>
        </w:tc>
      </w:tr>
      <w:tr w:rsidR="005478B3" w:rsidRPr="005478B3" w:rsidTr="005478B3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Подготовка проекта документа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делопроизводитель, сотрудники</w:t>
            </w:r>
          </w:p>
        </w:tc>
      </w:tr>
      <w:tr w:rsidR="005478B3" w:rsidRPr="005478B3" w:rsidTr="005478B3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Согласование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Директор, ответственные за согласование лица</w:t>
            </w:r>
          </w:p>
        </w:tc>
      </w:tr>
      <w:tr w:rsidR="005478B3" w:rsidRPr="005478B3" w:rsidTr="005478B3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Регистрация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не осуществляется</w:t>
            </w:r>
          </w:p>
        </w:tc>
      </w:tr>
      <w:tr w:rsidR="005478B3" w:rsidRPr="005478B3" w:rsidTr="005478B3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Передача в конкретное подразделение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исполнитель</w:t>
            </w:r>
          </w:p>
        </w:tc>
      </w:tr>
      <w:tr w:rsidR="005478B3" w:rsidRPr="005478B3" w:rsidTr="005478B3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Исполнение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сотрудники подразделений образовательной организации</w:t>
            </w:r>
          </w:p>
        </w:tc>
      </w:tr>
      <w:tr w:rsidR="005478B3" w:rsidRPr="005478B3" w:rsidTr="005478B3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Контроль исполнения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не осуществляется</w:t>
            </w:r>
          </w:p>
        </w:tc>
      </w:tr>
      <w:tr w:rsidR="005478B3" w:rsidRPr="005478B3" w:rsidTr="005478B3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Направление документа в дело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делопроизводитель, сотрудники</w:t>
            </w:r>
          </w:p>
        </w:tc>
      </w:tr>
      <w:tr w:rsidR="005478B3" w:rsidRPr="005478B3" w:rsidTr="005478B3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Хранение и использование в текущей деятельности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делопроизводитель, сотрудники</w:t>
            </w:r>
          </w:p>
        </w:tc>
      </w:tr>
    </w:tbl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Процедура формирования и движения внутреннего документа осуществляется в 7 этапов (регистрация и контроль исполнения не осуществляется).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Процедура инициируется руководителем образовательной организации в виде устного или письменного указания.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Ответственное за исполнение должностное лицо осуществляет подготовку проекта документа, который затем передается делопроизводителю для согласования с директором образовательной организации или иному ответственному за согласование должностному лицу (в зависимости от сферы приложения проекта документа – снабжение, безопасность, учебный процесс и т.д.).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В случае успешного согласования, документ передается новому исполнителю.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Таким образом, запускаются отдельные трудовые операции по выполнению функциональных обязанностей сотрудников организации.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proofErr w:type="gram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Полученные</w:t>
      </w:r>
      <w:proofErr w:type="gram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документ подшивается в соответствующую папку у исполнителя.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lastRenderedPageBreak/>
        <w:t xml:space="preserve">Таким образом, траектории формирования, обработки и движения документов в МБУ </w:t>
      </w:r>
      <w:proofErr w:type="gram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ДО</w:t>
      </w:r>
      <w:proofErr w:type="gram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«</w:t>
      </w:r>
      <w:proofErr w:type="gram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Знаменский</w:t>
      </w:r>
      <w:proofErr w:type="gram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районный Дом детского творчества» представляет собой комбинацию рассмотренных выше процедур.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2.2.Методы анализа документационного обеспечения деятельности МБУ </w:t>
      </w:r>
      <w:proofErr w:type="spell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ДО</w:t>
      </w:r>
      <w:proofErr w:type="gram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«З</w:t>
      </w:r>
      <w:proofErr w:type="gram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наменский</w:t>
      </w:r>
      <w:proofErr w:type="spell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районный дом детского творчества»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Существует два основных метода анализа документационного обеспечения образовательной организации[6]: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— «от документов»;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— «от процессов».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Система частных показателей, позволяющих оценить состояние документооборота организации «от документов» [6]: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1. Состав документов каждого подразделения. Позволяет оценить видовое разнообразие документов подразделения.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2. Объем документов каждого вида по подразделениям и организации в целом. Является оценкой общего объема документооборота, а также трудозатрат по оформлению документа каждого вида.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3. Количество и состав документов, создаваемых, подписываемых, согласуемых, утверждаемых каждым должностным лицом. Позволяет оценить степень загруженности сотрудников, а также реальное распределение обязанностей между ними и соответствие действительно выполняемых обязанностей функциям, закрепленным в должностных инструкциях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4. Место хранения входящих и созданных документов. Эти сведения необходимы для разработки номенклатур дел структурных подразделений.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5. Место и объем регистрации входящих и создаваемых документов. Позволяет сформировать представление о применяемой системе регистрации документов и степени ее оптимальности. Позволяют оценить реальные затраты времени.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6. Состав адресатов создаваемых документов. Позволяет сформировать список организаций и структурных подразделений, в которые направляются подписанные документы.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7. Наличие и состав используемых унифицированных форм документов для каждого подразделения. Характеризует уровень работ, проводимых на предприятии в области стандартизации и унификации, а также позволяет уточнить соответствие применяемых форм документов современной нормативной правовой базе.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8. Маршрут прохождения каждого документа. Обобщает все полученные сведения и выстраивает их в логической последовательности, определяемой действующей на </w:t>
      </w: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lastRenderedPageBreak/>
        <w:t>предприятии инструкцией по делопроизводству или стандартом по управлению документами и данными.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Анализ документооборота должен предваряться этапом сбора данных об особенностях работы с документами в структурных подразделениях и на отдельных рабочих местах. Одним из ключевых критериев оценки состояния документооборота на предприятии является количество и состав документов, создаваемых, подписываемых, согласуемых, утверждаемых каждым должностным лицом. С его помощью можно решить задачи оценки: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— степени загруженности сотрудников;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— реального распределения функциональных обязанностей между ними;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— соответствия реально выполняемых обязанностей работниками функциям, закрепленным в их должностных инструкциях.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proofErr w:type="gram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Система оценочных показатели, позволяющих провести анализ состояния документооборота предприятия «от процессов» [6]:</w:t>
      </w:r>
      <w:proofErr w:type="gramEnd"/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1. </w:t>
      </w:r>
      <w:proofErr w:type="spell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Составдокументов</w:t>
      </w:r>
      <w:proofErr w:type="spell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, </w:t>
      </w:r>
      <w:proofErr w:type="spell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порождаемыхпроцессомдеятельности</w:t>
      </w:r>
      <w:proofErr w:type="spell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. Позволяет выявить и оценить весь комплект документов, относящихся к одному процессу.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2. Состав документов, </w:t>
      </w:r>
      <w:proofErr w:type="spell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получаемыхиз</w:t>
      </w:r>
      <w:proofErr w:type="spell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предшествующих процессов. Даёт возможность определить степень полноты и/или избыточность исходных данных, поставляемых для осуществления процесса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3. Состав документов, содержащих исходные данные для последующих процессов. Позволяет судить об удовлетворенности потребителей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4. Последовательность подготовки отдельных документов процесса. Содержит необходимые сведения для решения задачи распараллеливания отдельных действий процессов.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5. Процессы конкретного подразделения. Позволяет определить распределение ответственности подразделений за процессы и функции организации.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6. Все </w:t>
      </w:r>
      <w:proofErr w:type="spell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действия</w:t>
      </w:r>
      <w:proofErr w:type="gram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,о</w:t>
      </w:r>
      <w:proofErr w:type="gram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тносящиеся</w:t>
      </w:r>
      <w:proofErr w:type="spell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к каждому процессу. Содержит необходимые сведения по всем видам деятельности процесса.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7. </w:t>
      </w:r>
      <w:proofErr w:type="spell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Риски</w:t>
      </w:r>
      <w:proofErr w:type="gram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,с</w:t>
      </w:r>
      <w:proofErr w:type="gram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вязанные</w:t>
      </w:r>
      <w:proofErr w:type="spell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с выполнением процесса. Позволяют определить нежелательные ситуации, которые являются причиной нарушения операции по каждому виду деятельности в рамках процесса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8. Предыдущие и последующие процессы для каждого процесса. Позволяет определить взаимодействие процесса с другими процессами подразделения и организации.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9. Участники процессов и их загруженность. Позволяет определить ответственных за процесс, а также количество процессов, в которых они участвуют.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lastRenderedPageBreak/>
        <w:t>10. Процессы, которые влияют на эффективность управления организацией. Позволяет определить важность процесса в СМК организации для улучшения ее деятельности.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11. Документы процесса, которые не подготовлены на текущий момент. Позволяет выявить полноту состава документов дела (все ли документы по процессу подготовлены и какие отсутствуют).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Предложенные системы показателей оценки документооборота являются универсальными, не зависят от специфики деятельности предприятия и составляют сведения, необходимые для оптимизации документопотоков. Применение метода ключевых слов позволяет выявить степень рациональности распределения обязанностей между сотрудниками и оценить маршруты прохождения документов. К числу существенных достоинств метода следует отнести и высокие возможности автоматизации производимых расчетов, что позволяет повысить эффективность процесса оптимизации.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2.3. Анализ показателей документационного обеспечения для системы формирования документооборота нового вида услуг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Для целей настоящей исследовательской работы проведем анализ документационной обеспеченности МБУ </w:t>
      </w:r>
      <w:proofErr w:type="gram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ДО</w:t>
      </w:r>
      <w:proofErr w:type="gram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«</w:t>
      </w:r>
      <w:proofErr w:type="gram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Знаменский</w:t>
      </w:r>
      <w:proofErr w:type="gram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районный дом детского творчества» по группе организационно-правовых документов (табл. 6).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Таблица 6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Анализ документационного обеспечения (организационно-нормативные документы) МБУ </w:t>
      </w:r>
      <w:proofErr w:type="gram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ДО</w:t>
      </w:r>
      <w:proofErr w:type="gram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«</w:t>
      </w:r>
      <w:proofErr w:type="gram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Знаменский</w:t>
      </w:r>
      <w:proofErr w:type="gram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районный дом детского творчества»</w:t>
      </w:r>
    </w:p>
    <w:tbl>
      <w:tblPr>
        <w:tblW w:w="14021" w:type="dxa"/>
        <w:tblCellSpacing w:w="15" w:type="dxa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4"/>
        <w:gridCol w:w="3145"/>
        <w:gridCol w:w="1532"/>
        <w:gridCol w:w="2733"/>
        <w:gridCol w:w="6017"/>
      </w:tblGrid>
      <w:tr w:rsidR="005478B3" w:rsidRPr="005478B3" w:rsidTr="005478B3">
        <w:trPr>
          <w:tblHeader/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Наименование документа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Наличие </w:t>
            </w:r>
            <w:proofErr w:type="gramStart"/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доку-мента</w:t>
            </w:r>
            <w:proofErr w:type="gram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Замечания к оформлению и хранению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Рекомендации</w:t>
            </w:r>
          </w:p>
        </w:tc>
      </w:tr>
      <w:tr w:rsidR="005478B3" w:rsidRPr="005478B3" w:rsidTr="005478B3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Устав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—</w:t>
            </w:r>
          </w:p>
        </w:tc>
      </w:tr>
      <w:tr w:rsidR="005478B3" w:rsidRPr="005478B3" w:rsidTr="005478B3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Договор с учредителем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—</w:t>
            </w:r>
          </w:p>
        </w:tc>
      </w:tr>
      <w:tr w:rsidR="005478B3" w:rsidRPr="005478B3" w:rsidTr="005478B3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Свидетельство, лицензия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—</w:t>
            </w:r>
          </w:p>
        </w:tc>
      </w:tr>
      <w:tr w:rsidR="005478B3" w:rsidRPr="005478B3" w:rsidTr="005478B3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Коллективный договор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Актуализировать положения коллективного договора</w:t>
            </w:r>
          </w:p>
        </w:tc>
      </w:tr>
      <w:tr w:rsidR="005478B3" w:rsidRPr="005478B3" w:rsidTr="005478B3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Правила внутреннего распорядка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Подготовить регистрационный журнал ознакомления с локальными нормативно-правовыми актами организации</w:t>
            </w:r>
          </w:p>
        </w:tc>
      </w:tr>
      <w:tr w:rsidR="005478B3" w:rsidRPr="005478B3" w:rsidTr="005478B3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6.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Положение о защите персональных данных работников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Включить обязательство о неразглашении персональных данных в должностные инструкции сотрудников образовательной организации</w:t>
            </w:r>
          </w:p>
        </w:tc>
      </w:tr>
      <w:tr w:rsidR="005478B3" w:rsidRPr="005478B3" w:rsidTr="005478B3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7.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Положение об оплате труда и премировании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Актуализировать положение об оплате труда и премировании</w:t>
            </w:r>
          </w:p>
        </w:tc>
      </w:tr>
      <w:tr w:rsidR="005478B3" w:rsidRPr="005478B3" w:rsidTr="005478B3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lastRenderedPageBreak/>
              <w:t>8.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Положение об аттестации персонала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Подготовить пакет документов для проведения аттестации</w:t>
            </w:r>
          </w:p>
        </w:tc>
      </w:tr>
      <w:tr w:rsidR="005478B3" w:rsidRPr="005478B3" w:rsidTr="005478B3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9.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Штатное расписание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5478B3" w:rsidRPr="005478B3" w:rsidTr="005478B3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10.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Должностные инструкции сотрудников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 записях использованы сокращения в словах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Включить обязательство о неразглашении персональных данных в должностные инструкции сотрудников образовательной организации</w:t>
            </w:r>
          </w:p>
        </w:tc>
      </w:tr>
    </w:tbl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Данные таблицы 6 свидетельствуют о наличии всех необходимых организационно-нормативных документов для осуществления образовательной деятельности МБУ </w:t>
      </w:r>
      <w:proofErr w:type="gram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ДО</w:t>
      </w:r>
      <w:proofErr w:type="gram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«</w:t>
      </w:r>
      <w:proofErr w:type="gram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Знаменский</w:t>
      </w:r>
      <w:proofErr w:type="gram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районный дом детского творчества».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Также в ходе анализа основных организационно-правовых документов не выявлено нарушений условий их хранения.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Вместе с тем можно предложить следующие рекомендации по совершенствованию документационного обеспечения образовательной деятельности исследуемого образовательной организации: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— актуализировать положения коллективного договора;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— подготовить регистрационный журнал ознакомления с локальными нормативно-правовыми актами организации;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— включить обязательство о неразглашении персональных данных в должностные инструкции сотрудников образовательной организации;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— актуализировать положение об оплате труда и премировании;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— подготовить пакет документов для проведения аттестации.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Далее проанализируем документационное обеспечение в части распорядительных документов МБУ </w:t>
      </w:r>
      <w:proofErr w:type="gram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ДО</w:t>
      </w:r>
      <w:proofErr w:type="gram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«</w:t>
      </w:r>
      <w:proofErr w:type="gram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Знаменский</w:t>
      </w:r>
      <w:proofErr w:type="gram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районный дом детского творчества» (табл. 7).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Таблица 7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Анализ документационного обеспечения (распорядительные и информационно-справочные документы) МБУ </w:t>
      </w:r>
      <w:proofErr w:type="gram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ДО</w:t>
      </w:r>
      <w:proofErr w:type="gram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«</w:t>
      </w:r>
      <w:proofErr w:type="gram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Знаменский</w:t>
      </w:r>
      <w:proofErr w:type="gram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районный дом детского творчества»</w:t>
      </w:r>
    </w:p>
    <w:tbl>
      <w:tblPr>
        <w:tblW w:w="14021" w:type="dxa"/>
        <w:tblCellSpacing w:w="15" w:type="dxa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5"/>
        <w:gridCol w:w="3577"/>
        <w:gridCol w:w="1600"/>
        <w:gridCol w:w="3329"/>
        <w:gridCol w:w="4990"/>
      </w:tblGrid>
      <w:tr w:rsidR="005478B3" w:rsidRPr="005478B3" w:rsidTr="005478B3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Наименование документа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Наличие </w:t>
            </w:r>
            <w:proofErr w:type="gramStart"/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доку-мента</w:t>
            </w:r>
            <w:proofErr w:type="gram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Замечания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Рекомендации</w:t>
            </w:r>
          </w:p>
        </w:tc>
      </w:tr>
      <w:tr w:rsidR="005478B3" w:rsidRPr="005478B3" w:rsidTr="005478B3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lastRenderedPageBreak/>
              <w:t>1.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</w:t>
            </w:r>
          </w:p>
        </w:tc>
      </w:tr>
      <w:tr w:rsidR="005478B3" w:rsidRPr="005478B3" w:rsidTr="005478B3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Приказы по личному составу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На приказах нет подписи работников об ознакомлении.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Оформить подписи сотрудников на приказах по личному составу в соответствии с требованиями.</w:t>
            </w:r>
          </w:p>
        </w:tc>
      </w:tr>
      <w:tr w:rsidR="005478B3" w:rsidRPr="005478B3" w:rsidTr="005478B3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Приказы по основной деятельности, по учебной деятельности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—</w:t>
            </w:r>
          </w:p>
        </w:tc>
      </w:tr>
    </w:tbl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Продолжение таблицы 7</w:t>
      </w:r>
    </w:p>
    <w:tbl>
      <w:tblPr>
        <w:tblW w:w="14021" w:type="dxa"/>
        <w:tblCellSpacing w:w="15" w:type="dxa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8"/>
        <w:gridCol w:w="3264"/>
        <w:gridCol w:w="420"/>
        <w:gridCol w:w="4676"/>
        <w:gridCol w:w="5183"/>
      </w:tblGrid>
      <w:tr w:rsidR="005478B3" w:rsidRPr="005478B3" w:rsidTr="005478B3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</w:t>
            </w:r>
          </w:p>
        </w:tc>
      </w:tr>
      <w:tr w:rsidR="005478B3" w:rsidRPr="005478B3" w:rsidTr="005478B3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Приказы по учебной деятельности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—</w:t>
            </w:r>
          </w:p>
        </w:tc>
      </w:tr>
      <w:tr w:rsidR="005478B3" w:rsidRPr="005478B3" w:rsidTr="005478B3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Журналы регистрации входящей и исходящей документации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Нарушение хронологической последовательности регистрации входящей корреспонденции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Изучить Положение о ведении делопроизводства и инструкцию по ведению журнала регистрации документов</w:t>
            </w:r>
          </w:p>
        </w:tc>
      </w:tr>
      <w:tr w:rsidR="005478B3" w:rsidRPr="005478B3" w:rsidTr="005478B3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6.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Служебные записки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+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proofErr w:type="gramStart"/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Указаны</w:t>
            </w:r>
            <w:proofErr w:type="gramEnd"/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в таблице 8</w:t>
            </w:r>
          </w:p>
        </w:tc>
      </w:tr>
      <w:tr w:rsidR="005478B3" w:rsidRPr="005478B3" w:rsidTr="005478B3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7.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Служебные письма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+</w:t>
            </w:r>
          </w:p>
        </w:tc>
        <w:tc>
          <w:tcPr>
            <w:tcW w:w="0" w:type="auto"/>
            <w:gridSpan w:val="2"/>
            <w:vMerge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</w:tbl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При анализе распорядительных документов МБУ </w:t>
      </w:r>
      <w:proofErr w:type="gram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ДО</w:t>
      </w:r>
      <w:proofErr w:type="gram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«</w:t>
      </w:r>
      <w:proofErr w:type="gram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Знаменский</w:t>
      </w:r>
      <w:proofErr w:type="gram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районный дом детского творчества» были выявлено следующее: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— на нескольких приказах по личному составу нет подписи работников об ознакомлении;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— нарушение хронологической последовательности регистрации входящей корреспонденции в отдельные временные периоды.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Для решения данных замечаний необходимо: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— оформить подписи сотрудников на приказах по личному составу в соответствии с требованиями;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— соблюдать хронологию регистрации входящей корреспонденции.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Основная масса ошибок и неточностей в оформлении выявлена в информационно-справочных документах (табл. 8)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Таблица 8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Результаты анализа составления и оформления организационно-правовых и распорядительных документов МБУ </w:t>
      </w:r>
      <w:proofErr w:type="gram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ДО</w:t>
      </w:r>
      <w:proofErr w:type="gram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«</w:t>
      </w:r>
      <w:proofErr w:type="gram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Знаменский</w:t>
      </w:r>
      <w:proofErr w:type="gram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районный дом детского творчества»</w:t>
      </w:r>
    </w:p>
    <w:tbl>
      <w:tblPr>
        <w:tblW w:w="14021" w:type="dxa"/>
        <w:tblCellSpacing w:w="15" w:type="dxa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5"/>
        <w:gridCol w:w="6999"/>
        <w:gridCol w:w="6497"/>
      </w:tblGrid>
      <w:tr w:rsidR="005478B3" w:rsidRPr="005478B3" w:rsidTr="005478B3">
        <w:trPr>
          <w:tblHeader/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lastRenderedPageBreak/>
              <w:t>№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Выявленные ошибки и неточности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Рекомендации устранения</w:t>
            </w:r>
          </w:p>
        </w:tc>
      </w:tr>
      <w:tr w:rsidR="005478B3" w:rsidRPr="005478B3" w:rsidTr="005478B3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</w:t>
            </w:r>
          </w:p>
        </w:tc>
      </w:tr>
      <w:tr w:rsidR="005478B3" w:rsidRPr="005478B3" w:rsidTr="005478B3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Внутренние документы оформляются на бланках писем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Разработать общий бланк</w:t>
            </w:r>
          </w:p>
        </w:tc>
      </w:tr>
      <w:tr w:rsidR="005478B3" w:rsidRPr="005478B3" w:rsidTr="005478B3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Служебные записки оформляются на бланках писем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Разработать бланк служебной записки</w:t>
            </w:r>
          </w:p>
        </w:tc>
      </w:tr>
      <w:tr w:rsidR="005478B3" w:rsidRPr="005478B3" w:rsidTr="005478B3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 бланке письма отсутствуют реквизиты «Код организации», «ОГРН», «ИНН/КПП»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 бланк письма внести реквизиты «Код организации», «ОГРН», «ИНН/КПП»</w:t>
            </w:r>
          </w:p>
        </w:tc>
      </w:tr>
    </w:tbl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Продолжение таблицы 8</w:t>
      </w:r>
    </w:p>
    <w:tbl>
      <w:tblPr>
        <w:tblW w:w="14021" w:type="dxa"/>
        <w:tblCellSpacing w:w="15" w:type="dxa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8"/>
        <w:gridCol w:w="6849"/>
        <w:gridCol w:w="6694"/>
      </w:tblGrid>
      <w:tr w:rsidR="005478B3" w:rsidRPr="005478B3" w:rsidTr="005478B3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</w:t>
            </w:r>
          </w:p>
        </w:tc>
      </w:tr>
      <w:tr w:rsidR="005478B3" w:rsidRPr="005478B3" w:rsidTr="005478B3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В бланке письма неверно указан почтовый адрес в реквизите «Справочные данные </w:t>
            </w:r>
            <w:proofErr w:type="spellStart"/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оборганизации</w:t>
            </w:r>
            <w:proofErr w:type="spellEnd"/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»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 бланк письма внести уточнения</w:t>
            </w:r>
          </w:p>
        </w:tc>
      </w:tr>
      <w:tr w:rsidR="005478B3" w:rsidRPr="005478B3" w:rsidTr="005478B3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 бланке письма неверно расположены реквизиты «Дата документа» и «Регистрационный номер документа»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 бланке письма сделать отметки для проставления реквизитов «Дата документа» и «</w:t>
            </w:r>
            <w:proofErr w:type="spellStart"/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Регистрационныйномер</w:t>
            </w:r>
            <w:proofErr w:type="spellEnd"/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документа»</w:t>
            </w:r>
          </w:p>
        </w:tc>
      </w:tr>
      <w:tr w:rsidR="005478B3" w:rsidRPr="005478B3" w:rsidTr="005478B3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6.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 бланке письма отсутствует постоянная часть реквизита «Ссылка на регистрационный номер и дату документа»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 бланк письма внести постоянную часть реквизита «Ссылка на регистрационный номер и дату документа»</w:t>
            </w:r>
          </w:p>
        </w:tc>
      </w:tr>
      <w:tr w:rsidR="005478B3" w:rsidRPr="005478B3" w:rsidTr="005478B3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7.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При оформлении писем указывается наименование вида документа (слово «письмо»)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Разработка альбома типовых бланков документов</w:t>
            </w:r>
          </w:p>
        </w:tc>
      </w:tr>
      <w:tr w:rsidR="005478B3" w:rsidRPr="005478B3" w:rsidTr="005478B3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8.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Не оформляется реквизит «Заголовок к тексту» писем и служебных записок, объем </w:t>
            </w:r>
            <w:proofErr w:type="gramStart"/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текста</w:t>
            </w:r>
            <w:proofErr w:type="gramEnd"/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которых превышает 5 машинописных строк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Разработка альбома типовых бланков документов</w:t>
            </w:r>
          </w:p>
        </w:tc>
      </w:tr>
    </w:tbl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Таким </w:t>
      </w:r>
      <w:proofErr w:type="gram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образом</w:t>
      </w:r>
      <w:proofErr w:type="gram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наиболее распространенными ошибками при оформлении информационно-справочных документов являются: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— внутренние документы оформляются на бланках писем;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— служебные записки оформляются на бланках писем;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— в бланке письма отсутствуют реквизиты «Код организации», «ОГРН», «ИНН/КПП»;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— в бланке письма неверно указан почтовый адрес в реквизите «Справочные данные </w:t>
      </w:r>
      <w:proofErr w:type="spell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оборганизации</w:t>
      </w:r>
      <w:proofErr w:type="spell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»;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— в бланке письма неверно расположены реквизиты «Дата документа» и «Регистрационный номер документа».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В таблице 8 также представлены рекомендации по устранению выявленных ошибок.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lastRenderedPageBreak/>
        <w:t>Дополнительно в рамках исследовательской работы была проведена оценка качества работы с документами, по мнению сотрудников образовательной организации.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Определяя качество работы с документами, отнесенными к той или иной документной системе можно провести опрос персонала организации, который позволит выявить несоответствия в работе с документами. И в случае низких оценок предпринять усилия по улучшению работы по представленным параметрам.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В качестве основных параметров оценки качества документооборота сотрудниками МБУ </w:t>
      </w:r>
      <w:proofErr w:type="gram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ДО</w:t>
      </w:r>
      <w:proofErr w:type="gram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«</w:t>
      </w:r>
      <w:proofErr w:type="gram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Знаменский</w:t>
      </w:r>
      <w:proofErr w:type="gram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районный дом детского творчества» были выбраны следующие: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— соблюдение нормативных </w:t>
      </w:r>
      <w:proofErr w:type="spell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требованийоформления</w:t>
      </w:r>
      <w:proofErr w:type="spell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документов;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— сроки исполнения;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— качество выполнения поручений.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Респонденты оценивали каждый параметр по следующей шкале оценок: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— отлично;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— хорошо;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— удовлетворительно;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— неудовлетворительно.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Результаты проведенной оценки представлены на рисунках 3 – 5.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Рисунок 3.Соблюдение нормативных </w:t>
      </w:r>
      <w:proofErr w:type="spell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требованийоформления</w:t>
      </w:r>
      <w:proofErr w:type="spell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документов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Данные рисунка показывают, что уровень качества документооборота по параметру соблюдения нормативных требований оформления документов составляет 98% (положительные оценки).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На долю неудовлетворительных оценок качества документооборота по соблюдению нормативных требований оформления приходится 2%.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На рисунке 4 представлены результаты оценки респондентами качества работы с документами по параметру удовлетворенностью сроками исполнения документов.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Рисунок</w:t>
      </w:r>
      <w:proofErr w:type="gram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4</w:t>
      </w:r>
      <w:proofErr w:type="gram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.Сроки исполнения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Данные показывают, что 93% </w:t>
      </w:r>
      <w:proofErr w:type="gram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опрошенных</w:t>
      </w:r>
      <w:proofErr w:type="gram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положительно оценивают качество документооборота исследуемой образовательной организации по срокам исполнения. Еще 5% </w:t>
      </w: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lastRenderedPageBreak/>
        <w:t xml:space="preserve">оценивают сроки исполнения как удовлетворительные, полностью не удовлетворены данным параметром только 2% </w:t>
      </w:r>
      <w:proofErr w:type="gram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опрошенных</w:t>
      </w:r>
      <w:proofErr w:type="gram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Последним параметром оценки стал показатель качества выполнения поручений (рис. 5).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Рисунок 5.Качество выполнения поручений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Данные рисунка свидетельствуют о том, что 94% респондентов положительно оценивают качество исполнения поручений. Еще 1% опрошенных дал удовлетворительную оценку, а доля неудовлетворительных оценок составляет 2%.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Таким образом, уровень качества организации и осуществления системы документооборота МБУ </w:t>
      </w:r>
      <w:proofErr w:type="gram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ДО</w:t>
      </w:r>
      <w:proofErr w:type="gram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«</w:t>
      </w:r>
      <w:proofErr w:type="gram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Знаменский</w:t>
      </w:r>
      <w:proofErr w:type="gram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районный дом детского творчества» оценивается в 95% (доля положительных оценок).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ГЛАВА 3. ФОРМИРОВАНИЯ СИСТЕМЫ ДОКУМЕНТООБОРОТА ДЛЯ НОВОГО ВИДА УСЛУГ «ШАХМАТНАЯ СЕКЦИЯ» В МБУ </w:t>
      </w:r>
      <w:proofErr w:type="gram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ДО</w:t>
      </w:r>
      <w:proofErr w:type="gram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«</w:t>
      </w:r>
      <w:proofErr w:type="gram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ЗНАМЕНСКИЙ</w:t>
      </w:r>
      <w:proofErr w:type="gram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РАЙОННЫЙ ДОМ ДЕТСКОГО ТВОРЧЕСТВА»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3.1Определение параметров системы документооборота для нового вида услуг деятельности «Шахматная секция»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Организация образовательных услуг дополнительного образования осуществляется на основе лицензии.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Для получения лицензии образовательной организации необходимо предоставить пакет документов, оплатить государственную пошлину.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Организация новых отделений в МБУ </w:t>
      </w:r>
      <w:proofErr w:type="gram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ДО</w:t>
      </w:r>
      <w:proofErr w:type="gram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«</w:t>
      </w:r>
      <w:proofErr w:type="gram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Знаменский</w:t>
      </w:r>
      <w:proofErr w:type="gram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районный дом детского творчества» возможна на основе ранее полученной лицензии оказание образовательных услуг дополнительного образования.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Организация нового отделения будет способствовать росту выручки образовательной организации от внебюджетной деятельности, поскольку будет осуществляться на платной основе.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Кроме того, </w:t>
      </w:r>
      <w:proofErr w:type="gram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для</w:t>
      </w:r>
      <w:proofErr w:type="gram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</w:t>
      </w:r>
      <w:proofErr w:type="gram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открытие</w:t>
      </w:r>
      <w:proofErr w:type="gram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дополнительного направления Шахматной секции будет способствовать росту систему документооборота.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Дополнительный документооборот включает ряд документов, необходимых для организации нового отделения.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В соответствии с разделом «Должностные обязанности» квалификационной характеристики по должности «учитель» в должностной инструкции и (или) трудовом договоре предусмотрены следующие обязанности, непосредственно связанные с составлением отчётной документации: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lastRenderedPageBreak/>
        <w:t>— разработка рабочей программы по предмету, курсу на основе учебного плана;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— осуществление контрольно-оценочной деятельности в образовательном процессе с использованием современных способов оценивания в условиях информационно-коммуникационных технологий (ведение электронных форм документации, в том числе электронного журнала и дневников обучающихся).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Согласно пункту 1 части 1 статьи 48 Закона № 273 педагогические работники обязаны обеспечивать в полном объёме реализацию </w:t>
      </w:r>
      <w:proofErr w:type="gram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преподаваемых</w:t>
      </w:r>
      <w:proofErr w:type="gram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учебных предмета, курса, дисциплины (модуля) в соответствии с утверждённой рабочей программой. Как следует из части 9 статьи 2 Закона № 273, рабочие программы учебных предметов, курсов, дисциплин (модулей) являются компонентами основной образовательной программы, которая в соответствии с частью 5 статьи 12 Закона № 273 самостоятельно разрабатывается и утверждается организацией, осуществляющей образовательную деятельность.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В свою очередь, как установлено пунктом 5 части 3 статьи 47 Закона № 273, педагогические работники пользуются правом на участие в разработке образовательных программ, в том числе рабочих программ учебных предметов, курсов, дисциплин (модулей).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Кроме того, организация нового отделения требует от руководителя данного отделения организации системы документационного обеспечения и документооборота по данному направлению.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То есть, функционирование новой секции включает следующие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– документационное обеспечение учебного процесса (формирование комплекта организационно0распорядительных документов, на основе которых осуществляется предоставление образовательных услуг дополнительного образования);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– инициация учебного процесса в начале учебного периода (приказы о зачислении и переводе);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– организация учебного процесса на учебный период (расписание);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– итоговая аттестация (проведение турнира по шахматам);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– завершение учебного курса (приказ о переводе или отчислении);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– сопровождение учебного процесса (служебные записки, приказы, заявления, письма и прочее).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Для примера представим технологический процесс инициации учебного процесса (рис. 6).</w:t>
      </w:r>
    </w:p>
    <w:tbl>
      <w:tblPr>
        <w:tblW w:w="14021" w:type="dxa"/>
        <w:tblCellSpacing w:w="15" w:type="dxa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33"/>
        <w:gridCol w:w="3698"/>
        <w:gridCol w:w="2445"/>
        <w:gridCol w:w="2232"/>
        <w:gridCol w:w="1450"/>
        <w:gridCol w:w="1463"/>
      </w:tblGrid>
      <w:tr w:rsidR="005478B3" w:rsidRPr="005478B3" w:rsidTr="005478B3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Наименование операции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Наименование документа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Руководитель секции шахматной секции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Делопроизводитель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Директор школы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Учредитель</w:t>
            </w:r>
          </w:p>
        </w:tc>
      </w:tr>
      <w:tr w:rsidR="005478B3" w:rsidRPr="005478B3" w:rsidTr="005478B3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Заполненный комплект </w:t>
            </w: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lastRenderedPageBreak/>
              <w:t>документов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lastRenderedPageBreak/>
              <w:t xml:space="preserve">Договор, заявление на обработку </w:t>
            </w: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lastRenderedPageBreak/>
              <w:t>персональных данных заявление на зачисление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5478B3" w:rsidRPr="005478B3" w:rsidTr="005478B3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lastRenderedPageBreak/>
              <w:t>Подписание договоров со стороны исполнителя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Договор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5478B3" w:rsidRPr="005478B3" w:rsidTr="005478B3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Регистрация договора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Договор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5478B3" w:rsidRPr="005478B3" w:rsidTr="005478B3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Хранение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Договор заявление на обработку персональных данных заявление на зачисление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5478B3" w:rsidRPr="005478B3" w:rsidTr="005478B3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Подготовка проекта приказа о зачислении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Приказ о зачислении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5478B3" w:rsidRPr="005478B3" w:rsidTr="005478B3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Согласование и подписание приказа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Приказ о зачислении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5478B3" w:rsidRPr="005478B3" w:rsidTr="005478B3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Хранение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Приказ о зачислении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</w:tbl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proofErr w:type="gram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Рисунок 6.Технологический процесс инициации учебного </w:t>
      </w:r>
      <w:proofErr w:type="spell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процессаМБУ</w:t>
      </w:r>
      <w:proofErr w:type="spell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ДО «Знаменский районный дом детского творчества»</w:t>
      </w:r>
      <w:proofErr w:type="gramEnd"/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Таким образом, учебный процесс инициируется приказом директора по образовательному учреждению о зачислении </w:t>
      </w:r>
      <w:proofErr w:type="gram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обучающихся</w:t>
      </w:r>
      <w:proofErr w:type="gram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на отделение шахматной секции. При этом основанием приказа являются заявления родителей несовершеннолетних детей о зачислении на курс.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Остальные технологические процессы будут организованы по стандартным процедурам обработки входящих, исходящих и внутренних документов, рассмотренных в предыдущей главе.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Таким образом, видим, что организация предоставления новой услуги повлечет за собой рост документооборота МБУ </w:t>
      </w:r>
      <w:proofErr w:type="gram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ДО</w:t>
      </w:r>
      <w:proofErr w:type="gram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«</w:t>
      </w:r>
      <w:proofErr w:type="gram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Знаменский</w:t>
      </w:r>
      <w:proofErr w:type="gram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районный дом детского творчества».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3.2Разработка основных документов, регламентирующих деятельность нового вида услуг «Шахматная секция» в МБУ </w:t>
      </w:r>
      <w:proofErr w:type="gram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ДО</w:t>
      </w:r>
      <w:proofErr w:type="gram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«</w:t>
      </w:r>
      <w:proofErr w:type="gram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Знаменский</w:t>
      </w:r>
      <w:proofErr w:type="gram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районный дом детского творчества»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Лицензирование программ дополнительного образования предполагает наличие следующих организационно-распорядительных документов: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a) уставные документы организации и свидетельства о регистрации и постановке на учет;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b)   учебные планы и программы. Данные документы должны соответствовать ведомственным требованиям, быть утверждены руководителем. Кроме того, обычно также указываются их сроки, продолжительность и преподаватели, для каждого из которых указываются сведения о квалификации (с приложением копий дипломов) и предыдущей трудовой деятельности (данные подтверждаются копиями трудовых книжек);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lastRenderedPageBreak/>
        <w:t>c) документы, подтверждающие соответствие требованиям законодательства для получения образовательной лицензии: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1) справка о материально-технической оснащенности;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2) санитарное заключение о пригодности помещения;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3) справка о наличии необходимых условий для организации питания учащихся и сотрудников образовательного учреждения, а также охраны их здоровья (если это необходимо);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4) </w:t>
      </w:r>
      <w:proofErr w:type="spell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заключениеоргановГоспожнадора</w:t>
      </w:r>
      <w:proofErr w:type="spell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В соответствии с ФЗ «Об образовании в РФ» (ч. 4 ст. 91) образовательная деятельность подлежит лицензированию. При этом лицензия на осуществление образовательной деятельности имеет приложение, являющееся её неотъемлемой частью. В приложении к лицензии указываются сведения о видах образования и об уровнях образования.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Следовательно, организации, осуществляющие образовательную деятельность на основании ранее выданных лицензий, вправе реализовывать и иные, не указанные в лицензии программы обучения, а также осуществлять образовательную деятельность по таким программам в иных местах осуществления образовательной деятельности, не указанных в лицензии, без дополнительного лицензирования новых образовательных программ и новых мест осуществления образовательной деятельности.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Таким </w:t>
      </w:r>
      <w:proofErr w:type="gram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образом</w:t>
      </w:r>
      <w:proofErr w:type="gram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организация шахматной секции не подлежит повторному лицензированию.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Процесс разработки организационно-распорядительных документов для документационного обеспечения шахматной секции предполагает в дополнение к уже имеющимся учредительным документам и документам, подтверждающим соответствие условий обучения требованиям законодательства: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– разработку и утверждение дополнительной образовательной программы шахматной секции;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– внесение изменений в основной учебный план образовательной организации;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– составление графика учебного процесса и расписания занятий.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В таблице 9 представлена технологическая карта организации шахматной секции с указанием ролевой структуры должностных лиц образовательной организации при организации новой секции.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Таблица 9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proofErr w:type="spell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Технологическаякарта</w:t>
      </w:r>
      <w:proofErr w:type="spell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организации шахматной секции в МБУ </w:t>
      </w:r>
      <w:proofErr w:type="gram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ДО</w:t>
      </w:r>
      <w:proofErr w:type="gram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«</w:t>
      </w:r>
      <w:proofErr w:type="gram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Знаменский</w:t>
      </w:r>
      <w:proofErr w:type="gram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районный дом детского творчества».</w:t>
      </w:r>
    </w:p>
    <w:tbl>
      <w:tblPr>
        <w:tblW w:w="14021" w:type="dxa"/>
        <w:tblCellSpacing w:w="15" w:type="dxa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6"/>
        <w:gridCol w:w="3564"/>
        <w:gridCol w:w="1904"/>
        <w:gridCol w:w="2232"/>
        <w:gridCol w:w="1301"/>
        <w:gridCol w:w="1954"/>
      </w:tblGrid>
      <w:tr w:rsidR="005478B3" w:rsidRPr="005478B3" w:rsidTr="005478B3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lastRenderedPageBreak/>
              <w:t>Наименование операции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Наименование документа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Руководитель секции шахматной секции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Делопроизводитель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Директор школы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Педагогический совет</w:t>
            </w:r>
          </w:p>
        </w:tc>
      </w:tr>
      <w:tr w:rsidR="005478B3" w:rsidRPr="005478B3" w:rsidTr="005478B3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6</w:t>
            </w:r>
          </w:p>
        </w:tc>
      </w:tr>
      <w:tr w:rsidR="005478B3" w:rsidRPr="005478B3" w:rsidTr="005478B3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Сбор учредительных документов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Заверенные копии учредительных документов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proofErr w:type="gramStart"/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</w:t>
            </w:r>
            <w:proofErr w:type="gramEnd"/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, Д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У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—</w:t>
            </w:r>
          </w:p>
        </w:tc>
      </w:tr>
      <w:tr w:rsidR="005478B3" w:rsidRPr="005478B3" w:rsidTr="005478B3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Сбор документов, подтверждающих соответствие требованиям законодательства для получения образовательной лицензии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1)справка о материально-технической оснащенности;</w:t>
            </w:r>
          </w:p>
          <w:p w:rsidR="005478B3" w:rsidRPr="005478B3" w:rsidRDefault="005478B3" w:rsidP="005478B3">
            <w:pPr>
              <w:spacing w:after="384" w:line="240" w:lineRule="auto"/>
              <w:textAlignment w:val="baseline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2)санитарное заключение о пригодности помещения;</w:t>
            </w:r>
          </w:p>
          <w:p w:rsidR="005478B3" w:rsidRPr="005478B3" w:rsidRDefault="005478B3" w:rsidP="005478B3">
            <w:pPr>
              <w:spacing w:after="384" w:line="240" w:lineRule="auto"/>
              <w:textAlignment w:val="baseline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3)справка о наличии необходимых условий для организации питания учащихся и сотрудников образовательного учреждения, а также охраны их здоровья (если это необходимо);</w:t>
            </w:r>
          </w:p>
          <w:p w:rsidR="005478B3" w:rsidRPr="005478B3" w:rsidRDefault="005478B3" w:rsidP="005478B3">
            <w:pPr>
              <w:spacing w:after="384" w:line="240" w:lineRule="auto"/>
              <w:textAlignment w:val="baseline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4)заключение органов </w:t>
            </w:r>
            <w:proofErr w:type="spellStart"/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Госпожнадора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proofErr w:type="gramStart"/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</w:t>
            </w:r>
            <w:proofErr w:type="gramEnd"/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, Д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У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—</w:t>
            </w:r>
          </w:p>
        </w:tc>
      </w:tr>
      <w:tr w:rsidR="005478B3" w:rsidRPr="005478B3" w:rsidTr="005478B3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Разработка и утверждение дополнительной образовательной программы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Дополнительная образовательная программа «Шахматная секция»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proofErr w:type="gramStart"/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</w:t>
            </w:r>
            <w:proofErr w:type="gramEnd"/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, О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У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</w:t>
            </w:r>
          </w:p>
        </w:tc>
      </w:tr>
      <w:tr w:rsidR="005478B3" w:rsidRPr="005478B3" w:rsidTr="005478B3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Составления графика учебного процесса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График учебного процесса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proofErr w:type="gramStart"/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</w:t>
            </w:r>
            <w:proofErr w:type="gramEnd"/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, О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У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</w:t>
            </w:r>
          </w:p>
        </w:tc>
      </w:tr>
      <w:tr w:rsidR="005478B3" w:rsidRPr="005478B3" w:rsidTr="005478B3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Составление расписания занятий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Расписание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proofErr w:type="gramStart"/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</w:t>
            </w:r>
            <w:proofErr w:type="gram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У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—</w:t>
            </w:r>
          </w:p>
        </w:tc>
      </w:tr>
      <w:tr w:rsidR="005478B3" w:rsidRPr="005478B3" w:rsidTr="005478B3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Внесение изменений в учебный план образовательной организации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Учебный план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У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</w:t>
            </w:r>
          </w:p>
        </w:tc>
      </w:tr>
    </w:tbl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Примечание: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Основные роли участников технологического процесса: О – отвечает за исполнение; У – утверждает решения и документы; </w:t>
      </w:r>
      <w:proofErr w:type="gram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П</w:t>
      </w:r>
      <w:proofErr w:type="gram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– подготавливает решения и документы; С – согласовывает решения (документы); Д – обеспечивает документооборот.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Следует отметить, что в процессе организации предоставления новой образовательной услуги дополнительного образования задействованы следующие должностные лица: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lastRenderedPageBreak/>
        <w:t>— Руководитель секции шахматной секции. Несет ответственность за организацию и документационное обеспечение нового подразделения;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— Делопроизводитель. Обеспечивает эффективность и своевременность документооборота технологических процессов образовательной организации;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— Директор школы. Являясь единственным исполнительным органом образовательной организации, утверждает организационно-распорядительные документы;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— Педагогический совет. Являясь главным консультационно-совещательным органом образовательной организации, определяет направления развития образовательной организации, осуществляет функции методического совета, принимает решения о соответствии разрабатываемых методических документов требования федеральных государственных образовательных стандартов, методических рекомендаций и другим требованиям отраслевого законодательства.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Технологическая карта наглядно демонстрирует ролевую структуру образовательно организации. Также видим, что делопроизводитель участвует в каждой технологической операции и призван обеспечить своевременность документооборота.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Данный факт еще раз подчеркивает обеспечивающую функцию делопроизводства в образовательной организации, поскольку документооборот является коммуникационной структурой компании, на основе которой осуществляется оперативное управление процессами.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Поэтому от скорости и качества передачи документов (информации) часто зависит качество и своевременность принимаемых решений.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Рассмотрим подробнее функциональные обязанности делопроизводителя в рамках рассматриваемого процесса (табл. 10).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Таблица 10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proofErr w:type="spell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Оперограмма</w:t>
      </w:r>
      <w:proofErr w:type="spell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делопроизводителя по формированию пакета организационно-распорядительных документов по шахматной секции в МБУ </w:t>
      </w:r>
      <w:proofErr w:type="gram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ДО</w:t>
      </w:r>
      <w:proofErr w:type="gram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«</w:t>
      </w:r>
      <w:proofErr w:type="gram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Знаменский</w:t>
      </w:r>
      <w:proofErr w:type="gram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районный дом детского творчества».</w:t>
      </w:r>
    </w:p>
    <w:tbl>
      <w:tblPr>
        <w:tblW w:w="14021" w:type="dxa"/>
        <w:tblCellSpacing w:w="15" w:type="dxa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32"/>
        <w:gridCol w:w="5212"/>
        <w:gridCol w:w="3277"/>
      </w:tblGrid>
      <w:tr w:rsidR="005478B3" w:rsidRPr="005478B3" w:rsidTr="005478B3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Документ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Этапы обработки и движения документа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Должностные лица</w:t>
            </w:r>
          </w:p>
        </w:tc>
      </w:tr>
      <w:tr w:rsidR="005478B3" w:rsidRPr="005478B3" w:rsidTr="005478B3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</w:t>
            </w:r>
          </w:p>
        </w:tc>
      </w:tr>
      <w:tr w:rsidR="005478B3" w:rsidRPr="005478B3" w:rsidTr="005478B3">
        <w:trPr>
          <w:tblCellSpacing w:w="15" w:type="dxa"/>
        </w:trPr>
        <w:tc>
          <w:tcPr>
            <w:tcW w:w="0" w:type="auto"/>
            <w:vMerge w:val="restart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Учредительные документы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Снятие копий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Делопроизводитель</w:t>
            </w:r>
          </w:p>
        </w:tc>
      </w:tr>
      <w:tr w:rsidR="005478B3" w:rsidRPr="005478B3" w:rsidTr="005478B3">
        <w:trPr>
          <w:tblCellSpacing w:w="15" w:type="dxa"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Заверить копии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Директор или нотариус</w:t>
            </w:r>
          </w:p>
        </w:tc>
      </w:tr>
      <w:tr w:rsidR="005478B3" w:rsidRPr="005478B3" w:rsidTr="005478B3">
        <w:trPr>
          <w:tblCellSpacing w:w="15" w:type="dxa"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Передача в отделение Шахматной секции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Делопроизводитель</w:t>
            </w:r>
          </w:p>
        </w:tc>
      </w:tr>
      <w:tr w:rsidR="005478B3" w:rsidRPr="005478B3" w:rsidTr="005478B3">
        <w:trPr>
          <w:tblCellSpacing w:w="15" w:type="dxa"/>
        </w:trPr>
        <w:tc>
          <w:tcPr>
            <w:tcW w:w="0" w:type="auto"/>
            <w:vMerge w:val="restart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Документы о соответствии требованиям </w:t>
            </w: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lastRenderedPageBreak/>
              <w:t>законодательства о лицензировании:</w:t>
            </w:r>
          </w:p>
          <w:p w:rsidR="005478B3" w:rsidRPr="005478B3" w:rsidRDefault="005478B3" w:rsidP="005478B3">
            <w:pPr>
              <w:spacing w:after="384" w:line="240" w:lineRule="auto"/>
              <w:textAlignment w:val="baseline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1)справка о материально-технической оснащенности;</w:t>
            </w:r>
          </w:p>
          <w:p w:rsidR="005478B3" w:rsidRPr="005478B3" w:rsidRDefault="005478B3" w:rsidP="005478B3">
            <w:pPr>
              <w:spacing w:after="384" w:line="240" w:lineRule="auto"/>
              <w:textAlignment w:val="baseline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2)санитарное заключение о пригодности помещения;</w:t>
            </w:r>
          </w:p>
          <w:p w:rsidR="005478B3" w:rsidRPr="005478B3" w:rsidRDefault="005478B3" w:rsidP="005478B3">
            <w:pPr>
              <w:spacing w:after="384" w:line="240" w:lineRule="auto"/>
              <w:textAlignment w:val="baseline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3)справка о наличии необходимых условий для организации питания учащихся и сотрудников образовательного учреждения, а также охраны их здоровья (если это необходимо);</w:t>
            </w:r>
          </w:p>
          <w:p w:rsidR="005478B3" w:rsidRPr="005478B3" w:rsidRDefault="005478B3" w:rsidP="005478B3">
            <w:pPr>
              <w:spacing w:after="384" w:line="240" w:lineRule="auto"/>
              <w:textAlignment w:val="baseline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4)заключение органов </w:t>
            </w:r>
            <w:proofErr w:type="spellStart"/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Госпожнадора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lastRenderedPageBreak/>
              <w:t>Снятие копий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Делопроизводитель</w:t>
            </w:r>
          </w:p>
        </w:tc>
      </w:tr>
      <w:tr w:rsidR="005478B3" w:rsidRPr="005478B3" w:rsidTr="005478B3">
        <w:trPr>
          <w:tblCellSpacing w:w="15" w:type="dxa"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Заверить копии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Директор</w:t>
            </w:r>
          </w:p>
        </w:tc>
      </w:tr>
      <w:tr w:rsidR="005478B3" w:rsidRPr="005478B3" w:rsidTr="005478B3">
        <w:trPr>
          <w:tblCellSpacing w:w="15" w:type="dxa"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Передача в отделение Шахматной секции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Делопроизводитель</w:t>
            </w:r>
          </w:p>
        </w:tc>
      </w:tr>
      <w:tr w:rsidR="005478B3" w:rsidRPr="005478B3" w:rsidTr="005478B3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Дополнительная </w:t>
            </w:r>
            <w:proofErr w:type="gramStart"/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образователь-</w:t>
            </w:r>
            <w:proofErr w:type="spellStart"/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ная</w:t>
            </w:r>
            <w:proofErr w:type="spellEnd"/>
            <w:proofErr w:type="gramEnd"/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программа (проект)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Получение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Делопроизводитель, руководитель отделения</w:t>
            </w:r>
          </w:p>
        </w:tc>
      </w:tr>
      <w:tr w:rsidR="005478B3" w:rsidRPr="005478B3" w:rsidTr="005478B3">
        <w:trPr>
          <w:tblCellSpacing w:w="15" w:type="dxa"/>
        </w:trPr>
        <w:tc>
          <w:tcPr>
            <w:tcW w:w="0" w:type="auto"/>
            <w:vMerge w:val="restart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Передача на согласование педагогическому совету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Делопроизводитель</w:t>
            </w:r>
          </w:p>
        </w:tc>
      </w:tr>
      <w:tr w:rsidR="005478B3" w:rsidRPr="005478B3" w:rsidTr="005478B3">
        <w:trPr>
          <w:tblCellSpacing w:w="15" w:type="dxa"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Передача директору на </w:t>
            </w:r>
            <w:proofErr w:type="spellStart"/>
            <w:proofErr w:type="gramStart"/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утверж-дение</w:t>
            </w:r>
            <w:proofErr w:type="spellEnd"/>
            <w:proofErr w:type="gramEnd"/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в случае положительного решения (протокол с решением педагогического совета </w:t>
            </w:r>
            <w:proofErr w:type="spellStart"/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подши-вается</w:t>
            </w:r>
            <w:proofErr w:type="spellEnd"/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в соответствующую папку)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Делопроизводитель, директор, секретарь педагогического совета</w:t>
            </w:r>
          </w:p>
        </w:tc>
      </w:tr>
      <w:tr w:rsidR="005478B3" w:rsidRPr="005478B3" w:rsidTr="005478B3">
        <w:trPr>
          <w:tblCellSpacing w:w="15" w:type="dxa"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Снятие копии документа и его подшивка в папку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Делопроизводитель</w:t>
            </w:r>
          </w:p>
        </w:tc>
      </w:tr>
      <w:tr w:rsidR="005478B3" w:rsidRPr="005478B3" w:rsidTr="005478B3">
        <w:trPr>
          <w:tblCellSpacing w:w="15" w:type="dxa"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Передача утвержденной </w:t>
            </w:r>
            <w:proofErr w:type="spellStart"/>
            <w:proofErr w:type="gramStart"/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прог-раммы</w:t>
            </w:r>
            <w:proofErr w:type="spellEnd"/>
            <w:proofErr w:type="gramEnd"/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в отделение шахматной секции соответствующую папку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Делопроизводитель</w:t>
            </w:r>
          </w:p>
        </w:tc>
      </w:tr>
    </w:tbl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Продолжение таблицы 10</w:t>
      </w:r>
    </w:p>
    <w:tbl>
      <w:tblPr>
        <w:tblW w:w="14021" w:type="dxa"/>
        <w:tblCellSpacing w:w="15" w:type="dxa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30"/>
        <w:gridCol w:w="7942"/>
        <w:gridCol w:w="4149"/>
      </w:tblGrid>
      <w:tr w:rsidR="005478B3" w:rsidRPr="005478B3" w:rsidTr="005478B3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</w:t>
            </w:r>
          </w:p>
        </w:tc>
      </w:tr>
      <w:tr w:rsidR="005478B3" w:rsidRPr="005478B3" w:rsidTr="005478B3">
        <w:trPr>
          <w:tblCellSpacing w:w="15" w:type="dxa"/>
        </w:trPr>
        <w:tc>
          <w:tcPr>
            <w:tcW w:w="0" w:type="auto"/>
            <w:vMerge w:val="restart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График учебного процесса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Получение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Делопроизводитель, заместитель по УМР</w:t>
            </w:r>
          </w:p>
        </w:tc>
      </w:tr>
      <w:tr w:rsidR="005478B3" w:rsidRPr="005478B3" w:rsidTr="005478B3">
        <w:trPr>
          <w:tblCellSpacing w:w="15" w:type="dxa"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Передача директору на утверждение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Делопроизводитель, директор</w:t>
            </w:r>
          </w:p>
        </w:tc>
      </w:tr>
      <w:tr w:rsidR="005478B3" w:rsidRPr="005478B3" w:rsidTr="005478B3">
        <w:trPr>
          <w:tblCellSpacing w:w="15" w:type="dxa"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Снятие копии документа и его подшивка в папку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Делопроизводитель</w:t>
            </w:r>
          </w:p>
        </w:tc>
      </w:tr>
      <w:tr w:rsidR="005478B3" w:rsidRPr="005478B3" w:rsidTr="005478B3">
        <w:trPr>
          <w:tblCellSpacing w:w="15" w:type="dxa"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Передача утвержденного оригинала расписания в отделение шахматной секции соответствующую папку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Делопроизводитель</w:t>
            </w:r>
          </w:p>
        </w:tc>
      </w:tr>
      <w:tr w:rsidR="005478B3" w:rsidRPr="005478B3" w:rsidTr="005478B3">
        <w:trPr>
          <w:tblCellSpacing w:w="15" w:type="dxa"/>
        </w:trPr>
        <w:tc>
          <w:tcPr>
            <w:tcW w:w="0" w:type="auto"/>
            <w:vMerge w:val="restart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Учебный план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Получение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Делопроизводитель, заместитель директора по УМР</w:t>
            </w:r>
          </w:p>
        </w:tc>
      </w:tr>
      <w:tr w:rsidR="005478B3" w:rsidRPr="005478B3" w:rsidTr="005478B3">
        <w:trPr>
          <w:tblCellSpacing w:w="15" w:type="dxa"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Передача директору на утверждение в случае положительного решения </w:t>
            </w: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lastRenderedPageBreak/>
              <w:t>(протокол с решением педагогического совета подшивается в соответствующую папку)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lastRenderedPageBreak/>
              <w:t xml:space="preserve">Делопроизводитель, директор, </w:t>
            </w: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lastRenderedPageBreak/>
              <w:t>секретарь педагогического совета</w:t>
            </w:r>
          </w:p>
        </w:tc>
      </w:tr>
      <w:tr w:rsidR="005478B3" w:rsidRPr="005478B3" w:rsidTr="005478B3">
        <w:trPr>
          <w:tblCellSpacing w:w="15" w:type="dxa"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Передача директору на утверждение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Делопроизводитель, директор</w:t>
            </w:r>
          </w:p>
        </w:tc>
      </w:tr>
      <w:tr w:rsidR="005478B3" w:rsidRPr="005478B3" w:rsidTr="005478B3">
        <w:trPr>
          <w:tblCellSpacing w:w="15" w:type="dxa"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Снятие копии документа и его подшивка в папку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Делопроизводитель</w:t>
            </w:r>
          </w:p>
        </w:tc>
      </w:tr>
      <w:tr w:rsidR="005478B3" w:rsidRPr="005478B3" w:rsidTr="005478B3">
        <w:trPr>
          <w:tblCellSpacing w:w="15" w:type="dxa"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Передача утвержденного оригинала расписания в отделение шахматной секции соответствующую папку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Делопроизводитель</w:t>
            </w:r>
          </w:p>
        </w:tc>
      </w:tr>
    </w:tbl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Таким образом, </w:t>
      </w:r>
      <w:proofErr w:type="gram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становится</w:t>
      </w:r>
      <w:proofErr w:type="gram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очевидно, что организация нового отделения по шахматам увеличивает объем документооборота образовательной организации, а значит и нагрузку на делопроизводителя, что может сказаться на скорости и качестве документооборота в МБУ ДО «Знаменский районный дом детского творчества».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Поскольку рост документооборота может сказаться на  качестве организационных процессов, необходимо подробнее исследовать данный вопрос.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3.3Расчет показателей документооборота для нового вида услуг «Шахматная секция»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Для целей настоящей работы необходимо рассмотреть показатели дополнительного документооборота образовательной организации, обусловленного новой услугой шахматной секции.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Дополнительный документооборот по шахматной секции по видам документов включает: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а) входящие: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1) договора с родителями учеников на оказание платных образовательных услуг;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2) заявления на обработку персональных данных;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3) заявления на прием в МБУ </w:t>
      </w:r>
      <w:proofErr w:type="gram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ДО</w:t>
      </w:r>
      <w:proofErr w:type="gram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«</w:t>
      </w:r>
      <w:proofErr w:type="gram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Знаменский</w:t>
      </w:r>
      <w:proofErr w:type="gram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районный дом детского творчества»;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4) прочие входящие документы (письма, заявления);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б) исходящие: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1) официальные письма;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2) прочие;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в) внутренние: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1) служебные записки;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lastRenderedPageBreak/>
        <w:t xml:space="preserve">2) приказы о зачислении, переводе, отчислении </w:t>
      </w:r>
      <w:proofErr w:type="gram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обучающихся</w:t>
      </w:r>
      <w:proofErr w:type="gram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;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3) положения об отделении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4) заявление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5) прочие.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Проектная мощность новой секции – 40 человек в год.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Нормативный срок обучения – 4 года.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Таким образом, средняя численность одной группы – 10 человек.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Следует отметить, что первый набор </w:t>
      </w:r>
      <w:proofErr w:type="gram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будет</w:t>
      </w:r>
      <w:proofErr w:type="gram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осуществляется в 4 возрастные группы для максимизации загрузки выделенных мест.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В последующие годы будет </w:t>
      </w:r>
      <w:proofErr w:type="gram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производится</w:t>
      </w:r>
      <w:proofErr w:type="gram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дополнительный набор в группы на освободившиеся места и набор в начальную младшую группу.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Для оценки дополнительной нагрузки на систему документооборота рассчитаем дополнительный объем документов, обусловленных организацией шахматной секции как нового направления дополнительного образования МБУ </w:t>
      </w:r>
      <w:proofErr w:type="gram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ДО</w:t>
      </w:r>
      <w:proofErr w:type="gram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«</w:t>
      </w:r>
      <w:proofErr w:type="gram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Знаменский</w:t>
      </w:r>
      <w:proofErr w:type="gram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районный дом детского творчества» (табл. 11).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Таблица 11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Расчет документооборота по </w:t>
      </w:r>
      <w:proofErr w:type="gram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новой</w:t>
      </w:r>
      <w:proofErr w:type="gram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</w:t>
      </w:r>
      <w:proofErr w:type="spell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услугеМБУ</w:t>
      </w:r>
      <w:proofErr w:type="spell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ДО «Знаменский районный дом детского творчества», единиц</w:t>
      </w:r>
    </w:p>
    <w:tbl>
      <w:tblPr>
        <w:tblW w:w="14021" w:type="dxa"/>
        <w:tblCellSpacing w:w="15" w:type="dxa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47"/>
        <w:gridCol w:w="3954"/>
        <w:gridCol w:w="6020"/>
      </w:tblGrid>
      <w:tr w:rsidR="005478B3" w:rsidRPr="005478B3" w:rsidTr="005478B3">
        <w:trPr>
          <w:tblHeader/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Наименование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Количество, единиц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Прирост к текущему уровню, %</w:t>
            </w:r>
          </w:p>
        </w:tc>
      </w:tr>
      <w:tr w:rsidR="005478B3" w:rsidRPr="005478B3" w:rsidTr="005478B3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Входящие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120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44,9</w:t>
            </w:r>
          </w:p>
        </w:tc>
      </w:tr>
      <w:tr w:rsidR="005478B3" w:rsidRPr="005478B3" w:rsidTr="005478B3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Исходящие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6,3</w:t>
            </w:r>
          </w:p>
        </w:tc>
      </w:tr>
      <w:tr w:rsidR="005478B3" w:rsidRPr="005478B3" w:rsidTr="005478B3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 том числе приказы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4,3</w:t>
            </w:r>
          </w:p>
        </w:tc>
      </w:tr>
      <w:tr w:rsidR="005478B3" w:rsidRPr="005478B3" w:rsidTr="005478B3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Внутренние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5,3</w:t>
            </w:r>
          </w:p>
        </w:tc>
      </w:tr>
      <w:tr w:rsidR="005478B3" w:rsidRPr="005478B3" w:rsidTr="005478B3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Всего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170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478B3" w:rsidRPr="005478B3" w:rsidRDefault="005478B3" w:rsidP="00547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478B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17,7</w:t>
            </w:r>
          </w:p>
        </w:tc>
      </w:tr>
    </w:tbl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Данные таблицы 11 указывают на тот факт, что прирост объема документов, составляющих годовой документооборот МБУ </w:t>
      </w:r>
      <w:proofErr w:type="gram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ДО</w:t>
      </w:r>
      <w:proofErr w:type="gram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«</w:t>
      </w:r>
      <w:proofErr w:type="gram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Знаменский</w:t>
      </w:r>
      <w:proofErr w:type="gram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районный дом детского творчества» вырастет на 170 единиц или 17,7% к уровню 2018 года.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lastRenderedPageBreak/>
        <w:t>В таблице также представлен прирост документов по видам (входящие, исходящие, внутренние).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Количество входящих рассчитано как количество договоров, заявлений и заявлений-согласий родителей обучающихся исходя из проектной мощности нового отделения.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Количество исходящих, внутренних документов и приказов рассчитано как средняя величина по остальным отделениям дополнительного образования МБУ </w:t>
      </w:r>
      <w:proofErr w:type="gram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ДО</w:t>
      </w:r>
      <w:proofErr w:type="gram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«</w:t>
      </w:r>
      <w:proofErr w:type="gram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Знаменский</w:t>
      </w:r>
      <w:proofErr w:type="gram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районный дом детского творчества».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Прирост документооборота по вилам документов представлен на рисунке.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Рисунок 7. Рост количества документов по </w:t>
      </w:r>
      <w:proofErr w:type="gram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новой</w:t>
      </w:r>
      <w:proofErr w:type="gram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</w:t>
      </w:r>
      <w:proofErr w:type="spell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услугеМБУ</w:t>
      </w:r>
      <w:proofErr w:type="spell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ДО «Знаменский районный дом детского творчества», %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Таким </w:t>
      </w:r>
      <w:proofErr w:type="gram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образом</w:t>
      </w:r>
      <w:proofErr w:type="gram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дополнительный документооборот в разрезе основным видов документов составит: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— входящие – 44,9%;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— исходящие – 6,3%;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— приказы – 4,3%;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— внутренние – 5,3%.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Данные рисунка 7 указывают, что максимальный прирост документов будет обусловлен дополнительным объемом входящих документов (договоров и заявлений).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Таким </w:t>
      </w:r>
      <w:proofErr w:type="gram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образом</w:t>
      </w:r>
      <w:proofErr w:type="gram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видим, что наиболее трудоемким является процесс предварительного сбора документов для инициации учебного процесса в период приемной компании.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Соответственно, можно сделать вывод о неравномерности загрузки делопроизводителя, более интенсивный период приходится на начало учебного года, когда объем документооборота существенно увеличивается.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На наш, взгляд, руководству образовательной организации целесообразно рассмотреть возможность дополнительного стимулирования делопроизводителя за дополнительный объем работы в размере 17,7% (средний уровень прироста объема документов) и компенсации высокой интенсивности труда в начале учебного периода путем премирования.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3.4Предложения по развитию обеспечения системы нового вида услуг «Шахматная секция»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Организовать системное и эффективное управление документацией – это значит обеспечить прохождение и должное использование документов на каждом из этапов их существования.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lastRenderedPageBreak/>
        <w:t xml:space="preserve">Проведенный в ходе исследования выявил ряд недочетов в организационно-распорядительных документах МБУ </w:t>
      </w:r>
      <w:proofErr w:type="gram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ДО</w:t>
      </w:r>
      <w:proofErr w:type="gram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«</w:t>
      </w:r>
      <w:proofErr w:type="gram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Знаменский</w:t>
      </w:r>
      <w:proofErr w:type="gram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районный дом детского творчества».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Перед тем как инициировать новое проектное направление по шахматной секции необходимо их устранить, а именно: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— актуализировать положения коллективного договора;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— подготовить регистрационный журнал ознакомления с локальными нормативно-правовыми актами организации;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— включить обязательство о неразглашении персональных данных в должностные инструкции сотрудников образовательной организации;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— актуализировать положение об оплате труда и премировании;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— подготовить пакет документов для проведения аттестации;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— включить обязательство о неразглашении персональных данных в должностные инструкции сотрудников образовательной организации.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Кроме того, при изучении сборе статистики по типам документам были выявлены неточности в оформлении типовых бланков документов, которые также необходимо устранить. Для этого необходимо: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— разработать общий бланк;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— разработать бланк служебной записки;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— в бланк письма внести реквизиты «Код организации», «ОГРН», «ИНН/КПП»;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— в бланке письма сделать отметки для проставления реквизитов «дата документа» и «регистрационный номер документа»;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— в бланк письма внести постоянную часть реквизита «ссылка на регистрационный номер и дату документа»;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— разработка альбома типовых бланков документов.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Разработка альбома типовых бланков поможет: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— сократить количество ошибок сотрудников образовательной организации при ведении деловой переписки и корреспонденции;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— снизить операционные издержки и затраты на расходные материалы;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lastRenderedPageBreak/>
        <w:t>— повысить скорость документооборота в отделениях дополнительного образования;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— повысить производительность персонала образовательной организации за счет оптимизации затрат рабочего времени на подготовку проектов писем, служебных записок и приказов.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Для документационного обеспечения нового вида услуг новое отделение необходимо: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а) ресурсное обеспечение отделения: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– компьютерная техника – 1 шт.;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– принтер или многофункциональное устройство – 1 шт.;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– клавиатура и мышь – по 1 шт.;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– накопитель 4Gb;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– запасной сменный картридж – 2 шт.;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– бумага для печати 10 пачек/год;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–  прочие канцтовары и расходные материалы (ручки, карандаши, держатель, дырокол, </w:t>
      </w:r>
      <w:proofErr w:type="spell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степлер</w:t>
      </w:r>
      <w:proofErr w:type="spell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, </w:t>
      </w:r>
      <w:proofErr w:type="spell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антистеплер</w:t>
      </w:r>
      <w:proofErr w:type="spell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и прочее);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б) методическое обеспечение системы документооборота: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– присвоение кода (шифра) подразделения;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– альбом типовых бланков образовательного учреждения;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– номенклатура дел отделения;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– Инструкция о делопроизводстве;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– бланки официальных документов (по требованию под отчет).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Введение электронного документооборота, так популярного на текущий момент, для целей внутреннего документооборота образовательного учреждения нецелесообразно в виду малой численности и размера организации.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ЗАКЛЮЧЕНИЕ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Основой управленческой деятельности является информация, а сам процесс управления – это сбор, обработка и передача информации. Информация, зафиксированная на бумаге и </w:t>
      </w: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lastRenderedPageBreak/>
        <w:t>снабженная необходимым реквизитом, становится документом. Документы закрепляют производственные отношения, как внутри организации, так и с другими организациями и нередко являются письменным доказательством при возникновении имущественных, трудовых и иных споров.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Организация работы с документами влияет на качество работы управления, от того, насколько профессионально ведется документация, зависит успех управленческой деятельности в целом.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Управление предприятием неизбежно требует создания многих видов управленческих документов, без которых невозможно решать задачи планирования, финансирования, бухгалтерского учета и отчетности, оперативного управления, кадрового обеспечения деятельности предприятия.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Система образования создает условия для непрерывного образования посредством реализации основных образовательных программ и различных дополнительных образовательных программ, предоставления возможности одновременного освоения нескольких образовательных программ.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В исследовании рассмотрен процесс </w:t>
      </w:r>
      <w:proofErr w:type="gram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формирования документационного обеспечения организации предоставления новой образовательной услуги</w:t>
      </w:r>
      <w:proofErr w:type="gram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на примере шахматной секции.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В работе представлен анализ сложившейся системе документооборота образовательной организации. Описаны основные потоки документов, представлена статистика движения документов в динамике за три последних отчетных периода.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В рамках проведенного исследования описаны типовые маршруты входящих. Исходящих и внутренних документов, а также проведен аудит организационно-распорядительных и информационно-справочных документов образовательного учреждения.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Дополнительно был проведен опрос сотрудников исследуемого учреждения для оценки качества документооборота.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Оценка проводилась по следующим параметрам: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– соблюдение нормативных требований оформления документов;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– сроки исполнения поручения;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– качество выполнения поручений.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Результаты опроса показали высокий уровень организации документооборота в исследуемой образовательной организации.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В рамках исследования определено, что производственный процесс по организации нового вида образовательной услуги включает в себя следующие технологические процессы: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lastRenderedPageBreak/>
        <w:t>–формирование комплекта организационно–распорядительных документов, на основе которых осуществляется предоставление образовательных услуг дополнительного образования;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– инициация учебного процесса в начале учебного периода (приказы о зачислении и переводе);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– организация учебного процесса на учебный период (расписание);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– итоговая аттестация (проведение турнира по шахматам);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– завершение учебного курса (приказ о переводе или отчислении);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– оперативное сопровождение учебного процесса (служебные записки, приказы, заявления, письма и прочее).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В рамках работы составлена логическая схема формирование комплекта организационно–распорядительных документов, на основе которых осуществляется предоставление образовательных услуг дополнительного образования, а также технологическая карта инициации учебного процесса в начале учебного периода по новому виду образовательных услуг.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Также в работе </w:t>
      </w:r>
      <w:proofErr w:type="gram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составлена</w:t>
      </w:r>
      <w:proofErr w:type="gram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</w:t>
      </w:r>
      <w:proofErr w:type="spell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оперограмма</w:t>
      </w:r>
      <w:proofErr w:type="spell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делопроизводителя по формированию пакета организационно-распорядительных документов по шахматной секции в МБУ ДО «Знаменский районный дом детского творчества».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Кроме того, рассмотрены показатели дополнительного документооборота образовательной организации, обусловленного новой услугой шахматной секции.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Организация шахматной секции по расчетам приведет к росту годового документооборота МБУ </w:t>
      </w:r>
      <w:proofErr w:type="gram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ДО</w:t>
      </w:r>
      <w:proofErr w:type="gram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«</w:t>
      </w:r>
      <w:proofErr w:type="gram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Знаменский</w:t>
      </w:r>
      <w:proofErr w:type="gram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районный дом детского творчества» на 170 единиц или 17,7% к уровню 2018 года.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Руководству образовательной организации целесообразно рассмотреть возможность дополнительного стимулирования делопроизводителя за дополнительный объем работы.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Также в работе даны рекомендации по обеспечению системы предоставления новой услуги.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СПИСОК ИСПОЛЬЗОВАННОЙ ЛИТЕРАТУРЫ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Источники: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Опубликованные источники: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1. Конституция Российской Федерации: Режим доступа:</w:t>
      </w:r>
      <w:proofErr w:type="gram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.</w:t>
      </w:r>
      <w:proofErr w:type="gram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– Дата доступа: 30.04.2019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Литература: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lastRenderedPageBreak/>
        <w:t xml:space="preserve">6. </w:t>
      </w:r>
      <w:proofErr w:type="spell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Баканова</w:t>
      </w:r>
      <w:proofErr w:type="spell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, Н. Б. Система </w:t>
      </w:r>
      <w:proofErr w:type="gram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показателей состояния документооборота организации // Известия</w:t>
      </w:r>
      <w:proofErr w:type="gram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ПГУ им. В.Г. Белинского. – 2011. – №26 – Режим доступа: https://cyberleninka.ru/article/n/sistema-pokazateley-sostoyaniya-dokumentooborota-organizatsii – Дата доступа: 30.04.2019.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7. Кузнецов, Ю.В. Теория организации: Учебник для бакалавров / Ю.В. Кузнецов, Е.В. </w:t>
      </w:r>
      <w:proofErr w:type="spell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Мелякова</w:t>
      </w:r>
      <w:proofErr w:type="spell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. – Люберцы: </w:t>
      </w:r>
      <w:proofErr w:type="spell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Юрайт</w:t>
      </w:r>
      <w:proofErr w:type="spell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, 2015. — 365 c.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8. </w:t>
      </w:r>
      <w:proofErr w:type="spell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Лапыгин</w:t>
      </w:r>
      <w:proofErr w:type="spell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, Ю.Н. Теория организации и организационное поведение: Учебное пособие / Ю.Н. </w:t>
      </w:r>
      <w:proofErr w:type="spell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Лапыгин</w:t>
      </w:r>
      <w:proofErr w:type="spell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. – М.: ИНФРА-М, 2013. – 329 c.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9. </w:t>
      </w:r>
      <w:proofErr w:type="spell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Латфуллин</w:t>
      </w:r>
      <w:proofErr w:type="spell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, Г.Р. Теория организации: Учебник для бакалавров / Г.Р. </w:t>
      </w:r>
      <w:proofErr w:type="spell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Латфуллин</w:t>
      </w:r>
      <w:proofErr w:type="spell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, А.В. Райченко. – Люберцы: </w:t>
      </w:r>
      <w:proofErr w:type="spell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Юрайт</w:t>
      </w:r>
      <w:proofErr w:type="spell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, 2016. – 448 c.</w:t>
      </w:r>
    </w:p>
    <w:p w:rsidR="005478B3" w:rsidRPr="005478B3" w:rsidRDefault="005478B3" w:rsidP="005478B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10. Методические рекомендации по документообороту в учебных центрах профессиональных квалификаций в профессиональных образовательных организациях. </w:t>
      </w:r>
      <w:proofErr w:type="spell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Вып</w:t>
      </w:r>
      <w:proofErr w:type="spell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. 1. – М.: ГБОУ УМЦ ПО </w:t>
      </w:r>
      <w:proofErr w:type="spell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ДОгМ</w:t>
      </w:r>
      <w:proofErr w:type="spell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, 2014. – 96 с.</w:t>
      </w:r>
    </w:p>
    <w:p w:rsidR="005478B3" w:rsidRPr="005478B3" w:rsidRDefault="005478B3" w:rsidP="00B204E4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color w:val="777777"/>
          <w:sz w:val="23"/>
          <w:szCs w:val="23"/>
          <w:lang w:eastAsia="ru-RU"/>
        </w:rPr>
      </w:pPr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11. </w:t>
      </w:r>
      <w:proofErr w:type="spell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Платко</w:t>
      </w:r>
      <w:proofErr w:type="spell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>, А.Ю. Практические аспекты анализа системы документационного обеспечения управления // Российский бизнес онлайн, 2018. – Режим доступа:</w:t>
      </w:r>
      <w:proofErr w:type="gramStart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.</w:t>
      </w:r>
      <w:proofErr w:type="gramEnd"/>
      <w:r w:rsidRPr="005478B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– Дата доступа: 30.04.2019.</w:t>
      </w:r>
    </w:p>
    <w:tbl>
      <w:tblPr>
        <w:tblStyle w:val="a5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8472"/>
      </w:tblGrid>
      <w:tr w:rsidR="00EE6770" w:rsidTr="00EE6770">
        <w:trPr>
          <w:jc w:val="center"/>
        </w:trPr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770" w:rsidRDefault="00B50632">
            <w:pPr>
              <w:spacing w:line="360" w:lineRule="auto"/>
              <w:textAlignment w:val="baseline"/>
              <w:rPr>
                <w:rFonts w:ascii="Arial" w:eastAsia="Times New Roman" w:hAnsi="Arial" w:cs="Times New Roman"/>
                <w:color w:val="444444"/>
                <w:sz w:val="21"/>
                <w:szCs w:val="21"/>
              </w:rPr>
            </w:pPr>
            <w:hyperlink r:id="rId12" w:history="1">
              <w:r w:rsidR="00EE6770">
                <w:rPr>
                  <w:rStyle w:val="a4"/>
                  <w:rFonts w:eastAsia="Times New Roman" w:cs="Times New Roman"/>
                  <w:color w:val="0000FF"/>
                  <w:sz w:val="21"/>
                  <w:szCs w:val="21"/>
                </w:rPr>
                <w:t>Вернуться в библиотеку по экономике и праву: учебники, дипломы, диссертации</w:t>
              </w:r>
            </w:hyperlink>
          </w:p>
          <w:p w:rsidR="00EE6770" w:rsidRDefault="00B50632">
            <w:pPr>
              <w:spacing w:line="360" w:lineRule="auto"/>
              <w:textAlignment w:val="baseline"/>
              <w:rPr>
                <w:rFonts w:ascii="Arial" w:eastAsia="Times New Roman" w:hAnsi="Arial" w:cs="Times New Roman"/>
                <w:color w:val="444444"/>
                <w:sz w:val="21"/>
                <w:szCs w:val="21"/>
              </w:rPr>
            </w:pPr>
            <w:hyperlink r:id="rId13" w:history="1">
              <w:proofErr w:type="spellStart"/>
              <w:r w:rsidR="00EE6770">
                <w:rPr>
                  <w:rStyle w:val="a4"/>
                  <w:rFonts w:eastAsia="Times New Roman" w:cs="Times New Roman"/>
                  <w:color w:val="0000FF"/>
                  <w:sz w:val="21"/>
                  <w:szCs w:val="21"/>
                </w:rPr>
                <w:t>Рерайт</w:t>
              </w:r>
              <w:proofErr w:type="spellEnd"/>
              <w:r w:rsidR="00EE6770">
                <w:rPr>
                  <w:rStyle w:val="a4"/>
                  <w:rFonts w:eastAsia="Times New Roman" w:cs="Times New Roman"/>
                  <w:color w:val="0000FF"/>
                  <w:sz w:val="21"/>
                  <w:szCs w:val="21"/>
                </w:rPr>
                <w:t xml:space="preserve"> текстов и </w:t>
              </w:r>
              <w:proofErr w:type="spellStart"/>
              <w:r w:rsidR="00EE6770">
                <w:rPr>
                  <w:rStyle w:val="a4"/>
                  <w:rFonts w:eastAsia="Times New Roman" w:cs="Times New Roman"/>
                  <w:color w:val="0000FF"/>
                  <w:sz w:val="21"/>
                  <w:szCs w:val="21"/>
                </w:rPr>
                <w:t>уникализация</w:t>
              </w:r>
              <w:proofErr w:type="spellEnd"/>
              <w:r w:rsidR="00EE6770">
                <w:rPr>
                  <w:rStyle w:val="a4"/>
                  <w:rFonts w:eastAsia="Times New Roman" w:cs="Times New Roman"/>
                  <w:color w:val="0000FF"/>
                  <w:sz w:val="21"/>
                  <w:szCs w:val="21"/>
                </w:rPr>
                <w:t xml:space="preserve"> 90 %</w:t>
              </w:r>
            </w:hyperlink>
          </w:p>
          <w:p w:rsidR="00EE6770" w:rsidRDefault="00B50632">
            <w:pPr>
              <w:autoSpaceDN w:val="0"/>
              <w:spacing w:line="360" w:lineRule="auto"/>
              <w:textAlignment w:val="baseline"/>
              <w:rPr>
                <w:rFonts w:ascii="Arial" w:eastAsia="Times New Roman" w:hAnsi="Arial" w:cs="Times New Roman"/>
                <w:color w:val="444444"/>
                <w:sz w:val="21"/>
                <w:szCs w:val="21"/>
              </w:rPr>
            </w:pPr>
            <w:hyperlink r:id="rId14" w:history="1">
              <w:r w:rsidR="00EE6770">
                <w:rPr>
                  <w:rStyle w:val="a4"/>
                  <w:rFonts w:eastAsia="Times New Roman" w:cs="Times New Roman"/>
                  <w:color w:val="0000FF"/>
                  <w:sz w:val="21"/>
                  <w:szCs w:val="21"/>
                </w:rPr>
                <w:t>Написание по заказу контрольных, дипломов, диссертаций.</w:t>
              </w:r>
              <w:proofErr w:type="gramStart"/>
              <w:r w:rsidR="00EE6770">
                <w:rPr>
                  <w:rStyle w:val="a4"/>
                  <w:rFonts w:eastAsia="Times New Roman" w:cs="Times New Roman"/>
                  <w:color w:val="0000FF"/>
                  <w:sz w:val="21"/>
                  <w:szCs w:val="21"/>
                </w:rPr>
                <w:t xml:space="preserve"> .</w:t>
              </w:r>
              <w:proofErr w:type="gramEnd"/>
              <w:r w:rsidR="00EE6770">
                <w:rPr>
                  <w:rStyle w:val="a4"/>
                  <w:rFonts w:eastAsia="Times New Roman" w:cs="Times New Roman"/>
                  <w:color w:val="0000FF"/>
                  <w:sz w:val="21"/>
                  <w:szCs w:val="21"/>
                </w:rPr>
                <w:t xml:space="preserve"> .</w:t>
              </w:r>
            </w:hyperlink>
          </w:p>
        </w:tc>
      </w:tr>
    </w:tbl>
    <w:p w:rsidR="005478B3" w:rsidRDefault="005478B3"/>
    <w:p w:rsidR="001C49FE" w:rsidRPr="001C49FE" w:rsidRDefault="001C49FE" w:rsidP="001C49FE">
      <w:pPr>
        <w:jc w:val="center"/>
        <w:rPr>
          <w:rFonts w:ascii="Calibri" w:eastAsia="Calibri" w:hAnsi="Calibri" w:cs="Times New Roman"/>
        </w:rPr>
      </w:pP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3722"/>
        <w:gridCol w:w="5849"/>
      </w:tblGrid>
      <w:tr w:rsidR="001C49FE" w:rsidRPr="001C49FE" w:rsidTr="00E26429">
        <w:tc>
          <w:tcPr>
            <w:tcW w:w="3936" w:type="dxa"/>
          </w:tcPr>
          <w:p w:rsidR="001C49FE" w:rsidRPr="001C49FE" w:rsidRDefault="001C49FE" w:rsidP="001C49FE">
            <w:pPr>
              <w:jc w:val="center"/>
              <w:rPr>
                <w:rFonts w:ascii="Times New Roman CYR" w:eastAsia="Calibri" w:hAnsi="Times New Roman CYR" w:cs="Times New Roman CYR"/>
                <w:sz w:val="24"/>
                <w:szCs w:val="24"/>
              </w:rPr>
            </w:pPr>
          </w:p>
          <w:p w:rsidR="001C49FE" w:rsidRPr="001C49FE" w:rsidRDefault="001C49FE" w:rsidP="001C49FE">
            <w:pPr>
              <w:jc w:val="center"/>
              <w:rPr>
                <w:rFonts w:ascii="Calibri" w:eastAsia="Calibri" w:hAnsi="Calibri" w:cs="Times New Roman"/>
              </w:rPr>
            </w:pPr>
            <w:hyperlink r:id="rId15" w:history="1">
              <w:r w:rsidRPr="001C49FE">
                <w:rPr>
                  <w:rFonts w:ascii="Arial Black" w:eastAsia="Calibri" w:hAnsi="Arial Black" w:cs="Times New Roman"/>
                  <w:b/>
                  <w:color w:val="0000FF"/>
                  <w:sz w:val="28"/>
                  <w:szCs w:val="28"/>
                  <w:u w:val="single"/>
                  <w:lang w:val="en-US"/>
                </w:rPr>
                <w:t xml:space="preserve">ФИТНЕС </w:t>
              </w:r>
              <w:proofErr w:type="spellStart"/>
              <w:r w:rsidRPr="001C49FE">
                <w:rPr>
                  <w:rFonts w:ascii="Arial Black" w:eastAsia="Calibri" w:hAnsi="Arial Black" w:cs="Times New Roman"/>
                  <w:b/>
                  <w:color w:val="0000FF"/>
                  <w:sz w:val="28"/>
                  <w:szCs w:val="28"/>
                  <w:u w:val="single"/>
                  <w:lang w:val="en-US"/>
                </w:rPr>
                <w:t>на</w:t>
              </w:r>
              <w:proofErr w:type="spellEnd"/>
              <w:r w:rsidRPr="001C49FE">
                <w:rPr>
                  <w:rFonts w:ascii="Arial Black" w:eastAsia="Calibri" w:hAnsi="Arial Black" w:cs="Times New Roman"/>
                  <w:b/>
                  <w:color w:val="0000FF"/>
                  <w:sz w:val="28"/>
                  <w:szCs w:val="28"/>
                  <w:u w:val="single"/>
                  <w:lang w:val="en-US"/>
                </w:rPr>
                <w:t xml:space="preserve"> ДОМУ</w:t>
              </w:r>
            </w:hyperlink>
          </w:p>
        </w:tc>
        <w:tc>
          <w:tcPr>
            <w:tcW w:w="5969" w:type="dxa"/>
          </w:tcPr>
          <w:p w:rsidR="001C49FE" w:rsidRPr="001C49FE" w:rsidRDefault="001C49FE" w:rsidP="001C49FE">
            <w:pPr>
              <w:jc w:val="center"/>
              <w:rPr>
                <w:rFonts w:ascii="Calibri" w:eastAsia="Calibri" w:hAnsi="Calibri" w:cs="Times New Roman"/>
              </w:rPr>
            </w:pPr>
            <w:r w:rsidRPr="001C49FE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10D27BD7" wp14:editId="75E59D80">
                  <wp:extent cx="2806700" cy="1871133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0" cy="1871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49FE" w:rsidRPr="001C49FE" w:rsidRDefault="001C49FE" w:rsidP="001C49FE">
      <w:pPr>
        <w:jc w:val="center"/>
        <w:rPr>
          <w:rFonts w:ascii="Calibri" w:eastAsia="Calibri" w:hAnsi="Calibri" w:cs="Times New Roman"/>
        </w:rPr>
      </w:pP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2987"/>
        <w:gridCol w:w="6584"/>
      </w:tblGrid>
      <w:tr w:rsidR="001C49FE" w:rsidRPr="001C49FE" w:rsidTr="00E26429">
        <w:tc>
          <w:tcPr>
            <w:tcW w:w="3227" w:type="dxa"/>
          </w:tcPr>
          <w:p w:rsidR="001C49FE" w:rsidRPr="001C49FE" w:rsidRDefault="001C49FE" w:rsidP="001C49FE">
            <w:pPr>
              <w:spacing w:line="480" w:lineRule="auto"/>
              <w:jc w:val="center"/>
              <w:rPr>
                <w:rFonts w:ascii="Times New Roman CYR" w:eastAsia="Calibri" w:hAnsi="Times New Roman CYR" w:cs="Times New Roman CYR"/>
                <w:sz w:val="24"/>
                <w:szCs w:val="24"/>
              </w:rPr>
            </w:pPr>
          </w:p>
          <w:p w:rsidR="001C49FE" w:rsidRPr="001C49FE" w:rsidRDefault="001C49FE" w:rsidP="001C49FE">
            <w:pPr>
              <w:spacing w:line="48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hyperlink r:id="rId17" w:history="1">
              <w:r w:rsidRPr="001C49FE">
                <w:rPr>
                  <w:rFonts w:ascii="Arial Black" w:eastAsia="Calibri" w:hAnsi="Arial Black" w:cs="Times New Roman"/>
                  <w:b/>
                  <w:color w:val="0000FF"/>
                  <w:sz w:val="28"/>
                  <w:szCs w:val="28"/>
                  <w:u w:val="single"/>
                  <w:lang w:val="en-US"/>
                </w:rPr>
                <w:t>КНИЖНЫЙ  МАГАЗИН</w:t>
              </w:r>
            </w:hyperlink>
          </w:p>
        </w:tc>
        <w:tc>
          <w:tcPr>
            <w:tcW w:w="6678" w:type="dxa"/>
          </w:tcPr>
          <w:p w:rsidR="001C49FE" w:rsidRPr="001C49FE" w:rsidRDefault="001C49FE" w:rsidP="001C49FE">
            <w:pPr>
              <w:spacing w:line="48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C49FE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04D832C3" wp14:editId="75200EAC">
                  <wp:extent cx="3784600" cy="1257300"/>
                  <wp:effectExtent l="0" t="0" r="635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49FE" w:rsidRPr="001C49FE" w:rsidRDefault="001C49FE" w:rsidP="001C49FE">
      <w:pPr>
        <w:spacing w:line="480" w:lineRule="auto"/>
        <w:jc w:val="center"/>
        <w:rPr>
          <w:rFonts w:ascii="Arial Black" w:eastAsia="Calibri" w:hAnsi="Arial Black" w:cs="Times New Roman"/>
          <w:b/>
          <w:sz w:val="28"/>
          <w:szCs w:val="28"/>
        </w:rPr>
      </w:pP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4734"/>
        <w:gridCol w:w="4837"/>
      </w:tblGrid>
      <w:tr w:rsidR="001C49FE" w:rsidRPr="001C49FE" w:rsidTr="00E26429">
        <w:tc>
          <w:tcPr>
            <w:tcW w:w="4952" w:type="dxa"/>
          </w:tcPr>
          <w:p w:rsidR="001C49FE" w:rsidRPr="001C49FE" w:rsidRDefault="001C49FE" w:rsidP="001C49FE">
            <w:pPr>
              <w:spacing w:line="480" w:lineRule="auto"/>
              <w:jc w:val="center"/>
              <w:rPr>
                <w:rFonts w:ascii="Times New Roman CYR" w:eastAsia="Calibri" w:hAnsi="Times New Roman CYR" w:cs="Times New Roman CYR"/>
                <w:sz w:val="24"/>
                <w:szCs w:val="24"/>
              </w:rPr>
            </w:pPr>
          </w:p>
          <w:p w:rsidR="001C49FE" w:rsidRPr="001C49FE" w:rsidRDefault="001C49FE" w:rsidP="001C49FE">
            <w:pPr>
              <w:spacing w:line="480" w:lineRule="auto"/>
              <w:jc w:val="center"/>
              <w:rPr>
                <w:rFonts w:ascii="Calibri" w:eastAsia="Calibri" w:hAnsi="Calibri" w:cs="Times New Roman"/>
              </w:rPr>
            </w:pPr>
            <w:hyperlink r:id="rId19" w:history="1">
              <w:r w:rsidRPr="001C49FE">
                <w:rPr>
                  <w:rFonts w:ascii="Arial Black" w:eastAsia="Calibri" w:hAnsi="Arial Black" w:cs="Times New Roman"/>
                  <w:b/>
                  <w:color w:val="0000FF"/>
                  <w:sz w:val="28"/>
                  <w:szCs w:val="28"/>
                  <w:u w:val="single"/>
                </w:rPr>
                <w:t>ТОВАРЫ для ХУДОЖНИКОВ и ДИЗАЙНЕРОВ</w:t>
              </w:r>
            </w:hyperlink>
          </w:p>
        </w:tc>
        <w:tc>
          <w:tcPr>
            <w:tcW w:w="4953" w:type="dxa"/>
          </w:tcPr>
          <w:p w:rsidR="001C49FE" w:rsidRPr="001C49FE" w:rsidRDefault="001C49FE" w:rsidP="001C49FE">
            <w:pPr>
              <w:spacing w:line="480" w:lineRule="auto"/>
              <w:jc w:val="center"/>
              <w:rPr>
                <w:rFonts w:ascii="Calibri" w:eastAsia="Calibri" w:hAnsi="Calibri" w:cs="Times New Roman"/>
              </w:rPr>
            </w:pPr>
            <w:r w:rsidRPr="001C49FE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69DFC049" wp14:editId="47E0AEA0">
                  <wp:extent cx="2184400" cy="1962150"/>
                  <wp:effectExtent l="0" t="0" r="635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49FE" w:rsidRPr="001C49FE" w:rsidRDefault="001C49FE" w:rsidP="001C49FE">
      <w:pPr>
        <w:spacing w:line="480" w:lineRule="auto"/>
        <w:jc w:val="center"/>
        <w:rPr>
          <w:rFonts w:ascii="Calibri" w:eastAsia="Calibri" w:hAnsi="Calibri" w:cs="Times New Roman"/>
        </w:rPr>
      </w:pPr>
    </w:p>
    <w:tbl>
      <w:tblPr>
        <w:tblStyle w:val="2"/>
        <w:tblW w:w="0" w:type="auto"/>
        <w:jc w:val="center"/>
        <w:tblLook w:val="04A0" w:firstRow="1" w:lastRow="0" w:firstColumn="1" w:lastColumn="0" w:noHBand="0" w:noVBand="1"/>
      </w:tblPr>
      <w:tblGrid>
        <w:gridCol w:w="4219"/>
        <w:gridCol w:w="4111"/>
      </w:tblGrid>
      <w:tr w:rsidR="001C49FE" w:rsidRPr="001C49FE" w:rsidTr="00E26429">
        <w:trPr>
          <w:jc w:val="center"/>
        </w:trPr>
        <w:tc>
          <w:tcPr>
            <w:tcW w:w="4219" w:type="dxa"/>
          </w:tcPr>
          <w:p w:rsidR="001C49FE" w:rsidRPr="001C49FE" w:rsidRDefault="001C49FE" w:rsidP="001C49FE">
            <w:pPr>
              <w:spacing w:line="480" w:lineRule="auto"/>
              <w:jc w:val="center"/>
              <w:rPr>
                <w:rFonts w:ascii="Times New Roman CYR" w:eastAsia="Calibri" w:hAnsi="Times New Roman CYR" w:cs="Times New Roman CYR"/>
                <w:sz w:val="24"/>
                <w:szCs w:val="24"/>
              </w:rPr>
            </w:pPr>
          </w:p>
          <w:p w:rsidR="001C49FE" w:rsidRPr="001C49FE" w:rsidRDefault="001C49FE" w:rsidP="001C49FE">
            <w:pPr>
              <w:spacing w:line="480" w:lineRule="auto"/>
              <w:jc w:val="center"/>
              <w:rPr>
                <w:rFonts w:ascii="Arial Black" w:eastAsia="Calibri" w:hAnsi="Arial Black" w:cs="Arial"/>
                <w:b/>
                <w:sz w:val="28"/>
                <w:szCs w:val="28"/>
              </w:rPr>
            </w:pPr>
            <w:hyperlink r:id="rId21" w:history="1">
              <w:r w:rsidRPr="001C49FE">
                <w:rPr>
                  <w:rFonts w:ascii="Arial Black" w:eastAsia="Calibri" w:hAnsi="Arial Black" w:cs="Times New Roman"/>
                  <w:b/>
                  <w:color w:val="0000FF"/>
                  <w:sz w:val="28"/>
                  <w:szCs w:val="28"/>
                  <w:u w:val="single"/>
                </w:rPr>
                <w:t>АУДИОЛЕКЦИИ</w:t>
              </w:r>
            </w:hyperlink>
          </w:p>
        </w:tc>
        <w:tc>
          <w:tcPr>
            <w:tcW w:w="4111" w:type="dxa"/>
          </w:tcPr>
          <w:p w:rsidR="001C49FE" w:rsidRPr="001C49FE" w:rsidRDefault="001C49FE" w:rsidP="001C49FE">
            <w:pPr>
              <w:spacing w:line="480" w:lineRule="auto"/>
              <w:jc w:val="center"/>
              <w:rPr>
                <w:rFonts w:ascii="Arial Black" w:eastAsia="Calibri" w:hAnsi="Arial Black" w:cs="Arial"/>
                <w:b/>
                <w:sz w:val="28"/>
                <w:szCs w:val="28"/>
              </w:rPr>
            </w:pPr>
            <w:r w:rsidRPr="001C49FE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1197FE81" wp14:editId="0F0B4E31">
                  <wp:extent cx="1600200" cy="16002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49FE" w:rsidRPr="001C49FE" w:rsidRDefault="001C49FE" w:rsidP="001C49FE">
      <w:pPr>
        <w:spacing w:line="480" w:lineRule="auto"/>
        <w:jc w:val="center"/>
        <w:rPr>
          <w:rFonts w:ascii="Arial Black" w:eastAsia="Calibri" w:hAnsi="Arial Black" w:cs="Arial"/>
          <w:b/>
          <w:sz w:val="28"/>
          <w:szCs w:val="28"/>
          <w:lang w:val="en-US"/>
        </w:rPr>
      </w:pP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3368"/>
        <w:gridCol w:w="6203"/>
      </w:tblGrid>
      <w:tr w:rsidR="001C49FE" w:rsidRPr="001C49FE" w:rsidTr="00E26429">
        <w:tc>
          <w:tcPr>
            <w:tcW w:w="3652" w:type="dxa"/>
          </w:tcPr>
          <w:p w:rsidR="001C49FE" w:rsidRPr="001C49FE" w:rsidRDefault="001C49FE" w:rsidP="001C49FE">
            <w:pPr>
              <w:spacing w:line="480" w:lineRule="auto"/>
              <w:jc w:val="center"/>
              <w:rPr>
                <w:rFonts w:ascii="Times New Roman CYR" w:eastAsia="Calibri" w:hAnsi="Times New Roman CYR" w:cs="Times New Roman CYR"/>
                <w:sz w:val="24"/>
                <w:szCs w:val="24"/>
              </w:rPr>
            </w:pPr>
          </w:p>
          <w:p w:rsidR="001C49FE" w:rsidRPr="001C49FE" w:rsidRDefault="001C49FE" w:rsidP="001C49FE">
            <w:pPr>
              <w:spacing w:line="48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hyperlink r:id="rId23" w:history="1">
              <w:r w:rsidRPr="001C49FE">
                <w:rPr>
                  <w:rFonts w:ascii="Arial Black" w:eastAsia="Calibri" w:hAnsi="Arial Black" w:cs="Arial"/>
                  <w:b/>
                  <w:color w:val="0000FF"/>
                  <w:sz w:val="28"/>
                  <w:szCs w:val="28"/>
                  <w:u w:val="single"/>
                  <w:lang w:val="en-US"/>
                </w:rPr>
                <w:t>IT-</w:t>
              </w:r>
              <w:proofErr w:type="spellStart"/>
              <w:r w:rsidRPr="001C49FE">
                <w:rPr>
                  <w:rFonts w:ascii="Arial Black" w:eastAsia="Calibri" w:hAnsi="Arial Black" w:cs="Arial"/>
                  <w:b/>
                  <w:color w:val="0000FF"/>
                  <w:sz w:val="28"/>
                  <w:szCs w:val="28"/>
                  <w:u w:val="single"/>
                  <w:lang w:val="en-US"/>
                </w:rPr>
                <w:t>специалисты</w:t>
              </w:r>
              <w:proofErr w:type="spellEnd"/>
              <w:r w:rsidRPr="001C49FE">
                <w:rPr>
                  <w:rFonts w:ascii="Arial Black" w:eastAsia="Calibri" w:hAnsi="Arial Black" w:cs="Arial"/>
                  <w:b/>
                  <w:color w:val="0000FF"/>
                  <w:sz w:val="28"/>
                  <w:szCs w:val="28"/>
                  <w:u w:val="single"/>
                  <w:lang w:val="en-US"/>
                </w:rPr>
                <w:t>: ПОВЫШЕНИЕ КВАЛИФИКАЦИИ</w:t>
              </w:r>
            </w:hyperlink>
          </w:p>
        </w:tc>
        <w:tc>
          <w:tcPr>
            <w:tcW w:w="6253" w:type="dxa"/>
          </w:tcPr>
          <w:p w:rsidR="001C49FE" w:rsidRPr="001C49FE" w:rsidRDefault="001C49FE" w:rsidP="001C49FE">
            <w:pPr>
              <w:spacing w:line="48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C49FE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3FC37189" wp14:editId="47E77667">
                  <wp:extent cx="3752850" cy="1843214"/>
                  <wp:effectExtent l="0" t="0" r="0" b="508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1843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49FE" w:rsidRPr="001C49FE" w:rsidRDefault="001C49FE" w:rsidP="001C49FE">
      <w:pPr>
        <w:tabs>
          <w:tab w:val="left" w:pos="1134"/>
        </w:tabs>
        <w:autoSpaceDE w:val="0"/>
        <w:autoSpaceDN w:val="0"/>
        <w:adjustRightInd w:val="0"/>
        <w:spacing w:after="0" w:line="360" w:lineRule="exact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C49FE" w:rsidRPr="005478B3" w:rsidRDefault="001C49FE">
      <w:bookmarkStart w:id="0" w:name="_GoBack"/>
      <w:bookmarkEnd w:id="0"/>
    </w:p>
    <w:sectPr w:rsidR="001C49FE" w:rsidRPr="005478B3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0632" w:rsidRDefault="00B50632" w:rsidP="00CD2B52">
      <w:pPr>
        <w:spacing w:after="0" w:line="240" w:lineRule="auto"/>
      </w:pPr>
      <w:r>
        <w:separator/>
      </w:r>
    </w:p>
  </w:endnote>
  <w:endnote w:type="continuationSeparator" w:id="0">
    <w:p w:rsidR="00B50632" w:rsidRDefault="00B50632" w:rsidP="00CD2B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2B52" w:rsidRDefault="00CD2B52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2B52" w:rsidRDefault="00CD2B52" w:rsidP="00CD2B52">
    <w:pPr>
      <w:pStyle w:val="a8"/>
    </w:pPr>
    <w:r>
      <w:t xml:space="preserve">Вернуться в каталог готовых дипломов и магистерских диссертаций </w:t>
    </w:r>
  </w:p>
  <w:p w:rsidR="00CD2B52" w:rsidRDefault="00CD2B52" w:rsidP="00CD2B52">
    <w:pPr>
      <w:pStyle w:val="a8"/>
    </w:pPr>
    <w:r>
      <w:t>http://учебники</w:t>
    </w:r>
    <w:proofErr w:type="gramStart"/>
    <w:r>
      <w:t>.и</w:t>
    </w:r>
    <w:proofErr w:type="gramEnd"/>
    <w:r>
      <w:t>нформ2000.рф/diplom.shtml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2B52" w:rsidRDefault="00CD2B52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0632" w:rsidRDefault="00B50632" w:rsidP="00CD2B52">
      <w:pPr>
        <w:spacing w:after="0" w:line="240" w:lineRule="auto"/>
      </w:pPr>
      <w:r>
        <w:separator/>
      </w:r>
    </w:p>
  </w:footnote>
  <w:footnote w:type="continuationSeparator" w:id="0">
    <w:p w:rsidR="00B50632" w:rsidRDefault="00B50632" w:rsidP="00CD2B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2B52" w:rsidRDefault="00CD2B52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02D1" w:rsidRDefault="003402D1" w:rsidP="003402D1">
    <w:pPr>
      <w:pStyle w:val="a6"/>
    </w:pPr>
    <w:r>
      <w:t>Узнайте стоимость написания на заказ студенческих и аспирантских работ</w:t>
    </w:r>
  </w:p>
  <w:p w:rsidR="00CD2B52" w:rsidRDefault="003402D1" w:rsidP="003402D1">
    <w:pPr>
      <w:pStyle w:val="a6"/>
    </w:pPr>
    <w:r>
      <w:t>http://учебники</w:t>
    </w:r>
    <w:proofErr w:type="gramStart"/>
    <w:r>
      <w:t>.и</w:t>
    </w:r>
    <w:proofErr w:type="gramEnd"/>
    <w:r>
      <w:t>нформ2000.рф/napisat-diplom.shtml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2B52" w:rsidRDefault="00CD2B52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F32A2"/>
    <w:multiLevelType w:val="multilevel"/>
    <w:tmpl w:val="6D04C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78B3"/>
    <w:rsid w:val="001C49FE"/>
    <w:rsid w:val="003402D1"/>
    <w:rsid w:val="00351401"/>
    <w:rsid w:val="005478B3"/>
    <w:rsid w:val="00A42522"/>
    <w:rsid w:val="00A63D76"/>
    <w:rsid w:val="00A737DD"/>
    <w:rsid w:val="00B204E4"/>
    <w:rsid w:val="00B50632"/>
    <w:rsid w:val="00CD2B52"/>
    <w:rsid w:val="00D560ED"/>
    <w:rsid w:val="00EE6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51401"/>
    <w:pPr>
      <w:keepNext/>
      <w:keepLines/>
      <w:spacing w:before="480" w:after="0"/>
      <w:jc w:val="center"/>
      <w:outlineLvl w:val="0"/>
    </w:pPr>
    <w:rPr>
      <w:rFonts w:ascii="Arial" w:eastAsiaTheme="majorEastAsia" w:hAnsi="Arial" w:cstheme="majorBidi"/>
      <w:b/>
      <w:bCs/>
      <w:color w:val="000000" w:themeColor="text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51401"/>
    <w:rPr>
      <w:rFonts w:ascii="Arial" w:eastAsiaTheme="majorEastAsia" w:hAnsi="Arial" w:cstheme="majorBidi"/>
      <w:b/>
      <w:bCs/>
      <w:color w:val="000000" w:themeColor="text1"/>
      <w:sz w:val="28"/>
      <w:szCs w:val="28"/>
    </w:rPr>
  </w:style>
  <w:style w:type="numbering" w:customStyle="1" w:styleId="11">
    <w:name w:val="Нет списка1"/>
    <w:next w:val="a2"/>
    <w:uiPriority w:val="99"/>
    <w:semiHidden/>
    <w:unhideWhenUsed/>
    <w:rsid w:val="005478B3"/>
  </w:style>
  <w:style w:type="paragraph" w:styleId="a3">
    <w:name w:val="Normal (Web)"/>
    <w:basedOn w:val="a"/>
    <w:uiPriority w:val="99"/>
    <w:unhideWhenUsed/>
    <w:rsid w:val="005478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EE6770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EE6770"/>
    <w:pPr>
      <w:spacing w:after="0" w:line="240" w:lineRule="auto"/>
    </w:pPr>
    <w:rPr>
      <w:rFonts w:eastAsia="Calibr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CD2B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D2B52"/>
  </w:style>
  <w:style w:type="paragraph" w:styleId="a8">
    <w:name w:val="footer"/>
    <w:basedOn w:val="a"/>
    <w:link w:val="a9"/>
    <w:uiPriority w:val="99"/>
    <w:unhideWhenUsed/>
    <w:rsid w:val="00CD2B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D2B52"/>
  </w:style>
  <w:style w:type="table" w:customStyle="1" w:styleId="2">
    <w:name w:val="Сетка таблицы2"/>
    <w:basedOn w:val="a1"/>
    <w:next w:val="a5"/>
    <w:uiPriority w:val="59"/>
    <w:rsid w:val="001C49FE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1C49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C49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51401"/>
    <w:pPr>
      <w:keepNext/>
      <w:keepLines/>
      <w:spacing w:before="480" w:after="0"/>
      <w:jc w:val="center"/>
      <w:outlineLvl w:val="0"/>
    </w:pPr>
    <w:rPr>
      <w:rFonts w:ascii="Arial" w:eastAsiaTheme="majorEastAsia" w:hAnsi="Arial" w:cstheme="majorBidi"/>
      <w:b/>
      <w:bCs/>
      <w:color w:val="000000" w:themeColor="text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51401"/>
    <w:rPr>
      <w:rFonts w:ascii="Arial" w:eastAsiaTheme="majorEastAsia" w:hAnsi="Arial" w:cstheme="majorBidi"/>
      <w:b/>
      <w:bCs/>
      <w:color w:val="000000" w:themeColor="text1"/>
      <w:sz w:val="28"/>
      <w:szCs w:val="28"/>
    </w:rPr>
  </w:style>
  <w:style w:type="numbering" w:customStyle="1" w:styleId="11">
    <w:name w:val="Нет списка1"/>
    <w:next w:val="a2"/>
    <w:uiPriority w:val="99"/>
    <w:semiHidden/>
    <w:unhideWhenUsed/>
    <w:rsid w:val="005478B3"/>
  </w:style>
  <w:style w:type="paragraph" w:styleId="a3">
    <w:name w:val="Normal (Web)"/>
    <w:basedOn w:val="a"/>
    <w:uiPriority w:val="99"/>
    <w:unhideWhenUsed/>
    <w:rsid w:val="005478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EE6770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EE6770"/>
    <w:pPr>
      <w:spacing w:after="0" w:line="240" w:lineRule="auto"/>
    </w:pPr>
    <w:rPr>
      <w:rFonts w:eastAsia="Calibr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CD2B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D2B52"/>
  </w:style>
  <w:style w:type="paragraph" w:styleId="a8">
    <w:name w:val="footer"/>
    <w:basedOn w:val="a"/>
    <w:link w:val="a9"/>
    <w:uiPriority w:val="99"/>
    <w:unhideWhenUsed/>
    <w:rsid w:val="00CD2B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D2B52"/>
  </w:style>
  <w:style w:type="table" w:customStyle="1" w:styleId="2">
    <w:name w:val="Сетка таблицы2"/>
    <w:basedOn w:val="a1"/>
    <w:next w:val="a5"/>
    <w:uiPriority w:val="59"/>
    <w:rsid w:val="001C49FE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1C49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C49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700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09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9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50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278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121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&#1091;&#1095;&#1077;&#1073;&#1085;&#1080;&#1082;&#1080;.&#1080;&#1085;&#1092;&#1086;&#1088;&#1084;2000.&#1088;&#1092;/diplom.shtml" TargetMode="External"/><Relationship Id="rId13" Type="http://schemas.openxmlformats.org/officeDocument/2006/relationships/hyperlink" Target="http://&#1091;&#1095;&#1077;&#1073;&#1085;&#1080;&#1082;&#1080;.&#1080;&#1085;&#1092;&#1086;&#1088;&#1084;2000.&#1088;&#1092;/rerait-diplom.shtml" TargetMode="External"/><Relationship Id="rId18" Type="http://schemas.openxmlformats.org/officeDocument/2006/relationships/image" Target="media/image2.png"/><Relationship Id="rId26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hyperlink" Target="http://&#1091;&#1095;&#1077;&#1073;&#1085;&#1080;&#1082;&#1080;.&#1080;&#1085;&#1092;&#1086;&#1088;&#1084;2000.&#1088;&#1092;/lectr.shtml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&#1091;&#1095;&#1077;&#1073;&#1085;&#1080;&#1082;&#1080;.&#1080;&#1085;&#1092;&#1086;&#1088;&#1084;2000.&#1088;&#1092;/index.shtml" TargetMode="External"/><Relationship Id="rId17" Type="http://schemas.openxmlformats.org/officeDocument/2006/relationships/hyperlink" Target="http://&#1091;&#1095;&#1077;&#1073;&#1085;&#1080;&#1082;&#1080;.&#1080;&#1085;&#1092;&#1086;&#1088;&#1084;2000.&#1088;&#1092;/chitai.shtml" TargetMode="External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3.png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&#1091;&#1095;&#1077;&#1073;&#1085;&#1080;&#1082;&#1080;.&#1080;&#1085;&#1092;&#1086;&#1088;&#1084;2000.&#1088;&#1092;/napisat-diplom.shtml" TargetMode="External"/><Relationship Id="rId24" Type="http://schemas.openxmlformats.org/officeDocument/2006/relationships/image" Target="media/image5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&#1091;&#1095;&#1077;&#1073;&#1085;&#1080;&#1082;&#1080;.&#1080;&#1085;&#1092;&#1086;&#1088;&#1084;2000.&#1088;&#1092;/fit1.shtml" TargetMode="External"/><Relationship Id="rId23" Type="http://schemas.openxmlformats.org/officeDocument/2006/relationships/hyperlink" Target="http://&#1091;&#1095;&#1077;&#1073;&#1085;&#1080;&#1082;&#1080;.&#1080;&#1085;&#1092;&#1086;&#1088;&#1084;2000.&#1088;&#1092;/otu.shtml" TargetMode="External"/><Relationship Id="rId28" Type="http://schemas.openxmlformats.org/officeDocument/2006/relationships/footer" Target="footer2.xml"/><Relationship Id="rId10" Type="http://schemas.openxmlformats.org/officeDocument/2006/relationships/hyperlink" Target="http://&#1091;&#1095;&#1077;&#1073;&#1085;&#1080;&#1082;&#1080;.&#1080;&#1085;&#1092;&#1086;&#1088;&#1084;2000.&#1088;&#1092;/rerait-diplom.shtml" TargetMode="External"/><Relationship Id="rId19" Type="http://schemas.openxmlformats.org/officeDocument/2006/relationships/hyperlink" Target="http://&#1091;&#1095;&#1077;&#1073;&#1085;&#1080;&#1082;&#1080;.&#1080;&#1085;&#1092;&#1086;&#1088;&#1084;2000.&#1088;&#1092;/kar.shtml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&#1091;&#1095;&#1077;&#1073;&#1085;&#1080;&#1082;&#1080;.&#1080;&#1085;&#1092;&#1086;&#1088;&#1084;2000.&#1088;&#1092;/index.shtml" TargetMode="External"/><Relationship Id="rId14" Type="http://schemas.openxmlformats.org/officeDocument/2006/relationships/hyperlink" Target="http://&#1091;&#1095;&#1077;&#1073;&#1085;&#1080;&#1082;&#1080;.&#1080;&#1085;&#1092;&#1086;&#1088;&#1084;2000.&#1088;&#1092;/napisat-diplom.shtml" TargetMode="External"/><Relationship Id="rId22" Type="http://schemas.openxmlformats.org/officeDocument/2006/relationships/image" Target="media/image4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42</Pages>
  <Words>12162</Words>
  <Characters>69329</Characters>
  <Application>Microsoft Office Word</Application>
  <DocSecurity>0</DocSecurity>
  <Lines>577</Lines>
  <Paragraphs>162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st-20@yandex.ru</dc:creator>
  <cp:lastModifiedBy>st-20@yandex.ru</cp:lastModifiedBy>
  <cp:revision>11</cp:revision>
  <dcterms:created xsi:type="dcterms:W3CDTF">2021-05-01T11:42:00Z</dcterms:created>
  <dcterms:modified xsi:type="dcterms:W3CDTF">2023-05-11T14:41:00Z</dcterms:modified>
</cp:coreProperties>
</file>