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FD0" w:rsidRDefault="00052FD0">
      <w:pPr>
        <w:keepNext/>
        <w:suppressAutoHyphens/>
        <w:spacing w:line="360" w:lineRule="auto"/>
        <w:jc w:val="center"/>
        <w:rPr>
          <w:sz w:val="28"/>
          <w:szCs w:val="28"/>
          <w:lang w:val="en-US"/>
        </w:rPr>
      </w:pPr>
    </w:p>
    <w:p w:rsidR="00FC42D0" w:rsidRDefault="00FC42D0" w:rsidP="00052FD0">
      <w:pPr>
        <w:pStyle w:val="3"/>
        <w:jc w:val="center"/>
        <w:rPr>
          <w:caps/>
        </w:rPr>
      </w:pPr>
      <w:r>
        <w:t>Основы производственного менеджмента</w:t>
      </w:r>
    </w:p>
    <w:p w:rsidR="00FC42D0" w:rsidRDefault="00FC42D0">
      <w:pPr>
        <w:suppressAutoHyphens/>
        <w:spacing w:line="360" w:lineRule="auto"/>
        <w:jc w:val="center"/>
        <w:rPr>
          <w:b/>
          <w:bCs/>
          <w:sz w:val="28"/>
          <w:szCs w:val="28"/>
        </w:rPr>
      </w:pPr>
    </w:p>
    <w:p w:rsidR="00FC42D0" w:rsidRDefault="00FC42D0">
      <w:pPr>
        <w:suppressAutoHyphens/>
        <w:spacing w:line="360" w:lineRule="auto"/>
        <w:jc w:val="center"/>
        <w:rPr>
          <w:sz w:val="28"/>
          <w:szCs w:val="28"/>
        </w:rPr>
      </w:pPr>
    </w:p>
    <w:p w:rsidR="00FC42D0" w:rsidRDefault="00FC42D0" w:rsidP="00017C51">
      <w:pPr>
        <w:suppressAutoHyphens/>
        <w:spacing w:line="360" w:lineRule="auto"/>
        <w:jc w:val="center"/>
        <w:rPr>
          <w:b/>
          <w:bCs/>
          <w:sz w:val="28"/>
          <w:szCs w:val="28"/>
        </w:rPr>
      </w:pPr>
      <w:r>
        <w:rPr>
          <w:sz w:val="28"/>
          <w:szCs w:val="28"/>
        </w:rPr>
        <w:t>2017</w:t>
      </w:r>
    </w:p>
    <w:p w:rsidR="00FC42D0" w:rsidRDefault="00FC42D0">
      <w:pPr>
        <w:suppressAutoHyphens/>
        <w:spacing w:line="360" w:lineRule="auto"/>
        <w:ind w:firstLine="709"/>
        <w:jc w:val="both"/>
        <w:rPr>
          <w:b/>
          <w:bCs/>
          <w:sz w:val="28"/>
          <w:szCs w:val="28"/>
        </w:rPr>
      </w:pPr>
      <w:r>
        <w:rPr>
          <w:b/>
          <w:bCs/>
          <w:sz w:val="28"/>
          <w:szCs w:val="28"/>
        </w:rPr>
        <w:t>Аннотация</w:t>
      </w:r>
    </w:p>
    <w:p w:rsidR="00FC42D0" w:rsidRDefault="00FC42D0">
      <w:pPr>
        <w:tabs>
          <w:tab w:val="right" w:leader="dot" w:pos="9345"/>
        </w:tabs>
        <w:suppressAutoHyphens/>
        <w:spacing w:line="360" w:lineRule="auto"/>
        <w:ind w:firstLine="709"/>
        <w:jc w:val="both"/>
        <w:rPr>
          <w:sz w:val="28"/>
          <w:szCs w:val="28"/>
        </w:rPr>
      </w:pPr>
    </w:p>
    <w:p w:rsidR="00FC42D0" w:rsidRDefault="00FC42D0">
      <w:pPr>
        <w:tabs>
          <w:tab w:val="right" w:leader="dot" w:pos="9345"/>
        </w:tabs>
        <w:suppressAutoHyphens/>
        <w:spacing w:line="360" w:lineRule="auto"/>
        <w:ind w:firstLine="709"/>
        <w:jc w:val="both"/>
        <w:rPr>
          <w:sz w:val="28"/>
          <w:szCs w:val="28"/>
        </w:rPr>
      </w:pPr>
      <w:r>
        <w:rPr>
          <w:sz w:val="28"/>
          <w:szCs w:val="28"/>
        </w:rPr>
        <w:t xml:space="preserve">Курсовой проект состоит из </w:t>
      </w:r>
      <w:r>
        <w:rPr>
          <w:color w:val="000000"/>
          <w:sz w:val="28"/>
          <w:szCs w:val="28"/>
        </w:rPr>
        <w:t>46</w:t>
      </w:r>
      <w:r>
        <w:rPr>
          <w:sz w:val="28"/>
          <w:szCs w:val="28"/>
        </w:rPr>
        <w:t xml:space="preserve"> страниц и включает три части. Первая часть представляет собой реферат на тему «Производственные риски. Способы уменьшения потерь от рисков». Она включает в себя введение, два раздела и выводы к ним, заключение. Вторая часть курсового проекта посвящена решению задач с бизнес-процессами с использованием методики </w:t>
      </w:r>
      <w:r>
        <w:rPr>
          <w:sz w:val="28"/>
          <w:szCs w:val="28"/>
          <w:lang w:val="en-US"/>
        </w:rPr>
        <w:t>IDEF</w:t>
      </w:r>
      <w:r>
        <w:rPr>
          <w:sz w:val="28"/>
          <w:szCs w:val="28"/>
        </w:rPr>
        <w:t xml:space="preserve">0. Она состоит из введения, двух решенных задач в соответствии с вариантом и заключения. Третья часть курсового проекта направлена на определение штата на обслуживание </w:t>
      </w:r>
      <w:proofErr w:type="spellStart"/>
      <w:r>
        <w:rPr>
          <w:sz w:val="28"/>
          <w:szCs w:val="28"/>
        </w:rPr>
        <w:t>шелтеров</w:t>
      </w:r>
      <w:proofErr w:type="spellEnd"/>
      <w:r>
        <w:rPr>
          <w:sz w:val="28"/>
          <w:szCs w:val="28"/>
        </w:rPr>
        <w:t xml:space="preserve"> и нормирование затрат на процесс с использованием методики </w:t>
      </w:r>
      <w:r>
        <w:rPr>
          <w:sz w:val="28"/>
          <w:szCs w:val="28"/>
          <w:lang w:val="en-US"/>
        </w:rPr>
        <w:t>IDEF</w:t>
      </w:r>
      <w:r>
        <w:rPr>
          <w:sz w:val="28"/>
          <w:szCs w:val="28"/>
        </w:rPr>
        <w:t>0. Она состоит из введения, решения задачи и заключения. В конце курсового проекта представлен список использованных источников.</w:t>
      </w:r>
    </w:p>
    <w:p w:rsidR="00FC42D0" w:rsidRDefault="00FC42D0">
      <w:pPr>
        <w:spacing w:after="200" w:line="276" w:lineRule="auto"/>
        <w:rPr>
          <w:rFonts w:ascii="Calibri" w:hAnsi="Calibri" w:cs="Calibri"/>
          <w:sz w:val="22"/>
          <w:szCs w:val="22"/>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keepNext/>
        <w:keepLines/>
        <w:suppressAutoHyphens/>
        <w:spacing w:line="360" w:lineRule="auto"/>
        <w:ind w:firstLine="709"/>
        <w:jc w:val="both"/>
        <w:rPr>
          <w:b/>
          <w:bCs/>
          <w:color w:val="000000"/>
          <w:sz w:val="28"/>
          <w:szCs w:val="28"/>
        </w:rPr>
      </w:pPr>
      <w:r>
        <w:rPr>
          <w:b/>
          <w:bCs/>
          <w:color w:val="000000"/>
          <w:sz w:val="28"/>
          <w:szCs w:val="28"/>
        </w:rPr>
        <w:lastRenderedPageBreak/>
        <w:t>Содержание</w:t>
      </w:r>
    </w:p>
    <w:p w:rsidR="00FC42D0" w:rsidRDefault="00FC42D0">
      <w:pPr>
        <w:tabs>
          <w:tab w:val="right" w:leader="dot" w:pos="9345"/>
        </w:tabs>
        <w:suppressAutoHyphens/>
        <w:spacing w:line="360" w:lineRule="auto"/>
        <w:ind w:firstLine="709"/>
        <w:jc w:val="both"/>
        <w:rPr>
          <w:sz w:val="28"/>
          <w:szCs w:val="28"/>
        </w:rPr>
      </w:pPr>
    </w:p>
    <w:p w:rsidR="00FC42D0" w:rsidRDefault="00FC42D0">
      <w:pPr>
        <w:rPr>
          <w:noProof/>
          <w:sz w:val="28"/>
          <w:szCs w:val="28"/>
        </w:rPr>
      </w:pPr>
      <w:r>
        <w:rPr>
          <w:noProof/>
          <w:color w:val="0000FF"/>
          <w:sz w:val="28"/>
          <w:szCs w:val="28"/>
          <w:u w:val="single"/>
        </w:rPr>
        <w:t>Часть 1. Реферат на тему «Производственные риски. Способы уменьшения потерь от рисков»</w:t>
      </w:r>
    </w:p>
    <w:p w:rsidR="00FC42D0" w:rsidRDefault="00FC42D0">
      <w:pPr>
        <w:rPr>
          <w:noProof/>
          <w:sz w:val="28"/>
          <w:szCs w:val="28"/>
        </w:rPr>
      </w:pPr>
      <w:r>
        <w:rPr>
          <w:noProof/>
          <w:color w:val="0000FF"/>
          <w:sz w:val="28"/>
          <w:szCs w:val="28"/>
          <w:u w:val="single"/>
        </w:rPr>
        <w:t>Введение к части 1</w:t>
      </w:r>
    </w:p>
    <w:p w:rsidR="00FC42D0" w:rsidRDefault="00FC42D0">
      <w:pPr>
        <w:rPr>
          <w:noProof/>
          <w:sz w:val="28"/>
          <w:szCs w:val="28"/>
        </w:rPr>
      </w:pPr>
      <w:r>
        <w:rPr>
          <w:noProof/>
          <w:color w:val="0000FF"/>
          <w:sz w:val="28"/>
          <w:szCs w:val="28"/>
          <w:u w:val="single"/>
        </w:rPr>
        <w:t>1. Сущность производственного риска</w:t>
      </w:r>
    </w:p>
    <w:p w:rsidR="00FC42D0" w:rsidRDefault="00FC42D0">
      <w:pPr>
        <w:rPr>
          <w:noProof/>
          <w:sz w:val="28"/>
          <w:szCs w:val="28"/>
        </w:rPr>
      </w:pPr>
      <w:r>
        <w:rPr>
          <w:noProof/>
          <w:color w:val="0000FF"/>
          <w:sz w:val="28"/>
          <w:szCs w:val="28"/>
          <w:u w:val="single"/>
        </w:rPr>
        <w:t>Выводы по первому разделу</w:t>
      </w:r>
    </w:p>
    <w:p w:rsidR="00FC42D0" w:rsidRDefault="00FC42D0">
      <w:pPr>
        <w:rPr>
          <w:noProof/>
          <w:sz w:val="28"/>
          <w:szCs w:val="28"/>
        </w:rPr>
      </w:pPr>
      <w:r>
        <w:rPr>
          <w:noProof/>
          <w:color w:val="0000FF"/>
          <w:sz w:val="28"/>
          <w:szCs w:val="28"/>
          <w:u w:val="single"/>
        </w:rPr>
        <w:t>2. Способы уменьшения потерь от рисков</w:t>
      </w:r>
    </w:p>
    <w:p w:rsidR="00FC42D0" w:rsidRDefault="00FC42D0">
      <w:pPr>
        <w:rPr>
          <w:rFonts w:ascii="Calibri" w:hAnsi="Calibri" w:cs="Calibri"/>
          <w:noProof/>
          <w:sz w:val="28"/>
          <w:szCs w:val="28"/>
        </w:rPr>
      </w:pPr>
      <w:r>
        <w:rPr>
          <w:noProof/>
          <w:color w:val="0000FF"/>
          <w:sz w:val="28"/>
          <w:szCs w:val="28"/>
          <w:u w:val="single"/>
        </w:rPr>
        <w:t>Выводы по второму разделу</w:t>
      </w:r>
    </w:p>
    <w:p w:rsidR="00FC42D0" w:rsidRDefault="00FC42D0">
      <w:pPr>
        <w:rPr>
          <w:noProof/>
          <w:sz w:val="28"/>
          <w:szCs w:val="28"/>
        </w:rPr>
      </w:pPr>
      <w:r>
        <w:rPr>
          <w:noProof/>
          <w:color w:val="0000FF"/>
          <w:sz w:val="28"/>
          <w:szCs w:val="28"/>
          <w:u w:val="single"/>
        </w:rPr>
        <w:t>Заключение к части 1</w:t>
      </w:r>
    </w:p>
    <w:p w:rsidR="00FC42D0" w:rsidRDefault="00FC42D0">
      <w:pPr>
        <w:rPr>
          <w:noProof/>
          <w:sz w:val="28"/>
          <w:szCs w:val="28"/>
        </w:rPr>
      </w:pPr>
      <w:r>
        <w:rPr>
          <w:noProof/>
          <w:color w:val="0000FF"/>
          <w:sz w:val="28"/>
          <w:szCs w:val="28"/>
          <w:u w:val="single"/>
        </w:rPr>
        <w:t>Часть 2. Разработка модели процесса и определение его стоимости</w:t>
      </w:r>
    </w:p>
    <w:p w:rsidR="00FC42D0" w:rsidRDefault="00FC42D0">
      <w:pPr>
        <w:rPr>
          <w:noProof/>
          <w:sz w:val="28"/>
          <w:szCs w:val="28"/>
        </w:rPr>
      </w:pPr>
      <w:r>
        <w:rPr>
          <w:noProof/>
          <w:color w:val="0000FF"/>
          <w:sz w:val="28"/>
          <w:szCs w:val="28"/>
          <w:u w:val="single"/>
        </w:rPr>
        <w:t>Введение к части 2</w:t>
      </w:r>
    </w:p>
    <w:p w:rsidR="00FC42D0" w:rsidRDefault="00FC42D0">
      <w:pPr>
        <w:rPr>
          <w:noProof/>
          <w:sz w:val="28"/>
          <w:szCs w:val="28"/>
        </w:rPr>
      </w:pPr>
      <w:r>
        <w:rPr>
          <w:noProof/>
          <w:color w:val="0000FF"/>
          <w:sz w:val="28"/>
          <w:szCs w:val="28"/>
          <w:u w:val="single"/>
        </w:rPr>
        <w:t>Задание № 1. Подключить клиенту услугу по телефонии</w:t>
      </w:r>
    </w:p>
    <w:p w:rsidR="00FC42D0" w:rsidRDefault="00FC42D0">
      <w:pPr>
        <w:rPr>
          <w:noProof/>
          <w:sz w:val="28"/>
          <w:szCs w:val="28"/>
        </w:rPr>
      </w:pPr>
      <w:r>
        <w:rPr>
          <w:noProof/>
          <w:color w:val="0000FF"/>
          <w:sz w:val="28"/>
          <w:szCs w:val="28"/>
          <w:u w:val="single"/>
        </w:rPr>
        <w:t>Задание № 2. Подготовить распоряжение на работы по подключению клиента</w:t>
      </w:r>
    </w:p>
    <w:p w:rsidR="00FC42D0" w:rsidRDefault="00FC42D0">
      <w:pPr>
        <w:rPr>
          <w:noProof/>
          <w:sz w:val="28"/>
          <w:szCs w:val="28"/>
        </w:rPr>
      </w:pPr>
      <w:r>
        <w:rPr>
          <w:noProof/>
          <w:color w:val="0000FF"/>
          <w:sz w:val="28"/>
          <w:szCs w:val="28"/>
          <w:u w:val="single"/>
        </w:rPr>
        <w:t>Заключение к части 2</w:t>
      </w:r>
    </w:p>
    <w:p w:rsidR="00FC42D0" w:rsidRDefault="00FC42D0">
      <w:pPr>
        <w:rPr>
          <w:noProof/>
          <w:sz w:val="28"/>
          <w:szCs w:val="28"/>
        </w:rPr>
      </w:pPr>
      <w:r>
        <w:rPr>
          <w:noProof/>
          <w:color w:val="0000FF"/>
          <w:sz w:val="28"/>
          <w:szCs w:val="28"/>
          <w:u w:val="single"/>
        </w:rPr>
        <w:t>Часть 3. Нормирование затрат на процесс</w:t>
      </w:r>
    </w:p>
    <w:p w:rsidR="00FC42D0" w:rsidRDefault="00FC42D0">
      <w:pPr>
        <w:rPr>
          <w:noProof/>
          <w:sz w:val="28"/>
          <w:szCs w:val="28"/>
        </w:rPr>
      </w:pPr>
      <w:r>
        <w:rPr>
          <w:noProof/>
          <w:color w:val="0000FF"/>
          <w:sz w:val="28"/>
          <w:szCs w:val="28"/>
          <w:u w:val="single"/>
        </w:rPr>
        <w:t>Введение к части 3</w:t>
      </w:r>
    </w:p>
    <w:p w:rsidR="00FC42D0" w:rsidRDefault="00FC42D0">
      <w:pPr>
        <w:rPr>
          <w:noProof/>
          <w:sz w:val="28"/>
          <w:szCs w:val="28"/>
        </w:rPr>
      </w:pPr>
      <w:r>
        <w:rPr>
          <w:noProof/>
          <w:color w:val="0000FF"/>
          <w:sz w:val="28"/>
          <w:szCs w:val="28"/>
          <w:u w:val="single"/>
        </w:rPr>
        <w:t>1. Штат на обслуживание шелтера</w:t>
      </w:r>
    </w:p>
    <w:p w:rsidR="00FC42D0" w:rsidRDefault="00FC42D0">
      <w:pPr>
        <w:rPr>
          <w:noProof/>
          <w:sz w:val="28"/>
          <w:szCs w:val="28"/>
        </w:rPr>
      </w:pPr>
      <w:r>
        <w:rPr>
          <w:noProof/>
          <w:color w:val="0000FF"/>
          <w:sz w:val="28"/>
          <w:szCs w:val="28"/>
          <w:u w:val="single"/>
        </w:rPr>
        <w:t>2. Определение стоимости процесса обслуживания шелтера</w:t>
      </w:r>
    </w:p>
    <w:p w:rsidR="00FC42D0" w:rsidRDefault="00FC42D0">
      <w:pPr>
        <w:rPr>
          <w:noProof/>
          <w:sz w:val="28"/>
          <w:szCs w:val="28"/>
        </w:rPr>
      </w:pPr>
      <w:r>
        <w:rPr>
          <w:noProof/>
          <w:color w:val="0000FF"/>
          <w:sz w:val="28"/>
          <w:szCs w:val="28"/>
          <w:u w:val="single"/>
        </w:rPr>
        <w:t>Заключение к части 3</w:t>
      </w:r>
    </w:p>
    <w:p w:rsidR="00FC42D0" w:rsidRDefault="00FC42D0">
      <w:pPr>
        <w:rPr>
          <w:noProof/>
          <w:sz w:val="28"/>
          <w:szCs w:val="28"/>
        </w:rPr>
      </w:pPr>
      <w:r>
        <w:rPr>
          <w:noProof/>
          <w:color w:val="0000FF"/>
          <w:sz w:val="28"/>
          <w:szCs w:val="28"/>
          <w:u w:val="single"/>
        </w:rPr>
        <w:t>Список использованных источников</w:t>
      </w:r>
    </w:p>
    <w:p w:rsidR="00FC42D0" w:rsidRDefault="00FC42D0">
      <w:pPr>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lastRenderedPageBreak/>
        <w:t>Часть 1. Реферат на тему «Производственные риски. Способы уменьшения потерь от рисков»</w:t>
      </w:r>
    </w:p>
    <w:p w:rsidR="00FC42D0" w:rsidRDefault="00FC42D0">
      <w:pPr>
        <w:pStyle w:val="1"/>
        <w:suppressAutoHyphens/>
        <w:spacing w:line="360" w:lineRule="auto"/>
        <w:ind w:firstLine="709"/>
        <w:jc w:val="both"/>
        <w:rPr>
          <w:b/>
          <w:bCs/>
          <w:color w:val="000000"/>
          <w:kern w:val="36"/>
          <w:sz w:val="28"/>
          <w:szCs w:val="28"/>
        </w:rPr>
      </w:pP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t>Введение к части 1</w:t>
      </w:r>
    </w:p>
    <w:p w:rsidR="00FC42D0" w:rsidRDefault="00FC42D0">
      <w:pPr>
        <w:suppressAutoHyphens/>
        <w:spacing w:line="360" w:lineRule="auto"/>
        <w:ind w:firstLine="709"/>
        <w:jc w:val="both"/>
        <w:rPr>
          <w:color w:val="000000"/>
          <w:sz w:val="28"/>
          <w:szCs w:val="28"/>
        </w:rPr>
      </w:pPr>
    </w:p>
    <w:p w:rsidR="00FC42D0" w:rsidRPr="00BD2DB9" w:rsidRDefault="00FC42D0">
      <w:pPr>
        <w:suppressAutoHyphens/>
        <w:spacing w:line="360" w:lineRule="auto"/>
        <w:ind w:firstLine="709"/>
        <w:jc w:val="both"/>
        <w:rPr>
          <w:color w:val="000000"/>
          <w:sz w:val="28"/>
          <w:szCs w:val="28"/>
        </w:rPr>
      </w:pPr>
      <w:r>
        <w:rPr>
          <w:color w:val="000000"/>
          <w:sz w:val="28"/>
          <w:szCs w:val="28"/>
        </w:rPr>
        <w:t>Актуальность работы: В условиях рыночной экономики существует большое количество производственных рисков. Поэтому особое внимание следует уделять управлению рисками, связанными с деятельностью предприятия. Необходимо снижать производственные риски до минимальных пределов с помощью широко распространенных методов для обеспечения успешного развития компании и поддержания ее конкурентоспособности.</w:t>
      </w:r>
    </w:p>
    <w:p w:rsidR="005712F2" w:rsidRDefault="00C524E5" w:rsidP="005712F2">
      <w:pPr>
        <w:widowControl/>
        <w:autoSpaceDE/>
        <w:autoSpaceDN/>
        <w:adjustRightInd/>
        <w:spacing w:after="200" w:line="276" w:lineRule="auto"/>
        <w:rPr>
          <w:rFonts w:ascii="Calibri" w:eastAsia="Calibri" w:hAnsi="Calibri" w:cs="Times New Roman"/>
          <w:b/>
          <w:color w:val="0563C1"/>
          <w:sz w:val="32"/>
          <w:szCs w:val="32"/>
          <w:u w:val="single"/>
          <w:lang w:eastAsia="en-US"/>
        </w:rPr>
      </w:pPr>
      <w:hyperlink r:id="rId7" w:history="1">
        <w:r w:rsidR="005712F2" w:rsidRPr="005712F2">
          <w:rPr>
            <w:rFonts w:ascii="Calibri" w:eastAsia="Calibri" w:hAnsi="Calibri" w:cs="Times New Roman"/>
            <w:b/>
            <w:color w:val="0563C1"/>
            <w:sz w:val="32"/>
            <w:szCs w:val="32"/>
            <w:u w:val="single"/>
            <w:lang w:eastAsia="en-US"/>
          </w:rPr>
          <w:t>Вернуться в каталог дипломов по менеджменту</w:t>
        </w:r>
      </w:hyperlink>
    </w:p>
    <w:p w:rsidR="00FC42D0" w:rsidRDefault="00FC42D0">
      <w:pPr>
        <w:suppressAutoHyphens/>
        <w:spacing w:line="360" w:lineRule="auto"/>
        <w:ind w:firstLine="709"/>
        <w:jc w:val="both"/>
        <w:rPr>
          <w:color w:val="000000"/>
          <w:sz w:val="28"/>
          <w:szCs w:val="28"/>
        </w:rPr>
      </w:pPr>
      <w:r>
        <w:rPr>
          <w:color w:val="000000"/>
          <w:sz w:val="28"/>
          <w:szCs w:val="28"/>
        </w:rPr>
        <w:t>Объект изучения: понятие «производственный риск», способы уменьшения потерь от рисков.</w:t>
      </w:r>
    </w:p>
    <w:p w:rsidR="00FC42D0" w:rsidRDefault="00FC42D0">
      <w:pPr>
        <w:suppressAutoHyphens/>
        <w:spacing w:line="360" w:lineRule="auto"/>
        <w:ind w:firstLine="709"/>
        <w:jc w:val="both"/>
        <w:rPr>
          <w:color w:val="000000"/>
          <w:sz w:val="28"/>
          <w:szCs w:val="28"/>
        </w:rPr>
      </w:pPr>
      <w:r>
        <w:rPr>
          <w:color w:val="000000"/>
          <w:sz w:val="28"/>
          <w:szCs w:val="28"/>
        </w:rPr>
        <w:t xml:space="preserve">Предмет изучения: В чем заключается сущность производственных </w:t>
      </w:r>
      <w:proofErr w:type="gramStart"/>
      <w:r>
        <w:rPr>
          <w:color w:val="000000"/>
          <w:sz w:val="28"/>
          <w:szCs w:val="28"/>
        </w:rPr>
        <w:t>рисков</w:t>
      </w:r>
      <w:proofErr w:type="gramEnd"/>
      <w:r>
        <w:rPr>
          <w:color w:val="000000"/>
          <w:sz w:val="28"/>
          <w:szCs w:val="28"/>
        </w:rPr>
        <w:t xml:space="preserve"> и </w:t>
      </w:r>
      <w:proofErr w:type="gramStart"/>
      <w:r>
        <w:rPr>
          <w:color w:val="000000"/>
          <w:sz w:val="28"/>
          <w:szCs w:val="28"/>
        </w:rPr>
        <w:t>какими</w:t>
      </w:r>
      <w:proofErr w:type="gramEnd"/>
      <w:r>
        <w:rPr>
          <w:color w:val="000000"/>
          <w:sz w:val="28"/>
          <w:szCs w:val="28"/>
        </w:rPr>
        <w:t xml:space="preserve"> способами можно уменьшить потери от них.</w:t>
      </w:r>
    </w:p>
    <w:p w:rsidR="00FC42D0" w:rsidRDefault="00FC42D0">
      <w:pPr>
        <w:suppressAutoHyphens/>
        <w:spacing w:line="360" w:lineRule="auto"/>
        <w:ind w:firstLine="709"/>
        <w:jc w:val="both"/>
        <w:rPr>
          <w:color w:val="000000"/>
          <w:sz w:val="28"/>
          <w:szCs w:val="28"/>
        </w:rPr>
      </w:pPr>
      <w:r>
        <w:rPr>
          <w:color w:val="000000"/>
          <w:sz w:val="28"/>
          <w:szCs w:val="28"/>
        </w:rPr>
        <w:t>Таким образом, цель первой части курсового проекта - изучить производственные риски и способы уменьшения потерь от них.</w:t>
      </w:r>
    </w:p>
    <w:p w:rsidR="00FC42D0" w:rsidRDefault="00FC42D0">
      <w:pPr>
        <w:suppressAutoHyphens/>
        <w:spacing w:line="360" w:lineRule="auto"/>
        <w:ind w:firstLine="709"/>
        <w:jc w:val="both"/>
        <w:rPr>
          <w:color w:val="000000"/>
          <w:sz w:val="28"/>
          <w:szCs w:val="28"/>
        </w:rPr>
      </w:pPr>
      <w:r>
        <w:rPr>
          <w:color w:val="000000"/>
          <w:sz w:val="28"/>
          <w:szCs w:val="28"/>
        </w:rPr>
        <w:t>Для достижения цели первой части работы необходимо решить следующие задачи:</w:t>
      </w:r>
    </w:p>
    <w:p w:rsidR="00FC42D0" w:rsidRDefault="00FC42D0">
      <w:pPr>
        <w:suppressAutoHyphens/>
        <w:spacing w:line="360" w:lineRule="auto"/>
        <w:ind w:firstLine="709"/>
        <w:jc w:val="both"/>
        <w:rPr>
          <w:color w:val="000000"/>
          <w:sz w:val="28"/>
          <w:szCs w:val="28"/>
        </w:rPr>
      </w:pPr>
      <w:r>
        <w:rPr>
          <w:color w:val="000000"/>
          <w:sz w:val="28"/>
          <w:szCs w:val="28"/>
        </w:rPr>
        <w:t>. рассмотреть сущность производственного риска;</w:t>
      </w:r>
    </w:p>
    <w:p w:rsidR="00FC42D0" w:rsidRDefault="00FC42D0">
      <w:pPr>
        <w:suppressAutoHyphens/>
        <w:spacing w:line="360" w:lineRule="auto"/>
        <w:ind w:firstLine="709"/>
        <w:jc w:val="both"/>
        <w:rPr>
          <w:color w:val="000000"/>
          <w:sz w:val="28"/>
          <w:szCs w:val="28"/>
        </w:rPr>
      </w:pPr>
      <w:r>
        <w:rPr>
          <w:color w:val="000000"/>
          <w:sz w:val="28"/>
          <w:szCs w:val="28"/>
        </w:rPr>
        <w:t>изучить способы уменьшения потерь от рисков.</w:t>
      </w:r>
    </w:p>
    <w:p w:rsidR="00FC42D0" w:rsidRDefault="00FC42D0">
      <w:pPr>
        <w:suppressAutoHyphens/>
        <w:spacing w:line="360" w:lineRule="auto"/>
        <w:ind w:firstLine="709"/>
        <w:jc w:val="both"/>
        <w:rPr>
          <w:color w:val="000000"/>
          <w:sz w:val="28"/>
          <w:szCs w:val="28"/>
        </w:rPr>
      </w:pPr>
    </w:p>
    <w:p w:rsidR="00FC42D0" w:rsidRDefault="00FC42D0">
      <w:pPr>
        <w:pStyle w:val="1"/>
        <w:suppressAutoHyphens/>
        <w:spacing w:line="360" w:lineRule="auto"/>
        <w:ind w:firstLine="709"/>
        <w:jc w:val="both"/>
        <w:rPr>
          <w:color w:val="000000"/>
          <w:kern w:val="36"/>
          <w:sz w:val="28"/>
          <w:szCs w:val="28"/>
        </w:rPr>
      </w:pPr>
      <w:r>
        <w:rPr>
          <w:b/>
          <w:bCs/>
          <w:color w:val="000000"/>
          <w:kern w:val="36"/>
          <w:sz w:val="28"/>
          <w:szCs w:val="28"/>
        </w:rPr>
        <w:t>1. Сущность производственного риска</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Производственным риском называется вероятность убытков или дополнительных издержек, связанных со сбоями или остановкой </w:t>
      </w:r>
      <w:r>
        <w:rPr>
          <w:color w:val="000000"/>
          <w:sz w:val="28"/>
          <w:szCs w:val="28"/>
        </w:rPr>
        <w:lastRenderedPageBreak/>
        <w:t>производственных процессов, нарушением технологии выполнения операций, низким качеством сырья или работы персонала и т.п.</w:t>
      </w:r>
    </w:p>
    <w:p w:rsidR="00FC42D0" w:rsidRDefault="00FC42D0">
      <w:pPr>
        <w:suppressAutoHyphens/>
        <w:spacing w:line="360" w:lineRule="auto"/>
        <w:ind w:firstLine="709"/>
        <w:jc w:val="both"/>
        <w:rPr>
          <w:color w:val="000000"/>
          <w:sz w:val="28"/>
          <w:szCs w:val="28"/>
        </w:rPr>
      </w:pPr>
      <w:r>
        <w:rPr>
          <w:color w:val="000000"/>
          <w:sz w:val="28"/>
          <w:szCs w:val="28"/>
        </w:rPr>
        <w:t>Все возможные факторы производственного риска можно разделить на две группы. К первой относятся предвидимые, которые известны из экономической теории или хозяйственной практики и включены в соответствующий список. Однако могут проявиться и факторы, назвать которые на априорной стадии анализа риска предприятия не представляется возможным. Это непредвидимые факторы. Они относятся ко второй группе.</w:t>
      </w:r>
    </w:p>
    <w:p w:rsidR="00FC42D0" w:rsidRDefault="00FC42D0">
      <w:pPr>
        <w:suppressAutoHyphens/>
        <w:spacing w:line="360" w:lineRule="auto"/>
        <w:ind w:firstLine="709"/>
        <w:jc w:val="both"/>
        <w:rPr>
          <w:color w:val="000000"/>
          <w:sz w:val="28"/>
          <w:szCs w:val="28"/>
        </w:rPr>
      </w:pPr>
      <w:r>
        <w:rPr>
          <w:color w:val="000000"/>
          <w:sz w:val="28"/>
          <w:szCs w:val="28"/>
        </w:rPr>
        <w:t xml:space="preserve">Факторы риска производственного предприятия также можно разделить </w:t>
      </w:r>
      <w:proofErr w:type="gramStart"/>
      <w:r>
        <w:rPr>
          <w:color w:val="000000"/>
          <w:sz w:val="28"/>
          <w:szCs w:val="28"/>
        </w:rPr>
        <w:t>на</w:t>
      </w:r>
      <w:proofErr w:type="gramEnd"/>
      <w:r>
        <w:rPr>
          <w:color w:val="000000"/>
          <w:sz w:val="28"/>
          <w:szCs w:val="28"/>
        </w:rPr>
        <w:t xml:space="preserve"> внешние и внутренние. К </w:t>
      </w:r>
      <w:proofErr w:type="gramStart"/>
      <w:r>
        <w:rPr>
          <w:color w:val="000000"/>
          <w:sz w:val="28"/>
          <w:szCs w:val="28"/>
        </w:rPr>
        <w:t>внешним</w:t>
      </w:r>
      <w:proofErr w:type="gramEnd"/>
      <w:r>
        <w:rPr>
          <w:color w:val="000000"/>
          <w:sz w:val="28"/>
          <w:szCs w:val="28"/>
        </w:rPr>
        <w:t xml:space="preserve"> относятся факторы, обусловленные причинами, не связанными непосредственно с деятельностью самого предприятия. Внешние факторы риска можно разделить на политические, социально-экономические (макроэкономические), экологические и научно-технические. </w:t>
      </w:r>
    </w:p>
    <w:p w:rsidR="00FC42D0" w:rsidRDefault="00FC42D0">
      <w:pPr>
        <w:suppressAutoHyphens/>
        <w:spacing w:line="360" w:lineRule="auto"/>
        <w:ind w:firstLine="709"/>
        <w:jc w:val="both"/>
        <w:rPr>
          <w:color w:val="000000"/>
          <w:sz w:val="28"/>
          <w:szCs w:val="28"/>
        </w:rPr>
      </w:pPr>
      <w:r>
        <w:rPr>
          <w:color w:val="000000"/>
          <w:sz w:val="28"/>
          <w:szCs w:val="28"/>
        </w:rPr>
        <w:t>Среди политических факторов риска для деловой активности производственных предприятий в настоящее время существенными являются стабильность политической власти на федеральном и (или) региональном уровне и связанная с ней возможность кардинального пересмотра сложившихся отношений собственности. Серьезные нарушения нормальной хозяйственной деятельности могут быть обусловлены возникновением локальных этнополитических конфликтов, противоречиями в разграничении экономических прав, компетенций и ответственности между федеральными и региональными властями, а также сепаратистскими настроениями в бывших российских автономиях и в некоторых регионах России.</w:t>
      </w:r>
    </w:p>
    <w:p w:rsidR="00FC42D0" w:rsidRDefault="00FC42D0">
      <w:pPr>
        <w:suppressAutoHyphens/>
        <w:spacing w:line="360" w:lineRule="auto"/>
        <w:ind w:firstLine="709"/>
        <w:jc w:val="both"/>
        <w:rPr>
          <w:color w:val="000000"/>
          <w:sz w:val="28"/>
          <w:szCs w:val="28"/>
        </w:rPr>
      </w:pPr>
      <w:r>
        <w:rPr>
          <w:color w:val="000000"/>
          <w:sz w:val="28"/>
          <w:szCs w:val="28"/>
        </w:rPr>
        <w:t xml:space="preserve">Большую группу образуют внешние риски в социально-экономической сфере. </w:t>
      </w:r>
      <w:proofErr w:type="gramStart"/>
      <w:r>
        <w:rPr>
          <w:color w:val="000000"/>
          <w:sz w:val="28"/>
          <w:szCs w:val="28"/>
        </w:rPr>
        <w:t xml:space="preserve">Некоторые из них возникают в результате нормотворческой деятельности федеральных и региональных органов власти, например, изменения налоговых </w:t>
      </w:r>
      <w:r>
        <w:rPr>
          <w:color w:val="000000"/>
          <w:sz w:val="28"/>
          <w:szCs w:val="28"/>
        </w:rPr>
        <w:lastRenderedPageBreak/>
        <w:t>нормативов или процентных ставок по кредитам Центрального банка, дополнительная денежная эмиссия, новые правила ведения внешнеэкономической деятельности, изменение правил валютного обращения, повышение тарифов на грузовые перевозки железнодорожным транспортом и др. Такие решения приводят к резкой перемене ситуации па рынках, где оперирует данное предприятие, вызывают появление</w:t>
      </w:r>
      <w:proofErr w:type="gramEnd"/>
      <w:r>
        <w:rPr>
          <w:color w:val="000000"/>
          <w:sz w:val="28"/>
          <w:szCs w:val="28"/>
        </w:rPr>
        <w:t xml:space="preserve"> новых конкурентов, новых товаров и т.п. Вместе с тем эти факторы все же поддаются определенному наблюдению и прогнозированию. Другие факторы этой группы носят менее предсказуемый характер. Так, для производственных товаров народного потребления важным может оказаться резкое падение платежеспособного потребительского спроса в регионе традиционного сбыта продукции предприятия. Производственные предприятия могут испытывать трудности из-за колебаний цен на сырье, материалы, комплектующие, энергоносители; вследствие внезапного оттока финансовых ресурсов, неожиданных требований возврата заемных средств, вызванных изменением финансовых ожиданий кредиторов и т.п. Появление в регионе новых хозяйственных субъектов с привлекательными для работников условиями может отрицательно сказаться на кадровом потенциале данного предприятия. Для предприятий, производственный цикл которых связан с импортом сырья или экспортом своей продукции, существенными будут факторы, вызванные резкими колебаниями курса рубля.</w:t>
      </w:r>
    </w:p>
    <w:p w:rsidR="00FC42D0" w:rsidRDefault="00FC42D0">
      <w:pPr>
        <w:suppressAutoHyphens/>
        <w:spacing w:line="360" w:lineRule="auto"/>
        <w:ind w:firstLine="709"/>
        <w:jc w:val="both"/>
        <w:rPr>
          <w:color w:val="000000"/>
          <w:sz w:val="28"/>
          <w:szCs w:val="28"/>
        </w:rPr>
      </w:pPr>
      <w:r>
        <w:rPr>
          <w:color w:val="000000"/>
          <w:sz w:val="28"/>
          <w:szCs w:val="28"/>
        </w:rPr>
        <w:t xml:space="preserve">Все большую роль в работе предприятий играют экологические факторы риска, обусловленные взаимодействием производства с окружающей природной средой. </w:t>
      </w:r>
      <w:proofErr w:type="gramStart"/>
      <w:r>
        <w:rPr>
          <w:color w:val="000000"/>
          <w:sz w:val="28"/>
          <w:szCs w:val="28"/>
        </w:rPr>
        <w:t xml:space="preserve">В этом плане важным может оказаться принятие в регионе хозяйствования предприятия более жестких требований к экологической чистоте производства; введение штрафных санкций; введение более жестких санитарных и других норм, под которые подпадает продукция или технология предприятия; изменение региональной экологической обстановки вследствие природных </w:t>
      </w:r>
      <w:r>
        <w:rPr>
          <w:color w:val="000000"/>
          <w:sz w:val="28"/>
          <w:szCs w:val="28"/>
        </w:rPr>
        <w:lastRenderedPageBreak/>
        <w:t>катаклизмов, техногенных катастроф, запрет или ограничения на использование местных природных ресурсов, необходимых для данного производства и др.</w:t>
      </w:r>
      <w:proofErr w:type="gramEnd"/>
    </w:p>
    <w:p w:rsidR="00FC42D0" w:rsidRDefault="00FC42D0">
      <w:pPr>
        <w:suppressAutoHyphens/>
        <w:spacing w:line="360" w:lineRule="auto"/>
        <w:ind w:firstLine="709"/>
        <w:jc w:val="both"/>
        <w:rPr>
          <w:color w:val="000000"/>
          <w:sz w:val="28"/>
          <w:szCs w:val="28"/>
        </w:rPr>
      </w:pPr>
      <w:r>
        <w:rPr>
          <w:color w:val="000000"/>
          <w:sz w:val="28"/>
          <w:szCs w:val="28"/>
        </w:rPr>
        <w:t>Всякое производство тесно связано с прогрессом в науке и технике, а конкретно - с использованием научно-технических достижений. Как это ни покажется странным, влияние инноваций может представить угрозу экономической безопасности предприятия. Инновационный риск - это вероятность потерь, возникающих при вложении предпринимательской фирмой сре</w:t>
      </w:r>
      <w:proofErr w:type="gramStart"/>
      <w:r>
        <w:rPr>
          <w:color w:val="000000"/>
          <w:sz w:val="28"/>
          <w:szCs w:val="28"/>
        </w:rPr>
        <w:t>дств в пр</w:t>
      </w:r>
      <w:proofErr w:type="gramEnd"/>
      <w:r>
        <w:rPr>
          <w:color w:val="000000"/>
          <w:sz w:val="28"/>
          <w:szCs w:val="28"/>
        </w:rPr>
        <w:t>оизводство новых товаров и услуг, в разработку новой техники и технологии, которые, возможно, не найдут ожидаемого спроса на рынке [2,3].</w:t>
      </w:r>
    </w:p>
    <w:p w:rsidR="00FC42D0" w:rsidRDefault="00FC42D0">
      <w:pPr>
        <w:suppressAutoHyphens/>
        <w:spacing w:line="360" w:lineRule="auto"/>
        <w:ind w:firstLine="709"/>
        <w:jc w:val="both"/>
        <w:rPr>
          <w:color w:val="000000"/>
          <w:sz w:val="28"/>
          <w:szCs w:val="28"/>
        </w:rPr>
      </w:pPr>
      <w:r>
        <w:rPr>
          <w:color w:val="000000"/>
          <w:sz w:val="28"/>
          <w:szCs w:val="28"/>
        </w:rPr>
        <w:t>Инновационный риск возникает в следующих ситуациях [2,3]:</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 внедрении более дешевого метода производства товара или услуги по сравнению с уже </w:t>
      </w:r>
      <w:proofErr w:type="gramStart"/>
      <w:r>
        <w:rPr>
          <w:color w:val="000000"/>
          <w:sz w:val="28"/>
          <w:szCs w:val="28"/>
        </w:rPr>
        <w:t>использующимися</w:t>
      </w:r>
      <w:proofErr w:type="gramEnd"/>
      <w:r>
        <w:rPr>
          <w:color w:val="000000"/>
          <w:sz w:val="28"/>
          <w:szCs w:val="28"/>
        </w:rPr>
        <w:t>. Подобные инвестиции будут приносить предпринимательской фирме временную сверхприбыль до тех пор, пока она является единственным обладателем данной технологии. В данной ситуации фирма сталкивается лишь с одним видом риска - возможной неправильной оценкой спроса на производимый товар;</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 создании нового товара или услуги на старом оборудовании. В этом случае к риску неправильной оценки спроса на новый товар или услугу добавляется риск несоответствия качества товара или услуги в связи с использованием старого оборудования;</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 производстве нового товара или услуги при помощи новой техники и технологии. </w:t>
      </w:r>
      <w:proofErr w:type="gramStart"/>
      <w:r>
        <w:rPr>
          <w:color w:val="000000"/>
          <w:sz w:val="28"/>
          <w:szCs w:val="28"/>
        </w:rPr>
        <w:t>В данной ситуации инновационный риск включает в себя, во-первых, риск того, что новый товар или услуга может не найти покупателя; во-вторых, риск несоответствия нового оборудования и технологии необходимым требованиям для производства нового товара или услуги; в-третьих, риск невозможности продажи созданного оборудования, так как оно не подходит для производства иной продукции, в случае неудачи.</w:t>
      </w:r>
      <w:proofErr w:type="gramEnd"/>
    </w:p>
    <w:p w:rsidR="00FC42D0" w:rsidRDefault="00FC42D0">
      <w:pPr>
        <w:suppressAutoHyphens/>
        <w:spacing w:line="360" w:lineRule="auto"/>
        <w:ind w:firstLine="709"/>
        <w:jc w:val="both"/>
        <w:rPr>
          <w:color w:val="000000"/>
          <w:sz w:val="28"/>
          <w:szCs w:val="28"/>
        </w:rPr>
      </w:pPr>
      <w:r>
        <w:rPr>
          <w:color w:val="000000"/>
          <w:sz w:val="28"/>
          <w:szCs w:val="28"/>
        </w:rPr>
        <w:lastRenderedPageBreak/>
        <w:t>Уровень инновационных рисков достаточно высок. Возможность потерь и неудач в этой сфере гораздо выше, чем во всех остальных. Достаточно сказать, что в среднем только четыре из десяти инновационных проектов заканчиваются успешно, остальные шесть, согласно данным статистики, заведомо обречены на неудачу [2,3].</w:t>
      </w:r>
    </w:p>
    <w:p w:rsidR="00FC42D0" w:rsidRDefault="00FC42D0">
      <w:pPr>
        <w:suppressAutoHyphens/>
        <w:spacing w:line="360" w:lineRule="auto"/>
        <w:ind w:firstLine="709"/>
        <w:jc w:val="both"/>
        <w:rPr>
          <w:color w:val="000000"/>
          <w:sz w:val="28"/>
          <w:szCs w:val="28"/>
        </w:rPr>
      </w:pPr>
      <w:r>
        <w:rPr>
          <w:color w:val="000000"/>
          <w:sz w:val="28"/>
          <w:szCs w:val="28"/>
        </w:rPr>
        <w:t>В целом риск, возникающий в инновационной деятельности, включает в себя следующие основные виды рисков [2,3]:</w:t>
      </w:r>
    </w:p>
    <w:p w:rsidR="00FC42D0" w:rsidRDefault="00FC42D0">
      <w:pPr>
        <w:suppressAutoHyphens/>
        <w:spacing w:line="360" w:lineRule="auto"/>
        <w:ind w:firstLine="709"/>
        <w:jc w:val="both"/>
        <w:rPr>
          <w:color w:val="000000"/>
          <w:sz w:val="28"/>
          <w:szCs w:val="28"/>
        </w:rPr>
      </w:pPr>
      <w:r>
        <w:rPr>
          <w:color w:val="000000"/>
          <w:sz w:val="28"/>
          <w:szCs w:val="28"/>
        </w:rPr>
        <w:t xml:space="preserve">. Риски ошибочного выбора инновационного проекта. </w:t>
      </w:r>
    </w:p>
    <w:p w:rsidR="00FC42D0" w:rsidRDefault="00FC42D0">
      <w:pPr>
        <w:suppressAutoHyphens/>
        <w:spacing w:line="360" w:lineRule="auto"/>
        <w:ind w:firstLine="709"/>
        <w:jc w:val="both"/>
        <w:rPr>
          <w:color w:val="000000"/>
          <w:sz w:val="28"/>
          <w:szCs w:val="28"/>
        </w:rPr>
      </w:pPr>
      <w:r>
        <w:rPr>
          <w:color w:val="000000"/>
          <w:sz w:val="28"/>
          <w:szCs w:val="28"/>
        </w:rPr>
        <w:t>. Риски необеспечения инновационного проекта достаточным уровнем финансирования.</w:t>
      </w:r>
    </w:p>
    <w:p w:rsidR="00FC42D0" w:rsidRDefault="00FC42D0">
      <w:pPr>
        <w:suppressAutoHyphens/>
        <w:spacing w:line="360" w:lineRule="auto"/>
        <w:ind w:firstLine="709"/>
        <w:jc w:val="both"/>
        <w:rPr>
          <w:color w:val="000000"/>
          <w:sz w:val="28"/>
          <w:szCs w:val="28"/>
        </w:rPr>
      </w:pPr>
      <w:r>
        <w:rPr>
          <w:color w:val="000000"/>
          <w:sz w:val="28"/>
          <w:szCs w:val="28"/>
        </w:rPr>
        <w:t>. Маркетинговые риски текущего снабжения ресурсами, необходимыми для реализации инновационного проекта, и сбыта результатов инновационного проекта.</w:t>
      </w:r>
    </w:p>
    <w:p w:rsidR="00FC42D0" w:rsidRDefault="00FC42D0">
      <w:pPr>
        <w:suppressAutoHyphens/>
        <w:spacing w:line="360" w:lineRule="auto"/>
        <w:ind w:firstLine="709"/>
        <w:jc w:val="both"/>
        <w:rPr>
          <w:color w:val="000000"/>
          <w:sz w:val="28"/>
          <w:szCs w:val="28"/>
        </w:rPr>
      </w:pPr>
      <w:r>
        <w:rPr>
          <w:color w:val="000000"/>
          <w:sz w:val="28"/>
          <w:szCs w:val="28"/>
        </w:rPr>
        <w:t>. Риски неисполнения хозяйственных договоров (контрактов).</w:t>
      </w:r>
    </w:p>
    <w:p w:rsidR="00FC42D0" w:rsidRDefault="00FC42D0">
      <w:pPr>
        <w:suppressAutoHyphens/>
        <w:spacing w:line="360" w:lineRule="auto"/>
        <w:ind w:firstLine="709"/>
        <w:jc w:val="both"/>
        <w:rPr>
          <w:color w:val="000000"/>
          <w:sz w:val="28"/>
          <w:szCs w:val="28"/>
        </w:rPr>
      </w:pPr>
      <w:r>
        <w:rPr>
          <w:color w:val="000000"/>
          <w:sz w:val="28"/>
          <w:szCs w:val="28"/>
        </w:rPr>
        <w:t>. Риски возникновения непредвиденных затрат и снижения доходов.</w:t>
      </w:r>
    </w:p>
    <w:p w:rsidR="00FC42D0" w:rsidRDefault="00FC42D0">
      <w:pPr>
        <w:suppressAutoHyphens/>
        <w:spacing w:line="360" w:lineRule="auto"/>
        <w:ind w:firstLine="709"/>
        <w:jc w:val="both"/>
        <w:rPr>
          <w:color w:val="000000"/>
          <w:sz w:val="28"/>
          <w:szCs w:val="28"/>
        </w:rPr>
      </w:pPr>
      <w:r>
        <w:rPr>
          <w:color w:val="000000"/>
          <w:sz w:val="28"/>
          <w:szCs w:val="28"/>
        </w:rPr>
        <w:t>. Риски усиления конкуренции.</w:t>
      </w:r>
    </w:p>
    <w:p w:rsidR="00FC42D0" w:rsidRDefault="00FC42D0">
      <w:pPr>
        <w:suppressAutoHyphens/>
        <w:spacing w:line="360" w:lineRule="auto"/>
        <w:ind w:firstLine="709"/>
        <w:jc w:val="both"/>
        <w:rPr>
          <w:color w:val="000000"/>
          <w:sz w:val="28"/>
          <w:szCs w:val="28"/>
        </w:rPr>
      </w:pPr>
      <w:r>
        <w:rPr>
          <w:color w:val="000000"/>
          <w:sz w:val="28"/>
          <w:szCs w:val="28"/>
        </w:rPr>
        <w:t>. Риски, связанные с недостаточным уровнем кадрового обеспечения.</w:t>
      </w:r>
    </w:p>
    <w:p w:rsidR="00FC42D0" w:rsidRDefault="00FC42D0">
      <w:pPr>
        <w:suppressAutoHyphens/>
        <w:spacing w:line="360" w:lineRule="auto"/>
        <w:ind w:firstLine="709"/>
        <w:jc w:val="both"/>
        <w:rPr>
          <w:color w:val="000000"/>
          <w:sz w:val="28"/>
          <w:szCs w:val="28"/>
        </w:rPr>
      </w:pPr>
      <w:r>
        <w:rPr>
          <w:color w:val="000000"/>
          <w:sz w:val="28"/>
          <w:szCs w:val="28"/>
        </w:rPr>
        <w:t>. Риски, связанные с обеспечением прав собственности на инновационный проект.</w:t>
      </w:r>
    </w:p>
    <w:p w:rsidR="00FC42D0" w:rsidRDefault="00FC42D0">
      <w:pPr>
        <w:suppressAutoHyphens/>
        <w:spacing w:line="360" w:lineRule="auto"/>
        <w:ind w:firstLine="709"/>
        <w:jc w:val="both"/>
        <w:rPr>
          <w:color w:val="000000"/>
          <w:sz w:val="28"/>
          <w:szCs w:val="28"/>
        </w:rPr>
      </w:pPr>
      <w:r>
        <w:rPr>
          <w:color w:val="000000"/>
          <w:sz w:val="28"/>
          <w:szCs w:val="28"/>
        </w:rPr>
        <w:t>Внутренними факторами риска считаются те, появление которых обусловлено деятельностью самого предприятия. К ним относят риски воспроизводственной деятельности, риски в сфере управления, риски в сфере обращения и риски производственной деятельности [2,3].</w:t>
      </w:r>
    </w:p>
    <w:p w:rsidR="00FC42D0" w:rsidRDefault="00FC42D0">
      <w:pPr>
        <w:suppressAutoHyphens/>
        <w:spacing w:line="360" w:lineRule="auto"/>
        <w:ind w:firstLine="709"/>
        <w:jc w:val="both"/>
        <w:rPr>
          <w:color w:val="000000"/>
          <w:sz w:val="28"/>
          <w:szCs w:val="28"/>
        </w:rPr>
      </w:pPr>
      <w:r>
        <w:rPr>
          <w:color w:val="000000"/>
          <w:sz w:val="28"/>
          <w:szCs w:val="28"/>
        </w:rPr>
        <w:t>Риски производственной деятельности в свою очередь состоят из рисков основной, вспомогательной и обеспечивающей производственной деятельности (рисунок 1) [4].</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lastRenderedPageBreak/>
        <w:br w:type="page"/>
      </w:r>
    </w:p>
    <w:p w:rsidR="00FC42D0" w:rsidRDefault="00204314">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11711940" cy="6362065"/>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1940" cy="6362065"/>
                    </a:xfrm>
                    <a:prstGeom prst="rect">
                      <a:avLst/>
                    </a:prstGeom>
                    <a:noFill/>
                    <a:ln>
                      <a:noFill/>
                    </a:ln>
                  </pic:spPr>
                </pic:pic>
              </a:graphicData>
            </a:graphic>
          </wp:inline>
        </w:drawing>
      </w:r>
    </w:p>
    <w:p w:rsidR="00FC42D0" w:rsidRDefault="00FC42D0">
      <w:pPr>
        <w:suppressAutoHyphens/>
        <w:spacing w:line="360" w:lineRule="auto"/>
        <w:ind w:firstLine="709"/>
        <w:jc w:val="both"/>
        <w:rPr>
          <w:color w:val="000000"/>
          <w:sz w:val="28"/>
          <w:szCs w:val="28"/>
        </w:rPr>
      </w:pPr>
      <w:r>
        <w:rPr>
          <w:color w:val="000000"/>
          <w:sz w:val="28"/>
          <w:szCs w:val="28"/>
        </w:rPr>
        <w:t>Рисунок 1 - Виды производственных рисков [4]</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Риски основной производственной деятельности обусловлены нарушениями технологической дисциплины, авариями, пожарами, катастрофами, а также внеплановыми остановками оборудования и прерыванием технологического цикла работы предприятия. Следствиями перечисленных </w:t>
      </w:r>
      <w:r>
        <w:rPr>
          <w:color w:val="000000"/>
          <w:sz w:val="28"/>
          <w:szCs w:val="28"/>
        </w:rPr>
        <w:lastRenderedPageBreak/>
        <w:t xml:space="preserve">рисков </w:t>
      </w:r>
      <w:proofErr w:type="gramStart"/>
      <w:r>
        <w:rPr>
          <w:color w:val="000000"/>
          <w:sz w:val="28"/>
          <w:szCs w:val="28"/>
        </w:rPr>
        <w:t>являются</w:t>
      </w:r>
      <w:proofErr w:type="gramEnd"/>
      <w:r>
        <w:rPr>
          <w:color w:val="000000"/>
          <w:sz w:val="28"/>
          <w:szCs w:val="28"/>
        </w:rPr>
        <w:t xml:space="preserve"> </w:t>
      </w:r>
      <w:proofErr w:type="spellStart"/>
      <w:r>
        <w:rPr>
          <w:color w:val="000000"/>
          <w:sz w:val="28"/>
          <w:szCs w:val="28"/>
        </w:rPr>
        <w:t>недополучение</w:t>
      </w:r>
      <w:proofErr w:type="spellEnd"/>
      <w:r>
        <w:rPr>
          <w:color w:val="000000"/>
          <w:sz w:val="28"/>
          <w:szCs w:val="28"/>
        </w:rPr>
        <w:t xml:space="preserve"> прибыли и возникновение прямых убытков.</w:t>
      </w:r>
    </w:p>
    <w:p w:rsidR="00FC42D0" w:rsidRDefault="00FC42D0">
      <w:pPr>
        <w:suppressAutoHyphens/>
        <w:spacing w:line="360" w:lineRule="auto"/>
        <w:ind w:firstLine="709"/>
        <w:jc w:val="both"/>
        <w:rPr>
          <w:color w:val="000000"/>
          <w:sz w:val="28"/>
          <w:szCs w:val="28"/>
        </w:rPr>
      </w:pPr>
      <w:r>
        <w:rPr>
          <w:color w:val="000000"/>
          <w:sz w:val="28"/>
          <w:szCs w:val="28"/>
        </w:rPr>
        <w:t>Примерами рисков вспомогательной производственной деятельности могут служить перебои в электроснабжении, удлинение сроков технического обслуживания и ремонта производственного оборудования, поломка и аварии вспомогательных производственных систем. Следствием данных рисков является уменьшение объема производства.</w:t>
      </w:r>
    </w:p>
    <w:p w:rsidR="00FC42D0" w:rsidRDefault="00FC42D0">
      <w:pPr>
        <w:suppressAutoHyphens/>
        <w:spacing w:line="360" w:lineRule="auto"/>
        <w:ind w:firstLine="709"/>
        <w:jc w:val="both"/>
        <w:rPr>
          <w:color w:val="000000"/>
          <w:sz w:val="28"/>
          <w:szCs w:val="28"/>
        </w:rPr>
      </w:pPr>
      <w:r>
        <w:rPr>
          <w:color w:val="000000"/>
          <w:sz w:val="28"/>
          <w:szCs w:val="28"/>
        </w:rPr>
        <w:t>К рискам обеспечивающей производственной деятельности относят сбои в работе служб, обеспечивающих бесперебойное функционирование основного и вспомогательного производства; сбои в работе информационных систем и т.д. Следствием данных рисков является ухудшение экономического положения предприятия [4].</w:t>
      </w:r>
    </w:p>
    <w:p w:rsidR="00FC42D0" w:rsidRDefault="00FC42D0">
      <w:pPr>
        <w:suppressAutoHyphens/>
        <w:spacing w:line="360" w:lineRule="auto"/>
        <w:ind w:firstLine="709"/>
        <w:jc w:val="both"/>
        <w:rPr>
          <w:color w:val="000000"/>
          <w:sz w:val="28"/>
          <w:szCs w:val="28"/>
        </w:rPr>
      </w:pPr>
      <w:r>
        <w:rPr>
          <w:color w:val="000000"/>
          <w:sz w:val="28"/>
          <w:szCs w:val="28"/>
        </w:rPr>
        <w:t>Основные причины производственного риска [2,3]:</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снижение намеченных объемов производства и реализации продукции вследствие снижения производительности труда, простоя оборудования, потерь рабочего времени, отсутствия необходимого количества исходных материалов, повышенного процента брака производимой продукции;</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снижение цен, по которым планировалось реализовать продукцию (услугу), в связи с ее недостаточным качеством, неблагоприятным изменением рыночной конъюнктуры, падением спроса;</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увеличение расхода материальных затрат из-за перерасхода материалов, сырья, топлива, энергии, а также за счет увеличения транспортных расходов, торговых издержек, накладных и других дополнительных расходов;</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рост фонда оплаты труда за счет превышения намеченной численности либо выплат более высокого, чем запланировано, уровня заработной платы отдельным сотрудникам;</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увеличение налоговых платежей и других отчислений предприятия;</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низкая дисциплина поставок, перебои с топливом и электроэнергией;</w:t>
      </w:r>
    </w:p>
    <w:p w:rsidR="00FC42D0" w:rsidRDefault="00FC42D0">
      <w:pPr>
        <w:suppressAutoHyphen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физический износ оборудования и его функциональное устаревание.</w:t>
      </w:r>
    </w:p>
    <w:p w:rsidR="00FC42D0" w:rsidRDefault="00FC42D0">
      <w:pPr>
        <w:pStyle w:val="1"/>
        <w:suppressAutoHyphens/>
        <w:spacing w:line="360" w:lineRule="auto"/>
        <w:ind w:firstLine="709"/>
        <w:jc w:val="both"/>
        <w:rPr>
          <w:b/>
          <w:bCs/>
          <w:color w:val="000000"/>
          <w:kern w:val="36"/>
          <w:sz w:val="28"/>
          <w:szCs w:val="28"/>
        </w:rPr>
      </w:pP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t>Выводы по первому разделу</w:t>
      </w:r>
    </w:p>
    <w:p w:rsidR="00FC42D0" w:rsidRDefault="00FC42D0">
      <w:pPr>
        <w:shd w:val="clear" w:color="auto" w:fill="FFFFFF"/>
        <w:suppressAutoHyphens/>
        <w:spacing w:line="360" w:lineRule="auto"/>
        <w:ind w:firstLine="709"/>
        <w:jc w:val="both"/>
        <w:rPr>
          <w:color w:val="000000"/>
          <w:sz w:val="28"/>
          <w:szCs w:val="28"/>
        </w:rPr>
      </w:pPr>
    </w:p>
    <w:p w:rsidR="00FC42D0" w:rsidRDefault="00FC42D0">
      <w:pPr>
        <w:shd w:val="clear" w:color="auto" w:fill="FFFFFF"/>
        <w:suppressAutoHyphens/>
        <w:spacing w:line="360" w:lineRule="auto"/>
        <w:ind w:firstLine="709"/>
        <w:jc w:val="both"/>
        <w:rPr>
          <w:color w:val="000000"/>
          <w:sz w:val="28"/>
          <w:szCs w:val="28"/>
        </w:rPr>
      </w:pPr>
      <w:r>
        <w:rPr>
          <w:color w:val="000000"/>
          <w:sz w:val="28"/>
          <w:szCs w:val="28"/>
        </w:rPr>
        <w:t>.</w:t>
      </w:r>
      <w:r>
        <w:rPr>
          <w:b/>
          <w:bCs/>
          <w:color w:val="000000"/>
          <w:sz w:val="28"/>
          <w:szCs w:val="28"/>
        </w:rPr>
        <w:t xml:space="preserve"> </w:t>
      </w:r>
      <w:r>
        <w:rPr>
          <w:color w:val="000000"/>
          <w:sz w:val="28"/>
          <w:szCs w:val="28"/>
        </w:rPr>
        <w:t>Производственный риск - это вероятность убытков либо дополнительных издержек, которые связанны со сбоями или остановкой производственных процессов, нарушением технологии выполнения операций, низким качеством сырья или работы персонала.</w:t>
      </w:r>
    </w:p>
    <w:p w:rsidR="00FC42D0" w:rsidRDefault="00FC42D0">
      <w:pPr>
        <w:suppressAutoHyphens/>
        <w:spacing w:line="360" w:lineRule="auto"/>
        <w:ind w:firstLine="709"/>
        <w:jc w:val="both"/>
        <w:rPr>
          <w:color w:val="000000"/>
          <w:sz w:val="28"/>
          <w:szCs w:val="28"/>
        </w:rPr>
      </w:pPr>
      <w:r>
        <w:rPr>
          <w:color w:val="000000"/>
          <w:sz w:val="28"/>
          <w:szCs w:val="28"/>
        </w:rPr>
        <w:t xml:space="preserve">2. Факторы производственного риска можно разделить </w:t>
      </w:r>
      <w:proofErr w:type="gramStart"/>
      <w:r>
        <w:rPr>
          <w:color w:val="000000"/>
          <w:sz w:val="28"/>
          <w:szCs w:val="28"/>
        </w:rPr>
        <w:t>на</w:t>
      </w:r>
      <w:proofErr w:type="gramEnd"/>
      <w:r>
        <w:rPr>
          <w:color w:val="000000"/>
          <w:sz w:val="28"/>
          <w:szCs w:val="28"/>
        </w:rPr>
        <w:t xml:space="preserve"> предвидимые и непредвидимые, а также на внешние и внутренние. Предвидимые факторы известны из экономической теории или хозяйственной практики. Непредвидимые факторы нельзя предусмотреть заранее. Внешние факторы не связаны непосредственно с деятельностью предприятия и делятся на политические, социально-экономические (макроэкономические), экологические и научно-технические. Внутренние факторы обусловлены деятельностью предприятия. К ним относят риски воспроизводственной деятельности, риски в сфере управления, риски в сфере обращения и риски производственной деятельности. Риски производственной деятельности в свою очередь подразделяются на риски основной, вспомогательной и обеспечивающей деятельности.</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br w:type="page"/>
      </w: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lastRenderedPageBreak/>
        <w:t>2. Способы уменьшения потерь от рисков</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Избежать полностью рисков в инновационной деятельности невозможно, так как инновации и риск - это две взаимосвязанные категории. Одним из способов снижения инновационного риска является диверсификация инновационной деятельности, состоящая в распределении усилий разработчиков (исследователей) и капиталовложений для осуществления разнообразных инновационных проектов, непосредственно не связанных друг с другом. Если в результате наступления непредвиденных событий один из проектов будет убыточен, то другие проекты могут оказаться успешными и будут приносить прибыль. Однако на практике диверсификация может не только уменьшать, но и увеличивать риск инновационной деятельности в случае, если предприниматель вкладывает средства в инновационный проект, который направлен в ту область деятельности, в которой его знания и управленческие способности ограничены.</w:t>
      </w:r>
    </w:p>
    <w:p w:rsidR="00FC42D0" w:rsidRDefault="00FC42D0">
      <w:pPr>
        <w:suppressAutoHyphens/>
        <w:spacing w:line="360" w:lineRule="auto"/>
        <w:ind w:firstLine="709"/>
        <w:jc w:val="both"/>
        <w:rPr>
          <w:sz w:val="28"/>
          <w:szCs w:val="28"/>
        </w:rPr>
      </w:pPr>
      <w:r>
        <w:rPr>
          <w:sz w:val="28"/>
          <w:szCs w:val="28"/>
        </w:rPr>
        <w:t xml:space="preserve">Передача (трансфер) риска путем заключения контрактов - следующий метод снижения риска инновационной деятельности. Если проведение каких-либо работ по инновационному проекту слишком рискованно и величина возможного риска неприемлема для инновационной организации, она может передать эти риски другой организации. Передача риска выгодна как для стороны передающей (трансфера), так и </w:t>
      </w:r>
      <w:proofErr w:type="gramStart"/>
      <w:r>
        <w:rPr>
          <w:sz w:val="28"/>
          <w:szCs w:val="28"/>
        </w:rPr>
        <w:t>для</w:t>
      </w:r>
      <w:proofErr w:type="gramEnd"/>
      <w:r>
        <w:rPr>
          <w:sz w:val="28"/>
          <w:szCs w:val="28"/>
        </w:rPr>
        <w:t xml:space="preserve"> принимающей (</w:t>
      </w:r>
      <w:proofErr w:type="spellStart"/>
      <w:r>
        <w:rPr>
          <w:sz w:val="28"/>
          <w:szCs w:val="28"/>
        </w:rPr>
        <w:t>трансфери</w:t>
      </w:r>
      <w:proofErr w:type="spellEnd"/>
      <w:r>
        <w:rPr>
          <w:sz w:val="28"/>
          <w:szCs w:val="28"/>
        </w:rPr>
        <w:t>).</w:t>
      </w:r>
    </w:p>
    <w:p w:rsidR="00FC42D0" w:rsidRDefault="00FC42D0">
      <w:pPr>
        <w:suppressAutoHyphens/>
        <w:spacing w:line="360" w:lineRule="auto"/>
        <w:ind w:firstLine="709"/>
        <w:jc w:val="both"/>
        <w:rPr>
          <w:sz w:val="28"/>
          <w:szCs w:val="28"/>
        </w:rPr>
      </w:pPr>
      <w:r>
        <w:rPr>
          <w:sz w:val="28"/>
          <w:szCs w:val="28"/>
        </w:rPr>
        <w:t>Важнейшим методом снижения рисков инновационной деятельности является их страхование.</w:t>
      </w:r>
    </w:p>
    <w:p w:rsidR="00FC42D0" w:rsidRDefault="00FC42D0">
      <w:pPr>
        <w:suppressAutoHyphens/>
        <w:spacing w:line="360" w:lineRule="auto"/>
        <w:ind w:firstLine="709"/>
        <w:jc w:val="both"/>
        <w:rPr>
          <w:sz w:val="28"/>
          <w:szCs w:val="28"/>
        </w:rPr>
      </w:pPr>
      <w:r>
        <w:rPr>
          <w:sz w:val="28"/>
          <w:szCs w:val="28"/>
        </w:rPr>
        <w:t>Для достижения более эффективного результата, как правило, используется не один, а совокупность методов минимизации рисков на всех стадиях осуществления инновационного проекта.</w:t>
      </w:r>
    </w:p>
    <w:p w:rsidR="00FC42D0" w:rsidRDefault="00FC42D0">
      <w:pPr>
        <w:suppressAutoHyphens/>
        <w:spacing w:line="360" w:lineRule="auto"/>
        <w:ind w:firstLine="709"/>
        <w:jc w:val="both"/>
        <w:rPr>
          <w:sz w:val="28"/>
          <w:szCs w:val="28"/>
        </w:rPr>
      </w:pPr>
      <w:r>
        <w:rPr>
          <w:sz w:val="28"/>
          <w:szCs w:val="28"/>
        </w:rPr>
        <w:t xml:space="preserve">Внутренние факторы риска возникают непосредственно в сфере хозяйственной деятельности предприятия. При этом к факторам риска основной </w:t>
      </w:r>
      <w:r>
        <w:rPr>
          <w:sz w:val="28"/>
          <w:szCs w:val="28"/>
        </w:rPr>
        <w:lastRenderedPageBreak/>
        <w:t xml:space="preserve">производственной деятельности относятся недостаточный уровень технологической дисциплины, аварии, внеплановые остановки оборудования или прерывания технологического цикла предприятия из-за вынужденной переналадки оборудования. </w:t>
      </w:r>
      <w:proofErr w:type="gramStart"/>
      <w:r>
        <w:rPr>
          <w:sz w:val="28"/>
          <w:szCs w:val="28"/>
        </w:rPr>
        <w:t>Факторы риска вспомогательной производственной деятельности - это перебои энергоснабжения, удлинение по сравнению с плановыми сроков ремонта оборудования, аварии вспомогательных систем (вентиляционных устройств, систем водо- и теплоснабжения и т.п.), неподготовленность инструментального хозяйства предприятия к освоению нового изделия и др. В сфере обслуживающих производственных процессов предприятия факторами риска могут оказаться сбои в работе служб, обеспечивающих бесперебойное функционирование основного и вспомогательного производства, например</w:t>
      </w:r>
      <w:proofErr w:type="gramEnd"/>
      <w:r>
        <w:rPr>
          <w:sz w:val="28"/>
          <w:szCs w:val="28"/>
        </w:rPr>
        <w:t xml:space="preserve"> авария или пожар в складском хозяйстве, выход из строя (полный или частичный) вычислительных мощностей в системе обработки информации и др.</w:t>
      </w:r>
    </w:p>
    <w:p w:rsidR="00FC42D0" w:rsidRDefault="00FC42D0">
      <w:pPr>
        <w:suppressAutoHyphens/>
        <w:spacing w:line="360" w:lineRule="auto"/>
        <w:ind w:firstLine="709"/>
        <w:jc w:val="both"/>
        <w:rPr>
          <w:sz w:val="28"/>
          <w:szCs w:val="28"/>
        </w:rPr>
      </w:pPr>
      <w:r>
        <w:rPr>
          <w:sz w:val="28"/>
          <w:szCs w:val="28"/>
        </w:rPr>
        <w:t>Принятие управленческих решений на предприятии предполагает тесную увязку всех видов риска. Однако самые добротные прогнозы менеджера могут не сбываться из-за неожиданных и непредвиденных обстоятельств, не зависящих от самой фирмы (экономических коллизий, резких изменений во вкусах клиентов, действий конкурентов, забастовок, неожиданных правительственных решений). Поэтому на случай наступления неблагоприятных событий предусматриваются различные возможности уменьшения отрицательных последствий за счет резервных денежных средств, производственных мощностей, сырья, готовой продукции; разрабатываются материально обеспеченные планы переориентации деятельности.</w:t>
      </w:r>
    </w:p>
    <w:p w:rsidR="00FC42D0" w:rsidRDefault="00FC42D0">
      <w:pPr>
        <w:suppressAutoHyphens/>
        <w:spacing w:line="360" w:lineRule="auto"/>
        <w:ind w:firstLine="709"/>
        <w:jc w:val="both"/>
        <w:rPr>
          <w:sz w:val="28"/>
          <w:szCs w:val="28"/>
        </w:rPr>
      </w:pPr>
      <w:r>
        <w:rPr>
          <w:sz w:val="28"/>
          <w:szCs w:val="28"/>
        </w:rPr>
        <w:t xml:space="preserve">Существенно уменьшить риск возможно за счет квалифицированной работы по прогнозированию и внутрифирменному планированию, самострахованию и страхованию, передачи части риска другим лицам или </w:t>
      </w:r>
      <w:r>
        <w:rPr>
          <w:sz w:val="28"/>
          <w:szCs w:val="28"/>
        </w:rPr>
        <w:lastRenderedPageBreak/>
        <w:t>организациям путем хеджирования, фьючерсных сделок, выкупа опционов.</w:t>
      </w:r>
    </w:p>
    <w:p w:rsidR="00FC42D0" w:rsidRDefault="00FC42D0">
      <w:pPr>
        <w:suppressAutoHyphens/>
        <w:spacing w:line="360" w:lineRule="auto"/>
        <w:ind w:firstLine="709"/>
        <w:jc w:val="both"/>
        <w:rPr>
          <w:sz w:val="28"/>
          <w:szCs w:val="28"/>
        </w:rPr>
      </w:pPr>
      <w:r>
        <w:rPr>
          <w:sz w:val="28"/>
          <w:szCs w:val="28"/>
        </w:rPr>
        <w:t>В развитых странах распространенным способом уменьшения риска является хеджирование - создание встречных валютных, коммерческих, кредитных и иных требований и обязательств. Оно широко используется фирмами, специализирующимися на обработке сырья с целью страхования прогнозируемого уровня доходов путем передачи риска другой стороне.</w:t>
      </w:r>
    </w:p>
    <w:p w:rsidR="00FC42D0" w:rsidRDefault="00FC42D0">
      <w:pPr>
        <w:suppressAutoHyphens/>
        <w:spacing w:line="360" w:lineRule="auto"/>
        <w:ind w:firstLine="709"/>
        <w:jc w:val="both"/>
        <w:rPr>
          <w:sz w:val="28"/>
          <w:szCs w:val="28"/>
        </w:rPr>
      </w:pPr>
      <w:r>
        <w:rPr>
          <w:sz w:val="28"/>
          <w:szCs w:val="28"/>
        </w:rPr>
        <w:t>В мировой практике применяются и другие способы снижения производственного риска. Так, при дорогостоящих наукоемких разработках практикуется перевод части финансового риска на другие компании - так называемые венчурные, или рисковые, которые в случае неудачи всего проекта возьмут на себя часть потерь. Но лучший способ снижения риска - грамотный выбор инвестиционных решений [2,3].</w:t>
      </w:r>
    </w:p>
    <w:p w:rsidR="00FC42D0" w:rsidRDefault="00FC42D0">
      <w:pPr>
        <w:pStyle w:val="2"/>
        <w:keepNext/>
        <w:keepLines/>
        <w:suppressAutoHyphens/>
        <w:spacing w:line="360" w:lineRule="auto"/>
        <w:ind w:firstLine="709"/>
        <w:jc w:val="both"/>
        <w:rPr>
          <w:b/>
          <w:bCs/>
          <w:color w:val="000000"/>
          <w:sz w:val="28"/>
          <w:szCs w:val="28"/>
        </w:rPr>
      </w:pPr>
    </w:p>
    <w:p w:rsidR="00FC42D0" w:rsidRDefault="00FC42D0">
      <w:pPr>
        <w:pStyle w:val="2"/>
        <w:keepNext/>
        <w:keepLines/>
        <w:suppressAutoHyphens/>
        <w:spacing w:line="360" w:lineRule="auto"/>
        <w:ind w:firstLine="709"/>
        <w:jc w:val="both"/>
        <w:rPr>
          <w:b/>
          <w:bCs/>
          <w:color w:val="000000"/>
          <w:kern w:val="36"/>
          <w:sz w:val="28"/>
          <w:szCs w:val="28"/>
        </w:rPr>
      </w:pPr>
      <w:r>
        <w:rPr>
          <w:b/>
          <w:bCs/>
          <w:color w:val="000000"/>
          <w:sz w:val="28"/>
          <w:szCs w:val="28"/>
        </w:rPr>
        <w:t>Выводы по второму разделу</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 </w:t>
      </w:r>
      <w:r>
        <w:rPr>
          <w:sz w:val="28"/>
          <w:szCs w:val="28"/>
        </w:rPr>
        <w:t>Избежать полностью рисков в инновационной деятельности невозможно, так как инновации и риск - это две взаимосвязанные категории.</w:t>
      </w:r>
    </w:p>
    <w:p w:rsidR="00FC42D0" w:rsidRDefault="00FC42D0">
      <w:pPr>
        <w:suppressAutoHyphens/>
        <w:spacing w:line="360" w:lineRule="auto"/>
        <w:ind w:firstLine="709"/>
        <w:jc w:val="both"/>
        <w:rPr>
          <w:sz w:val="28"/>
          <w:szCs w:val="28"/>
        </w:rPr>
      </w:pPr>
      <w:r>
        <w:rPr>
          <w:sz w:val="28"/>
          <w:szCs w:val="28"/>
        </w:rPr>
        <w:t>2. Существует несколько методов снижения рисков: диверсификация, передача риска путем заключения контрактов, страхование, хеджирование. Существенно уменьшить риск возможно за счет квалифицированной работы по прогнозированию и внутрифирменному планированию, а также при помощи самострахования.</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color w:val="000000"/>
          <w:sz w:val="28"/>
          <w:szCs w:val="28"/>
        </w:rPr>
        <w:br w:type="page"/>
      </w: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lastRenderedPageBreak/>
        <w:t>Заключение к части 1</w:t>
      </w:r>
    </w:p>
    <w:p w:rsidR="00FC42D0" w:rsidRDefault="00FC42D0">
      <w:pPr>
        <w:shd w:val="clear" w:color="auto" w:fill="FFFFFF"/>
        <w:suppressAutoHyphens/>
        <w:spacing w:line="360" w:lineRule="auto"/>
        <w:ind w:firstLine="709"/>
        <w:jc w:val="both"/>
        <w:rPr>
          <w:color w:val="000000"/>
          <w:sz w:val="28"/>
          <w:szCs w:val="28"/>
        </w:rPr>
      </w:pPr>
    </w:p>
    <w:p w:rsidR="00FC42D0" w:rsidRDefault="00FC42D0">
      <w:pPr>
        <w:shd w:val="clear" w:color="auto" w:fill="FFFFFF"/>
        <w:suppressAutoHyphens/>
        <w:spacing w:line="360" w:lineRule="auto"/>
        <w:ind w:firstLine="709"/>
        <w:jc w:val="both"/>
        <w:rPr>
          <w:sz w:val="28"/>
          <w:szCs w:val="28"/>
        </w:rPr>
      </w:pPr>
      <w:r>
        <w:rPr>
          <w:color w:val="000000"/>
          <w:sz w:val="28"/>
          <w:szCs w:val="28"/>
        </w:rPr>
        <w:t xml:space="preserve">В первой части курсового проекта было отмечено, что производственный риск - это вероятность убытков либо дополнительных издержек, которые связанны со сбоями или остановкой производственных процессов, нарушением технологии выполнения операций, низким качеством сырья или работы персонала. Факторы производственного риска можно разделить </w:t>
      </w:r>
      <w:proofErr w:type="gramStart"/>
      <w:r>
        <w:rPr>
          <w:color w:val="000000"/>
          <w:sz w:val="28"/>
          <w:szCs w:val="28"/>
        </w:rPr>
        <w:t>на</w:t>
      </w:r>
      <w:proofErr w:type="gramEnd"/>
      <w:r>
        <w:rPr>
          <w:color w:val="000000"/>
          <w:sz w:val="28"/>
          <w:szCs w:val="28"/>
        </w:rPr>
        <w:t xml:space="preserve"> предвидимые и непредвидимые, а также на внешние и внутренние. Предвидимые факторы известны из экономической теории или хозяйственной практики. Непредвидимые факторы нельзя предусмотреть заранее. Внешние факторы не связаны непосредственно с деятельностью предприятия и делятся на политические, социально-экономические (макроэкономические), экологические и научно-технические. Внутренние факторы обусловлены деятельностью предприятия. К ним относят риски воспроизводственной деятельности, риски в сфере управления, риски в сфере обращения и риски производственной деятельности. Риски производственной деятельности в свою очередь подразделяются на риски основной, вспомогательной и обеспечивающей деятельности. </w:t>
      </w:r>
      <w:r>
        <w:rPr>
          <w:sz w:val="28"/>
          <w:szCs w:val="28"/>
        </w:rPr>
        <w:t>Избежать полностью рисков в инновационной деятельности невозможно, так как инновации и риск - это две взаимосвязанные категории.</w:t>
      </w:r>
      <w:r>
        <w:rPr>
          <w:color w:val="000000"/>
          <w:sz w:val="28"/>
          <w:szCs w:val="28"/>
        </w:rPr>
        <w:t xml:space="preserve"> </w:t>
      </w:r>
      <w:r>
        <w:rPr>
          <w:sz w:val="28"/>
          <w:szCs w:val="28"/>
        </w:rPr>
        <w:t>Существует несколько методов снижения рисков: диверсификация, передача риска путем заключения контрактов, страхование, хеджирование. Существенно уменьшить риск возможно за счет квалифицированной работы по прогнозированию и внутрифирменному планированию, а также при помощи самострахования.</w:t>
      </w:r>
    </w:p>
    <w:p w:rsidR="00FC42D0" w:rsidRDefault="00FC42D0">
      <w:pPr>
        <w:shd w:val="clear" w:color="auto" w:fill="FFFFFF"/>
        <w:suppressAutoHyphens/>
        <w:spacing w:line="360" w:lineRule="auto"/>
        <w:ind w:firstLine="709"/>
        <w:jc w:val="both"/>
        <w:rPr>
          <w:color w:val="000000"/>
          <w:sz w:val="28"/>
          <w:szCs w:val="28"/>
        </w:rPr>
      </w:pPr>
      <w:r>
        <w:rPr>
          <w:color w:val="000000"/>
          <w:sz w:val="28"/>
          <w:szCs w:val="28"/>
        </w:rPr>
        <w:t>Таким образом, задачи, поставленные в ходе первой части работы, выполнены, а цель достигнута.</w:t>
      </w:r>
    </w:p>
    <w:p w:rsidR="00FC42D0" w:rsidRDefault="00FC42D0">
      <w:pPr>
        <w:shd w:val="clear" w:color="auto" w:fill="FFFFFF"/>
        <w:suppressAutoHyphens/>
        <w:spacing w:line="360" w:lineRule="auto"/>
        <w:ind w:firstLine="709"/>
        <w:jc w:val="both"/>
        <w:rPr>
          <w:color w:val="000000"/>
          <w:sz w:val="28"/>
          <w:szCs w:val="28"/>
        </w:rPr>
      </w:pPr>
    </w:p>
    <w:p w:rsidR="00FC42D0" w:rsidRDefault="00FC42D0">
      <w:pPr>
        <w:shd w:val="clear" w:color="auto" w:fill="FFFFFF"/>
        <w:suppressAutoHyphens/>
        <w:spacing w:line="360" w:lineRule="auto"/>
        <w:ind w:firstLine="709"/>
        <w:jc w:val="both"/>
        <w:rPr>
          <w:color w:val="000000"/>
          <w:sz w:val="28"/>
          <w:szCs w:val="28"/>
        </w:rPr>
      </w:pPr>
      <w:r>
        <w:rPr>
          <w:sz w:val="28"/>
          <w:szCs w:val="28"/>
        </w:rPr>
        <w:lastRenderedPageBreak/>
        <w:br w:type="page"/>
      </w:r>
    </w:p>
    <w:p w:rsidR="00FC42D0" w:rsidRDefault="00FC42D0">
      <w:pPr>
        <w:pStyle w:val="1"/>
        <w:suppressAutoHyphens/>
        <w:spacing w:line="360" w:lineRule="auto"/>
        <w:ind w:firstLine="709"/>
        <w:jc w:val="both"/>
        <w:rPr>
          <w:b/>
          <w:bCs/>
          <w:kern w:val="36"/>
          <w:sz w:val="28"/>
          <w:szCs w:val="28"/>
        </w:rPr>
      </w:pPr>
      <w:r>
        <w:rPr>
          <w:b/>
          <w:bCs/>
          <w:kern w:val="36"/>
          <w:sz w:val="28"/>
          <w:szCs w:val="28"/>
        </w:rPr>
        <w:lastRenderedPageBreak/>
        <w:t>Часть 2. Разработка модели процесса и определение его стоимости</w:t>
      </w:r>
    </w:p>
    <w:p w:rsidR="00FC42D0" w:rsidRDefault="00FC42D0">
      <w:pPr>
        <w:pStyle w:val="1"/>
        <w:suppressAutoHyphens/>
        <w:spacing w:line="360" w:lineRule="auto"/>
        <w:ind w:firstLine="709"/>
        <w:jc w:val="both"/>
        <w:rPr>
          <w:b/>
          <w:bCs/>
          <w:color w:val="000000"/>
          <w:kern w:val="36"/>
          <w:sz w:val="28"/>
          <w:szCs w:val="28"/>
        </w:rPr>
      </w:pP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t>Введение к части 2</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Актуальность работы: Методика </w:t>
      </w:r>
      <w:r>
        <w:rPr>
          <w:color w:val="000000"/>
          <w:sz w:val="28"/>
          <w:szCs w:val="28"/>
          <w:lang w:val="en-US"/>
        </w:rPr>
        <w:t>IDEF</w:t>
      </w:r>
      <w:r>
        <w:rPr>
          <w:color w:val="000000"/>
          <w:sz w:val="28"/>
          <w:szCs w:val="28"/>
        </w:rPr>
        <w:t xml:space="preserve">0 приобрела широкую популярность при моделировании бизнес-процессов. Её достоинства заключаются в простоте представления информации и наглядности. С помощью диаграмм </w:t>
      </w:r>
      <w:r>
        <w:rPr>
          <w:color w:val="000000"/>
          <w:sz w:val="28"/>
          <w:szCs w:val="28"/>
          <w:lang w:val="en-US"/>
        </w:rPr>
        <w:t>IDEF</w:t>
      </w:r>
      <w:r>
        <w:rPr>
          <w:color w:val="000000"/>
          <w:sz w:val="28"/>
          <w:szCs w:val="28"/>
        </w:rPr>
        <w:t xml:space="preserve">0 можно оптимизировать структуру бизнес-процессов, тем самым снизив затраты, что обеспечит получение большей прибыли для предприятия. </w:t>
      </w:r>
    </w:p>
    <w:p w:rsidR="00FC42D0" w:rsidRDefault="00FC42D0">
      <w:pPr>
        <w:suppressAutoHyphens/>
        <w:spacing w:line="360" w:lineRule="auto"/>
        <w:ind w:firstLine="709"/>
        <w:jc w:val="both"/>
        <w:rPr>
          <w:color w:val="000000"/>
          <w:sz w:val="28"/>
          <w:szCs w:val="28"/>
        </w:rPr>
      </w:pPr>
      <w:r>
        <w:rPr>
          <w:color w:val="000000"/>
          <w:sz w:val="28"/>
          <w:szCs w:val="28"/>
        </w:rPr>
        <w:t xml:space="preserve">Объект изучения: моделирование бизнес-процессов с использованием методики </w:t>
      </w:r>
      <w:r>
        <w:rPr>
          <w:color w:val="000000"/>
          <w:sz w:val="28"/>
          <w:szCs w:val="28"/>
          <w:lang w:val="en-US"/>
        </w:rPr>
        <w:t>IDEF</w:t>
      </w:r>
      <w:r>
        <w:rPr>
          <w:color w:val="000000"/>
          <w:sz w:val="28"/>
          <w:szCs w:val="28"/>
        </w:rPr>
        <w:t>0.</w:t>
      </w:r>
    </w:p>
    <w:p w:rsidR="00FC42D0" w:rsidRDefault="00FC42D0">
      <w:pPr>
        <w:suppressAutoHyphens/>
        <w:spacing w:line="360" w:lineRule="auto"/>
        <w:ind w:firstLine="709"/>
        <w:jc w:val="both"/>
        <w:rPr>
          <w:color w:val="000000"/>
          <w:sz w:val="28"/>
          <w:szCs w:val="28"/>
        </w:rPr>
      </w:pPr>
      <w:r>
        <w:rPr>
          <w:color w:val="000000"/>
          <w:sz w:val="28"/>
          <w:szCs w:val="28"/>
        </w:rPr>
        <w:t xml:space="preserve">Предмет изучения: Как составить модель бизнес-процесса и рассчитать его стоимость при помощи методики </w:t>
      </w:r>
      <w:r>
        <w:rPr>
          <w:color w:val="000000"/>
          <w:sz w:val="28"/>
          <w:szCs w:val="28"/>
          <w:lang w:val="en-US"/>
        </w:rPr>
        <w:t>IDEF</w:t>
      </w:r>
      <w:r>
        <w:rPr>
          <w:color w:val="000000"/>
          <w:sz w:val="28"/>
          <w:szCs w:val="28"/>
        </w:rPr>
        <w:t>0.</w:t>
      </w:r>
    </w:p>
    <w:p w:rsidR="00FC42D0" w:rsidRDefault="00FC42D0">
      <w:pPr>
        <w:suppressAutoHyphens/>
        <w:spacing w:line="360" w:lineRule="auto"/>
        <w:ind w:firstLine="709"/>
        <w:jc w:val="both"/>
        <w:rPr>
          <w:color w:val="000000"/>
          <w:sz w:val="28"/>
          <w:szCs w:val="28"/>
        </w:rPr>
      </w:pPr>
      <w:r>
        <w:rPr>
          <w:color w:val="000000"/>
          <w:sz w:val="28"/>
          <w:szCs w:val="28"/>
        </w:rPr>
        <w:t>Таким образом, цель второй части работы - разработать модели процессов и определить их стоимость.</w:t>
      </w:r>
    </w:p>
    <w:p w:rsidR="00FC42D0" w:rsidRDefault="00FC42D0">
      <w:pPr>
        <w:suppressAutoHyphens/>
        <w:spacing w:line="360" w:lineRule="auto"/>
        <w:ind w:firstLine="709"/>
        <w:jc w:val="both"/>
        <w:rPr>
          <w:color w:val="000000"/>
          <w:sz w:val="28"/>
          <w:szCs w:val="28"/>
        </w:rPr>
      </w:pPr>
      <w:r>
        <w:rPr>
          <w:color w:val="000000"/>
          <w:sz w:val="28"/>
          <w:szCs w:val="28"/>
        </w:rPr>
        <w:t>Для достижения цели второй части курсового проекта необходимо решить следующие задачи:</w:t>
      </w:r>
    </w:p>
    <w:p w:rsidR="00FC42D0" w:rsidRDefault="00FC42D0">
      <w:pPr>
        <w:suppressAutoHyphens/>
        <w:spacing w:line="360" w:lineRule="auto"/>
        <w:ind w:firstLine="709"/>
        <w:jc w:val="both"/>
        <w:rPr>
          <w:color w:val="000000"/>
          <w:sz w:val="28"/>
          <w:szCs w:val="28"/>
        </w:rPr>
      </w:pPr>
      <w:r>
        <w:rPr>
          <w:color w:val="000000"/>
          <w:sz w:val="26"/>
          <w:szCs w:val="26"/>
        </w:rPr>
        <w:t>1.</w:t>
      </w:r>
      <w:r>
        <w:rPr>
          <w:color w:val="000000"/>
          <w:sz w:val="26"/>
          <w:szCs w:val="26"/>
        </w:rPr>
        <w:tab/>
      </w:r>
      <w:r>
        <w:rPr>
          <w:color w:val="000000"/>
          <w:sz w:val="28"/>
          <w:szCs w:val="28"/>
        </w:rPr>
        <w:t xml:space="preserve">составить процессную диаграмму; </w:t>
      </w:r>
    </w:p>
    <w:p w:rsidR="00FC42D0" w:rsidRDefault="00FC42D0">
      <w:pPr>
        <w:suppressAutoHyphens/>
        <w:spacing w:line="360" w:lineRule="auto"/>
        <w:ind w:firstLine="709"/>
        <w:jc w:val="both"/>
        <w:rPr>
          <w:color w:val="000000"/>
          <w:sz w:val="28"/>
          <w:szCs w:val="28"/>
        </w:rPr>
      </w:pPr>
      <w:r>
        <w:rPr>
          <w:color w:val="000000"/>
          <w:sz w:val="26"/>
          <w:szCs w:val="26"/>
        </w:rPr>
        <w:t>2.</w:t>
      </w:r>
      <w:r>
        <w:rPr>
          <w:color w:val="000000"/>
          <w:sz w:val="26"/>
          <w:szCs w:val="26"/>
        </w:rPr>
        <w:tab/>
      </w:r>
      <w:r>
        <w:rPr>
          <w:color w:val="000000"/>
          <w:sz w:val="28"/>
          <w:szCs w:val="28"/>
        </w:rPr>
        <w:t xml:space="preserve">составить контекстную диаграмму; </w:t>
      </w:r>
    </w:p>
    <w:p w:rsidR="00FC42D0" w:rsidRDefault="00FC42D0">
      <w:pPr>
        <w:suppressAutoHyphens/>
        <w:spacing w:line="360" w:lineRule="auto"/>
        <w:ind w:firstLine="709"/>
        <w:jc w:val="both"/>
        <w:rPr>
          <w:color w:val="000000"/>
          <w:sz w:val="28"/>
          <w:szCs w:val="28"/>
        </w:rPr>
      </w:pPr>
      <w:r>
        <w:rPr>
          <w:color w:val="000000"/>
          <w:sz w:val="26"/>
          <w:szCs w:val="26"/>
        </w:rPr>
        <w:t>3.</w:t>
      </w:r>
      <w:r>
        <w:rPr>
          <w:color w:val="000000"/>
          <w:sz w:val="26"/>
          <w:szCs w:val="26"/>
        </w:rPr>
        <w:tab/>
      </w:r>
      <w:r>
        <w:rPr>
          <w:color w:val="000000"/>
          <w:sz w:val="28"/>
          <w:szCs w:val="28"/>
        </w:rPr>
        <w:t>рассчитать стоимость процесса;</w:t>
      </w:r>
    </w:p>
    <w:p w:rsidR="00FC42D0" w:rsidRDefault="00FC42D0">
      <w:pPr>
        <w:suppressAutoHyphens/>
        <w:spacing w:line="360" w:lineRule="auto"/>
        <w:ind w:firstLine="709"/>
        <w:jc w:val="both"/>
        <w:rPr>
          <w:color w:val="000000"/>
          <w:sz w:val="28"/>
          <w:szCs w:val="28"/>
        </w:rPr>
      </w:pPr>
      <w:r>
        <w:rPr>
          <w:color w:val="000000"/>
          <w:sz w:val="26"/>
          <w:szCs w:val="26"/>
        </w:rPr>
        <w:t>4.</w:t>
      </w:r>
      <w:r>
        <w:rPr>
          <w:color w:val="000000"/>
          <w:sz w:val="26"/>
          <w:szCs w:val="26"/>
        </w:rPr>
        <w:tab/>
      </w:r>
      <w:r>
        <w:rPr>
          <w:color w:val="000000"/>
          <w:sz w:val="28"/>
          <w:szCs w:val="28"/>
        </w:rPr>
        <w:t>предложить способы снижения стоимости процесса.</w:t>
      </w:r>
    </w:p>
    <w:p w:rsidR="00FC42D0" w:rsidRDefault="00FC42D0">
      <w:pPr>
        <w:suppressAutoHyphens/>
        <w:spacing w:line="360" w:lineRule="auto"/>
        <w:ind w:firstLine="709"/>
        <w:jc w:val="both"/>
        <w:rPr>
          <w:sz w:val="28"/>
          <w:szCs w:val="28"/>
        </w:rPr>
      </w:pPr>
      <w:r>
        <w:rPr>
          <w:sz w:val="28"/>
          <w:szCs w:val="28"/>
        </w:rPr>
        <w:t>Методическим пособием для выполнения заданий служат руководящие указания РД IDEF0 - 2000 [1]. Вариант 1 (задания № 1 и № 2).</w:t>
      </w:r>
    </w:p>
    <w:p w:rsidR="00FC42D0" w:rsidRDefault="00FC42D0">
      <w:pPr>
        <w:pStyle w:val="1"/>
        <w:suppressAutoHyphens/>
        <w:spacing w:line="360" w:lineRule="auto"/>
        <w:ind w:firstLine="709"/>
        <w:jc w:val="both"/>
        <w:rPr>
          <w:kern w:val="36"/>
          <w:sz w:val="28"/>
          <w:szCs w:val="28"/>
        </w:rPr>
      </w:pPr>
      <w:r>
        <w:rPr>
          <w:kern w:val="36"/>
          <w:sz w:val="28"/>
          <w:szCs w:val="28"/>
        </w:rPr>
        <w:t>Задание № 1. Подключить клиенту услугу по телефонии</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Таблица 1 - Входы и выходы этапов процесса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2"/>
        <w:gridCol w:w="544"/>
        <w:gridCol w:w="589"/>
        <w:gridCol w:w="499"/>
        <w:gridCol w:w="352"/>
        <w:gridCol w:w="657"/>
        <w:gridCol w:w="431"/>
        <w:gridCol w:w="561"/>
        <w:gridCol w:w="567"/>
        <w:gridCol w:w="369"/>
        <w:gridCol w:w="476"/>
        <w:gridCol w:w="573"/>
        <w:gridCol w:w="379"/>
        <w:gridCol w:w="613"/>
        <w:gridCol w:w="339"/>
        <w:gridCol w:w="476"/>
      </w:tblGrid>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b/>
                <w:bCs/>
                <w:color w:val="000000"/>
                <w:sz w:val="20"/>
                <w:szCs w:val="20"/>
              </w:rPr>
            </w:pPr>
            <w:r>
              <w:rPr>
                <w:b/>
                <w:bCs/>
                <w:color w:val="000000"/>
                <w:sz w:val="20"/>
                <w:szCs w:val="20"/>
              </w:rPr>
              <w:t>Наименование этапа</w:t>
            </w:r>
          </w:p>
        </w:tc>
        <w:tc>
          <w:tcPr>
            <w:tcW w:w="3633" w:type="dxa"/>
            <w:gridSpan w:val="7"/>
            <w:tcBorders>
              <w:top w:val="single" w:sz="6" w:space="0" w:color="auto"/>
              <w:left w:val="single" w:sz="6" w:space="0" w:color="auto"/>
              <w:bottom w:val="single" w:sz="6" w:space="0" w:color="auto"/>
              <w:right w:val="single" w:sz="6" w:space="0" w:color="auto"/>
            </w:tcBorders>
          </w:tcPr>
          <w:p w:rsidR="00FC42D0" w:rsidRDefault="00FC42D0">
            <w:pPr>
              <w:spacing w:line="276" w:lineRule="auto"/>
              <w:rPr>
                <w:b/>
                <w:bCs/>
                <w:color w:val="000000"/>
                <w:sz w:val="20"/>
                <w:szCs w:val="20"/>
              </w:rPr>
            </w:pPr>
            <w:r>
              <w:rPr>
                <w:b/>
                <w:bCs/>
                <w:color w:val="000000"/>
                <w:sz w:val="20"/>
                <w:szCs w:val="20"/>
              </w:rPr>
              <w:t>Входы</w:t>
            </w:r>
          </w:p>
        </w:tc>
        <w:tc>
          <w:tcPr>
            <w:tcW w:w="3792" w:type="dxa"/>
            <w:gridSpan w:val="8"/>
            <w:tcBorders>
              <w:top w:val="single" w:sz="6" w:space="0" w:color="auto"/>
              <w:left w:val="single" w:sz="6" w:space="0" w:color="auto"/>
              <w:bottom w:val="single" w:sz="6" w:space="0" w:color="auto"/>
              <w:right w:val="single" w:sz="6" w:space="0" w:color="auto"/>
            </w:tcBorders>
          </w:tcPr>
          <w:p w:rsidR="00FC42D0" w:rsidRDefault="00FC42D0">
            <w:pPr>
              <w:spacing w:line="276" w:lineRule="auto"/>
              <w:rPr>
                <w:b/>
                <w:bCs/>
                <w:color w:val="000000"/>
                <w:sz w:val="20"/>
                <w:szCs w:val="20"/>
              </w:rPr>
            </w:pPr>
            <w:r>
              <w:rPr>
                <w:b/>
                <w:bCs/>
                <w:color w:val="000000"/>
                <w:sz w:val="20"/>
                <w:szCs w:val="20"/>
              </w:rPr>
              <w:t>Выходы</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Распоряжение</w:t>
            </w: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Информация о ходе включения</w:t>
            </w: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Ресурсы </w:t>
            </w: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Наряды </w:t>
            </w: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Результаты подготовительных работ </w:t>
            </w: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Оборудование </w:t>
            </w: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Сведения о подключении услуги</w:t>
            </w: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Информация о ходе включения</w:t>
            </w: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Ресурсы </w:t>
            </w: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Наряды </w:t>
            </w: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Результаты подготовительных работ </w:t>
            </w: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Оборудование </w:t>
            </w: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Подключенная услуга и сведения о подключении</w:t>
            </w: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Оформленные документы </w:t>
            </w: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Команды управления</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Управлять процессом включения</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53</w:t>
            </w: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Зарегистрировать ресурсы</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53</w:t>
            </w: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Распределить работы</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53</w:t>
            </w: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Получить на складе оборудование</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Провести подготовительные работы</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Включить услугу клиенту</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Оформить необходимые документы</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9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2 - Исполнители и управление на этапах процесса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8"/>
        <w:gridCol w:w="814"/>
        <w:gridCol w:w="607"/>
        <w:gridCol w:w="814"/>
        <w:gridCol w:w="814"/>
        <w:gridCol w:w="1416"/>
        <w:gridCol w:w="718"/>
        <w:gridCol w:w="1984"/>
      </w:tblGrid>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Наименование этапа</w:t>
            </w:r>
          </w:p>
        </w:tc>
        <w:tc>
          <w:tcPr>
            <w:tcW w:w="304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 (Исполнители)</w:t>
            </w:r>
          </w:p>
        </w:tc>
        <w:tc>
          <w:tcPr>
            <w:tcW w:w="4118" w:type="dxa"/>
            <w:gridSpan w:val="3"/>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Управление </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Руководител</w:t>
            </w:r>
            <w:r>
              <w:rPr>
                <w:color w:val="000000"/>
                <w:sz w:val="20"/>
                <w:szCs w:val="20"/>
              </w:rPr>
              <w:lastRenderedPageBreak/>
              <w:t>ь проекта</w:t>
            </w: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Специа</w:t>
            </w:r>
            <w:r>
              <w:rPr>
                <w:color w:val="000000"/>
                <w:sz w:val="20"/>
                <w:szCs w:val="20"/>
              </w:rPr>
              <w:lastRenderedPageBreak/>
              <w:t>лист ОТР</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Инженеры</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Прожект </w:t>
            </w:r>
            <w:r>
              <w:rPr>
                <w:color w:val="000000"/>
                <w:sz w:val="20"/>
                <w:szCs w:val="20"/>
              </w:rPr>
              <w:lastRenderedPageBreak/>
              <w:t>менеджер</w:t>
            </w: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Команды управления</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ДИ </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Процедуры (документированны</w:t>
            </w:r>
            <w:r>
              <w:rPr>
                <w:color w:val="000000"/>
                <w:sz w:val="20"/>
                <w:szCs w:val="20"/>
              </w:rPr>
              <w:lastRenderedPageBreak/>
              <w:t>е и недокументированные)</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Управлять процессом включения</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х/10</w:t>
            </w: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х/15</w:t>
            </w: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Зарегистрировать ресурсы</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Распределить работы</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х/8</w:t>
            </w: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Получить на складе оборудование</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х/3</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Провести подготовительные работы</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х/10</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Включить услугу клиенту</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х/8</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Оформить необходимые документы</w:t>
            </w: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0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81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c>
          <w:tcPr>
            <w:tcW w:w="14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1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bl>
    <w:p w:rsidR="00FC42D0" w:rsidRDefault="00FC42D0">
      <w:pPr>
        <w:suppressAutoHyphens/>
        <w:spacing w:line="360" w:lineRule="auto"/>
        <w:ind w:firstLine="709"/>
        <w:jc w:val="both"/>
        <w:rPr>
          <w:sz w:val="28"/>
          <w:szCs w:val="28"/>
        </w:rPr>
      </w:pPr>
      <w:r>
        <w:rPr>
          <w:i/>
          <w:iCs/>
          <w:sz w:val="28"/>
          <w:szCs w:val="28"/>
        </w:rPr>
        <w:t>Примечания</w:t>
      </w:r>
      <w:r>
        <w:rPr>
          <w:sz w:val="28"/>
          <w:szCs w:val="28"/>
        </w:rPr>
        <w:t>: 1. ОТР - отдел технического развития. 2. ДИ - должностная инструкция.</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Процессная модель задачи №1 на языке </w:t>
      </w:r>
      <w:r>
        <w:rPr>
          <w:sz w:val="28"/>
          <w:szCs w:val="28"/>
          <w:lang w:val="en-US"/>
        </w:rPr>
        <w:t>IDEF</w:t>
      </w:r>
      <w:r>
        <w:rPr>
          <w:sz w:val="28"/>
          <w:szCs w:val="28"/>
        </w:rPr>
        <w:t>0 представлена на рисунке 1.</w:t>
      </w:r>
    </w:p>
    <w:p w:rsidR="00FC42D0" w:rsidRDefault="00FC42D0">
      <w:pPr>
        <w:tabs>
          <w:tab w:val="left" w:pos="4772"/>
        </w:tabs>
        <w:suppressAutoHyphens/>
        <w:spacing w:line="360" w:lineRule="auto"/>
        <w:ind w:firstLine="709"/>
        <w:jc w:val="both"/>
        <w:rPr>
          <w:sz w:val="28"/>
          <w:szCs w:val="28"/>
        </w:rPr>
      </w:pPr>
    </w:p>
    <w:p w:rsidR="00FC42D0" w:rsidRDefault="00204314">
      <w:pPr>
        <w:tabs>
          <w:tab w:val="left" w:pos="477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128385" cy="2704465"/>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8385" cy="2704465"/>
                    </a:xfrm>
                    <a:prstGeom prst="rect">
                      <a:avLst/>
                    </a:prstGeom>
                    <a:noFill/>
                    <a:ln>
                      <a:noFill/>
                    </a:ln>
                  </pic:spPr>
                </pic:pic>
              </a:graphicData>
            </a:graphic>
          </wp:inline>
        </w:drawing>
      </w:r>
    </w:p>
    <w:p w:rsidR="00FC42D0" w:rsidRDefault="00FC42D0">
      <w:pPr>
        <w:tabs>
          <w:tab w:val="left" w:pos="4772"/>
        </w:tabs>
        <w:suppressAutoHyphens/>
        <w:spacing w:line="360" w:lineRule="auto"/>
        <w:ind w:firstLine="709"/>
        <w:jc w:val="both"/>
        <w:rPr>
          <w:sz w:val="28"/>
          <w:szCs w:val="28"/>
        </w:rPr>
      </w:pPr>
      <w:r>
        <w:rPr>
          <w:sz w:val="28"/>
          <w:szCs w:val="28"/>
        </w:rPr>
        <w:t xml:space="preserve">Рисунок 1 - Процессная модель бизнес-процесса «Подключить клиенту </w:t>
      </w:r>
      <w:r>
        <w:rPr>
          <w:sz w:val="28"/>
          <w:szCs w:val="28"/>
        </w:rPr>
        <w:lastRenderedPageBreak/>
        <w:t>услугу по телефонии»</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Контекстная диаграмма задачи №1 представлена на рисунке 2.</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Рисунок 2 - Контекстная диаграмма бизнес-процесса «</w:t>
      </w:r>
      <w:r>
        <w:rPr>
          <w:sz w:val="28"/>
          <w:szCs w:val="28"/>
        </w:rPr>
        <w:t>Подключить клиенту услугу по телефонии</w:t>
      </w:r>
      <w:r>
        <w:rPr>
          <w:color w:val="000000"/>
          <w:sz w:val="28"/>
          <w:szCs w:val="28"/>
        </w:rPr>
        <w:t>»</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Расчет условной стоимости процесса задачи №1 представлен в таблице 3.</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Таблица 3 - Расчет условной стоимости процесса «</w:t>
      </w:r>
      <w:r>
        <w:rPr>
          <w:sz w:val="28"/>
          <w:szCs w:val="28"/>
        </w:rPr>
        <w:t>Подключить клиенту услугу по телефонии</w:t>
      </w:r>
      <w:r>
        <w:rPr>
          <w:color w:val="000000"/>
          <w:sz w:val="28"/>
          <w:szCs w:val="28"/>
        </w:rPr>
        <w:t>»</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1550"/>
        <w:gridCol w:w="1832"/>
        <w:gridCol w:w="2251"/>
        <w:gridCol w:w="1932"/>
        <w:gridCol w:w="1323"/>
      </w:tblGrid>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 Управлять процессом включения</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63</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25</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95</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 Зарегистрировать ресурсы</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95</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123</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 Распределить работы</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123</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154</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 Получить на складе оборудование</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154</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180</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 Провести подготовительные работы</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180</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213</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 Включить услугу клиенту</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213</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244</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 Оформить необходимые документы</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244</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16+7=23</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272</w:t>
            </w:r>
          </w:p>
        </w:tc>
      </w:tr>
    </w:tbl>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Для уменьшения стоимости процесса необходимо уменьшить затраты на команды управления, так как по сравнению с другими компонентами управления они во много раз их превышают.</w:t>
      </w:r>
    </w:p>
    <w:p w:rsidR="00FC42D0" w:rsidRDefault="00FC42D0">
      <w:pPr>
        <w:pStyle w:val="1"/>
        <w:suppressAutoHyphens/>
        <w:spacing w:line="360" w:lineRule="auto"/>
        <w:ind w:firstLine="709"/>
        <w:jc w:val="both"/>
        <w:rPr>
          <w:kern w:val="36"/>
          <w:sz w:val="28"/>
          <w:szCs w:val="28"/>
        </w:rPr>
      </w:pPr>
      <w:r>
        <w:rPr>
          <w:kern w:val="36"/>
          <w:sz w:val="28"/>
          <w:szCs w:val="28"/>
        </w:rPr>
        <w:t>Задание № 2. Подготовить распоряжение на работы по подключению клиента</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Таблица 4 - Входы и выходы этапов процесса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2"/>
        <w:gridCol w:w="635"/>
        <w:gridCol w:w="635"/>
        <w:gridCol w:w="430"/>
        <w:gridCol w:w="635"/>
        <w:gridCol w:w="635"/>
        <w:gridCol w:w="431"/>
        <w:gridCol w:w="725"/>
        <w:gridCol w:w="363"/>
        <w:gridCol w:w="544"/>
        <w:gridCol w:w="652"/>
        <w:gridCol w:w="436"/>
        <w:gridCol w:w="698"/>
        <w:gridCol w:w="390"/>
      </w:tblGrid>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Наименование этапа</w:t>
            </w:r>
          </w:p>
        </w:tc>
        <w:tc>
          <w:tcPr>
            <w:tcW w:w="3401" w:type="dxa"/>
            <w:gridSpan w:val="6"/>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Входы</w:t>
            </w:r>
          </w:p>
        </w:tc>
        <w:tc>
          <w:tcPr>
            <w:tcW w:w="3808" w:type="dxa"/>
            <w:gridSpan w:val="7"/>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Выходы</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Договор</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Информация о ходе процесса</w:t>
            </w: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Установочный счет </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Информация о получении денежных средств </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Проект распоряжения </w:t>
            </w: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Схема включения</w:t>
            </w: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Согласованное распоряжение на начало работ</w:t>
            </w: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Схема включения</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Проект распоряжения </w:t>
            </w: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Информация о получении денежных средств </w:t>
            </w: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Установочный счет</w:t>
            </w: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Информация о ходе процесса</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Команды управления</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Управлять процессом подготовки распоряжения</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установочные счета</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50</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проект распоряжения</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50</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Контролировать получение денежных средств</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схему включения</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19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Согласовать распоряжение</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3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36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43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9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 10</w:t>
            </w:r>
          </w:p>
        </w:tc>
        <w:tc>
          <w:tcPr>
            <w:tcW w:w="39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5 - Исполнители и управление на этапах процесса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8"/>
        <w:gridCol w:w="712"/>
        <w:gridCol w:w="585"/>
        <w:gridCol w:w="567"/>
        <w:gridCol w:w="713"/>
        <w:gridCol w:w="709"/>
        <w:gridCol w:w="1134"/>
        <w:gridCol w:w="671"/>
        <w:gridCol w:w="1817"/>
      </w:tblGrid>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Наименование этапа</w:t>
            </w:r>
          </w:p>
        </w:tc>
        <w:tc>
          <w:tcPr>
            <w:tcW w:w="3286" w:type="dxa"/>
            <w:gridSpan w:val="5"/>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 (Исполнители)</w:t>
            </w:r>
          </w:p>
        </w:tc>
        <w:tc>
          <w:tcPr>
            <w:tcW w:w="3622" w:type="dxa"/>
            <w:gridSpan w:val="3"/>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Управление </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Руководитель проекта</w:t>
            </w: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Бухгалтерия </w:t>
            </w: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Менеджер по продажам</w:t>
            </w: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Финансовый менеджер</w:t>
            </w: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Специалист ОТР</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Команды управления</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ДИ </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Процедуры (документированные и недокументированные)</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Управлять процессом подготовки распоряжения</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х/10</w:t>
            </w: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установочные счета</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х/7</w:t>
            </w: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проект распоряжения</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х/3</w:t>
            </w: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Контролировать получение денежных средств</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Подготовить схему включения</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х/15</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r w:rsidR="00FC42D0">
        <w:trPr>
          <w:jc w:val="center"/>
        </w:trPr>
        <w:tc>
          <w:tcPr>
            <w:tcW w:w="194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Согласовать распоряжение</w:t>
            </w:r>
          </w:p>
        </w:tc>
        <w:tc>
          <w:tcPr>
            <w:tcW w:w="71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х/3</w:t>
            </w: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w:t>
            </w:r>
          </w:p>
        </w:tc>
        <w:tc>
          <w:tcPr>
            <w:tcW w:w="6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х/2</w:t>
            </w:r>
          </w:p>
        </w:tc>
        <w:tc>
          <w:tcPr>
            <w:tcW w:w="181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х/5</w:t>
            </w:r>
          </w:p>
        </w:tc>
      </w:tr>
    </w:tbl>
    <w:p w:rsidR="00FC42D0" w:rsidRDefault="00FC42D0">
      <w:pPr>
        <w:suppressAutoHyphens/>
        <w:spacing w:line="360" w:lineRule="auto"/>
        <w:ind w:firstLine="709"/>
        <w:jc w:val="both"/>
        <w:rPr>
          <w:sz w:val="28"/>
          <w:szCs w:val="28"/>
        </w:rPr>
      </w:pPr>
      <w:r>
        <w:rPr>
          <w:i/>
          <w:iCs/>
          <w:sz w:val="28"/>
          <w:szCs w:val="28"/>
        </w:rPr>
        <w:t xml:space="preserve">Примечания: </w:t>
      </w:r>
      <w:r>
        <w:rPr>
          <w:sz w:val="28"/>
          <w:szCs w:val="28"/>
        </w:rPr>
        <w:t>1.ОТР - отдел технического развития. 2. ДИ - должностная инструкция.</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204314">
      <w:pPr>
        <w:tabs>
          <w:tab w:val="left" w:pos="477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404860" cy="4328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4860" cy="4328795"/>
                    </a:xfrm>
                    <a:prstGeom prst="rect">
                      <a:avLst/>
                    </a:prstGeom>
                    <a:noFill/>
                    <a:ln>
                      <a:noFill/>
                    </a:ln>
                  </pic:spPr>
                </pic:pic>
              </a:graphicData>
            </a:graphic>
          </wp:inline>
        </w:drawing>
      </w:r>
    </w:p>
    <w:p w:rsidR="00FC42D0" w:rsidRDefault="00FC42D0">
      <w:pPr>
        <w:tabs>
          <w:tab w:val="left" w:pos="4772"/>
        </w:tabs>
        <w:suppressAutoHyphens/>
        <w:spacing w:line="360" w:lineRule="auto"/>
        <w:ind w:firstLine="709"/>
        <w:jc w:val="both"/>
        <w:rPr>
          <w:sz w:val="28"/>
          <w:szCs w:val="28"/>
        </w:rPr>
      </w:pPr>
      <w:r>
        <w:rPr>
          <w:sz w:val="28"/>
          <w:szCs w:val="28"/>
        </w:rPr>
        <w:lastRenderedPageBreak/>
        <w:t>Рисунок 3 - Процессная модель бизнес-процесса «Подготовить распоряжение на работы по подключению клиента»</w:t>
      </w:r>
    </w:p>
    <w:p w:rsidR="00FC42D0" w:rsidRDefault="00FC42D0">
      <w:pPr>
        <w:suppressAutoHyphens/>
        <w:spacing w:line="360" w:lineRule="auto"/>
        <w:ind w:firstLine="709"/>
        <w:jc w:val="both"/>
        <w:rPr>
          <w:sz w:val="28"/>
          <w:szCs w:val="28"/>
        </w:rPr>
      </w:pPr>
      <w:r>
        <w:rPr>
          <w:sz w:val="28"/>
          <w:szCs w:val="28"/>
        </w:rPr>
        <w:t>Контекстная диаграмма задачи №2 представлена на рисунке 4.</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Рисунок 4 - Контекстная диаграмма бизнес-процесса </w:t>
      </w:r>
      <w:r>
        <w:rPr>
          <w:sz w:val="28"/>
          <w:szCs w:val="28"/>
        </w:rPr>
        <w:t>«Подготовить распоряжение на работы по подключению клиента»</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Расчет условной стоимости процесса задачи №2 представлен в таблице 6.</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Таблица 6 - Расчет условной стоимости процесса «</w:t>
      </w:r>
      <w:r>
        <w:rPr>
          <w:sz w:val="28"/>
          <w:szCs w:val="28"/>
        </w:rPr>
        <w:t>Подготовить распоряжение на работы по подключению клиента</w:t>
      </w:r>
      <w:r>
        <w:rPr>
          <w:color w:val="000000"/>
          <w:sz w:val="28"/>
          <w:szCs w:val="28"/>
        </w:rPr>
        <w:t>»</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1550"/>
        <w:gridCol w:w="1832"/>
        <w:gridCol w:w="2251"/>
        <w:gridCol w:w="1932"/>
        <w:gridCol w:w="1323"/>
      </w:tblGrid>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 Управлять процессом подготовки распоряжения</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33</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50</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 Подготовить установочные счета</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50</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7+10=17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74</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 Подготовить проект распоряжения</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74</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7+10=17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94</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4. Контролировать получение </w:t>
            </w:r>
            <w:proofErr w:type="spellStart"/>
            <w:r>
              <w:rPr>
                <w:color w:val="000000"/>
                <w:sz w:val="20"/>
                <w:szCs w:val="20"/>
              </w:rPr>
              <w:t>ден</w:t>
            </w:r>
            <w:proofErr w:type="spellEnd"/>
            <w:r>
              <w:rPr>
                <w:color w:val="000000"/>
                <w:sz w:val="20"/>
                <w:szCs w:val="20"/>
              </w:rPr>
              <w:t>. ср-в</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94</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7+10=17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116</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 Подготовить схему включения</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116</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7+10=17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148</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73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 Согласовать распоряжение</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Потоки</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Вход</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Управление</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Механизм</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Выход</w:t>
            </w:r>
          </w:p>
        </w:tc>
      </w:tr>
      <w:tr w:rsidR="00FC42D0">
        <w:trPr>
          <w:jc w:val="center"/>
        </w:trPr>
        <w:tc>
          <w:tcPr>
            <w:tcW w:w="15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Стоимость</w:t>
            </w:r>
          </w:p>
        </w:tc>
        <w:tc>
          <w:tcPr>
            <w:tcW w:w="18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148</w:t>
            </w:r>
          </w:p>
        </w:tc>
        <w:tc>
          <w:tcPr>
            <w:tcW w:w="22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7+10=17</w:t>
            </w:r>
          </w:p>
        </w:tc>
        <w:tc>
          <w:tcPr>
            <w:tcW w:w="193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13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168</w:t>
            </w:r>
          </w:p>
        </w:tc>
      </w:tr>
    </w:tbl>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Для уменьшения стоимости процесса необходимо уменьшить затраты на команды управления, так как по сравнению с другими компонентами управления они во много раз их превышают.</w:t>
      </w:r>
    </w:p>
    <w:p w:rsidR="00FC42D0" w:rsidRDefault="00FC42D0">
      <w:pPr>
        <w:suppressAutoHyphens/>
        <w:spacing w:line="360" w:lineRule="auto"/>
        <w:ind w:firstLine="709"/>
        <w:jc w:val="both"/>
        <w:rPr>
          <w:color w:val="000000"/>
          <w:sz w:val="28"/>
          <w:szCs w:val="28"/>
        </w:rPr>
      </w:pPr>
      <w:r>
        <w:rPr>
          <w:color w:val="000000"/>
          <w:sz w:val="28"/>
          <w:szCs w:val="28"/>
        </w:rPr>
        <w:br w:type="page"/>
      </w:r>
    </w:p>
    <w:p w:rsidR="00FC42D0" w:rsidRDefault="00FC42D0">
      <w:pPr>
        <w:pStyle w:val="1"/>
        <w:suppressAutoHyphens/>
        <w:spacing w:line="360" w:lineRule="auto"/>
        <w:ind w:firstLine="709"/>
        <w:jc w:val="both"/>
        <w:rPr>
          <w:b/>
          <w:bCs/>
          <w:color w:val="000000"/>
          <w:kern w:val="36"/>
          <w:sz w:val="28"/>
          <w:szCs w:val="28"/>
        </w:rPr>
      </w:pPr>
      <w:r>
        <w:rPr>
          <w:b/>
          <w:bCs/>
          <w:color w:val="000000"/>
          <w:kern w:val="36"/>
          <w:sz w:val="28"/>
          <w:szCs w:val="28"/>
        </w:rPr>
        <w:lastRenderedPageBreak/>
        <w:t>Заключение к части 2</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color w:val="000000"/>
          <w:sz w:val="28"/>
          <w:szCs w:val="28"/>
        </w:rPr>
      </w:pPr>
      <w:proofErr w:type="gramStart"/>
      <w:r>
        <w:rPr>
          <w:sz w:val="28"/>
          <w:szCs w:val="28"/>
        </w:rPr>
        <w:t xml:space="preserve">Бизнес-процесс «Подключить клиенту услугу по телефонии» обойдется фирме в 272 </w:t>
      </w:r>
      <w:proofErr w:type="spellStart"/>
      <w:r>
        <w:rPr>
          <w:sz w:val="28"/>
          <w:szCs w:val="28"/>
        </w:rPr>
        <w:t>ден.ед</w:t>
      </w:r>
      <w:proofErr w:type="spellEnd"/>
      <w:r>
        <w:rPr>
          <w:sz w:val="28"/>
          <w:szCs w:val="28"/>
        </w:rPr>
        <w:t>.</w:t>
      </w:r>
      <w:r>
        <w:rPr>
          <w:color w:val="000000"/>
          <w:sz w:val="28"/>
          <w:szCs w:val="28"/>
        </w:rPr>
        <w:t xml:space="preserve"> Бизнес-процесс «</w:t>
      </w:r>
      <w:r>
        <w:rPr>
          <w:sz w:val="28"/>
          <w:szCs w:val="28"/>
        </w:rPr>
        <w:t>Подготовить распоряжение на работы по подключению клиента</w:t>
      </w:r>
      <w:r>
        <w:rPr>
          <w:color w:val="000000"/>
          <w:sz w:val="28"/>
          <w:szCs w:val="28"/>
        </w:rPr>
        <w:t xml:space="preserve">» будет стоить компании 168 </w:t>
      </w:r>
      <w:proofErr w:type="spellStart"/>
      <w:r>
        <w:rPr>
          <w:color w:val="000000"/>
          <w:sz w:val="28"/>
          <w:szCs w:val="28"/>
        </w:rPr>
        <w:t>ден.ед</w:t>
      </w:r>
      <w:proofErr w:type="spellEnd"/>
      <w:r>
        <w:rPr>
          <w:color w:val="000000"/>
          <w:sz w:val="28"/>
          <w:szCs w:val="28"/>
        </w:rPr>
        <w:t>. В обоих бизнес-процессах для уменьшения их стоимости необходимо уменьшить затраты на команды управления, так как по сравнению с другими компонентами управления они во много раз их превышают.</w:t>
      </w:r>
      <w:proofErr w:type="gramEnd"/>
    </w:p>
    <w:p w:rsidR="00FC42D0" w:rsidRDefault="00FC42D0">
      <w:pPr>
        <w:suppressAutoHyphens/>
        <w:spacing w:line="360" w:lineRule="auto"/>
        <w:ind w:firstLine="709"/>
        <w:jc w:val="both"/>
        <w:rPr>
          <w:color w:val="000000"/>
          <w:sz w:val="28"/>
          <w:szCs w:val="28"/>
        </w:rPr>
      </w:pPr>
      <w:r>
        <w:rPr>
          <w:color w:val="000000"/>
          <w:sz w:val="28"/>
          <w:szCs w:val="28"/>
        </w:rPr>
        <w:t>Таким образом, задачи, поставленные в ходе выполнения второй части курсового проекта, выполнены, а цель достигнута.</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rFonts w:ascii="Calibri" w:hAnsi="Calibri" w:cs="Calibri"/>
          <w:sz w:val="28"/>
          <w:szCs w:val="28"/>
          <w:u w:val="single"/>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pStyle w:val="1"/>
        <w:suppressAutoHyphens/>
        <w:spacing w:line="360" w:lineRule="auto"/>
        <w:ind w:firstLine="709"/>
        <w:jc w:val="both"/>
        <w:rPr>
          <w:b/>
          <w:bCs/>
          <w:kern w:val="36"/>
          <w:sz w:val="28"/>
          <w:szCs w:val="28"/>
        </w:rPr>
      </w:pPr>
      <w:r>
        <w:rPr>
          <w:b/>
          <w:bCs/>
          <w:kern w:val="36"/>
          <w:sz w:val="28"/>
          <w:szCs w:val="28"/>
        </w:rPr>
        <w:lastRenderedPageBreak/>
        <w:t>Часть 3. Нормирование затрат на процесс</w:t>
      </w:r>
    </w:p>
    <w:p w:rsidR="00FC42D0" w:rsidRDefault="00FC42D0">
      <w:pPr>
        <w:pStyle w:val="1"/>
        <w:suppressAutoHyphens/>
        <w:spacing w:line="360" w:lineRule="auto"/>
        <w:ind w:firstLine="709"/>
        <w:jc w:val="both"/>
        <w:rPr>
          <w:b/>
          <w:bCs/>
          <w:kern w:val="36"/>
          <w:sz w:val="28"/>
          <w:szCs w:val="28"/>
        </w:rPr>
      </w:pPr>
    </w:p>
    <w:p w:rsidR="00FC42D0" w:rsidRDefault="00FC42D0">
      <w:pPr>
        <w:pStyle w:val="1"/>
        <w:suppressAutoHyphens/>
        <w:spacing w:line="360" w:lineRule="auto"/>
        <w:ind w:firstLine="709"/>
        <w:jc w:val="both"/>
        <w:rPr>
          <w:b/>
          <w:bCs/>
          <w:kern w:val="36"/>
          <w:sz w:val="28"/>
          <w:szCs w:val="28"/>
        </w:rPr>
      </w:pPr>
      <w:r>
        <w:rPr>
          <w:b/>
          <w:bCs/>
          <w:kern w:val="36"/>
          <w:sz w:val="28"/>
          <w:szCs w:val="28"/>
        </w:rPr>
        <w:t>Введение к части 3</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t xml:space="preserve">Актуальность работы: Методика </w:t>
      </w:r>
      <w:r>
        <w:rPr>
          <w:color w:val="000000"/>
          <w:sz w:val="28"/>
          <w:szCs w:val="28"/>
          <w:lang w:val="en-US"/>
        </w:rPr>
        <w:t>IDEF</w:t>
      </w:r>
      <w:r>
        <w:rPr>
          <w:color w:val="000000"/>
          <w:sz w:val="28"/>
          <w:szCs w:val="28"/>
        </w:rPr>
        <w:t xml:space="preserve">0 приобрела широкую популярность при моделировании бизнес-процессов. Её достоинства заключаются в простоте представления информации и наглядности. С помощью диаграмм </w:t>
      </w:r>
      <w:r>
        <w:rPr>
          <w:color w:val="000000"/>
          <w:sz w:val="28"/>
          <w:szCs w:val="28"/>
          <w:lang w:val="en-US"/>
        </w:rPr>
        <w:t>IDEF</w:t>
      </w:r>
      <w:r>
        <w:rPr>
          <w:color w:val="000000"/>
          <w:sz w:val="28"/>
          <w:szCs w:val="28"/>
        </w:rPr>
        <w:t xml:space="preserve">0 можно оптимизировать структуру бизнес-процессов, тем самым снизив затраты, что обеспечит получение большей прибыли для предприятия. </w:t>
      </w:r>
    </w:p>
    <w:p w:rsidR="00FC42D0" w:rsidRDefault="00FC42D0">
      <w:pPr>
        <w:suppressAutoHyphens/>
        <w:spacing w:line="360" w:lineRule="auto"/>
        <w:ind w:firstLine="709"/>
        <w:jc w:val="both"/>
        <w:rPr>
          <w:color w:val="000000"/>
          <w:sz w:val="28"/>
          <w:szCs w:val="28"/>
        </w:rPr>
      </w:pPr>
      <w:r>
        <w:rPr>
          <w:color w:val="000000"/>
          <w:sz w:val="28"/>
          <w:szCs w:val="28"/>
        </w:rPr>
        <w:t xml:space="preserve">Объект изучения: моделирование бизнес-процессов с использованием методики </w:t>
      </w:r>
      <w:r>
        <w:rPr>
          <w:color w:val="000000"/>
          <w:sz w:val="28"/>
          <w:szCs w:val="28"/>
          <w:lang w:val="en-US"/>
        </w:rPr>
        <w:t>IDEF</w:t>
      </w:r>
      <w:r>
        <w:rPr>
          <w:color w:val="000000"/>
          <w:sz w:val="28"/>
          <w:szCs w:val="28"/>
        </w:rPr>
        <w:t>0.</w:t>
      </w:r>
    </w:p>
    <w:p w:rsidR="00FC42D0" w:rsidRDefault="00FC42D0">
      <w:pPr>
        <w:suppressAutoHyphens/>
        <w:spacing w:line="360" w:lineRule="auto"/>
        <w:ind w:firstLine="709"/>
        <w:jc w:val="both"/>
        <w:rPr>
          <w:color w:val="000000"/>
          <w:sz w:val="28"/>
          <w:szCs w:val="28"/>
        </w:rPr>
      </w:pPr>
      <w:r>
        <w:rPr>
          <w:color w:val="000000"/>
          <w:sz w:val="28"/>
          <w:szCs w:val="28"/>
        </w:rPr>
        <w:t xml:space="preserve">Предмет изучения: Как составить модель бизнес-процесса и рассчитать его стоимость при помощи методики </w:t>
      </w:r>
      <w:r>
        <w:rPr>
          <w:color w:val="000000"/>
          <w:sz w:val="28"/>
          <w:szCs w:val="28"/>
          <w:lang w:val="en-US"/>
        </w:rPr>
        <w:t>IDEF</w:t>
      </w:r>
      <w:r>
        <w:rPr>
          <w:color w:val="000000"/>
          <w:sz w:val="28"/>
          <w:szCs w:val="28"/>
        </w:rPr>
        <w:t>0.</w:t>
      </w:r>
    </w:p>
    <w:p w:rsidR="00FC42D0" w:rsidRDefault="00FC42D0">
      <w:pPr>
        <w:suppressAutoHyphens/>
        <w:spacing w:line="360" w:lineRule="auto"/>
        <w:ind w:firstLine="709"/>
        <w:jc w:val="both"/>
        <w:rPr>
          <w:color w:val="000000"/>
          <w:sz w:val="28"/>
          <w:szCs w:val="28"/>
        </w:rPr>
      </w:pPr>
      <w:r>
        <w:rPr>
          <w:color w:val="000000"/>
          <w:sz w:val="28"/>
          <w:szCs w:val="28"/>
        </w:rPr>
        <w:t>Таким образом, цель работы - осуществить нормирование затрат на бизнес-процесс.</w:t>
      </w:r>
    </w:p>
    <w:p w:rsidR="00FC42D0" w:rsidRDefault="00FC42D0">
      <w:pPr>
        <w:suppressAutoHyphens/>
        <w:spacing w:line="360" w:lineRule="auto"/>
        <w:ind w:firstLine="709"/>
        <w:jc w:val="both"/>
        <w:rPr>
          <w:color w:val="000000"/>
          <w:sz w:val="28"/>
          <w:szCs w:val="28"/>
        </w:rPr>
      </w:pPr>
      <w:r>
        <w:rPr>
          <w:color w:val="000000"/>
          <w:sz w:val="28"/>
          <w:szCs w:val="28"/>
        </w:rPr>
        <w:t>Для достижения цели работы необходимо решить следующие задачи:</w:t>
      </w:r>
    </w:p>
    <w:p w:rsidR="00FC42D0" w:rsidRDefault="00FC42D0">
      <w:pPr>
        <w:suppressAutoHyphens/>
        <w:spacing w:line="360" w:lineRule="auto"/>
        <w:ind w:firstLine="709"/>
        <w:jc w:val="both"/>
        <w:rPr>
          <w:sz w:val="28"/>
          <w:szCs w:val="28"/>
        </w:rPr>
      </w:pPr>
      <w:r>
        <w:rPr>
          <w:color w:val="000000"/>
          <w:sz w:val="28"/>
          <w:szCs w:val="28"/>
        </w:rPr>
        <w:t>.</w:t>
      </w:r>
      <w:r>
        <w:rPr>
          <w:color w:val="000000"/>
          <w:sz w:val="28"/>
          <w:szCs w:val="28"/>
        </w:rPr>
        <w:tab/>
      </w:r>
      <w:r>
        <w:rPr>
          <w:sz w:val="28"/>
          <w:szCs w:val="28"/>
        </w:rPr>
        <w:t xml:space="preserve">определить штат на обслуживание </w:t>
      </w:r>
      <w:proofErr w:type="spellStart"/>
      <w:r>
        <w:rPr>
          <w:sz w:val="28"/>
          <w:szCs w:val="28"/>
        </w:rPr>
        <w:t>шелтера</w:t>
      </w:r>
      <w:proofErr w:type="spellEnd"/>
      <w:r>
        <w:rPr>
          <w:sz w:val="28"/>
          <w:szCs w:val="28"/>
        </w:rPr>
        <w:t>;</w:t>
      </w:r>
    </w:p>
    <w:p w:rsidR="00FC42D0" w:rsidRDefault="00FC42D0">
      <w:pPr>
        <w:suppressAutoHyphens/>
        <w:spacing w:line="360" w:lineRule="auto"/>
        <w:ind w:firstLine="709"/>
        <w:jc w:val="both"/>
        <w:rPr>
          <w:sz w:val="28"/>
          <w:szCs w:val="28"/>
        </w:rPr>
      </w:pPr>
      <w:r>
        <w:rPr>
          <w:color w:val="000000"/>
          <w:sz w:val="28"/>
          <w:szCs w:val="28"/>
        </w:rPr>
        <w:t>2.</w:t>
      </w:r>
      <w:r>
        <w:rPr>
          <w:color w:val="000000"/>
          <w:sz w:val="28"/>
          <w:szCs w:val="28"/>
        </w:rPr>
        <w:tab/>
      </w:r>
      <w:r>
        <w:rPr>
          <w:sz w:val="28"/>
          <w:szCs w:val="28"/>
        </w:rPr>
        <w:t xml:space="preserve">определить стоимость процесса обслуживания </w:t>
      </w:r>
      <w:proofErr w:type="spellStart"/>
      <w:r>
        <w:rPr>
          <w:sz w:val="28"/>
          <w:szCs w:val="28"/>
        </w:rPr>
        <w:t>шелтера</w:t>
      </w:r>
      <w:proofErr w:type="spellEnd"/>
      <w:r>
        <w:rPr>
          <w:sz w:val="28"/>
          <w:szCs w:val="28"/>
        </w:rPr>
        <w:t>.</w:t>
      </w:r>
    </w:p>
    <w:p w:rsidR="00FC42D0" w:rsidRDefault="00FC42D0">
      <w:pPr>
        <w:suppressAutoHyphens/>
        <w:spacing w:line="360" w:lineRule="auto"/>
        <w:ind w:firstLine="709"/>
        <w:jc w:val="both"/>
        <w:rPr>
          <w:b/>
          <w:bCs/>
          <w:sz w:val="28"/>
          <w:szCs w:val="28"/>
        </w:rPr>
      </w:pPr>
    </w:p>
    <w:p w:rsidR="00FC42D0" w:rsidRDefault="00FC42D0">
      <w:pPr>
        <w:pStyle w:val="1"/>
        <w:suppressAutoHyphens/>
        <w:spacing w:line="360" w:lineRule="auto"/>
        <w:ind w:firstLine="709"/>
        <w:jc w:val="both"/>
        <w:rPr>
          <w:b/>
          <w:bCs/>
          <w:kern w:val="36"/>
          <w:sz w:val="28"/>
          <w:szCs w:val="28"/>
        </w:rPr>
      </w:pPr>
      <w:r>
        <w:rPr>
          <w:b/>
          <w:bCs/>
          <w:kern w:val="36"/>
          <w:sz w:val="28"/>
          <w:szCs w:val="28"/>
        </w:rPr>
        <w:t xml:space="preserve">1. Штат на обслуживание </w:t>
      </w:r>
      <w:proofErr w:type="spellStart"/>
      <w:r>
        <w:rPr>
          <w:b/>
          <w:bCs/>
          <w:kern w:val="36"/>
          <w:sz w:val="28"/>
          <w:szCs w:val="28"/>
        </w:rPr>
        <w:t>шелтера</w:t>
      </w:r>
      <w:proofErr w:type="spellEnd"/>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Исходные данные:</w:t>
      </w:r>
    </w:p>
    <w:p w:rsidR="00FC42D0" w:rsidRDefault="00FC42D0">
      <w:pPr>
        <w:suppressAutoHyphens/>
        <w:spacing w:line="360" w:lineRule="auto"/>
        <w:ind w:firstLine="709"/>
        <w:jc w:val="both"/>
        <w:rPr>
          <w:sz w:val="28"/>
          <w:szCs w:val="28"/>
        </w:rPr>
      </w:pPr>
      <w:r>
        <w:rPr>
          <w:sz w:val="28"/>
          <w:szCs w:val="28"/>
        </w:rPr>
        <w:t>. При определении численности производственного штата среднемесячный фонд рабочего времени одного работника при нормальных условиях труда составляет 166 ч в месяц.</w:t>
      </w:r>
    </w:p>
    <w:p w:rsidR="00FC42D0" w:rsidRDefault="00FC42D0">
      <w:pPr>
        <w:suppressAutoHyphens/>
        <w:spacing w:line="360" w:lineRule="auto"/>
        <w:ind w:firstLine="709"/>
        <w:jc w:val="both"/>
        <w:rPr>
          <w:sz w:val="28"/>
          <w:szCs w:val="28"/>
        </w:rPr>
      </w:pPr>
      <w:r>
        <w:rPr>
          <w:sz w:val="28"/>
          <w:szCs w:val="28"/>
        </w:rPr>
        <w:t>. Коэффициент (</w:t>
      </w:r>
      <w:proofErr w:type="spellStart"/>
      <w:r>
        <w:rPr>
          <w:sz w:val="28"/>
          <w:szCs w:val="28"/>
        </w:rPr>
        <w:t>К</w:t>
      </w:r>
      <w:r>
        <w:rPr>
          <w:sz w:val="28"/>
          <w:szCs w:val="28"/>
          <w:vertAlign w:val="subscript"/>
        </w:rPr>
        <w:t>отп</w:t>
      </w:r>
      <w:proofErr w:type="spellEnd"/>
      <w:r>
        <w:rPr>
          <w:sz w:val="28"/>
          <w:szCs w:val="28"/>
        </w:rPr>
        <w:t xml:space="preserve">), учитывающий резерв работников на подмену во время очередных отпусков, и нормативный фонд рабочего времени одного </w:t>
      </w:r>
      <w:r>
        <w:rPr>
          <w:sz w:val="28"/>
          <w:szCs w:val="28"/>
        </w:rPr>
        <w:lastRenderedPageBreak/>
        <w:t xml:space="preserve">работника в месяц устанавливаются действующим законодательством Российской Федерации. При продолжительности отпуска, равной 28-ми календарным дням, </w:t>
      </w:r>
      <w:proofErr w:type="spellStart"/>
      <w:r>
        <w:rPr>
          <w:sz w:val="28"/>
          <w:szCs w:val="28"/>
        </w:rPr>
        <w:t>К</w:t>
      </w:r>
      <w:r>
        <w:rPr>
          <w:sz w:val="28"/>
          <w:szCs w:val="28"/>
          <w:vertAlign w:val="subscript"/>
        </w:rPr>
        <w:t>отп</w:t>
      </w:r>
      <w:proofErr w:type="spellEnd"/>
      <w:r>
        <w:rPr>
          <w:sz w:val="28"/>
          <w:szCs w:val="28"/>
          <w:vertAlign w:val="subscript"/>
        </w:rPr>
        <w:t xml:space="preserve"> </w:t>
      </w:r>
      <w:r>
        <w:rPr>
          <w:sz w:val="28"/>
          <w:szCs w:val="28"/>
        </w:rPr>
        <w:t>= 1,08.</w:t>
      </w:r>
    </w:p>
    <w:p w:rsidR="00FC42D0" w:rsidRDefault="00FC42D0">
      <w:pPr>
        <w:suppressAutoHyphens/>
        <w:spacing w:line="360" w:lineRule="auto"/>
        <w:ind w:firstLine="709"/>
        <w:jc w:val="both"/>
        <w:rPr>
          <w:sz w:val="28"/>
          <w:szCs w:val="28"/>
        </w:rPr>
      </w:pPr>
      <w:r>
        <w:rPr>
          <w:sz w:val="28"/>
          <w:szCs w:val="28"/>
        </w:rPr>
        <w:t>.</w:t>
      </w:r>
      <w:r>
        <w:rPr>
          <w:b/>
          <w:bCs/>
          <w:sz w:val="28"/>
          <w:szCs w:val="28"/>
        </w:rPr>
        <w:t xml:space="preserve"> </w:t>
      </w:r>
      <w:r>
        <w:rPr>
          <w:sz w:val="28"/>
          <w:szCs w:val="28"/>
        </w:rPr>
        <w:t xml:space="preserve">Общее количество </w:t>
      </w:r>
      <w:proofErr w:type="spellStart"/>
      <w:r>
        <w:rPr>
          <w:sz w:val="28"/>
          <w:szCs w:val="28"/>
        </w:rPr>
        <w:t>шелтеров</w:t>
      </w:r>
      <w:proofErr w:type="spellEnd"/>
      <w:r>
        <w:rPr>
          <w:sz w:val="28"/>
          <w:szCs w:val="28"/>
        </w:rPr>
        <w:t xml:space="preserve"> составляет 50 штук.</w:t>
      </w:r>
    </w:p>
    <w:p w:rsidR="00FC42D0" w:rsidRDefault="00FC42D0">
      <w:pPr>
        <w:suppressAutoHyphens/>
        <w:spacing w:line="360" w:lineRule="auto"/>
        <w:ind w:firstLine="709"/>
        <w:jc w:val="both"/>
        <w:rPr>
          <w:sz w:val="28"/>
          <w:szCs w:val="28"/>
        </w:rPr>
      </w:pPr>
      <w:r>
        <w:rPr>
          <w:sz w:val="28"/>
          <w:szCs w:val="28"/>
        </w:rPr>
        <w:t>Для расчета количества исполнителей воспользуемся следующей формулой:</w:t>
      </w:r>
    </w:p>
    <w:p w:rsidR="00FC42D0" w:rsidRDefault="00FC42D0">
      <w:pPr>
        <w:suppressAutoHyphens/>
        <w:spacing w:line="360" w:lineRule="auto"/>
        <w:ind w:firstLine="709"/>
        <w:jc w:val="both"/>
        <w:rPr>
          <w:sz w:val="28"/>
          <w:szCs w:val="28"/>
        </w:rPr>
      </w:pP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29205" cy="262890"/>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205" cy="262890"/>
                    </a:xfrm>
                    <a:prstGeom prst="rect">
                      <a:avLst/>
                    </a:prstGeom>
                    <a:noFill/>
                    <a:ln>
                      <a:noFill/>
                    </a:ln>
                  </pic:spPr>
                </pic:pic>
              </a:graphicData>
            </a:graphic>
          </wp:inline>
        </w:drawing>
      </w:r>
      <w:r w:rsidR="00FC42D0">
        <w:rPr>
          <w:sz w:val="28"/>
          <w:szCs w:val="28"/>
        </w:rPr>
        <w:t xml:space="preserve"> ,</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где </w:t>
      </w:r>
      <w:r w:rsidR="00204314">
        <w:rPr>
          <w:rFonts w:ascii="Microsoft Sans Serif" w:hAnsi="Microsoft Sans Serif" w:cs="Microsoft Sans Serif"/>
          <w:noProof/>
          <w:sz w:val="17"/>
          <w:szCs w:val="17"/>
        </w:rPr>
        <w:drawing>
          <wp:inline distT="0" distB="0" distL="0" distR="0">
            <wp:extent cx="447675" cy="2336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233680"/>
                    </a:xfrm>
                    <a:prstGeom prst="rect">
                      <a:avLst/>
                    </a:prstGeom>
                    <a:noFill/>
                    <a:ln>
                      <a:noFill/>
                    </a:ln>
                  </pic:spPr>
                </pic:pic>
              </a:graphicData>
            </a:graphic>
          </wp:inline>
        </w:drawing>
      </w:r>
      <w:r>
        <w:rPr>
          <w:sz w:val="28"/>
          <w:szCs w:val="28"/>
        </w:rPr>
        <w:t xml:space="preserve"> - численность рабочих по эксплуатационно-техническому обслуживанию оборудования и сооружений связи;</w:t>
      </w: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5260" cy="2628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262890"/>
                    </a:xfrm>
                    <a:prstGeom prst="rect">
                      <a:avLst/>
                    </a:prstGeom>
                    <a:noFill/>
                    <a:ln>
                      <a:noFill/>
                    </a:ln>
                  </pic:spPr>
                </pic:pic>
              </a:graphicData>
            </a:graphic>
          </wp:inline>
        </w:drawing>
      </w:r>
      <w:r w:rsidR="00FC42D0">
        <w:rPr>
          <w:sz w:val="28"/>
          <w:szCs w:val="28"/>
        </w:rPr>
        <w:t xml:space="preserve"> - среднегодовое число технических средств определенного вида (в месяц);</w:t>
      </w: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0835" cy="2628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35" cy="262890"/>
                    </a:xfrm>
                    <a:prstGeom prst="rect">
                      <a:avLst/>
                    </a:prstGeom>
                    <a:noFill/>
                    <a:ln>
                      <a:noFill/>
                    </a:ln>
                  </pic:spPr>
                </pic:pic>
              </a:graphicData>
            </a:graphic>
          </wp:inline>
        </w:drawing>
      </w:r>
      <w:r w:rsidR="00FC42D0">
        <w:rPr>
          <w:sz w:val="28"/>
          <w:szCs w:val="28"/>
        </w:rPr>
        <w:t xml:space="preserve"> - нормы времени на обслуживание единицы </w:t>
      </w:r>
      <w:r w:rsidR="00FC42D0">
        <w:rPr>
          <w:sz w:val="28"/>
          <w:szCs w:val="28"/>
          <w:lang w:val="en-US"/>
        </w:rPr>
        <w:t>j</w:t>
      </w:r>
      <w:r w:rsidR="00FC42D0">
        <w:rPr>
          <w:sz w:val="28"/>
          <w:szCs w:val="28"/>
        </w:rPr>
        <w:t>-ого уровня оборудования в человеко-часах за месяц;</w:t>
      </w: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1310" cy="23368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00FC42D0">
        <w:rPr>
          <w:sz w:val="28"/>
          <w:szCs w:val="28"/>
        </w:rPr>
        <w:t xml:space="preserve"> - коэффициент отпусков;</w:t>
      </w: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1625" cy="2628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 cy="262890"/>
                    </a:xfrm>
                    <a:prstGeom prst="rect">
                      <a:avLst/>
                    </a:prstGeom>
                    <a:noFill/>
                    <a:ln>
                      <a:noFill/>
                    </a:ln>
                  </pic:spPr>
                </pic:pic>
              </a:graphicData>
            </a:graphic>
          </wp:inline>
        </w:drawing>
      </w:r>
      <w:r w:rsidR="00FC42D0">
        <w:rPr>
          <w:sz w:val="28"/>
          <w:szCs w:val="28"/>
        </w:rPr>
        <w:t xml:space="preserve"> - нормативный месячный фонд рабочего времени одного работника.</w:t>
      </w:r>
    </w:p>
    <w:p w:rsidR="00FC42D0" w:rsidRDefault="00FC42D0">
      <w:pPr>
        <w:suppressAutoHyphens/>
        <w:spacing w:line="360" w:lineRule="auto"/>
        <w:ind w:firstLine="709"/>
        <w:jc w:val="both"/>
        <w:rPr>
          <w:sz w:val="28"/>
          <w:szCs w:val="28"/>
        </w:rPr>
      </w:pPr>
      <w:r>
        <w:rPr>
          <w:sz w:val="28"/>
          <w:szCs w:val="28"/>
        </w:rPr>
        <w:t xml:space="preserve">Пример расчета количества исполнителей по приведенной выше формуле на примере работ «Внешний осмотр </w:t>
      </w:r>
      <w:proofErr w:type="spellStart"/>
      <w:r>
        <w:rPr>
          <w:sz w:val="28"/>
          <w:szCs w:val="28"/>
        </w:rPr>
        <w:t>шелтера</w:t>
      </w:r>
      <w:proofErr w:type="spellEnd"/>
      <w:r>
        <w:rPr>
          <w:sz w:val="28"/>
          <w:szCs w:val="28"/>
        </w:rPr>
        <w:t xml:space="preserve">» и «Внутренний осмотр </w:t>
      </w:r>
      <w:proofErr w:type="spellStart"/>
      <w:r>
        <w:rPr>
          <w:sz w:val="28"/>
          <w:szCs w:val="28"/>
        </w:rPr>
        <w:t>шелтера</w:t>
      </w:r>
      <w:proofErr w:type="spellEnd"/>
      <w:r>
        <w:rPr>
          <w:sz w:val="28"/>
          <w:szCs w:val="28"/>
        </w:rPr>
        <w:t>» из таблицы Б.1:</w:t>
      </w:r>
    </w:p>
    <w:p w:rsidR="00FC42D0" w:rsidRDefault="00FC42D0">
      <w:pPr>
        <w:suppressAutoHyphens/>
        <w:spacing w:line="360" w:lineRule="auto"/>
        <w:ind w:firstLine="709"/>
        <w:jc w:val="both"/>
        <w:rPr>
          <w:sz w:val="28"/>
          <w:szCs w:val="28"/>
        </w:rPr>
      </w:pPr>
      <w:r>
        <w:rPr>
          <w:sz w:val="28"/>
          <w:szCs w:val="28"/>
        </w:rPr>
        <w:t xml:space="preserve">(50 * </w:t>
      </w:r>
      <w:r>
        <w:rPr>
          <w:sz w:val="28"/>
          <w:szCs w:val="28"/>
          <w:u w:val="single"/>
        </w:rPr>
        <w:t>0,5</w:t>
      </w:r>
      <w:r>
        <w:rPr>
          <w:sz w:val="28"/>
          <w:szCs w:val="28"/>
        </w:rPr>
        <w:t xml:space="preserve"> * 1,08) / 166 = 0,16 человек в месяц</w:t>
      </w:r>
    </w:p>
    <w:p w:rsidR="00FC42D0" w:rsidRDefault="00FC42D0">
      <w:pPr>
        <w:suppressAutoHyphens/>
        <w:spacing w:line="360" w:lineRule="auto"/>
        <w:ind w:firstLine="709"/>
        <w:jc w:val="both"/>
        <w:rPr>
          <w:sz w:val="28"/>
          <w:szCs w:val="28"/>
        </w:rPr>
      </w:pPr>
      <w:r>
        <w:rPr>
          <w:sz w:val="28"/>
          <w:szCs w:val="28"/>
        </w:rPr>
        <w:t>Остальные расчеты производятся аналогично. Меняется лишь норма времени на выполнение работы.</w:t>
      </w:r>
    </w:p>
    <w:p w:rsidR="00FC42D0" w:rsidRDefault="00FC42D0">
      <w:pPr>
        <w:suppressAutoHyphens/>
        <w:spacing w:line="360" w:lineRule="auto"/>
        <w:ind w:firstLine="709"/>
        <w:jc w:val="both"/>
        <w:rPr>
          <w:sz w:val="28"/>
          <w:szCs w:val="28"/>
        </w:rPr>
      </w:pPr>
      <w:r>
        <w:rPr>
          <w:sz w:val="28"/>
          <w:szCs w:val="28"/>
        </w:rPr>
        <w:t xml:space="preserve">Работы по обслуживанию </w:t>
      </w:r>
      <w:proofErr w:type="spellStart"/>
      <w:r>
        <w:rPr>
          <w:sz w:val="28"/>
          <w:szCs w:val="28"/>
        </w:rPr>
        <w:t>шелтера</w:t>
      </w:r>
      <w:proofErr w:type="spellEnd"/>
      <w:r>
        <w:rPr>
          <w:sz w:val="28"/>
          <w:szCs w:val="28"/>
        </w:rPr>
        <w:t xml:space="preserve"> и расчеты количества исполнителей всех работ представлены в таблицах 1-11.</w:t>
      </w:r>
    </w:p>
    <w:p w:rsidR="00FC42D0" w:rsidRDefault="00FC42D0">
      <w:pPr>
        <w:shd w:val="clear" w:color="auto" w:fill="FFFFFF"/>
        <w:suppressAutoHyphens/>
        <w:spacing w:line="360" w:lineRule="auto"/>
        <w:ind w:firstLine="709"/>
        <w:jc w:val="both"/>
        <w:rPr>
          <w:color w:val="000000"/>
          <w:sz w:val="28"/>
          <w:szCs w:val="28"/>
        </w:rPr>
      </w:pPr>
    </w:p>
    <w:p w:rsidR="00FC42D0" w:rsidRDefault="00FC42D0">
      <w:pPr>
        <w:shd w:val="clear" w:color="auto" w:fill="FFFFFF"/>
        <w:suppressAutoHyphens/>
        <w:spacing w:line="360" w:lineRule="auto"/>
        <w:ind w:firstLine="709"/>
        <w:jc w:val="both"/>
        <w:rPr>
          <w:color w:val="000000"/>
          <w:sz w:val="28"/>
          <w:szCs w:val="28"/>
        </w:rPr>
      </w:pPr>
      <w:r>
        <w:rPr>
          <w:color w:val="000000"/>
          <w:sz w:val="28"/>
          <w:szCs w:val="28"/>
        </w:rPr>
        <w:lastRenderedPageBreak/>
        <w:br w:type="page"/>
      </w:r>
    </w:p>
    <w:p w:rsidR="00FC42D0" w:rsidRDefault="00FC42D0">
      <w:pPr>
        <w:shd w:val="clear" w:color="auto" w:fill="FFFFFF"/>
        <w:suppressAutoHyphens/>
        <w:spacing w:line="360" w:lineRule="auto"/>
        <w:ind w:firstLine="709"/>
        <w:jc w:val="both"/>
        <w:rPr>
          <w:color w:val="000000"/>
          <w:sz w:val="28"/>
          <w:szCs w:val="28"/>
        </w:rPr>
      </w:pPr>
      <w:r>
        <w:rPr>
          <w:color w:val="000000"/>
          <w:sz w:val="28"/>
          <w:szCs w:val="28"/>
        </w:rPr>
        <w:lastRenderedPageBreak/>
        <w:t xml:space="preserve">Таблица 1 − Работы по профилактическому обслуживанию системы жизнеобеспечения </w:t>
      </w:r>
      <w:proofErr w:type="spellStart"/>
      <w:r>
        <w:rPr>
          <w:color w:val="000000"/>
          <w:sz w:val="28"/>
          <w:szCs w:val="28"/>
        </w:rPr>
        <w:t>шелтера</w:t>
      </w:r>
      <w:proofErr w:type="spellEnd"/>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0"/>
        <w:gridCol w:w="3060"/>
        <w:gridCol w:w="1260"/>
        <w:gridCol w:w="1380"/>
        <w:gridCol w:w="1320"/>
        <w:gridCol w:w="1080"/>
      </w:tblGrid>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Внешний осмотр </w:t>
            </w:r>
            <w:proofErr w:type="spellStart"/>
            <w:r>
              <w:rPr>
                <w:color w:val="000000"/>
                <w:sz w:val="20"/>
                <w:szCs w:val="20"/>
              </w:rPr>
              <w:t>шелтера</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Внутренний осмотр </w:t>
            </w:r>
            <w:proofErr w:type="spellStart"/>
            <w:r>
              <w:rPr>
                <w:color w:val="000000"/>
                <w:sz w:val="20"/>
                <w:szCs w:val="20"/>
              </w:rPr>
              <w:t>шелтера</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аварийной сигнализации путем приведения ее в действие</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контактов, датчиков системы аварийной сигнализации</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0,33</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0,11</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основной и резервной вентиляционной системы (включая тест фирмы NEC)</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фильтров вентиляционной системы</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2,0</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0,65</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и очистка вентиляторов и </w:t>
            </w:r>
            <w:proofErr w:type="spellStart"/>
            <w:r>
              <w:rPr>
                <w:color w:val="000000"/>
                <w:sz w:val="20"/>
                <w:szCs w:val="20"/>
              </w:rPr>
              <w:t>ТЭНов</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Замена фильтра PFO</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 проверка автоматов, чистка от пыли вентиляционной системы</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сигнализации вентиляционной системы</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11</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шиберов вентиляционной системы</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автоматическом режиме</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ручном режиме</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0,25</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и протяжка электромеханических контактов системы пожаротушения</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0,3</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0,10</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сопротивления изоляции силовых и оперативных цепей системы пожаротушения</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температурных термостатов</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17</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компонентов температурных термостатов</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0,07</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18</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калибровки температурных термостатов</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19</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системы обогрева двери</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20</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сопротивления изоляции кабеля подогрева.</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заземления </w:t>
            </w:r>
            <w:proofErr w:type="spellStart"/>
            <w:r>
              <w:rPr>
                <w:color w:val="000000"/>
                <w:sz w:val="20"/>
                <w:szCs w:val="20"/>
              </w:rPr>
              <w:t>шелтера</w:t>
            </w:r>
            <w:proofErr w:type="spellEnd"/>
            <w:r>
              <w:rPr>
                <w:color w:val="000000"/>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22</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системы освещения</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6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23</w:t>
            </w:r>
          </w:p>
        </w:tc>
        <w:tc>
          <w:tcPr>
            <w:tcW w:w="30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кондиционеров</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0,3</w:t>
            </w:r>
          </w:p>
        </w:tc>
        <w:tc>
          <w:tcPr>
            <w:tcW w:w="13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2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2 − Работы по профилактическому обслуживанию стойки питания </w:t>
      </w:r>
      <w:proofErr w:type="spellStart"/>
      <w:r>
        <w:rPr>
          <w:sz w:val="28"/>
          <w:szCs w:val="28"/>
        </w:rPr>
        <w:t>шелтера</w:t>
      </w:r>
      <w:proofErr w:type="spellEnd"/>
      <w:r>
        <w:rPr>
          <w:sz w:val="28"/>
          <w:szCs w:val="28"/>
        </w:rPr>
        <w:t xml:space="preserve"> (нормативы на один </w:t>
      </w:r>
      <w:proofErr w:type="spellStart"/>
      <w:r>
        <w:rPr>
          <w:sz w:val="28"/>
          <w:szCs w:val="28"/>
        </w:rPr>
        <w:t>шелтер</w:t>
      </w:r>
      <w:proofErr w:type="spellEnd"/>
      <w:r>
        <w:rPr>
          <w:sz w:val="28"/>
          <w:szCs w:val="28"/>
        </w:rPr>
        <w:t>)</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816"/>
        <w:gridCol w:w="1187"/>
        <w:gridCol w:w="1404"/>
        <w:gridCol w:w="1276"/>
        <w:gridCol w:w="709"/>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Внешний осмотр</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показаний цифрового индикатора</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светодиодной индикации</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шин, кабелей, соединений на отсутствие коррозии и качество контактов </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Удаление пыли</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 АКБ</w:t>
            </w:r>
          </w:p>
        </w:tc>
        <w:tc>
          <w:tcPr>
            <w:tcW w:w="118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0,15</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r>
    </w:tbl>
    <w:p w:rsidR="00FC42D0" w:rsidRDefault="00FC42D0">
      <w:pPr>
        <w:suppressAutoHyphens/>
        <w:spacing w:line="360" w:lineRule="auto"/>
        <w:ind w:firstLine="709"/>
        <w:jc w:val="both"/>
        <w:rPr>
          <w:sz w:val="28"/>
          <w:szCs w:val="28"/>
        </w:rPr>
      </w:pPr>
      <w:r>
        <w:rPr>
          <w:sz w:val="28"/>
          <w:szCs w:val="28"/>
        </w:rPr>
        <w:t xml:space="preserve">Таблица 3 − Работы по техническому обслуживанию электросилового оборудования </w:t>
      </w:r>
      <w:proofErr w:type="spellStart"/>
      <w:r>
        <w:rPr>
          <w:sz w:val="28"/>
          <w:szCs w:val="28"/>
        </w:rPr>
        <w:t>шелтера</w:t>
      </w:r>
      <w:proofErr w:type="spellEnd"/>
      <w:r>
        <w:rPr>
          <w:sz w:val="28"/>
          <w:szCs w:val="28"/>
        </w:rPr>
        <w:t xml:space="preserve"> (нормативы на один </w:t>
      </w:r>
      <w:proofErr w:type="spellStart"/>
      <w:r>
        <w:rPr>
          <w:sz w:val="28"/>
          <w:szCs w:val="28"/>
        </w:rPr>
        <w:t>шелтер</w:t>
      </w:r>
      <w:proofErr w:type="spellEnd"/>
      <w:r>
        <w:rPr>
          <w:sz w:val="28"/>
          <w:szCs w:val="28"/>
        </w:rPr>
        <w:t>)</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480"/>
        <w:gridCol w:w="1200"/>
        <w:gridCol w:w="1319"/>
        <w:gridCol w:w="1344"/>
        <w:gridCol w:w="868"/>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Квартальная профилактика выпрямительных устройств и преобразователей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1,57</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Годовая профилактика выпрямительных устройств и преобразователей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3</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Работа защиты и сигнализации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изоляции силовых и </w:t>
            </w:r>
            <w:proofErr w:type="gramStart"/>
            <w:r>
              <w:rPr>
                <w:color w:val="000000"/>
                <w:sz w:val="20"/>
                <w:szCs w:val="20"/>
              </w:rPr>
              <w:t>оперативный</w:t>
            </w:r>
            <w:proofErr w:type="gramEnd"/>
            <w:r>
              <w:rPr>
                <w:color w:val="000000"/>
                <w:sz w:val="20"/>
                <w:szCs w:val="20"/>
              </w:rPr>
              <w:t xml:space="preserve"> цепей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0,25</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питания аппаратуры</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и температуры всех аккумуляторов</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затяжки болтов АКБ и крепления стеллажей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температурных датчиков АКБ</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вентиляции аккумуляторного помещения и температуры</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31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3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4 − Работы по техническому обслуживанию стабилизатора напряжения в </w:t>
      </w:r>
      <w:proofErr w:type="spellStart"/>
      <w:r>
        <w:rPr>
          <w:sz w:val="28"/>
          <w:szCs w:val="28"/>
        </w:rPr>
        <w:t>шелтере</w:t>
      </w:r>
      <w:proofErr w:type="spellEnd"/>
      <w:r>
        <w:rPr>
          <w:sz w:val="28"/>
          <w:szCs w:val="28"/>
        </w:rPr>
        <w:t xml:space="preserve"> </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480"/>
        <w:gridCol w:w="1200"/>
        <w:gridCol w:w="1404"/>
        <w:gridCol w:w="1276"/>
        <w:gridCol w:w="851"/>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вход/выход</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оборудования</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bl>
    <w:p w:rsidR="00FC42D0" w:rsidRDefault="00FC42D0">
      <w:pPr>
        <w:suppressAutoHyphens/>
        <w:spacing w:line="360" w:lineRule="auto"/>
        <w:ind w:firstLine="709"/>
        <w:jc w:val="both"/>
        <w:rPr>
          <w:sz w:val="28"/>
          <w:szCs w:val="28"/>
        </w:rPr>
      </w:pPr>
      <w:r>
        <w:rPr>
          <w:sz w:val="28"/>
          <w:szCs w:val="28"/>
        </w:rPr>
        <w:t>Таблица 5 − Работы по техническому обслуживанию герметизированной аккумуляторной батареи 24</w:t>
      </w:r>
      <w:r>
        <w:rPr>
          <w:sz w:val="28"/>
          <w:szCs w:val="28"/>
          <w:lang w:val="en-US"/>
        </w:rPr>
        <w:t>v</w:t>
      </w:r>
      <w:r>
        <w:rPr>
          <w:sz w:val="28"/>
          <w:szCs w:val="28"/>
        </w:rPr>
        <w:t>:</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480"/>
        <w:gridCol w:w="1200"/>
        <w:gridCol w:w="1440"/>
        <w:gridCol w:w="1240"/>
        <w:gridCol w:w="1080"/>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0,15</w:t>
            </w:r>
          </w:p>
        </w:tc>
        <w:tc>
          <w:tcPr>
            <w:tcW w:w="14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0,15</w:t>
            </w:r>
          </w:p>
        </w:tc>
        <w:tc>
          <w:tcPr>
            <w:tcW w:w="14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1,25</w:t>
            </w:r>
          </w:p>
        </w:tc>
        <w:tc>
          <w:tcPr>
            <w:tcW w:w="14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10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6 − Работы по техническому обслуживанию герметизированной аккумуляторной батареи 48</w:t>
      </w:r>
      <w:r>
        <w:rPr>
          <w:sz w:val="28"/>
          <w:szCs w:val="28"/>
          <w:lang w:val="en-US"/>
        </w:rPr>
        <w:t>v</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480"/>
        <w:gridCol w:w="1200"/>
        <w:gridCol w:w="1404"/>
        <w:gridCol w:w="1276"/>
        <w:gridCol w:w="851"/>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 xml:space="preserve">№ </w:t>
            </w:r>
            <w:proofErr w:type="gramStart"/>
            <w:r>
              <w:rPr>
                <w:color w:val="000000"/>
                <w:sz w:val="20"/>
                <w:szCs w:val="20"/>
              </w:rPr>
              <w:t>п</w:t>
            </w:r>
            <w:proofErr w:type="gramEnd"/>
            <w:r>
              <w:rPr>
                <w:color w:val="000000"/>
                <w:sz w:val="20"/>
                <w:szCs w:val="20"/>
              </w:rPr>
              <w:t>/п</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0,09</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0,09</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1,25</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7 − Работы по техническому обслуживанию герметизированной аккумуляторной батареи 60</w:t>
      </w:r>
      <w:r>
        <w:rPr>
          <w:sz w:val="28"/>
          <w:szCs w:val="28"/>
          <w:lang w:val="en-US"/>
        </w:rPr>
        <w:t>v</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480"/>
        <w:gridCol w:w="1200"/>
        <w:gridCol w:w="1404"/>
        <w:gridCol w:w="1260"/>
        <w:gridCol w:w="725"/>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0,37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0,12</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0,37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0,12</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1,25</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6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эл</w:t>
            </w:r>
            <w:proofErr w:type="gramStart"/>
            <w:r>
              <w:rPr>
                <w:color w:val="000000"/>
                <w:sz w:val="20"/>
                <w:szCs w:val="20"/>
              </w:rPr>
              <w:t>.м</w:t>
            </w:r>
            <w:proofErr w:type="gramEnd"/>
            <w:r>
              <w:rPr>
                <w:color w:val="000000"/>
                <w:sz w:val="20"/>
                <w:szCs w:val="20"/>
              </w:rPr>
              <w:t>еханик</w:t>
            </w:r>
            <w:proofErr w:type="spellEnd"/>
          </w:p>
        </w:tc>
        <w:tc>
          <w:tcPr>
            <w:tcW w:w="72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8 - Работы по техническому обслуживанию оборудования переключения на резерв</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816"/>
        <w:gridCol w:w="1200"/>
        <w:gridCol w:w="1404"/>
        <w:gridCol w:w="1134"/>
        <w:gridCol w:w="851"/>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ручное переключение</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блокировка канала</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приоритет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в режиме местного управления: измерение выходной оптической мощности лазера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в режиме местного управления: </w:t>
            </w:r>
            <w:r>
              <w:rPr>
                <w:color w:val="000000"/>
                <w:sz w:val="20"/>
                <w:szCs w:val="20"/>
              </w:rPr>
              <w:lastRenderedPageBreak/>
              <w:t>проверка работы модуля CLK-1/CLK-2</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6</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измерение питающих напряжений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контроль параметров через ACL монитор</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81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SPS</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9 − Работы по техническому обслуживанию оборудования служебной связи и управления</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4100"/>
        <w:gridCol w:w="1200"/>
        <w:gridCol w:w="1404"/>
        <w:gridCol w:w="1140"/>
        <w:gridCol w:w="703"/>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Выполнение функционального теста</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SCU</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корректировка времени в IRC</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питающих напряжений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41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10 - Работы по техническому обслуживанию центрального гетеродина</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675"/>
        <w:gridCol w:w="1200"/>
        <w:gridCol w:w="1404"/>
        <w:gridCol w:w="1140"/>
        <w:gridCol w:w="845"/>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выходного уровня гетеродина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частоты гетеродина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Цепочка разделительных фильтров: Проверка механических соединений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выходных напряжений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напряжения пульсаций</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0,17</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67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14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8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11 - Работы по техническому обслуживанию оборудования </w:t>
      </w:r>
      <w:r>
        <w:rPr>
          <w:sz w:val="28"/>
          <w:szCs w:val="28"/>
        </w:rPr>
        <w:lastRenderedPageBreak/>
        <w:t>теленаблюдения</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3958"/>
        <w:gridCol w:w="1200"/>
        <w:gridCol w:w="1404"/>
        <w:gridCol w:w="1200"/>
        <w:gridCol w:w="785"/>
      </w:tblGrid>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95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 времени на выполнение работы в месяц, (час)</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Категория штата (</w:t>
            </w:r>
            <w:proofErr w:type="gramStart"/>
            <w:r>
              <w:rPr>
                <w:color w:val="000000"/>
                <w:sz w:val="20"/>
                <w:szCs w:val="20"/>
              </w:rPr>
              <w:t>сменный</w:t>
            </w:r>
            <w:proofErr w:type="gramEnd"/>
            <w:r>
              <w:rPr>
                <w:color w:val="000000"/>
                <w:sz w:val="20"/>
                <w:szCs w:val="20"/>
              </w:rPr>
              <w:t xml:space="preserve">, </w:t>
            </w:r>
            <w:proofErr w:type="spellStart"/>
            <w:r>
              <w:rPr>
                <w:color w:val="000000"/>
                <w:sz w:val="20"/>
                <w:szCs w:val="20"/>
              </w:rPr>
              <w:t>внесменный</w:t>
            </w:r>
            <w:proofErr w:type="spellEnd"/>
            <w:r>
              <w:rPr>
                <w:color w:val="000000"/>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Должность, квалификация исполнителя</w:t>
            </w:r>
          </w:p>
        </w:tc>
        <w:tc>
          <w:tcPr>
            <w:tcW w:w="7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Количество исполнителей</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95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Сохранение конфигурации системного блока</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95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Чистка системного блока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0,04</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95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Сохранение конфигурации оборудования сети передачи данных (TCS-100, маршрутизаторы, модемы, мосты, конверторы и пр.). Проверка работы оконечного оборудования системы телесигнализации.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r w:rsidR="00FC42D0">
        <w:tc>
          <w:tcPr>
            <w:tcW w:w="4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95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Чистка оборудования сети передачи данных </w:t>
            </w:r>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14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внесменный</w:t>
            </w:r>
            <w:proofErr w:type="spellEnd"/>
          </w:p>
        </w:tc>
        <w:tc>
          <w:tcPr>
            <w:tcW w:w="120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c>
          <w:tcPr>
            <w:tcW w:w="7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r>
    </w:tbl>
    <w:p w:rsidR="00FC42D0" w:rsidRDefault="00FC42D0">
      <w:pPr>
        <w:suppressAutoHyphens/>
        <w:spacing w:line="360" w:lineRule="auto"/>
        <w:ind w:firstLine="709"/>
        <w:jc w:val="both"/>
        <w:rPr>
          <w:b/>
          <w:bCs/>
          <w:sz w:val="28"/>
          <w:szCs w:val="28"/>
        </w:rPr>
      </w:pPr>
    </w:p>
    <w:p w:rsidR="00FC42D0" w:rsidRDefault="00FC42D0">
      <w:pPr>
        <w:suppressAutoHyphens/>
        <w:spacing w:line="360" w:lineRule="auto"/>
        <w:ind w:firstLine="709"/>
        <w:jc w:val="both"/>
        <w:rPr>
          <w:b/>
          <w:bCs/>
          <w:sz w:val="28"/>
          <w:szCs w:val="28"/>
        </w:rPr>
      </w:pPr>
      <w:r>
        <w:rPr>
          <w:b/>
          <w:bCs/>
          <w:sz w:val="28"/>
          <w:szCs w:val="28"/>
        </w:rPr>
        <w:br w:type="page"/>
      </w:r>
    </w:p>
    <w:p w:rsidR="00FC42D0" w:rsidRDefault="00FC42D0">
      <w:pPr>
        <w:pStyle w:val="1"/>
        <w:suppressAutoHyphens/>
        <w:spacing w:line="360" w:lineRule="auto"/>
        <w:ind w:firstLine="709"/>
        <w:jc w:val="both"/>
        <w:rPr>
          <w:b/>
          <w:bCs/>
          <w:kern w:val="36"/>
          <w:sz w:val="28"/>
          <w:szCs w:val="28"/>
        </w:rPr>
      </w:pPr>
      <w:r>
        <w:rPr>
          <w:b/>
          <w:bCs/>
          <w:kern w:val="36"/>
          <w:sz w:val="28"/>
          <w:szCs w:val="28"/>
        </w:rPr>
        <w:lastRenderedPageBreak/>
        <w:t xml:space="preserve">2. Определение стоимости процесса обслуживания </w:t>
      </w:r>
      <w:proofErr w:type="spellStart"/>
      <w:r>
        <w:rPr>
          <w:b/>
          <w:bCs/>
          <w:kern w:val="36"/>
          <w:sz w:val="28"/>
          <w:szCs w:val="28"/>
        </w:rPr>
        <w:t>шелтера</w:t>
      </w:r>
      <w:proofErr w:type="spellEnd"/>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Исходные данные: средняя зарплата инженера (в месяц) - 45000 рублей, а электромеханика - 35000 рублей.</w:t>
      </w:r>
    </w:p>
    <w:p w:rsidR="00FC42D0" w:rsidRDefault="00FC42D0">
      <w:pPr>
        <w:suppressAutoHyphens/>
        <w:spacing w:line="360" w:lineRule="auto"/>
        <w:ind w:firstLine="709"/>
        <w:jc w:val="both"/>
        <w:rPr>
          <w:sz w:val="28"/>
          <w:szCs w:val="28"/>
        </w:rPr>
      </w:pPr>
      <w:r>
        <w:rPr>
          <w:sz w:val="28"/>
          <w:szCs w:val="28"/>
        </w:rPr>
        <w:t xml:space="preserve">Модель описания потока процесса по обслуживанию </w:t>
      </w:r>
      <w:proofErr w:type="spellStart"/>
      <w:r>
        <w:rPr>
          <w:sz w:val="28"/>
          <w:szCs w:val="28"/>
        </w:rPr>
        <w:t>шелтера</w:t>
      </w:r>
      <w:proofErr w:type="spellEnd"/>
      <w:r>
        <w:rPr>
          <w:sz w:val="28"/>
          <w:szCs w:val="28"/>
        </w:rPr>
        <w:t xml:space="preserve"> ЦРРЛ приведена в таблице 12.</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12 - Модель описания потока процесса по обслуживанию </w:t>
      </w:r>
      <w:proofErr w:type="spellStart"/>
      <w:r>
        <w:rPr>
          <w:sz w:val="28"/>
          <w:szCs w:val="28"/>
        </w:rPr>
        <w:t>шелтера</w:t>
      </w:r>
      <w:proofErr w:type="spellEnd"/>
      <w:r>
        <w:rPr>
          <w:sz w:val="28"/>
          <w:szCs w:val="28"/>
        </w:rPr>
        <w:t xml:space="preserve"> ЦРРЛ</w:t>
      </w: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1965305" cy="86283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5305" cy="8628380"/>
                    </a:xfrm>
                    <a:prstGeom prst="rect">
                      <a:avLst/>
                    </a:prstGeom>
                    <a:noFill/>
                    <a:ln>
                      <a:noFill/>
                    </a:ln>
                  </pic:spPr>
                </pic:pic>
              </a:graphicData>
            </a:graphic>
          </wp:inline>
        </w:drawing>
      </w:r>
    </w:p>
    <w:p w:rsidR="00FC42D0" w:rsidRDefault="00FC42D0">
      <w:pPr>
        <w:suppressAutoHyphens/>
        <w:spacing w:line="360" w:lineRule="auto"/>
        <w:ind w:firstLine="709"/>
        <w:jc w:val="both"/>
        <w:rPr>
          <w:sz w:val="28"/>
          <w:szCs w:val="28"/>
        </w:rPr>
      </w:pPr>
    </w:p>
    <w:p w:rsidR="00FC42D0" w:rsidRDefault="0020431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364085" cy="7684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64085" cy="7684770"/>
                    </a:xfrm>
                    <a:prstGeom prst="rect">
                      <a:avLst/>
                    </a:prstGeom>
                    <a:noFill/>
                    <a:ln>
                      <a:noFill/>
                    </a:ln>
                  </pic:spPr>
                </pic:pic>
              </a:graphicData>
            </a:graphic>
          </wp:inline>
        </w:drawing>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lastRenderedPageBreak/>
        <w:t xml:space="preserve">Модели потоков процессов по обслуживанию </w:t>
      </w:r>
      <w:proofErr w:type="spellStart"/>
      <w:r>
        <w:rPr>
          <w:sz w:val="28"/>
          <w:szCs w:val="28"/>
        </w:rPr>
        <w:t>шелтеров</w:t>
      </w:r>
      <w:proofErr w:type="spellEnd"/>
      <w:r>
        <w:rPr>
          <w:sz w:val="28"/>
          <w:szCs w:val="28"/>
        </w:rPr>
        <w:t xml:space="preserve"> представлены в таблицах 13-23.</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13 - Модель потока процесса по профилактическому обслуживанию системы жизнеобеспечения </w:t>
      </w:r>
      <w:proofErr w:type="spellStart"/>
      <w:r>
        <w:rPr>
          <w:sz w:val="28"/>
          <w:szCs w:val="28"/>
        </w:rPr>
        <w:t>шелтера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
        <w:gridCol w:w="2409"/>
        <w:gridCol w:w="1134"/>
        <w:gridCol w:w="1880"/>
        <w:gridCol w:w="1661"/>
        <w:gridCol w:w="802"/>
        <w:gridCol w:w="1006"/>
      </w:tblGrid>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.1</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34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Внешний осмотр </w:t>
            </w:r>
            <w:proofErr w:type="spellStart"/>
            <w:r>
              <w:rPr>
                <w:color w:val="000000"/>
                <w:sz w:val="20"/>
                <w:szCs w:val="20"/>
              </w:rPr>
              <w:t>шелтера</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Внутренний осмотр </w:t>
            </w:r>
            <w:proofErr w:type="spellStart"/>
            <w:r>
              <w:rPr>
                <w:color w:val="000000"/>
                <w:sz w:val="20"/>
                <w:szCs w:val="20"/>
              </w:rPr>
              <w:t>шелтера</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аварийной сигнализации путем приведения ее в действие</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контактов, датчиков системы аварийной сигнализации</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основной и резервной вентиляционной системы (включая тест фирмы NEC)</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фильтров вентиляционной системы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и очистка вентиляторов и </w:t>
            </w:r>
            <w:proofErr w:type="spellStart"/>
            <w:r>
              <w:rPr>
                <w:color w:val="000000"/>
                <w:sz w:val="20"/>
                <w:szCs w:val="20"/>
              </w:rPr>
              <w:t>ТЭНов</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Замена фильтра PFO</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 проверка автоматов, чистка от пыли вентиляционной системы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сигнализации вентиляционной системы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11</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шиберов </w:t>
            </w:r>
            <w:r>
              <w:rPr>
                <w:color w:val="000000"/>
                <w:sz w:val="20"/>
                <w:szCs w:val="20"/>
              </w:rPr>
              <w:lastRenderedPageBreak/>
              <w:t>вентиляционной системы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12</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автоматическом режиме</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ручном режиме</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и протяжка электромеханических контактов системы пожаротушения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сопротивления изоляции силовых и оперативных цепей системы пожаротушения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температурных термостатов</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компонентов температурных термостатов</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18</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калибровки температурных термостатов</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19</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системы обогрева двери</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20</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сопротивления изоляции кабеля подогрева</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заземления </w:t>
            </w:r>
            <w:proofErr w:type="spellStart"/>
            <w:r>
              <w:rPr>
                <w:color w:val="000000"/>
                <w:sz w:val="20"/>
                <w:szCs w:val="20"/>
              </w:rPr>
              <w:t>шелтера</w:t>
            </w:r>
            <w:proofErr w:type="spellEnd"/>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22</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системы освещения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23</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кондиционеров</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477"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Титул: Профилактическое обслуживание системы жизнеобеспечения </w:t>
            </w:r>
            <w:proofErr w:type="spellStart"/>
            <w:r>
              <w:rPr>
                <w:color w:val="000000"/>
                <w:sz w:val="20"/>
                <w:szCs w:val="20"/>
              </w:rPr>
              <w:t>шелтера</w:t>
            </w:r>
            <w:proofErr w:type="spellEnd"/>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Таким образом, необходимое количество электромехаников для профилактического обслуживания системы жизнеобеспечения </w:t>
      </w:r>
      <w:proofErr w:type="spellStart"/>
      <w:r>
        <w:rPr>
          <w:sz w:val="28"/>
          <w:szCs w:val="28"/>
        </w:rPr>
        <w:t>шелтера</w:t>
      </w:r>
      <w:proofErr w:type="spellEnd"/>
      <w:r>
        <w:rPr>
          <w:sz w:val="28"/>
          <w:szCs w:val="28"/>
        </w:rPr>
        <w:t xml:space="preserve"> составляет 1,93 чел./мес., а инженеров - 0,53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14 - Модель потока процесса по профилактическому обслуживанию стойки питания </w:t>
      </w:r>
      <w:proofErr w:type="spellStart"/>
      <w:r>
        <w:rPr>
          <w:sz w:val="28"/>
          <w:szCs w:val="28"/>
        </w:rPr>
        <w:t>шелтера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2403"/>
        <w:gridCol w:w="1133"/>
        <w:gridCol w:w="1877"/>
        <w:gridCol w:w="1664"/>
        <w:gridCol w:w="797"/>
        <w:gridCol w:w="1044"/>
      </w:tblGrid>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.2</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382"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Внешний осмотр</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показаний цифрового индикатора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светодиодной индикации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шин, кабелей, соединений на отсутствие коррозии и качество контактов</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Удаление пыли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 АКБ</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471"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Титул: Профилактическое обслуживание стойки питания </w:t>
            </w:r>
            <w:proofErr w:type="spellStart"/>
            <w:r>
              <w:rPr>
                <w:color w:val="000000"/>
                <w:sz w:val="20"/>
                <w:szCs w:val="20"/>
              </w:rPr>
              <w:t>шелтера</w:t>
            </w:r>
            <w:proofErr w:type="spellEnd"/>
          </w:p>
        </w:tc>
        <w:tc>
          <w:tcPr>
            <w:tcW w:w="10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Таким образом, необходимое количество электромехаников для профилактического обслуживания стойки питания </w:t>
      </w:r>
      <w:proofErr w:type="spellStart"/>
      <w:r>
        <w:rPr>
          <w:sz w:val="28"/>
          <w:szCs w:val="28"/>
        </w:rPr>
        <w:t>шелтера</w:t>
      </w:r>
      <w:proofErr w:type="spellEnd"/>
      <w:r>
        <w:rPr>
          <w:sz w:val="28"/>
          <w:szCs w:val="28"/>
        </w:rPr>
        <w:t xml:space="preserve"> составляет 0,49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15 - Модель потока процесса по техническому обслуживанию электросилового оборудования </w:t>
      </w:r>
      <w:proofErr w:type="spellStart"/>
      <w:r>
        <w:rPr>
          <w:sz w:val="28"/>
          <w:szCs w:val="28"/>
        </w:rPr>
        <w:t>шелтера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
        <w:gridCol w:w="2409"/>
        <w:gridCol w:w="1134"/>
        <w:gridCol w:w="1880"/>
        <w:gridCol w:w="1661"/>
        <w:gridCol w:w="802"/>
        <w:gridCol w:w="1006"/>
      </w:tblGrid>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.3</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80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34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Квартальная профилактика </w:t>
            </w:r>
            <w:r>
              <w:rPr>
                <w:color w:val="000000"/>
                <w:sz w:val="20"/>
                <w:szCs w:val="20"/>
              </w:rPr>
              <w:lastRenderedPageBreak/>
              <w:t>выпрямительных устройств и преобразователей</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2</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Годовая профилактика выпрямительных устройств и преобразователей</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Работа защиты и сигнализации</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изоляции силовых и </w:t>
            </w:r>
            <w:proofErr w:type="gramStart"/>
            <w:r>
              <w:rPr>
                <w:color w:val="000000"/>
                <w:sz w:val="20"/>
                <w:szCs w:val="20"/>
              </w:rPr>
              <w:t>оперативный</w:t>
            </w:r>
            <w:proofErr w:type="gramEnd"/>
            <w:r>
              <w:rPr>
                <w:color w:val="000000"/>
                <w:sz w:val="20"/>
                <w:szCs w:val="20"/>
              </w:rPr>
              <w:t xml:space="preserve"> цепей</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питания аппаратуры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и температуры всех аккумуляторов</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затяжки болтов АКБ и крепления стеллажей</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температурных датчиков АКБ</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вентиляции аккумуляторного помещения и температуры</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08"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477"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Титул: Техническое обслуживание электросилового оборудования </w:t>
            </w:r>
            <w:proofErr w:type="spellStart"/>
            <w:r>
              <w:rPr>
                <w:color w:val="000000"/>
                <w:sz w:val="20"/>
                <w:szCs w:val="20"/>
              </w:rPr>
              <w:t>шелтера</w:t>
            </w:r>
            <w:proofErr w:type="spellEnd"/>
          </w:p>
        </w:tc>
        <w:tc>
          <w:tcPr>
            <w:tcW w:w="100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Таким образом, необходимое количество электромехаников для технического обслуживания электросилового оборудования </w:t>
      </w:r>
      <w:proofErr w:type="spellStart"/>
      <w:r>
        <w:rPr>
          <w:sz w:val="28"/>
          <w:szCs w:val="28"/>
        </w:rPr>
        <w:t>шелтера</w:t>
      </w:r>
      <w:proofErr w:type="spellEnd"/>
      <w:r>
        <w:rPr>
          <w:sz w:val="28"/>
          <w:szCs w:val="28"/>
        </w:rPr>
        <w:t xml:space="preserve"> составляет 0,96 чел./мес., а инженеров - 0,03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 xml:space="preserve">Таблица 16 - Модель потока процесса по техническому обслуживанию стабилизатора напряжения в </w:t>
      </w:r>
      <w:proofErr w:type="spellStart"/>
      <w:r>
        <w:rPr>
          <w:sz w:val="28"/>
          <w:szCs w:val="28"/>
        </w:rPr>
        <w:t>шелтере</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2403"/>
        <w:gridCol w:w="1133"/>
        <w:gridCol w:w="1877"/>
        <w:gridCol w:w="1664"/>
        <w:gridCol w:w="423"/>
        <w:gridCol w:w="1150"/>
      </w:tblGrid>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.4</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114"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вход/выход</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оборудования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097"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Титул: Техническое обслуживание стабилизатора напряжения в </w:t>
            </w:r>
            <w:proofErr w:type="spellStart"/>
            <w:r>
              <w:rPr>
                <w:color w:val="000000"/>
                <w:sz w:val="20"/>
                <w:szCs w:val="20"/>
              </w:rPr>
              <w:t>шелтере</w:t>
            </w:r>
            <w:proofErr w:type="spellEnd"/>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Таким образом, необходимое количество электромехаников для технического обслуживания стабилизатора напряжения в </w:t>
      </w:r>
      <w:proofErr w:type="spellStart"/>
      <w:r>
        <w:rPr>
          <w:sz w:val="28"/>
          <w:szCs w:val="28"/>
        </w:rPr>
        <w:t>шелтере</w:t>
      </w:r>
      <w:proofErr w:type="spellEnd"/>
      <w:r>
        <w:rPr>
          <w:sz w:val="28"/>
          <w:szCs w:val="28"/>
        </w:rPr>
        <w:t xml:space="preserve"> составляет 0,05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17 - Модель потока процесса по техническому обслуживанию герметизированной аккумуляторной батареи 24</w:t>
      </w:r>
      <w:r>
        <w:rPr>
          <w:sz w:val="28"/>
          <w:szCs w:val="28"/>
          <w:lang w:val="en-US"/>
        </w:rPr>
        <w:t>v</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2403"/>
        <w:gridCol w:w="1133"/>
        <w:gridCol w:w="1877"/>
        <w:gridCol w:w="1664"/>
        <w:gridCol w:w="565"/>
        <w:gridCol w:w="1150"/>
      </w:tblGrid>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.5</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256"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23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герметизированной аккумуляторной батареи 24v</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Таким образом, необходимое количество электромехаников для технического обслуживания герметизированной аккумуляторной батареи 24</w:t>
      </w:r>
      <w:r>
        <w:rPr>
          <w:sz w:val="28"/>
          <w:szCs w:val="28"/>
          <w:lang w:val="en-US"/>
        </w:rPr>
        <w:t>v</w:t>
      </w:r>
      <w:r>
        <w:rPr>
          <w:sz w:val="28"/>
          <w:szCs w:val="28"/>
        </w:rPr>
        <w:t xml:space="preserve"> составляет 0,51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18 - Модель потока процесса по техническому обслуживанию герметизированной аккумуляторной батареи 48</w:t>
      </w:r>
      <w:r>
        <w:rPr>
          <w:sz w:val="28"/>
          <w:szCs w:val="28"/>
          <w:lang w:val="en-US"/>
        </w:rPr>
        <w:t>v</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
        <w:gridCol w:w="2409"/>
        <w:gridCol w:w="1134"/>
        <w:gridCol w:w="1880"/>
        <w:gridCol w:w="1661"/>
        <w:gridCol w:w="571"/>
        <w:gridCol w:w="1151"/>
      </w:tblGrid>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5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5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.6</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5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57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263"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722"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22"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22"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13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22"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246"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герметизированной аккумуляторной батареи 48v</w:t>
            </w:r>
          </w:p>
        </w:tc>
        <w:tc>
          <w:tcPr>
            <w:tcW w:w="115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Таким образом, необходимое количество электромехаников для технического обслуживания герметизированной аккумуляторной батареи 48</w:t>
      </w:r>
      <w:r>
        <w:rPr>
          <w:sz w:val="28"/>
          <w:szCs w:val="28"/>
          <w:lang w:val="en-US"/>
        </w:rPr>
        <w:t>v</w:t>
      </w:r>
      <w:r>
        <w:rPr>
          <w:sz w:val="28"/>
          <w:szCs w:val="28"/>
        </w:rPr>
        <w:t xml:space="preserve"> составляет 0,59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19 - Модель потока процесса по техническому обслуживанию герметизированной аккумуляторной батареи 60</w:t>
      </w:r>
      <w:r>
        <w:rPr>
          <w:sz w:val="28"/>
          <w:szCs w:val="28"/>
          <w:lang w:val="en-US"/>
        </w:rPr>
        <w:t>v</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2403"/>
        <w:gridCol w:w="1133"/>
        <w:gridCol w:w="1877"/>
        <w:gridCol w:w="1664"/>
        <w:gridCol w:w="423"/>
        <w:gridCol w:w="1150"/>
      </w:tblGrid>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.7</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42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114"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573"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097"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герметизированной аккумуляторной батареи 60v</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Таким образом, необходимое количество электромехаников для технического обслуживания герметизированной аккумуляторной батареи 60</w:t>
      </w:r>
      <w:r>
        <w:rPr>
          <w:sz w:val="28"/>
          <w:szCs w:val="28"/>
          <w:lang w:val="en-US"/>
        </w:rPr>
        <w:t>v</w:t>
      </w:r>
      <w:r>
        <w:rPr>
          <w:sz w:val="28"/>
          <w:szCs w:val="28"/>
        </w:rPr>
        <w:t xml:space="preserve"> составляет 0,65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Таблица 20 - Модель потока процесса по техническому обслуживанию оборудования переключения на резерв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2403"/>
        <w:gridCol w:w="1133"/>
        <w:gridCol w:w="1877"/>
        <w:gridCol w:w="1664"/>
        <w:gridCol w:w="565"/>
        <w:gridCol w:w="1150"/>
      </w:tblGrid>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.8</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256"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ручное переключение</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блокировка канала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приоритет</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измерение выходной оптической мощности лазера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проверка работы модуля CLK-1/CLK-2</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измерение питающих напряжений</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контроль параметров через ACL монитор</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SPS</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23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оборудования переключения на резерв</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r>
        <w:rPr>
          <w:sz w:val="28"/>
          <w:szCs w:val="28"/>
        </w:rPr>
        <w:t>Таким образом, необходимое количество инженеров для технического обслуживания оборудования переключения на резерв составляет 0,20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21 - Модель потока процесса по техническому обслуживанию оборудования служебной связи и управления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5"/>
        <w:gridCol w:w="1973"/>
        <w:gridCol w:w="1133"/>
        <w:gridCol w:w="1877"/>
        <w:gridCol w:w="1664"/>
        <w:gridCol w:w="797"/>
        <w:gridCol w:w="1150"/>
      </w:tblGrid>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 xml:space="preserve">№ </w:t>
            </w:r>
            <w:proofErr w:type="gramStart"/>
            <w:r>
              <w:rPr>
                <w:color w:val="000000"/>
                <w:sz w:val="20"/>
                <w:szCs w:val="20"/>
              </w:rPr>
              <w:t>п</w:t>
            </w:r>
            <w:proofErr w:type="gramEnd"/>
            <w:r>
              <w:rPr>
                <w:color w:val="000000"/>
                <w:sz w:val="20"/>
                <w:szCs w:val="20"/>
              </w:rPr>
              <w:t>/п</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.9</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79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48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Выполнение функционального теста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SCU</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корректировка времени в IRC</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питающих напряжений</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47"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97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471"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оборудования служебной связи и управления</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Таким образом, необходимое количество инженеров для технического обслуживания оборудования служебной связи и управления составляет 0,14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Таблица 22 - Модель потока процесса по техническому обслуживанию центрального гетеродина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5"/>
        <w:gridCol w:w="2282"/>
        <w:gridCol w:w="1133"/>
        <w:gridCol w:w="1877"/>
        <w:gridCol w:w="1664"/>
        <w:gridCol w:w="565"/>
        <w:gridCol w:w="1150"/>
      </w:tblGrid>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.10</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256"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выходного уровня гетеродина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частоты гетеродина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3</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Цепочка разделительных фильтров: Проверка механических соединений</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выходных напряжений</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напряжения пульсаций</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1"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282"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239"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центрального гетеродина</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Таким образом, необходимое количество инженеров для технического обслуживания центрального гетеродина составляет 0,34 чел./мес.</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br w:type="page"/>
      </w:r>
    </w:p>
    <w:p w:rsidR="00FC42D0" w:rsidRDefault="00FC42D0">
      <w:pPr>
        <w:suppressAutoHyphens/>
        <w:spacing w:line="360" w:lineRule="auto"/>
        <w:ind w:firstLine="709"/>
        <w:jc w:val="both"/>
        <w:rPr>
          <w:sz w:val="28"/>
          <w:szCs w:val="28"/>
        </w:rPr>
      </w:pPr>
      <w:r>
        <w:rPr>
          <w:sz w:val="28"/>
          <w:szCs w:val="28"/>
        </w:rPr>
        <w:lastRenderedPageBreak/>
        <w:t>Таблица 23 - Модель потока процесса по техническому обслуживанию оборудования теленаблюдения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5"/>
        <w:gridCol w:w="2405"/>
        <w:gridCol w:w="1133"/>
        <w:gridCol w:w="1876"/>
        <w:gridCol w:w="1664"/>
        <w:gridCol w:w="565"/>
        <w:gridCol w:w="1150"/>
      </w:tblGrid>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Для использования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Авторы:</w:t>
            </w:r>
          </w:p>
        </w:tc>
        <w:tc>
          <w:tcPr>
            <w:tcW w:w="18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Рабочий материал</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Контекст</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создания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Чертеж, проект</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А</w:t>
            </w:r>
            <w:proofErr w:type="gramStart"/>
            <w:r>
              <w:rPr>
                <w:color w:val="000000"/>
                <w:sz w:val="20"/>
                <w:szCs w:val="20"/>
              </w:rPr>
              <w:t>1</w:t>
            </w:r>
            <w:proofErr w:type="gramEnd"/>
            <w:r>
              <w:rPr>
                <w:color w:val="000000"/>
                <w:sz w:val="20"/>
                <w:szCs w:val="20"/>
              </w:rPr>
              <w:t>.11</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исправления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Рекомендации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87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Дата утверждения</w:t>
            </w:r>
          </w:p>
        </w:tc>
        <w:tc>
          <w:tcPr>
            <w:tcW w:w="166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Публикации</w:t>
            </w:r>
          </w:p>
        </w:tc>
        <w:tc>
          <w:tcPr>
            <w:tcW w:w="56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Трудовые действия</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roofErr w:type="spellStart"/>
            <w:r>
              <w:rPr>
                <w:color w:val="000000"/>
                <w:sz w:val="20"/>
                <w:szCs w:val="20"/>
              </w:rPr>
              <w:t>Шелтер</w:t>
            </w:r>
            <w:proofErr w:type="spellEnd"/>
          </w:p>
        </w:tc>
        <w:tc>
          <w:tcPr>
            <w:tcW w:w="5255"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Рабочие места</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0"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эл. механик</w:t>
            </w: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инженер</w:t>
            </w: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Сохранение конфигурации системного блока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0"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Чистка системного блока</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0"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Сохранение конфигурации оборудования сети передачи данных (TCS-100, маршрутизаторы, модемы, мосты, конверторы и пр.). Проверка работы оконечного оборудования системы телесигнализации.</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0"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Чистка оборудования сети передачи данных</w:t>
            </w:r>
          </w:p>
        </w:tc>
        <w:tc>
          <w:tcPr>
            <w:tcW w:w="113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0"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1715" w:type="dxa"/>
            <w:gridSpan w:val="2"/>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r>
      <w:tr w:rsidR="00FC42D0">
        <w:trPr>
          <w:jc w:val="center"/>
        </w:trPr>
        <w:tc>
          <w:tcPr>
            <w:tcW w:w="54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240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Примечание</w:t>
            </w:r>
          </w:p>
        </w:tc>
        <w:tc>
          <w:tcPr>
            <w:tcW w:w="5238" w:type="dxa"/>
            <w:gridSpan w:val="4"/>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Титул: Техническое обслуживание оборудования теленаблюдения</w:t>
            </w:r>
          </w:p>
        </w:tc>
        <w:tc>
          <w:tcPr>
            <w:tcW w:w="115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Номер:</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Таким образом, необходимое количество инженеров для технического обслуживания оборудования теленаблюдения составляет 0,08 чел./мес.</w:t>
      </w:r>
    </w:p>
    <w:p w:rsidR="00FC42D0" w:rsidRDefault="00FC42D0">
      <w:pPr>
        <w:suppressAutoHyphens/>
        <w:spacing w:line="360" w:lineRule="auto"/>
        <w:ind w:firstLine="709"/>
        <w:jc w:val="both"/>
        <w:rPr>
          <w:sz w:val="28"/>
          <w:szCs w:val="28"/>
        </w:rPr>
      </w:pPr>
      <w:r>
        <w:rPr>
          <w:sz w:val="28"/>
          <w:szCs w:val="28"/>
        </w:rPr>
        <w:t xml:space="preserve">Расчеты стоимости работ по обслуживанию </w:t>
      </w:r>
      <w:proofErr w:type="spellStart"/>
      <w:r>
        <w:rPr>
          <w:sz w:val="28"/>
          <w:szCs w:val="28"/>
        </w:rPr>
        <w:t>шелтера</w:t>
      </w:r>
      <w:proofErr w:type="spellEnd"/>
      <w:r>
        <w:rPr>
          <w:sz w:val="28"/>
          <w:szCs w:val="28"/>
        </w:rPr>
        <w:t xml:space="preserve"> представлены в таблицах 24-34.</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ind w:firstLine="709"/>
        <w:jc w:val="both"/>
        <w:rPr>
          <w:color w:val="000000"/>
          <w:sz w:val="28"/>
          <w:szCs w:val="28"/>
        </w:rPr>
      </w:pPr>
      <w:r>
        <w:rPr>
          <w:color w:val="000000"/>
          <w:sz w:val="28"/>
          <w:szCs w:val="28"/>
        </w:rPr>
        <w:br w:type="page"/>
      </w:r>
    </w:p>
    <w:p w:rsidR="00FC42D0" w:rsidRDefault="00FC42D0">
      <w:pPr>
        <w:suppressAutoHyphens/>
        <w:spacing w:line="360" w:lineRule="auto"/>
        <w:ind w:firstLine="709"/>
        <w:jc w:val="both"/>
        <w:rPr>
          <w:sz w:val="28"/>
          <w:szCs w:val="28"/>
        </w:rPr>
      </w:pPr>
      <w:r>
        <w:rPr>
          <w:color w:val="000000"/>
          <w:sz w:val="28"/>
          <w:szCs w:val="28"/>
        </w:rPr>
        <w:lastRenderedPageBreak/>
        <w:t xml:space="preserve">Таблица 24 - Расчет длительности и стоимости работы по профилактическому обслуживанию системы жизнеобеспечения </w:t>
      </w:r>
      <w:proofErr w:type="spellStart"/>
      <w:r>
        <w:rPr>
          <w:color w:val="000000"/>
          <w:sz w:val="28"/>
          <w:szCs w:val="28"/>
        </w:rPr>
        <w:t>шелтера</w:t>
      </w:r>
      <w:proofErr w:type="spellEnd"/>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685"/>
        <w:gridCol w:w="2410"/>
        <w:gridCol w:w="2054"/>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Внешний осмотр </w:t>
            </w:r>
            <w:proofErr w:type="spellStart"/>
            <w:r>
              <w:rPr>
                <w:color w:val="000000"/>
                <w:sz w:val="20"/>
                <w:szCs w:val="20"/>
              </w:rPr>
              <w:t>шелтера</w:t>
            </w:r>
            <w:proofErr w:type="spellEnd"/>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5600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Внутренний осмотр </w:t>
            </w:r>
            <w:proofErr w:type="spellStart"/>
            <w:r>
              <w:rPr>
                <w:color w:val="000000"/>
                <w:sz w:val="20"/>
                <w:szCs w:val="20"/>
              </w:rPr>
              <w:t>шелтера</w:t>
            </w:r>
            <w:proofErr w:type="spellEnd"/>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5600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аварийной сигнализации путем приведения ее в действие</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контактов, датчиков системы аварийной сигнализации</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0,11</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3850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основной и резервной вентиляционной системы (включая тест фирмы NEC)</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фильтров вентиляционной системы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0,65</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22750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и очистка вентиляторов и </w:t>
            </w:r>
            <w:proofErr w:type="spellStart"/>
            <w:r>
              <w:rPr>
                <w:color w:val="000000"/>
                <w:sz w:val="20"/>
                <w:szCs w:val="20"/>
              </w:rPr>
              <w:t>ТЭНов</w:t>
            </w:r>
            <w:proofErr w:type="spellEnd"/>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Замена фильтра PFO</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 проверка автоматов, чистка от пыли вентиляционной системы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сигнализации вентиляционной системы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11</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шиберов вентиляционной системы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12</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автоматическом режиме</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7200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системы пожаротушения в ручном режиме</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3600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и протяжка электромеханических контактов системы пожаротушения</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0,10</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сопротивления изоляции силовых и оперативных цепей системы пожаротушения</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16</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температурных термостатов</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электромеханических компонентов температурных термостатов</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0,07</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18</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калибровки температурных термостатов</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19</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работоспособности системы обогрева двери</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20</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изоляции </w:t>
            </w:r>
            <w:r>
              <w:rPr>
                <w:color w:val="000000"/>
                <w:sz w:val="20"/>
                <w:szCs w:val="20"/>
              </w:rPr>
              <w:lastRenderedPageBreak/>
              <w:t>кабеля подогрева</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0,03</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21</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заземления </w:t>
            </w:r>
            <w:proofErr w:type="spellStart"/>
            <w:r>
              <w:rPr>
                <w:color w:val="000000"/>
                <w:sz w:val="20"/>
                <w:szCs w:val="20"/>
              </w:rPr>
              <w:t>шелтера</w:t>
            </w:r>
            <w:proofErr w:type="spellEnd"/>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22</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аварийной системы освещения</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23</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кондиционеров</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0,10</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05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91505</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25 − </w:t>
      </w:r>
      <w:r>
        <w:rPr>
          <w:color w:val="000000"/>
          <w:sz w:val="28"/>
          <w:szCs w:val="28"/>
        </w:rPr>
        <w:t xml:space="preserve">Расчет длительности и стоимости </w:t>
      </w:r>
      <w:r>
        <w:rPr>
          <w:sz w:val="28"/>
          <w:szCs w:val="28"/>
        </w:rPr>
        <w:t xml:space="preserve">работы по профилактическому обслуживанию стойки питания </w:t>
      </w:r>
      <w:proofErr w:type="spellStart"/>
      <w:r>
        <w:rPr>
          <w:sz w:val="28"/>
          <w:szCs w:val="28"/>
        </w:rPr>
        <w:t>шелтера</w:t>
      </w:r>
      <w:proofErr w:type="spellEnd"/>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544"/>
        <w:gridCol w:w="1984"/>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Внешний осмотр</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0,23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показаний цифрового индикатора</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светодиодной индикации</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шин, кабелей, соединений на отсутствие коррозии и качество контактов </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Удаление пыли</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 АКБ</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54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198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17150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26 − </w:t>
      </w:r>
      <w:r>
        <w:rPr>
          <w:color w:val="000000"/>
          <w:sz w:val="28"/>
          <w:szCs w:val="28"/>
        </w:rPr>
        <w:t xml:space="preserve">Расчет длительности и стоимости </w:t>
      </w:r>
      <w:r>
        <w:rPr>
          <w:sz w:val="28"/>
          <w:szCs w:val="28"/>
        </w:rPr>
        <w:t xml:space="preserve">работы по техническому обслуживанию электросилового оборудования </w:t>
      </w:r>
      <w:proofErr w:type="spellStart"/>
      <w:r>
        <w:rPr>
          <w:sz w:val="28"/>
          <w:szCs w:val="28"/>
        </w:rPr>
        <w:t>шелтера</w:t>
      </w:r>
      <w:proofErr w:type="spellEnd"/>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685"/>
        <w:gridCol w:w="2410"/>
        <w:gridCol w:w="2126"/>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Квартальная профилактика выпрямительных устройств и преобразователей</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0,51</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17850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Годовая профилактика выпрямительных устройств и преобразователей</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0,16</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5600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Работа защиты и сигнализации</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сопротивления изоляции силовых и </w:t>
            </w:r>
            <w:proofErr w:type="gramStart"/>
            <w:r>
              <w:rPr>
                <w:color w:val="000000"/>
                <w:sz w:val="20"/>
                <w:szCs w:val="20"/>
              </w:rPr>
              <w:t>оперативный</w:t>
            </w:r>
            <w:proofErr w:type="gramEnd"/>
            <w:r>
              <w:rPr>
                <w:color w:val="000000"/>
                <w:sz w:val="20"/>
                <w:szCs w:val="20"/>
              </w:rPr>
              <w:t xml:space="preserve"> цепей</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0,08</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2800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питания аппаратуры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и температуры всех аккумуляторов</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затяжки болтов АКБ и крепления стеллажей</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температурных датчиков АКБ</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2100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9</w:t>
            </w: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вентиляции аккумуляторного помещения и температуры</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410"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34950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27 − </w:t>
      </w:r>
      <w:r>
        <w:rPr>
          <w:color w:val="000000"/>
          <w:sz w:val="28"/>
          <w:szCs w:val="28"/>
        </w:rPr>
        <w:t xml:space="preserve">Расчет длительности и стоимости </w:t>
      </w:r>
      <w:r>
        <w:rPr>
          <w:sz w:val="28"/>
          <w:szCs w:val="28"/>
        </w:rPr>
        <w:t xml:space="preserve">работы по техническому обслуживанию стабилизатора напряжения в </w:t>
      </w:r>
      <w:proofErr w:type="spellStart"/>
      <w:r>
        <w:rPr>
          <w:sz w:val="28"/>
          <w:szCs w:val="28"/>
        </w:rPr>
        <w:t>шелтере</w:t>
      </w:r>
      <w:proofErr w:type="spellEnd"/>
      <w:r>
        <w:rPr>
          <w:sz w:val="28"/>
          <w:szCs w:val="28"/>
        </w:rPr>
        <w:t xml:space="preserve"> </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604"/>
        <w:gridCol w:w="2268"/>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6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2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напряжения вход/выход</w:t>
            </w:r>
          </w:p>
        </w:tc>
        <w:tc>
          <w:tcPr>
            <w:tcW w:w="26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2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1050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Протяжка силовых контактов</w:t>
            </w:r>
          </w:p>
        </w:tc>
        <w:tc>
          <w:tcPr>
            <w:tcW w:w="26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2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Очистка оборудования</w:t>
            </w:r>
          </w:p>
        </w:tc>
        <w:tc>
          <w:tcPr>
            <w:tcW w:w="26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2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604"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1750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28 − </w:t>
      </w:r>
      <w:r>
        <w:rPr>
          <w:color w:val="000000"/>
          <w:sz w:val="28"/>
          <w:szCs w:val="28"/>
        </w:rPr>
        <w:t xml:space="preserve">Расчет длительности и стоимости </w:t>
      </w:r>
      <w:r>
        <w:rPr>
          <w:sz w:val="28"/>
          <w:szCs w:val="28"/>
        </w:rPr>
        <w:t>работы по техническому обслуживанию герметизированной аккумуляторной батареи 24</w:t>
      </w:r>
      <w:r>
        <w:rPr>
          <w:sz w:val="28"/>
          <w:szCs w:val="28"/>
          <w:lang w:val="en-US"/>
        </w:rPr>
        <w:t>v</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0,05</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17850</w:t>
            </w:r>
          </w:p>
        </w:tc>
      </w:tr>
    </w:tbl>
    <w:p w:rsidR="00FC42D0" w:rsidRDefault="00FC42D0">
      <w:pPr>
        <w:suppressAutoHyphens/>
        <w:spacing w:line="360" w:lineRule="auto"/>
        <w:ind w:firstLine="709"/>
        <w:jc w:val="both"/>
        <w:rPr>
          <w:sz w:val="28"/>
          <w:szCs w:val="28"/>
        </w:rPr>
      </w:pPr>
      <w:r>
        <w:rPr>
          <w:sz w:val="28"/>
          <w:szCs w:val="28"/>
        </w:rPr>
        <w:t xml:space="preserve">Таблица 29 − </w:t>
      </w:r>
      <w:r>
        <w:rPr>
          <w:color w:val="000000"/>
          <w:sz w:val="28"/>
          <w:szCs w:val="28"/>
        </w:rPr>
        <w:t xml:space="preserve">Расчет длительности и стоимости </w:t>
      </w:r>
      <w:r>
        <w:rPr>
          <w:sz w:val="28"/>
          <w:szCs w:val="28"/>
        </w:rPr>
        <w:t>работы по техническому обслуживанию герметизированной аккумуляторной батареи 48</w:t>
      </w:r>
      <w:r>
        <w:rPr>
          <w:sz w:val="28"/>
          <w:szCs w:val="28"/>
          <w:lang w:val="en-US"/>
        </w:rPr>
        <w:t>v</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0,09</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3150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0,09</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3150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20650</w:t>
            </w:r>
          </w:p>
        </w:tc>
      </w:tr>
    </w:tbl>
    <w:p w:rsidR="00FC42D0" w:rsidRDefault="00FC42D0">
      <w:pPr>
        <w:suppressAutoHyphens/>
        <w:spacing w:line="360" w:lineRule="auto"/>
        <w:ind w:firstLine="709"/>
        <w:jc w:val="both"/>
        <w:rPr>
          <w:color w:val="FFFFFF"/>
          <w:sz w:val="28"/>
          <w:szCs w:val="28"/>
        </w:rPr>
      </w:pPr>
      <w:proofErr w:type="spellStart"/>
      <w:r>
        <w:rPr>
          <w:color w:val="FFFFFF"/>
          <w:sz w:val="28"/>
          <w:szCs w:val="28"/>
        </w:rPr>
        <w:t>шелтер</w:t>
      </w:r>
      <w:proofErr w:type="spellEnd"/>
      <w:r>
        <w:rPr>
          <w:color w:val="FFFFFF"/>
          <w:sz w:val="28"/>
          <w:szCs w:val="28"/>
        </w:rPr>
        <w:t xml:space="preserve"> производственный риск</w:t>
      </w:r>
    </w:p>
    <w:p w:rsidR="00FC42D0" w:rsidRDefault="00FC42D0">
      <w:pPr>
        <w:suppressAutoHyphens/>
        <w:spacing w:line="360" w:lineRule="auto"/>
        <w:ind w:firstLine="709"/>
        <w:jc w:val="both"/>
        <w:rPr>
          <w:sz w:val="28"/>
          <w:szCs w:val="28"/>
        </w:rPr>
      </w:pPr>
      <w:r>
        <w:rPr>
          <w:sz w:val="28"/>
          <w:szCs w:val="28"/>
        </w:rPr>
        <w:t xml:space="preserve">Таблица 30 − </w:t>
      </w:r>
      <w:r>
        <w:rPr>
          <w:color w:val="000000"/>
          <w:sz w:val="28"/>
          <w:szCs w:val="28"/>
        </w:rPr>
        <w:t xml:space="preserve">Расчет длительности и стоимости </w:t>
      </w:r>
      <w:r>
        <w:rPr>
          <w:sz w:val="28"/>
          <w:szCs w:val="28"/>
        </w:rPr>
        <w:t>работы по техническому обслуживанию герметизированной аккумуляторной батареи 60</w:t>
      </w:r>
      <w:r>
        <w:rPr>
          <w:sz w:val="28"/>
          <w:szCs w:val="28"/>
          <w:lang w:val="en-US"/>
        </w:rPr>
        <w:t>v</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lastRenderedPageBreak/>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Норматив </w:t>
            </w:r>
            <w:r>
              <w:rPr>
                <w:color w:val="000000"/>
                <w:sz w:val="20"/>
                <w:szCs w:val="20"/>
              </w:rPr>
              <w:lastRenderedPageBreak/>
              <w:t>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напряжения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0,12</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4200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тока </w:t>
            </w:r>
            <w:proofErr w:type="spellStart"/>
            <w:r>
              <w:rPr>
                <w:color w:val="000000"/>
                <w:sz w:val="20"/>
                <w:szCs w:val="20"/>
              </w:rPr>
              <w:t>подзаряда</w:t>
            </w:r>
            <w:proofErr w:type="spellEnd"/>
            <w:r>
              <w:rPr>
                <w:color w:val="000000"/>
                <w:sz w:val="20"/>
                <w:szCs w:val="20"/>
              </w:rPr>
              <w:t xml:space="preserve"> батареи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0,12</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4200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Проведение контрольного разряда-заряда каждой группы в 10-ти часовом режиме</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0,41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14350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22750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31 - </w:t>
      </w:r>
      <w:r>
        <w:rPr>
          <w:color w:val="000000"/>
          <w:sz w:val="28"/>
          <w:szCs w:val="28"/>
        </w:rPr>
        <w:t xml:space="preserve">Расчет длительности и стоимости </w:t>
      </w:r>
      <w:r>
        <w:rPr>
          <w:sz w:val="28"/>
          <w:szCs w:val="28"/>
        </w:rPr>
        <w:t>работы по техническому обслуживанию оборудования переключения на резерв</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ручное переключение</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блокировка канала</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приоритет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Проверка в режиме местного управления: измерение выходной оптической мощности лазера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проверка работы модуля CLK-1/CLK-2</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измерение питающих напряжений</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контроль параметров через ACL монитор</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0,02</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8</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SPS</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9000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32 − </w:t>
      </w:r>
      <w:r>
        <w:rPr>
          <w:color w:val="000000"/>
          <w:sz w:val="28"/>
          <w:szCs w:val="28"/>
        </w:rPr>
        <w:t xml:space="preserve">Расчет длительности и стоимости </w:t>
      </w:r>
      <w:r>
        <w:rPr>
          <w:sz w:val="28"/>
          <w:szCs w:val="28"/>
        </w:rPr>
        <w:t>работы по техническому обслуживанию оборудования служебной связи и управления</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Выполнение функционального теста</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 системы SCU</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lastRenderedPageBreak/>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в режиме местного управления: корректировка времени в IRC</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Измерение питающих напряжений</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6300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33 - </w:t>
      </w:r>
      <w:r>
        <w:rPr>
          <w:color w:val="000000"/>
          <w:sz w:val="28"/>
          <w:szCs w:val="28"/>
        </w:rPr>
        <w:t xml:space="preserve">Расчет длительности и стоимости </w:t>
      </w:r>
      <w:r>
        <w:rPr>
          <w:sz w:val="28"/>
          <w:szCs w:val="28"/>
        </w:rPr>
        <w:t>работы по техническому обслуживанию центрального гетеродина</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выходного уровня гетеродина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Измерение частоты гетеродина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Цепочка разделительных фильтров: Проверка механических соединений</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5</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выходных напряжений</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6</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Блок питания: измерение напряжения пульсаций</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0,06</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2700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7</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Проверка сигнализации</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15300</w:t>
            </w:r>
          </w:p>
        </w:tc>
      </w:tr>
    </w:tbl>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Таблица 34 - </w:t>
      </w:r>
      <w:r>
        <w:rPr>
          <w:color w:val="000000"/>
          <w:sz w:val="28"/>
          <w:szCs w:val="28"/>
        </w:rPr>
        <w:t xml:space="preserve">Расчет длительности и стоимости </w:t>
      </w:r>
      <w:r>
        <w:rPr>
          <w:sz w:val="28"/>
          <w:szCs w:val="28"/>
        </w:rPr>
        <w:t>работы по техническому обслуживанию оборудования теленаблюдения</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1"/>
        <w:gridCol w:w="3349"/>
        <w:gridCol w:w="2179"/>
        <w:gridCol w:w="2693"/>
      </w:tblGrid>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Содержание работ</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Норматив обслуживания, чел./мес.</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Цена процессов, руб./мес.</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Сохранение конфигурации системного блока</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2</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Чистка системного блока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0,01</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Сохранение конфигурации оборудования сети передачи данных (TCS-100, маршрутизаторы, модемы, мосты, конверторы и пр.). Проверка работы оконечного оборудования системы телесигнализации.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4</w:t>
            </w: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 xml:space="preserve">Чистка оборудования сети передачи данных </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0,03</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1350</w:t>
            </w:r>
          </w:p>
        </w:tc>
      </w:tr>
      <w:tr w:rsidR="00FC42D0">
        <w:tc>
          <w:tcPr>
            <w:tcW w:w="611"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p>
        </w:tc>
        <w:tc>
          <w:tcPr>
            <w:tcW w:w="334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Итого</w:t>
            </w:r>
          </w:p>
        </w:tc>
        <w:tc>
          <w:tcPr>
            <w:tcW w:w="2179"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FC42D0" w:rsidRDefault="00FC42D0">
            <w:pPr>
              <w:spacing w:line="276" w:lineRule="auto"/>
              <w:rPr>
                <w:color w:val="000000"/>
                <w:sz w:val="20"/>
                <w:szCs w:val="20"/>
              </w:rPr>
            </w:pPr>
            <w:r>
              <w:rPr>
                <w:color w:val="000000"/>
                <w:sz w:val="20"/>
                <w:szCs w:val="20"/>
              </w:rPr>
              <w:t>3600</w:t>
            </w:r>
          </w:p>
        </w:tc>
      </w:tr>
    </w:tbl>
    <w:p w:rsidR="00FC42D0" w:rsidRDefault="00FC42D0">
      <w:pPr>
        <w:suppressAutoHyphens/>
        <w:spacing w:line="360" w:lineRule="auto"/>
        <w:ind w:firstLine="709"/>
        <w:jc w:val="both"/>
        <w:rPr>
          <w:b/>
          <w:bCs/>
          <w:sz w:val="28"/>
          <w:szCs w:val="28"/>
        </w:rPr>
      </w:pPr>
    </w:p>
    <w:p w:rsidR="00FC42D0" w:rsidRDefault="00FC42D0">
      <w:pPr>
        <w:suppressAutoHyphens/>
        <w:spacing w:line="360" w:lineRule="auto"/>
        <w:ind w:firstLine="709"/>
        <w:jc w:val="both"/>
        <w:rPr>
          <w:b/>
          <w:bCs/>
          <w:sz w:val="28"/>
          <w:szCs w:val="28"/>
        </w:rPr>
      </w:pPr>
      <w:r>
        <w:rPr>
          <w:b/>
          <w:bCs/>
          <w:sz w:val="28"/>
          <w:szCs w:val="28"/>
        </w:rPr>
        <w:t>Расчет стоимости работы электромехаников:</w:t>
      </w:r>
    </w:p>
    <w:p w:rsidR="00FC42D0" w:rsidRDefault="00FC42D0">
      <w:pPr>
        <w:suppressAutoHyphens/>
        <w:spacing w:line="360" w:lineRule="auto"/>
        <w:ind w:firstLine="709"/>
        <w:jc w:val="both"/>
        <w:rPr>
          <w:sz w:val="28"/>
          <w:szCs w:val="28"/>
        </w:rPr>
      </w:pPr>
      <w:r>
        <w:rPr>
          <w:sz w:val="28"/>
          <w:szCs w:val="28"/>
        </w:rPr>
        <w:t>(1,93 + 0,49 + 0,96 + 0,05 + 0,51 + 0,59 + 0,65) * 35000 = 5,18 * 35000 = 181300 руб./мес.</w:t>
      </w:r>
    </w:p>
    <w:p w:rsidR="00FC42D0" w:rsidRDefault="00FC42D0">
      <w:pPr>
        <w:suppressAutoHyphens/>
        <w:spacing w:line="360" w:lineRule="auto"/>
        <w:ind w:firstLine="709"/>
        <w:jc w:val="both"/>
        <w:rPr>
          <w:b/>
          <w:bCs/>
          <w:sz w:val="28"/>
          <w:szCs w:val="28"/>
        </w:rPr>
      </w:pPr>
      <w:r>
        <w:rPr>
          <w:b/>
          <w:bCs/>
          <w:sz w:val="28"/>
          <w:szCs w:val="28"/>
        </w:rPr>
        <w:t>Расчет стоимости работы инженеров:</w:t>
      </w:r>
    </w:p>
    <w:p w:rsidR="00FC42D0" w:rsidRDefault="00FC42D0">
      <w:pPr>
        <w:suppressAutoHyphens/>
        <w:spacing w:line="360" w:lineRule="auto"/>
        <w:ind w:firstLine="709"/>
        <w:jc w:val="both"/>
        <w:rPr>
          <w:sz w:val="28"/>
          <w:szCs w:val="28"/>
        </w:rPr>
      </w:pPr>
      <w:r>
        <w:rPr>
          <w:sz w:val="28"/>
          <w:szCs w:val="28"/>
        </w:rPr>
        <w:t>(0,53 + 0,03 + 0,20 + 0,14 + 0,34 + 0,08) * 45000 = 1,32 * 45000 = 59400 руб./мес.</w:t>
      </w:r>
    </w:p>
    <w:p w:rsidR="00FC42D0" w:rsidRDefault="00FC42D0">
      <w:pPr>
        <w:suppressAutoHyphens/>
        <w:spacing w:line="360" w:lineRule="auto"/>
        <w:ind w:firstLine="709"/>
        <w:jc w:val="both"/>
        <w:rPr>
          <w:b/>
          <w:bCs/>
          <w:sz w:val="28"/>
          <w:szCs w:val="28"/>
        </w:rPr>
      </w:pPr>
      <w:r>
        <w:rPr>
          <w:b/>
          <w:bCs/>
          <w:sz w:val="28"/>
          <w:szCs w:val="28"/>
        </w:rPr>
        <w:t>Итого затраты на оплату труда:</w:t>
      </w:r>
    </w:p>
    <w:p w:rsidR="00FC42D0" w:rsidRDefault="00FC42D0">
      <w:pPr>
        <w:suppressAutoHyphens/>
        <w:spacing w:line="360" w:lineRule="auto"/>
        <w:ind w:firstLine="709"/>
        <w:jc w:val="both"/>
        <w:rPr>
          <w:sz w:val="28"/>
          <w:szCs w:val="28"/>
        </w:rPr>
      </w:pPr>
      <w:r>
        <w:rPr>
          <w:sz w:val="28"/>
          <w:szCs w:val="28"/>
        </w:rPr>
        <w:t>181300 + 59400 = 240700 руб./мес.</w:t>
      </w:r>
    </w:p>
    <w:p w:rsidR="00FC42D0" w:rsidRDefault="00FC42D0">
      <w:pPr>
        <w:suppressAutoHyphens/>
        <w:spacing w:line="360" w:lineRule="auto"/>
        <w:ind w:firstLine="709"/>
        <w:jc w:val="both"/>
        <w:rPr>
          <w:sz w:val="28"/>
          <w:szCs w:val="28"/>
        </w:rPr>
      </w:pPr>
    </w:p>
    <w:p w:rsidR="00FC42D0" w:rsidRDefault="00FC42D0">
      <w:pPr>
        <w:pStyle w:val="1"/>
        <w:suppressAutoHyphens/>
        <w:spacing w:line="360" w:lineRule="auto"/>
        <w:ind w:firstLine="709"/>
        <w:jc w:val="both"/>
        <w:rPr>
          <w:b/>
          <w:bCs/>
          <w:kern w:val="36"/>
          <w:sz w:val="28"/>
          <w:szCs w:val="28"/>
        </w:rPr>
      </w:pPr>
      <w:r>
        <w:rPr>
          <w:b/>
          <w:bCs/>
          <w:kern w:val="36"/>
          <w:sz w:val="28"/>
          <w:szCs w:val="28"/>
        </w:rPr>
        <w:t>Заключение к части 3</w:t>
      </w:r>
    </w:p>
    <w:p w:rsidR="00FC42D0" w:rsidRDefault="00FC42D0">
      <w:pPr>
        <w:suppressAutoHyphens/>
        <w:spacing w:line="360" w:lineRule="auto"/>
        <w:ind w:firstLine="709"/>
        <w:jc w:val="both"/>
        <w:rPr>
          <w:sz w:val="28"/>
          <w:szCs w:val="28"/>
        </w:rPr>
      </w:pPr>
    </w:p>
    <w:p w:rsidR="00FC42D0" w:rsidRDefault="00FC42D0">
      <w:pPr>
        <w:suppressAutoHyphens/>
        <w:spacing w:line="360" w:lineRule="auto"/>
        <w:ind w:firstLine="709"/>
        <w:jc w:val="both"/>
        <w:rPr>
          <w:sz w:val="28"/>
          <w:szCs w:val="28"/>
        </w:rPr>
      </w:pPr>
      <w:r>
        <w:rPr>
          <w:sz w:val="28"/>
          <w:szCs w:val="28"/>
        </w:rPr>
        <w:t xml:space="preserve">Стоимость работы электромехаников по обслуживанию </w:t>
      </w:r>
      <w:proofErr w:type="spellStart"/>
      <w:r>
        <w:rPr>
          <w:sz w:val="28"/>
          <w:szCs w:val="28"/>
        </w:rPr>
        <w:t>шелтеров</w:t>
      </w:r>
      <w:proofErr w:type="spellEnd"/>
      <w:r>
        <w:rPr>
          <w:sz w:val="28"/>
          <w:szCs w:val="28"/>
        </w:rPr>
        <w:t xml:space="preserve"> составит 181300 рублей в месяц, а стоимость работы инженеров составит 59400 рублей в месяц. Итого стоимость затрат на оплату труда составит 240700 рублей в месяц.</w:t>
      </w:r>
    </w:p>
    <w:p w:rsidR="00FC42D0" w:rsidRDefault="00FC42D0">
      <w:pPr>
        <w:suppressAutoHyphens/>
        <w:spacing w:line="360" w:lineRule="auto"/>
        <w:ind w:firstLine="709"/>
        <w:jc w:val="both"/>
        <w:rPr>
          <w:sz w:val="28"/>
          <w:szCs w:val="28"/>
        </w:rPr>
      </w:pPr>
      <w:r>
        <w:rPr>
          <w:sz w:val="28"/>
          <w:szCs w:val="28"/>
        </w:rPr>
        <w:t>Таким образом, задачи, поставленные в ходе выполнения третьей части курсового проекта, решены, а цель достигнута.</w:t>
      </w:r>
    </w:p>
    <w:p w:rsidR="00FC42D0" w:rsidRDefault="00FC42D0">
      <w:pPr>
        <w:pStyle w:val="1"/>
        <w:suppressAutoHyphens/>
        <w:spacing w:line="360" w:lineRule="auto"/>
        <w:ind w:firstLine="709"/>
        <w:jc w:val="both"/>
        <w:rPr>
          <w:b/>
          <w:bCs/>
          <w:color w:val="000000"/>
          <w:kern w:val="36"/>
          <w:sz w:val="28"/>
          <w:szCs w:val="28"/>
        </w:rPr>
      </w:pPr>
      <w:r>
        <w:rPr>
          <w:kern w:val="36"/>
          <w:sz w:val="28"/>
          <w:szCs w:val="28"/>
        </w:rPr>
        <w:br w:type="page"/>
      </w:r>
      <w:r>
        <w:rPr>
          <w:b/>
          <w:bCs/>
          <w:color w:val="000000"/>
          <w:kern w:val="36"/>
          <w:sz w:val="28"/>
          <w:szCs w:val="28"/>
        </w:rPr>
        <w:lastRenderedPageBreak/>
        <w:t>Список использованных источников</w:t>
      </w:r>
    </w:p>
    <w:p w:rsidR="00FC42D0" w:rsidRDefault="00FC42D0">
      <w:pPr>
        <w:suppressAutoHyphens/>
        <w:spacing w:line="360" w:lineRule="auto"/>
        <w:ind w:firstLine="709"/>
        <w:jc w:val="both"/>
        <w:rPr>
          <w:color w:val="000000"/>
          <w:sz w:val="28"/>
          <w:szCs w:val="28"/>
        </w:rPr>
      </w:pPr>
    </w:p>
    <w:p w:rsidR="00FC42D0" w:rsidRDefault="00FC42D0">
      <w:pPr>
        <w:suppressAutoHyphens/>
        <w:spacing w:line="360" w:lineRule="auto"/>
        <w:rPr>
          <w:color w:val="000000"/>
          <w:sz w:val="28"/>
          <w:szCs w:val="28"/>
        </w:rPr>
      </w:pPr>
      <w:r>
        <w:rPr>
          <w:color w:val="000000"/>
          <w:sz w:val="28"/>
          <w:szCs w:val="28"/>
        </w:rPr>
        <w:t>1. Методология функционального моделирования IDEF0. - М.: Госстандарт России, 2000. - 75 с.</w:t>
      </w:r>
    </w:p>
    <w:p w:rsidR="00FC42D0" w:rsidRDefault="00FC42D0">
      <w:pPr>
        <w:suppressAutoHyphens/>
        <w:spacing w:line="360" w:lineRule="auto"/>
        <w:rPr>
          <w:color w:val="000000"/>
          <w:sz w:val="28"/>
          <w:szCs w:val="28"/>
        </w:rPr>
      </w:pPr>
      <w:r>
        <w:rPr>
          <w:color w:val="000000"/>
          <w:sz w:val="28"/>
          <w:szCs w:val="28"/>
        </w:rPr>
        <w:t xml:space="preserve">. </w:t>
      </w:r>
      <w:r>
        <w:rPr>
          <w:sz w:val="28"/>
          <w:szCs w:val="28"/>
        </w:rPr>
        <w:t>http://biglibrary.ru/category40/book145/part17/</w:t>
      </w:r>
    </w:p>
    <w:p w:rsidR="00FC42D0" w:rsidRDefault="00FC42D0">
      <w:pPr>
        <w:suppressAutoHyphens/>
        <w:spacing w:line="360" w:lineRule="auto"/>
        <w:rPr>
          <w:color w:val="000000"/>
          <w:sz w:val="28"/>
          <w:szCs w:val="28"/>
        </w:rPr>
      </w:pPr>
      <w:r>
        <w:rPr>
          <w:color w:val="000000"/>
          <w:sz w:val="28"/>
          <w:szCs w:val="28"/>
        </w:rPr>
        <w:t>Производственные риски и промышленная безопасность производства. Дата обращения: 17.01.2017</w:t>
      </w:r>
    </w:p>
    <w:p w:rsidR="00FC42D0" w:rsidRDefault="00FC42D0">
      <w:pPr>
        <w:suppressAutoHyphens/>
        <w:spacing w:line="360" w:lineRule="auto"/>
        <w:rPr>
          <w:color w:val="000000"/>
          <w:sz w:val="28"/>
          <w:szCs w:val="28"/>
        </w:rPr>
      </w:pPr>
      <w:r>
        <w:rPr>
          <w:color w:val="000000"/>
          <w:sz w:val="28"/>
          <w:szCs w:val="28"/>
        </w:rPr>
        <w:t xml:space="preserve">. </w:t>
      </w:r>
      <w:r>
        <w:rPr>
          <w:sz w:val="28"/>
          <w:szCs w:val="28"/>
        </w:rPr>
        <w:t>http://studme.org/34812/finansy/proizvodstvennye_riski</w:t>
      </w:r>
    </w:p>
    <w:p w:rsidR="00FC42D0" w:rsidRDefault="00FC42D0">
      <w:pPr>
        <w:suppressAutoHyphens/>
        <w:spacing w:line="360" w:lineRule="auto"/>
        <w:rPr>
          <w:color w:val="000000"/>
          <w:sz w:val="28"/>
          <w:szCs w:val="28"/>
        </w:rPr>
      </w:pPr>
      <w:r>
        <w:rPr>
          <w:color w:val="000000"/>
          <w:sz w:val="28"/>
          <w:szCs w:val="28"/>
        </w:rPr>
        <w:t>Лекция 8. Производственные риски. Дата обращения: 17.01.2017</w:t>
      </w:r>
    </w:p>
    <w:p w:rsidR="00FC42D0" w:rsidRDefault="00FC42D0">
      <w:pPr>
        <w:suppressAutoHyphens/>
        <w:spacing w:line="360" w:lineRule="auto"/>
        <w:rPr>
          <w:color w:val="000000"/>
          <w:sz w:val="28"/>
          <w:szCs w:val="28"/>
        </w:rPr>
      </w:pPr>
      <w:r>
        <w:rPr>
          <w:color w:val="000000"/>
          <w:sz w:val="28"/>
          <w:szCs w:val="28"/>
        </w:rPr>
        <w:t xml:space="preserve">. </w:t>
      </w:r>
      <w:r>
        <w:rPr>
          <w:sz w:val="28"/>
          <w:szCs w:val="28"/>
        </w:rPr>
        <w:t>http://studopedia.ru</w:t>
      </w:r>
    </w:p>
    <w:p w:rsidR="00FC42D0" w:rsidRDefault="00FC42D0">
      <w:pPr>
        <w:suppressAutoHyphens/>
        <w:spacing w:line="360" w:lineRule="auto"/>
        <w:rPr>
          <w:color w:val="000000"/>
          <w:sz w:val="28"/>
          <w:szCs w:val="28"/>
        </w:rPr>
      </w:pPr>
      <w:r>
        <w:rPr>
          <w:color w:val="000000"/>
          <w:sz w:val="28"/>
          <w:szCs w:val="28"/>
        </w:rPr>
        <w:t>Виды рисков в производственной деятельности предприятия. Дата обращения: 17.01.2017</w:t>
      </w:r>
    </w:p>
    <w:p w:rsidR="00F61C06" w:rsidRPr="00F61C06" w:rsidRDefault="00C524E5" w:rsidP="00F61C06">
      <w:pPr>
        <w:jc w:val="center"/>
        <w:rPr>
          <w:rFonts w:ascii="Calibri" w:eastAsia="Calibri" w:hAnsi="Calibri" w:cs="Times New Roman"/>
          <w:sz w:val="22"/>
          <w:szCs w:val="22"/>
          <w:lang w:eastAsia="en-US"/>
        </w:rPr>
      </w:pPr>
      <w:hyperlink r:id="rId19" w:history="1">
        <w:r w:rsidR="005712F2" w:rsidRPr="005712F2">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F61C06" w:rsidRPr="00F61C06" w:rsidTr="00BF6D22">
        <w:tc>
          <w:tcPr>
            <w:tcW w:w="3227" w:type="dxa"/>
            <w:tcBorders>
              <w:top w:val="single" w:sz="4" w:space="0" w:color="auto"/>
              <w:left w:val="single" w:sz="4" w:space="0" w:color="auto"/>
              <w:bottom w:val="single" w:sz="4" w:space="0" w:color="auto"/>
              <w:right w:val="single" w:sz="4" w:space="0" w:color="auto"/>
            </w:tcBorders>
          </w:tcPr>
          <w:p w:rsidR="00F61C06" w:rsidRPr="00F61C06" w:rsidRDefault="00F61C06" w:rsidP="00F61C06">
            <w:pPr>
              <w:widowControl/>
              <w:autoSpaceDE/>
              <w:autoSpaceDN/>
              <w:adjustRightInd/>
              <w:spacing w:after="200" w:line="480" w:lineRule="auto"/>
              <w:jc w:val="center"/>
              <w:rPr>
                <w:rFonts w:eastAsia="Calibri"/>
              </w:rPr>
            </w:pPr>
          </w:p>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lang w:val="en-US"/>
              </w:rPr>
            </w:pPr>
            <w:hyperlink r:id="rId20" w:history="1">
              <w:r w:rsidRPr="00F61C0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lang w:val="en-US"/>
              </w:rPr>
            </w:pPr>
            <w:r w:rsidRPr="00F61C06">
              <w:rPr>
                <w:rFonts w:asciiTheme="minorHAnsi" w:eastAsia="Calibri" w:hAnsiTheme="minorHAnsi" w:cstheme="minorBidi"/>
                <w:noProof/>
                <w:sz w:val="22"/>
                <w:szCs w:val="22"/>
              </w:rPr>
              <w:drawing>
                <wp:inline distT="0" distB="0" distL="0" distR="0" wp14:anchorId="7D2FEA82" wp14:editId="3244750A">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1C06" w:rsidRPr="00F61C06" w:rsidRDefault="00F61C06" w:rsidP="00F61C0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F61C06" w:rsidRPr="00F61C06" w:rsidTr="00BF6D22">
        <w:tc>
          <w:tcPr>
            <w:tcW w:w="4952" w:type="dxa"/>
            <w:tcBorders>
              <w:top w:val="single" w:sz="4" w:space="0" w:color="auto"/>
              <w:left w:val="single" w:sz="4" w:space="0" w:color="auto"/>
              <w:bottom w:val="single" w:sz="4" w:space="0" w:color="auto"/>
              <w:right w:val="single" w:sz="4" w:space="0" w:color="auto"/>
            </w:tcBorders>
          </w:tcPr>
          <w:p w:rsidR="00F61C06" w:rsidRPr="00F61C06" w:rsidRDefault="00F61C06" w:rsidP="00F61C06">
            <w:pPr>
              <w:widowControl/>
              <w:autoSpaceDE/>
              <w:autoSpaceDN/>
              <w:adjustRightInd/>
              <w:spacing w:after="200" w:line="480" w:lineRule="auto"/>
              <w:jc w:val="center"/>
              <w:rPr>
                <w:rFonts w:eastAsia="Calibri"/>
              </w:rPr>
            </w:pPr>
          </w:p>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rPr>
            </w:pPr>
            <w:hyperlink r:id="rId22" w:history="1">
              <w:r w:rsidRPr="00F61C0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rPr>
            </w:pPr>
            <w:r w:rsidRPr="00F61C06">
              <w:rPr>
                <w:rFonts w:asciiTheme="minorHAnsi" w:eastAsia="Calibri" w:hAnsiTheme="minorHAnsi" w:cstheme="minorBidi"/>
                <w:noProof/>
                <w:sz w:val="22"/>
                <w:szCs w:val="22"/>
              </w:rPr>
              <w:drawing>
                <wp:inline distT="0" distB="0" distL="0" distR="0" wp14:anchorId="074AC532" wp14:editId="5A7BCA5B">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1C06" w:rsidRPr="00F61C06" w:rsidRDefault="00F61C06" w:rsidP="00F61C0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F61C06" w:rsidRPr="00F61C0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F61C06" w:rsidRPr="00F61C06" w:rsidRDefault="00F61C06" w:rsidP="00F61C06">
            <w:pPr>
              <w:widowControl/>
              <w:autoSpaceDE/>
              <w:autoSpaceDN/>
              <w:adjustRightInd/>
              <w:spacing w:after="200" w:line="480" w:lineRule="auto"/>
              <w:jc w:val="center"/>
              <w:rPr>
                <w:rFonts w:eastAsia="Calibri"/>
              </w:rPr>
            </w:pPr>
          </w:p>
          <w:p w:rsidR="00F61C06" w:rsidRPr="00F61C06" w:rsidRDefault="00F61C06" w:rsidP="00F61C06">
            <w:pPr>
              <w:widowControl/>
              <w:autoSpaceDE/>
              <w:autoSpaceDN/>
              <w:adjustRightInd/>
              <w:spacing w:after="200" w:line="480" w:lineRule="auto"/>
              <w:jc w:val="center"/>
              <w:rPr>
                <w:rFonts w:ascii="Arial Black" w:eastAsia="Calibri" w:hAnsi="Arial Black" w:cs="Arial"/>
                <w:b/>
                <w:sz w:val="28"/>
                <w:szCs w:val="28"/>
              </w:rPr>
            </w:pPr>
            <w:hyperlink r:id="rId24" w:history="1">
              <w:r w:rsidRPr="00F61C0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61C06" w:rsidRPr="00F61C06" w:rsidRDefault="00F61C06" w:rsidP="00F61C06">
            <w:pPr>
              <w:widowControl/>
              <w:autoSpaceDE/>
              <w:autoSpaceDN/>
              <w:adjustRightInd/>
              <w:spacing w:after="200" w:line="480" w:lineRule="auto"/>
              <w:jc w:val="center"/>
              <w:rPr>
                <w:rFonts w:ascii="Arial Black" w:eastAsia="Calibri" w:hAnsi="Arial Black" w:cs="Arial"/>
                <w:b/>
                <w:sz w:val="28"/>
                <w:szCs w:val="28"/>
              </w:rPr>
            </w:pPr>
            <w:r w:rsidRPr="00F61C06">
              <w:rPr>
                <w:rFonts w:asciiTheme="minorHAnsi" w:eastAsia="Calibri" w:hAnsiTheme="minorHAnsi" w:cstheme="minorBidi"/>
                <w:noProof/>
                <w:sz w:val="22"/>
                <w:szCs w:val="22"/>
              </w:rPr>
              <w:drawing>
                <wp:inline distT="0" distB="0" distL="0" distR="0" wp14:anchorId="5A0EF1EE" wp14:editId="0A640E62">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1C06" w:rsidRPr="00F61C06" w:rsidRDefault="00F61C06" w:rsidP="00F61C0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F61C06" w:rsidRPr="00F61C06" w:rsidTr="00BF6D22">
        <w:tc>
          <w:tcPr>
            <w:tcW w:w="3652" w:type="dxa"/>
            <w:tcBorders>
              <w:top w:val="single" w:sz="4" w:space="0" w:color="auto"/>
              <w:left w:val="single" w:sz="4" w:space="0" w:color="auto"/>
              <w:bottom w:val="single" w:sz="4" w:space="0" w:color="auto"/>
              <w:right w:val="single" w:sz="4" w:space="0" w:color="auto"/>
            </w:tcBorders>
          </w:tcPr>
          <w:p w:rsidR="00F61C06" w:rsidRPr="00F61C06" w:rsidRDefault="00F61C06" w:rsidP="00F61C06">
            <w:pPr>
              <w:widowControl/>
              <w:autoSpaceDE/>
              <w:autoSpaceDN/>
              <w:adjustRightInd/>
              <w:spacing w:after="200" w:line="480" w:lineRule="auto"/>
              <w:jc w:val="center"/>
              <w:rPr>
                <w:rFonts w:eastAsia="Calibri"/>
              </w:rPr>
            </w:pPr>
          </w:p>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lang w:val="en-US"/>
              </w:rPr>
            </w:pPr>
            <w:hyperlink r:id="rId26" w:history="1">
              <w:r w:rsidRPr="00F61C06">
                <w:rPr>
                  <w:rFonts w:ascii="Arial Black" w:eastAsia="Calibri" w:hAnsi="Arial Black" w:cs="Arial"/>
                  <w:b/>
                  <w:color w:val="0000FF"/>
                  <w:sz w:val="28"/>
                  <w:szCs w:val="28"/>
                  <w:u w:val="single"/>
                  <w:lang w:val="en-US"/>
                </w:rPr>
                <w:t>IT-</w:t>
              </w:r>
              <w:proofErr w:type="spellStart"/>
              <w:r w:rsidRPr="00F61C06">
                <w:rPr>
                  <w:rFonts w:ascii="Arial Black" w:eastAsia="Calibri" w:hAnsi="Arial Black" w:cs="Arial"/>
                  <w:b/>
                  <w:color w:val="0000FF"/>
                  <w:sz w:val="28"/>
                  <w:szCs w:val="28"/>
                  <w:u w:val="single"/>
                  <w:lang w:val="en-US"/>
                </w:rPr>
                <w:t>специалисты</w:t>
              </w:r>
              <w:proofErr w:type="spellEnd"/>
              <w:r w:rsidRPr="00F61C0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61C06" w:rsidRPr="00F61C06" w:rsidRDefault="00F61C06" w:rsidP="00F61C06">
            <w:pPr>
              <w:widowControl/>
              <w:autoSpaceDE/>
              <w:autoSpaceDN/>
              <w:adjustRightInd/>
              <w:spacing w:after="200" w:line="480" w:lineRule="auto"/>
              <w:jc w:val="center"/>
              <w:rPr>
                <w:rFonts w:asciiTheme="minorHAnsi" w:eastAsia="Calibri" w:hAnsiTheme="minorHAnsi" w:cstheme="minorBidi"/>
                <w:sz w:val="22"/>
                <w:szCs w:val="22"/>
                <w:lang w:val="en-US"/>
              </w:rPr>
            </w:pPr>
            <w:r w:rsidRPr="00F61C06">
              <w:rPr>
                <w:rFonts w:asciiTheme="minorHAnsi" w:eastAsia="Calibri" w:hAnsiTheme="minorHAnsi" w:cstheme="minorBidi"/>
                <w:noProof/>
                <w:sz w:val="22"/>
                <w:szCs w:val="22"/>
              </w:rPr>
              <w:drawing>
                <wp:inline distT="0" distB="0" distL="0" distR="0" wp14:anchorId="3B886DB0" wp14:editId="7BE4D997">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61C06" w:rsidRPr="00F61C06" w:rsidRDefault="00F61C06" w:rsidP="00F61C0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F61C06" w:rsidRPr="00F61C06" w:rsidTr="00BF6D22">
        <w:tc>
          <w:tcPr>
            <w:tcW w:w="3936" w:type="dxa"/>
            <w:tcBorders>
              <w:top w:val="single" w:sz="4" w:space="0" w:color="auto"/>
              <w:left w:val="single" w:sz="4" w:space="0" w:color="auto"/>
              <w:bottom w:val="single" w:sz="4" w:space="0" w:color="auto"/>
              <w:right w:val="single" w:sz="4" w:space="0" w:color="auto"/>
            </w:tcBorders>
          </w:tcPr>
          <w:p w:rsidR="00F61C06" w:rsidRPr="00F61C06" w:rsidRDefault="00F61C06" w:rsidP="00F61C06">
            <w:pPr>
              <w:widowControl/>
              <w:autoSpaceDE/>
              <w:autoSpaceDN/>
              <w:adjustRightInd/>
              <w:spacing w:after="200" w:line="276" w:lineRule="auto"/>
              <w:jc w:val="center"/>
              <w:rPr>
                <w:rFonts w:eastAsia="Calibri"/>
              </w:rPr>
            </w:pPr>
          </w:p>
          <w:p w:rsidR="00F61C06" w:rsidRPr="00F61C06" w:rsidRDefault="00F61C06" w:rsidP="00F61C06">
            <w:pPr>
              <w:widowControl/>
              <w:autoSpaceDE/>
              <w:autoSpaceDN/>
              <w:adjustRightInd/>
              <w:spacing w:after="200" w:line="276" w:lineRule="auto"/>
              <w:jc w:val="center"/>
              <w:rPr>
                <w:rFonts w:asciiTheme="minorHAnsi" w:eastAsia="Calibri" w:hAnsiTheme="minorHAnsi" w:cstheme="minorBidi"/>
                <w:sz w:val="22"/>
                <w:szCs w:val="22"/>
              </w:rPr>
            </w:pPr>
            <w:hyperlink r:id="rId28" w:history="1">
              <w:r w:rsidRPr="00F61C06">
                <w:rPr>
                  <w:rFonts w:ascii="Arial Black" w:eastAsia="Calibri" w:hAnsi="Arial Black" w:cstheme="minorBidi"/>
                  <w:b/>
                  <w:color w:val="0000FF"/>
                  <w:sz w:val="28"/>
                  <w:szCs w:val="28"/>
                  <w:u w:val="single"/>
                  <w:lang w:val="en-US"/>
                </w:rPr>
                <w:t xml:space="preserve">ФИТНЕС </w:t>
              </w:r>
              <w:proofErr w:type="spellStart"/>
              <w:r w:rsidRPr="00F61C06">
                <w:rPr>
                  <w:rFonts w:ascii="Arial Black" w:eastAsia="Calibri" w:hAnsi="Arial Black" w:cstheme="minorBidi"/>
                  <w:b/>
                  <w:color w:val="0000FF"/>
                  <w:sz w:val="28"/>
                  <w:szCs w:val="28"/>
                  <w:u w:val="single"/>
                  <w:lang w:val="en-US"/>
                </w:rPr>
                <w:t>на</w:t>
              </w:r>
              <w:proofErr w:type="spellEnd"/>
              <w:r w:rsidRPr="00F61C0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61C06" w:rsidRPr="00F61C06" w:rsidRDefault="00F61C06" w:rsidP="00F61C06">
            <w:pPr>
              <w:widowControl/>
              <w:autoSpaceDE/>
              <w:autoSpaceDN/>
              <w:adjustRightInd/>
              <w:spacing w:after="200" w:line="276" w:lineRule="auto"/>
              <w:jc w:val="center"/>
              <w:rPr>
                <w:rFonts w:asciiTheme="minorHAnsi" w:eastAsia="Calibri" w:hAnsiTheme="minorHAnsi" w:cstheme="minorBidi"/>
                <w:sz w:val="22"/>
                <w:szCs w:val="22"/>
              </w:rPr>
            </w:pPr>
            <w:r w:rsidRPr="00F61C06">
              <w:rPr>
                <w:rFonts w:asciiTheme="minorHAnsi" w:eastAsia="Calibri" w:hAnsiTheme="minorHAnsi" w:cstheme="minorBidi"/>
                <w:noProof/>
                <w:sz w:val="22"/>
                <w:szCs w:val="22"/>
              </w:rPr>
              <w:drawing>
                <wp:inline distT="0" distB="0" distL="0" distR="0" wp14:anchorId="157C8233" wp14:editId="649B9A3E">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712F2" w:rsidRPr="005712F2" w:rsidRDefault="005712F2" w:rsidP="005712F2">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5712F2" w:rsidRPr="005712F2">
      <w:headerReference w:type="default" r:id="rId30"/>
      <w:footerReference w:type="defaul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4E5" w:rsidRDefault="00C524E5" w:rsidP="000B7A61">
      <w:r>
        <w:separator/>
      </w:r>
    </w:p>
  </w:endnote>
  <w:endnote w:type="continuationSeparator" w:id="0">
    <w:p w:rsidR="00C524E5" w:rsidRDefault="00C524E5" w:rsidP="000B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61" w:rsidRDefault="000B7A61" w:rsidP="000B7A61">
    <w:pPr>
      <w:pStyle w:val="a5"/>
    </w:pPr>
    <w:r>
      <w:t xml:space="preserve">Вернуться в каталог готовых дипломов и магистерских диссертаций </w:t>
    </w:r>
  </w:p>
  <w:p w:rsidR="000B7A61" w:rsidRDefault="000B7A61" w:rsidP="000B7A61">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4E5" w:rsidRDefault="00C524E5" w:rsidP="000B7A61">
      <w:r>
        <w:separator/>
      </w:r>
    </w:p>
  </w:footnote>
  <w:footnote w:type="continuationSeparator" w:id="0">
    <w:p w:rsidR="00C524E5" w:rsidRDefault="00C524E5" w:rsidP="000B7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C51" w:rsidRDefault="00017C51" w:rsidP="00017C51">
    <w:pPr>
      <w:pStyle w:val="a3"/>
    </w:pPr>
    <w:r>
      <w:t>Узнайте стоимость написания на заказ студенческих и аспирантских работ</w:t>
    </w:r>
  </w:p>
  <w:p w:rsidR="000B7A61" w:rsidRDefault="00017C51" w:rsidP="00017C51">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FD0"/>
    <w:rsid w:val="00017C51"/>
    <w:rsid w:val="00052FD0"/>
    <w:rsid w:val="000B7A61"/>
    <w:rsid w:val="000E6F8E"/>
    <w:rsid w:val="00204314"/>
    <w:rsid w:val="003E4CF5"/>
    <w:rsid w:val="00472637"/>
    <w:rsid w:val="005712F2"/>
    <w:rsid w:val="00B10E21"/>
    <w:rsid w:val="00BD2DB9"/>
    <w:rsid w:val="00C524E5"/>
    <w:rsid w:val="00F61C06"/>
    <w:rsid w:val="00FC4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052FD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052FD0"/>
    <w:rPr>
      <w:rFonts w:asciiTheme="majorHAnsi" w:eastAsiaTheme="majorEastAsia" w:hAnsiTheme="majorHAnsi" w:cs="Times New Roman"/>
      <w:b/>
      <w:bCs/>
      <w:sz w:val="26"/>
      <w:szCs w:val="26"/>
    </w:rPr>
  </w:style>
  <w:style w:type="paragraph" w:styleId="a3">
    <w:name w:val="header"/>
    <w:basedOn w:val="a"/>
    <w:link w:val="a4"/>
    <w:uiPriority w:val="99"/>
    <w:unhideWhenUsed/>
    <w:rsid w:val="000B7A61"/>
    <w:pPr>
      <w:tabs>
        <w:tab w:val="center" w:pos="4677"/>
        <w:tab w:val="right" w:pos="9355"/>
      </w:tabs>
    </w:pPr>
  </w:style>
  <w:style w:type="character" w:customStyle="1" w:styleId="a4">
    <w:name w:val="Верхний колонтитул Знак"/>
    <w:basedOn w:val="a0"/>
    <w:link w:val="a3"/>
    <w:uiPriority w:val="99"/>
    <w:rsid w:val="000B7A61"/>
    <w:rPr>
      <w:rFonts w:ascii="Times New Roman CYR" w:hAnsi="Times New Roman CYR" w:cs="Times New Roman CYR"/>
      <w:sz w:val="24"/>
      <w:szCs w:val="24"/>
    </w:rPr>
  </w:style>
  <w:style w:type="paragraph" w:styleId="a5">
    <w:name w:val="footer"/>
    <w:basedOn w:val="a"/>
    <w:link w:val="a6"/>
    <w:uiPriority w:val="99"/>
    <w:unhideWhenUsed/>
    <w:rsid w:val="000B7A61"/>
    <w:pPr>
      <w:tabs>
        <w:tab w:val="center" w:pos="4677"/>
        <w:tab w:val="right" w:pos="9355"/>
      </w:tabs>
    </w:pPr>
  </w:style>
  <w:style w:type="character" w:customStyle="1" w:styleId="a6">
    <w:name w:val="Нижний колонтитул Знак"/>
    <w:basedOn w:val="a0"/>
    <w:link w:val="a5"/>
    <w:uiPriority w:val="99"/>
    <w:rsid w:val="000B7A61"/>
    <w:rPr>
      <w:rFonts w:ascii="Times New Roman CYR" w:hAnsi="Times New Roman CYR" w:cs="Times New Roman CYR"/>
      <w:sz w:val="24"/>
      <w:szCs w:val="24"/>
    </w:rPr>
  </w:style>
  <w:style w:type="paragraph" w:styleId="a7">
    <w:name w:val="Balloon Text"/>
    <w:basedOn w:val="a"/>
    <w:link w:val="a8"/>
    <w:uiPriority w:val="99"/>
    <w:semiHidden/>
    <w:unhideWhenUsed/>
    <w:rsid w:val="00017C51"/>
    <w:rPr>
      <w:rFonts w:ascii="Tahoma" w:hAnsi="Tahoma" w:cs="Tahoma"/>
      <w:sz w:val="16"/>
      <w:szCs w:val="16"/>
    </w:rPr>
  </w:style>
  <w:style w:type="character" w:customStyle="1" w:styleId="a8">
    <w:name w:val="Текст выноски Знак"/>
    <w:basedOn w:val="a0"/>
    <w:link w:val="a7"/>
    <w:uiPriority w:val="99"/>
    <w:semiHidden/>
    <w:rsid w:val="00017C51"/>
    <w:rPr>
      <w:rFonts w:ascii="Tahoma" w:hAnsi="Tahoma" w:cs="Tahoma"/>
      <w:sz w:val="16"/>
      <w:szCs w:val="16"/>
    </w:rPr>
  </w:style>
  <w:style w:type="table" w:customStyle="1" w:styleId="21">
    <w:name w:val="Сетка таблицы2"/>
    <w:basedOn w:val="a1"/>
    <w:uiPriority w:val="59"/>
    <w:rsid w:val="00F61C0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052FD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052FD0"/>
    <w:rPr>
      <w:rFonts w:asciiTheme="majorHAnsi" w:eastAsiaTheme="majorEastAsia" w:hAnsiTheme="majorHAnsi" w:cs="Times New Roman"/>
      <w:b/>
      <w:bCs/>
      <w:sz w:val="26"/>
      <w:szCs w:val="26"/>
    </w:rPr>
  </w:style>
  <w:style w:type="paragraph" w:styleId="a3">
    <w:name w:val="header"/>
    <w:basedOn w:val="a"/>
    <w:link w:val="a4"/>
    <w:uiPriority w:val="99"/>
    <w:unhideWhenUsed/>
    <w:rsid w:val="000B7A61"/>
    <w:pPr>
      <w:tabs>
        <w:tab w:val="center" w:pos="4677"/>
        <w:tab w:val="right" w:pos="9355"/>
      </w:tabs>
    </w:pPr>
  </w:style>
  <w:style w:type="character" w:customStyle="1" w:styleId="a4">
    <w:name w:val="Верхний колонтитул Знак"/>
    <w:basedOn w:val="a0"/>
    <w:link w:val="a3"/>
    <w:uiPriority w:val="99"/>
    <w:rsid w:val="000B7A61"/>
    <w:rPr>
      <w:rFonts w:ascii="Times New Roman CYR" w:hAnsi="Times New Roman CYR" w:cs="Times New Roman CYR"/>
      <w:sz w:val="24"/>
      <w:szCs w:val="24"/>
    </w:rPr>
  </w:style>
  <w:style w:type="paragraph" w:styleId="a5">
    <w:name w:val="footer"/>
    <w:basedOn w:val="a"/>
    <w:link w:val="a6"/>
    <w:uiPriority w:val="99"/>
    <w:unhideWhenUsed/>
    <w:rsid w:val="000B7A61"/>
    <w:pPr>
      <w:tabs>
        <w:tab w:val="center" w:pos="4677"/>
        <w:tab w:val="right" w:pos="9355"/>
      </w:tabs>
    </w:pPr>
  </w:style>
  <w:style w:type="character" w:customStyle="1" w:styleId="a6">
    <w:name w:val="Нижний колонтитул Знак"/>
    <w:basedOn w:val="a0"/>
    <w:link w:val="a5"/>
    <w:uiPriority w:val="99"/>
    <w:rsid w:val="000B7A61"/>
    <w:rPr>
      <w:rFonts w:ascii="Times New Roman CYR" w:hAnsi="Times New Roman CYR" w:cs="Times New Roman CYR"/>
      <w:sz w:val="24"/>
      <w:szCs w:val="24"/>
    </w:rPr>
  </w:style>
  <w:style w:type="paragraph" w:styleId="a7">
    <w:name w:val="Balloon Text"/>
    <w:basedOn w:val="a"/>
    <w:link w:val="a8"/>
    <w:uiPriority w:val="99"/>
    <w:semiHidden/>
    <w:unhideWhenUsed/>
    <w:rsid w:val="00017C51"/>
    <w:rPr>
      <w:rFonts w:ascii="Tahoma" w:hAnsi="Tahoma" w:cs="Tahoma"/>
      <w:sz w:val="16"/>
      <w:szCs w:val="16"/>
    </w:rPr>
  </w:style>
  <w:style w:type="character" w:customStyle="1" w:styleId="a8">
    <w:name w:val="Текст выноски Знак"/>
    <w:basedOn w:val="a0"/>
    <w:link w:val="a7"/>
    <w:uiPriority w:val="99"/>
    <w:semiHidden/>
    <w:rsid w:val="00017C51"/>
    <w:rPr>
      <w:rFonts w:ascii="Tahoma" w:hAnsi="Tahoma" w:cs="Tahoma"/>
      <w:sz w:val="16"/>
      <w:szCs w:val="16"/>
    </w:rPr>
  </w:style>
  <w:style w:type="table" w:customStyle="1" w:styleId="21">
    <w:name w:val="Сетка таблицы2"/>
    <w:basedOn w:val="a1"/>
    <w:uiPriority w:val="59"/>
    <w:rsid w:val="00F61C0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1258">
      <w:marLeft w:val="0"/>
      <w:marRight w:val="0"/>
      <w:marTop w:val="0"/>
      <w:marBottom w:val="0"/>
      <w:divBdr>
        <w:top w:val="none" w:sz="0" w:space="0" w:color="auto"/>
        <w:left w:val="none" w:sz="0" w:space="0" w:color="auto"/>
        <w:bottom w:val="none" w:sz="0" w:space="0" w:color="auto"/>
        <w:right w:val="none" w:sz="0" w:space="0" w:color="auto"/>
      </w:divBdr>
    </w:div>
    <w:div w:id="397091259">
      <w:marLeft w:val="0"/>
      <w:marRight w:val="0"/>
      <w:marTop w:val="0"/>
      <w:marBottom w:val="0"/>
      <w:divBdr>
        <w:top w:val="none" w:sz="0" w:space="0" w:color="auto"/>
        <w:left w:val="none" w:sz="0" w:space="0" w:color="auto"/>
        <w:bottom w:val="none" w:sz="0" w:space="0" w:color="auto"/>
        <w:right w:val="none" w:sz="0" w:space="0" w:color="auto"/>
      </w:divBdr>
    </w:div>
    <w:div w:id="741945319">
      <w:bodyDiv w:val="1"/>
      <w:marLeft w:val="0"/>
      <w:marRight w:val="0"/>
      <w:marTop w:val="0"/>
      <w:marBottom w:val="0"/>
      <w:divBdr>
        <w:top w:val="none" w:sz="0" w:space="0" w:color="auto"/>
        <w:left w:val="none" w:sz="0" w:space="0" w:color="auto"/>
        <w:bottom w:val="none" w:sz="0" w:space="0" w:color="auto"/>
        <w:right w:val="none" w:sz="0" w:space="0" w:color="auto"/>
      </w:divBdr>
    </w:div>
    <w:div w:id="13273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management3/management3.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58</Pages>
  <Words>8521</Words>
  <Characters>48571</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производственного менеджмента</dc:title>
  <dc:creator>st-20@yandex.ru</dc:creator>
  <cp:keywords>менеджмент производство диплом</cp:keywords>
  <cp:lastModifiedBy>st-20@yandex.ru</cp:lastModifiedBy>
  <cp:revision>12</cp:revision>
  <dcterms:created xsi:type="dcterms:W3CDTF">2018-06-21T06:55:00Z</dcterms:created>
  <dcterms:modified xsi:type="dcterms:W3CDTF">2023-05-12T04:37:00Z</dcterms:modified>
</cp:coreProperties>
</file>