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71A" w:rsidRDefault="00C4771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C4771A" w:rsidRPr="00C4771A" w:rsidRDefault="00C4771A" w:rsidP="00C4771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C4771A">
        <w:rPr>
          <w:rFonts w:ascii="Times New Roman CYR" w:hAnsi="Times New Roman CYR" w:cs="Times New Roman CYR"/>
          <w:b/>
          <w:bCs/>
          <w:color w:val="000000"/>
          <w:sz w:val="28"/>
          <w:szCs w:val="28"/>
        </w:rPr>
        <w:t>Принципы и содержание маркетинговой деятельности организации</w:t>
      </w:r>
    </w:p>
    <w:p w:rsidR="00C4771A" w:rsidRPr="00D57B07" w:rsidRDefault="00C4771A" w:rsidP="00C4771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D57B07">
        <w:rPr>
          <w:rFonts w:ascii="Times New Roman CYR" w:hAnsi="Times New Roman CYR" w:cs="Times New Roman CYR"/>
          <w:b/>
          <w:bCs/>
          <w:color w:val="000000"/>
          <w:sz w:val="28"/>
          <w:szCs w:val="28"/>
        </w:rPr>
        <w:t>2011</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современном этапе развития рыночных отношений предприятия все больше нуждаются в высококвалифицированных специалистах - маркетологах. От эффективной работы службы маркетинга во многом зависит успех деятельности всего предприятия. С учетом постоянно изменяющихся условий деятельности предприятий изменяются и требования, предъявляемые к специалистам службы маркетинга. Поэтому в процессе обучения студентов специальности «Маркетинг» необходимо прохождение практики, которая позволила бы закрепить изученные теоретические аспекты, а также приобрести необходимые практические навыки.</w:t>
      </w:r>
    </w:p>
    <w:p w:rsidR="00D57B07" w:rsidRPr="00D57B07" w:rsidRDefault="00D57B07" w:rsidP="00D57B0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D57B07">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D57B07" w:rsidRDefault="00E37DA9" w:rsidP="00D57B0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8" w:history="1">
        <w:r w:rsidR="00D57B07" w:rsidRPr="00D57B07">
          <w:rPr>
            <w:rFonts w:ascii="Times New Roman CYR" w:eastAsia="Times New Roman" w:hAnsi="Times New Roman CYR" w:cs="Times New Roman CYR"/>
            <w:b/>
            <w:color w:val="FF0000"/>
            <w:sz w:val="28"/>
            <w:szCs w:val="28"/>
            <w:u w:val="single"/>
            <w:lang w:val="en-US"/>
          </w:rPr>
          <w:t>http</w:t>
        </w:r>
        <w:r w:rsidR="00D57B07" w:rsidRPr="00D57B07">
          <w:rPr>
            <w:rFonts w:ascii="Times New Roman CYR" w:eastAsia="Times New Roman" w:hAnsi="Times New Roman CYR" w:cs="Times New Roman CYR"/>
            <w:b/>
            <w:color w:val="FF0000"/>
            <w:sz w:val="28"/>
            <w:szCs w:val="28"/>
            <w:u w:val="single"/>
          </w:rPr>
          <w:t>://учебники.информ2000.рф/</w:t>
        </w:r>
        <w:proofErr w:type="spellStart"/>
        <w:r w:rsidR="00D57B07" w:rsidRPr="00D57B07">
          <w:rPr>
            <w:rFonts w:ascii="Times New Roman CYR" w:eastAsia="Times New Roman" w:hAnsi="Times New Roman CYR" w:cs="Times New Roman CYR"/>
            <w:b/>
            <w:color w:val="FF0000"/>
            <w:sz w:val="28"/>
            <w:szCs w:val="28"/>
            <w:u w:val="single"/>
            <w:lang w:val="en-US"/>
          </w:rPr>
          <w:t>diplom</w:t>
        </w:r>
        <w:proofErr w:type="spellEnd"/>
        <w:r w:rsidR="00D57B07" w:rsidRPr="00D57B07">
          <w:rPr>
            <w:rFonts w:ascii="Times New Roman CYR" w:eastAsia="Times New Roman" w:hAnsi="Times New Roman CYR" w:cs="Times New Roman CYR"/>
            <w:b/>
            <w:color w:val="FF0000"/>
            <w:sz w:val="28"/>
            <w:szCs w:val="28"/>
            <w:u w:val="single"/>
          </w:rPr>
          <w:t>.</w:t>
        </w:r>
        <w:proofErr w:type="spellStart"/>
        <w:r w:rsidR="00D57B07" w:rsidRPr="00D57B07">
          <w:rPr>
            <w:rFonts w:ascii="Times New Roman CYR" w:eastAsia="Times New Roman" w:hAnsi="Times New Roman CYR" w:cs="Times New Roman CYR"/>
            <w:b/>
            <w:color w:val="FF0000"/>
            <w:sz w:val="28"/>
            <w:szCs w:val="28"/>
            <w:u w:val="single"/>
            <w:lang w:val="en-US"/>
          </w:rPr>
          <w:t>shtml</w:t>
        </w:r>
        <w:proofErr w:type="spellEnd"/>
      </w:hyperlink>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задачами практики являются:</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содержания и форм организации и планирования коммерческой деятельности, предприятий различных сфер функционирования;</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ознакомление с формами оперативного и управленческого учета и отчетности;</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форм взаимоотношений товаропроизводителей, коммерческих посредников и потребителей;</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приобретение опыта работы в области планирования и организации сбыта готовой продукции, продаж товаров и организация обслуживания клиентов;</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овладение приемами управления современным коммерческим </w:t>
      </w:r>
      <w:r>
        <w:rPr>
          <w:rFonts w:ascii="Times New Roman CYR" w:hAnsi="Times New Roman CYR" w:cs="Times New Roman CYR"/>
          <w:color w:val="000000"/>
          <w:sz w:val="28"/>
          <w:szCs w:val="28"/>
        </w:rPr>
        <w:lastRenderedPageBreak/>
        <w:t>предприятием;</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приобретение практических навыков в области анализа и планирования деятельности предприятия в современных условиях;</w:t>
      </w:r>
    </w:p>
    <w:p w:rsidR="00AF5B49" w:rsidRDefault="00AF5B49" w:rsidP="00C4771A">
      <w:pPr>
        <w:widowControl w:val="0"/>
        <w:numPr>
          <w:ilvl w:val="0"/>
          <w:numId w:val="1"/>
        </w:numPr>
        <w:tabs>
          <w:tab w:val="left" w:pos="9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ознакомление с содержанием и формами организации маркетинговой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Выполнить данные задачи мне представилась возможность на примере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 одном из крупнейших торговых предприятий России.</w:t>
      </w:r>
    </w:p>
    <w:p w:rsidR="0088134D" w:rsidRPr="005E38E7" w:rsidRDefault="0088134D" w:rsidP="0088134D">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88134D" w:rsidRPr="005E38E7" w:rsidRDefault="0088134D" w:rsidP="0088134D">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E38E7">
        <w:rPr>
          <w:rFonts w:ascii="Times New Roman CYR" w:hAnsi="Times New Roman CYR" w:cs="Times New Roman CYR"/>
          <w:b/>
          <w:sz w:val="28"/>
          <w:szCs w:val="28"/>
        </w:rPr>
        <w:t>Фитнес на дому</w:t>
      </w:r>
    </w:p>
    <w:p w:rsidR="0088134D" w:rsidRPr="005E38E7" w:rsidRDefault="0088134D" w:rsidP="0088134D">
      <w:pPr>
        <w:widowControl w:val="0"/>
        <w:autoSpaceDE w:val="0"/>
        <w:autoSpaceDN w:val="0"/>
        <w:adjustRightInd w:val="0"/>
        <w:spacing w:after="0" w:line="360" w:lineRule="auto"/>
        <w:jc w:val="center"/>
        <w:rPr>
          <w:rFonts w:ascii="Times New Roman CYR" w:hAnsi="Times New Roman CYR" w:cs="Times New Roman CYR"/>
          <w:sz w:val="28"/>
          <w:szCs w:val="28"/>
        </w:rPr>
      </w:pPr>
      <w:r w:rsidRPr="005E38E7">
        <w:rPr>
          <w:rFonts w:ascii="Times New Roman CYR" w:hAnsi="Times New Roman CYR" w:cs="Times New Roman CYR"/>
          <w:noProof/>
          <w:sz w:val="28"/>
          <w:szCs w:val="28"/>
        </w:rPr>
        <w:drawing>
          <wp:inline distT="0" distB="0" distL="0" distR="0" wp14:anchorId="387BA943" wp14:editId="7B193BEA">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8134D" w:rsidRPr="005E38E7" w:rsidRDefault="00E37DA9" w:rsidP="0088134D">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10" w:history="1">
        <w:r w:rsidR="0088134D" w:rsidRPr="005E38E7">
          <w:rPr>
            <w:rFonts w:ascii="Times New Roman CYR" w:hAnsi="Times New Roman CYR" w:cs="Times New Roman CYR"/>
            <w:color w:val="0000FF" w:themeColor="hyperlink"/>
            <w:sz w:val="28"/>
            <w:szCs w:val="28"/>
            <w:u w:val="single"/>
            <w:lang w:val="en-US"/>
          </w:rPr>
          <w:t>http</w:t>
        </w:r>
        <w:r w:rsidR="0088134D" w:rsidRPr="005E38E7">
          <w:rPr>
            <w:rFonts w:ascii="Times New Roman CYR" w:hAnsi="Times New Roman CYR" w:cs="Times New Roman CYR"/>
            <w:color w:val="0000FF" w:themeColor="hyperlink"/>
            <w:sz w:val="28"/>
            <w:szCs w:val="28"/>
            <w:u w:val="single"/>
          </w:rPr>
          <w:t>://учебники.информ2000.рф/</w:t>
        </w:r>
        <w:r w:rsidR="0088134D" w:rsidRPr="005E38E7">
          <w:rPr>
            <w:rFonts w:ascii="Times New Roman CYR" w:hAnsi="Times New Roman CYR" w:cs="Times New Roman CYR"/>
            <w:color w:val="0000FF" w:themeColor="hyperlink"/>
            <w:sz w:val="28"/>
            <w:szCs w:val="28"/>
            <w:u w:val="single"/>
            <w:lang w:val="en-US"/>
          </w:rPr>
          <w:t>fit</w:t>
        </w:r>
        <w:r w:rsidR="0088134D" w:rsidRPr="005E38E7">
          <w:rPr>
            <w:rFonts w:ascii="Times New Roman CYR" w:hAnsi="Times New Roman CYR" w:cs="Times New Roman CYR"/>
            <w:color w:val="0000FF" w:themeColor="hyperlink"/>
            <w:sz w:val="28"/>
            <w:szCs w:val="28"/>
            <w:u w:val="single"/>
          </w:rPr>
          <w:t>1.</w:t>
        </w:r>
        <w:proofErr w:type="spellStart"/>
        <w:r w:rsidR="0088134D" w:rsidRPr="005E38E7">
          <w:rPr>
            <w:rFonts w:ascii="Times New Roman CYR" w:hAnsi="Times New Roman CYR" w:cs="Times New Roman CYR"/>
            <w:color w:val="0000FF" w:themeColor="hyperlink"/>
            <w:sz w:val="28"/>
            <w:szCs w:val="28"/>
            <w:u w:val="single"/>
            <w:lang w:val="en-US"/>
          </w:rPr>
          <w:t>shtml</w:t>
        </w:r>
        <w:proofErr w:type="spellEnd"/>
      </w:hyperlink>
      <w:r w:rsidR="0088134D" w:rsidRPr="005E38E7">
        <w:rPr>
          <w:rFonts w:ascii="Times New Roman CYR" w:hAnsi="Times New Roman CYR" w:cs="Times New Roman CYR"/>
          <w:sz w:val="28"/>
          <w:szCs w:val="28"/>
        </w:rPr>
        <w:t xml:space="preserve"> </w:t>
      </w:r>
    </w:p>
    <w:p w:rsidR="00AF5B49" w:rsidRDefault="0088134D" w:rsidP="0088134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br w:type="page"/>
      </w:r>
      <w:r w:rsidR="00AF5B49">
        <w:rPr>
          <w:rFonts w:ascii="Times New Roman CYR" w:hAnsi="Times New Roman CYR" w:cs="Times New Roman CYR"/>
          <w:b/>
          <w:bCs/>
          <w:color w:val="000000"/>
          <w:sz w:val="28"/>
          <w:szCs w:val="28"/>
        </w:rPr>
        <w:lastRenderedPageBreak/>
        <w:br w:type="page"/>
      </w:r>
      <w:r w:rsidR="00AF5B49">
        <w:rPr>
          <w:rFonts w:ascii="Times New Roman CYR" w:hAnsi="Times New Roman CYR" w:cs="Times New Roman CYR"/>
          <w:b/>
          <w:bCs/>
          <w:color w:val="000000"/>
          <w:sz w:val="28"/>
          <w:szCs w:val="28"/>
        </w:rPr>
        <w:lastRenderedPageBreak/>
        <w:t>1. Организация и предмет маркетинговой деятельности коммерческого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Pr="00D57B07"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 это гипермаркет площадью 11 500 квадратных метров с низкими ценами на более чем 35 000 наименований товаров для дома и ремонта ведущих российских и зарубежных производителей.</w:t>
      </w:r>
    </w:p>
    <w:tbl>
      <w:tblPr>
        <w:tblStyle w:val="1"/>
        <w:tblW w:w="0" w:type="auto"/>
        <w:jc w:val="center"/>
        <w:tblInd w:w="0" w:type="dxa"/>
        <w:tblLook w:val="04A0" w:firstRow="1" w:lastRow="0" w:firstColumn="1" w:lastColumn="0" w:noHBand="0" w:noVBand="1"/>
      </w:tblPr>
      <w:tblGrid>
        <w:gridCol w:w="8472"/>
      </w:tblGrid>
      <w:tr w:rsidR="00C4771A" w:rsidRPr="00FC340E" w:rsidTr="007C3534">
        <w:trPr>
          <w:jc w:val="center"/>
        </w:trPr>
        <w:tc>
          <w:tcPr>
            <w:tcW w:w="8472" w:type="dxa"/>
            <w:hideMark/>
          </w:tcPr>
          <w:p w:rsidR="00C4771A" w:rsidRPr="00FC340E" w:rsidRDefault="00E37DA9" w:rsidP="007C3534">
            <w:pPr>
              <w:spacing w:line="360" w:lineRule="auto"/>
              <w:textAlignment w:val="baseline"/>
              <w:rPr>
                <w:rFonts w:ascii="Arial" w:hAnsi="Arial"/>
                <w:color w:val="444444"/>
                <w:sz w:val="21"/>
                <w:szCs w:val="21"/>
              </w:rPr>
            </w:pPr>
            <w:hyperlink r:id="rId11" w:history="1">
              <w:r w:rsidR="00C4771A" w:rsidRPr="00FC340E">
                <w:rPr>
                  <w:color w:val="0000FF"/>
                  <w:sz w:val="21"/>
                  <w:szCs w:val="21"/>
                  <w:u w:val="single"/>
                </w:rPr>
                <w:t>Вернуться в библиотеку по экономике и праву: учебники, дипломы, диссертации</w:t>
              </w:r>
            </w:hyperlink>
          </w:p>
          <w:p w:rsidR="00C4771A" w:rsidRPr="00FC340E" w:rsidRDefault="00E37DA9" w:rsidP="007C3534">
            <w:pPr>
              <w:spacing w:line="360" w:lineRule="auto"/>
              <w:textAlignment w:val="baseline"/>
              <w:rPr>
                <w:rFonts w:ascii="Arial" w:hAnsi="Arial"/>
                <w:color w:val="444444"/>
                <w:sz w:val="21"/>
                <w:szCs w:val="21"/>
              </w:rPr>
            </w:pPr>
            <w:hyperlink r:id="rId12" w:history="1">
              <w:proofErr w:type="spellStart"/>
              <w:r w:rsidR="00C4771A" w:rsidRPr="00FC340E">
                <w:rPr>
                  <w:color w:val="0000FF"/>
                  <w:sz w:val="21"/>
                  <w:szCs w:val="21"/>
                  <w:u w:val="single"/>
                </w:rPr>
                <w:t>Рерайт</w:t>
              </w:r>
              <w:proofErr w:type="spellEnd"/>
              <w:r w:rsidR="00C4771A" w:rsidRPr="00FC340E">
                <w:rPr>
                  <w:color w:val="0000FF"/>
                  <w:sz w:val="21"/>
                  <w:szCs w:val="21"/>
                  <w:u w:val="single"/>
                </w:rPr>
                <w:t xml:space="preserve"> текстов и </w:t>
              </w:r>
              <w:proofErr w:type="spellStart"/>
              <w:r w:rsidR="00C4771A" w:rsidRPr="00FC340E">
                <w:rPr>
                  <w:color w:val="0000FF"/>
                  <w:sz w:val="21"/>
                  <w:szCs w:val="21"/>
                  <w:u w:val="single"/>
                </w:rPr>
                <w:t>уникализация</w:t>
              </w:r>
              <w:proofErr w:type="spellEnd"/>
              <w:r w:rsidR="00C4771A" w:rsidRPr="00FC340E">
                <w:rPr>
                  <w:color w:val="0000FF"/>
                  <w:sz w:val="21"/>
                  <w:szCs w:val="21"/>
                  <w:u w:val="single"/>
                </w:rPr>
                <w:t xml:space="preserve"> 90 %</w:t>
              </w:r>
            </w:hyperlink>
          </w:p>
          <w:p w:rsidR="00C4771A" w:rsidRPr="00FC340E" w:rsidRDefault="00E37DA9" w:rsidP="007C3534">
            <w:pPr>
              <w:spacing w:line="360" w:lineRule="auto"/>
              <w:textAlignment w:val="baseline"/>
              <w:rPr>
                <w:rFonts w:ascii="Arial" w:hAnsi="Arial"/>
                <w:color w:val="444444"/>
                <w:sz w:val="21"/>
                <w:szCs w:val="21"/>
              </w:rPr>
            </w:pPr>
            <w:hyperlink r:id="rId13" w:history="1">
              <w:r w:rsidR="00C4771A" w:rsidRPr="00FC340E">
                <w:rPr>
                  <w:color w:val="0000FF"/>
                  <w:sz w:val="21"/>
                  <w:szCs w:val="21"/>
                  <w:u w:val="single"/>
                </w:rPr>
                <w:t>Написание по заказу контрольных, дипломов, диссертаций.</w:t>
              </w:r>
              <w:proofErr w:type="gramStart"/>
              <w:r w:rsidR="00C4771A" w:rsidRPr="00FC340E">
                <w:rPr>
                  <w:color w:val="0000FF"/>
                  <w:sz w:val="21"/>
                  <w:szCs w:val="21"/>
                  <w:u w:val="single"/>
                </w:rPr>
                <w:t xml:space="preserve"> .</w:t>
              </w:r>
              <w:proofErr w:type="gramEnd"/>
              <w:r w:rsidR="00C4771A" w:rsidRPr="00FC340E">
                <w:rPr>
                  <w:color w:val="0000FF"/>
                  <w:sz w:val="21"/>
                  <w:szCs w:val="21"/>
                  <w:u w:val="single"/>
                </w:rPr>
                <w:t xml:space="preserve"> .</w:t>
              </w:r>
            </w:hyperlink>
          </w:p>
        </w:tc>
      </w:tr>
    </w:tbl>
    <w:p w:rsidR="00C4771A" w:rsidRPr="00C4771A" w:rsidRDefault="00C4771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Гипермаркеты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завоевали свою популярность в России благодаря широкому ассортименту продукции высокого качества, низким ценам и знаменитой системе обслуживания, построенной на принципе профессиональной консультации.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Передовой менеджмент, фундаментальный опыт работы группы </w:t>
      </w:r>
      <w:proofErr w:type="spellStart"/>
      <w:r>
        <w:rPr>
          <w:rFonts w:ascii="Times New Roman CYR" w:hAnsi="Times New Roman CYR" w:cs="Times New Roman CYR"/>
          <w:color w:val="000000"/>
          <w:sz w:val="28"/>
          <w:szCs w:val="28"/>
        </w:rPr>
        <w:t>Kingfisher</w:t>
      </w:r>
      <w:proofErr w:type="spellEnd"/>
      <w:r>
        <w:rPr>
          <w:rFonts w:ascii="Times New Roman CYR" w:hAnsi="Times New Roman CYR" w:cs="Times New Roman CYR"/>
          <w:color w:val="000000"/>
          <w:sz w:val="28"/>
          <w:szCs w:val="28"/>
        </w:rPr>
        <w:t xml:space="preserve"> позволяют оптимально решать долгосрочные стратегические задачи компании. Цель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 стать номером один на российском рынке.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Миссии и цели предприятия</w:t>
      </w:r>
    </w:p>
    <w:p w:rsidR="00AF5B49" w:rsidRDefault="00AF5B49">
      <w:pPr>
        <w:widowControl w:val="0"/>
        <w:autoSpaceDE w:val="0"/>
        <w:autoSpaceDN w:val="0"/>
        <w:adjustRightInd w:val="0"/>
        <w:spacing w:after="0" w:line="360" w:lineRule="auto"/>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маркетинговый</w:t>
      </w:r>
      <w:proofErr w:type="gramEnd"/>
      <w:r>
        <w:rPr>
          <w:rFonts w:ascii="Times New Roman CYR" w:hAnsi="Times New Roman CYR" w:cs="Times New Roman CYR"/>
          <w:color w:val="FFFFFF"/>
          <w:sz w:val="28"/>
          <w:szCs w:val="28"/>
        </w:rPr>
        <w:t xml:space="preserve"> коммерческий закупочный планирование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Миссия предприятия</w:t>
      </w:r>
      <w:r>
        <w:rPr>
          <w:rFonts w:ascii="Times New Roman CYR" w:hAnsi="Times New Roman CYR" w:cs="Times New Roman CYR"/>
          <w:color w:val="000000"/>
          <w:sz w:val="28"/>
          <w:szCs w:val="28"/>
        </w:rPr>
        <w:t xml:space="preserve"> - стабильное обеспечение населения товарами для дома и ремонта высокого качества и широкого ассортимента.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Цель предприятия</w:t>
      </w:r>
      <w:r>
        <w:rPr>
          <w:rFonts w:ascii="Times New Roman CYR" w:hAnsi="Times New Roman CYR" w:cs="Times New Roman CYR"/>
          <w:color w:val="000000"/>
          <w:sz w:val="28"/>
          <w:szCs w:val="28"/>
        </w:rPr>
        <w:t xml:space="preserve"> - получение прибыли путем производства и реализации товаров для дома и ремонта с учетом покупательского спроса.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Одной из долгосрочных целей предприятия является увеличение доли на рынке за счет горизонтального поглощения конкурентов.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имеет свою историю образования и развития, которая </w:t>
      </w:r>
      <w:r>
        <w:rPr>
          <w:rFonts w:ascii="Times New Roman CYR" w:hAnsi="Times New Roman CYR" w:cs="Times New Roman CYR"/>
          <w:color w:val="000000"/>
          <w:sz w:val="28"/>
          <w:szCs w:val="28"/>
        </w:rPr>
        <w:lastRenderedPageBreak/>
        <w:t>представлена соответствующими датами: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открытие первого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во Франции;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начало международной экспансии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открытие первого магазина в Италии;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начало работы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 Польше;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приобретение Группой </w:t>
      </w:r>
      <w:proofErr w:type="spellStart"/>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ingfisher</w:t>
      </w:r>
      <w:proofErr w:type="spellEnd"/>
      <w:r>
        <w:rPr>
          <w:rFonts w:ascii="Times New Roman CYR" w:hAnsi="Times New Roman CYR" w:cs="Times New Roman CYR"/>
          <w:color w:val="000000"/>
          <w:sz w:val="28"/>
          <w:szCs w:val="28"/>
        </w:rPr>
        <w:t xml:space="preserve"> 57,9% акций группы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приобретение Группой </w:t>
      </w:r>
      <w:proofErr w:type="spellStart"/>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ingfisher</w:t>
      </w:r>
      <w:proofErr w:type="spellEnd"/>
      <w:r>
        <w:rPr>
          <w:rFonts w:ascii="Times New Roman CYR" w:hAnsi="Times New Roman CYR" w:cs="Times New Roman CYR"/>
          <w:color w:val="000000"/>
          <w:sz w:val="28"/>
          <w:szCs w:val="28"/>
        </w:rPr>
        <w:t xml:space="preserve"> оставшегося пакета акций группы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группа </w:t>
      </w:r>
      <w:proofErr w:type="spellStart"/>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ingfisher</w:t>
      </w:r>
      <w:proofErr w:type="spellEnd"/>
      <w:r>
        <w:rPr>
          <w:rFonts w:ascii="Times New Roman CYR" w:hAnsi="Times New Roman CYR" w:cs="Times New Roman CYR"/>
          <w:color w:val="000000"/>
          <w:sz w:val="28"/>
          <w:szCs w:val="28"/>
        </w:rPr>
        <w:t xml:space="preserve"> стала лидером в Европе и третьим в мире игроком на розничном рынке товаров для дома и ремонта;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начало работы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 России;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открытие гипермаркетов в Самаре и Санкт-Петербурге;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открытие гипермаркетов в Санкт-Петербурге, Москве, Ростове-на-Дону;</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открытие гипермаркетов в Омске и Краснодаре;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открытие гипермаркетов в </w:t>
      </w:r>
      <w:proofErr w:type="spellStart"/>
      <w:r>
        <w:rPr>
          <w:rFonts w:ascii="Times New Roman CYR" w:hAnsi="Times New Roman CYR" w:cs="Times New Roman CYR"/>
          <w:color w:val="000000"/>
          <w:sz w:val="28"/>
          <w:szCs w:val="28"/>
        </w:rPr>
        <w:t>Тольтти</w:t>
      </w:r>
      <w:proofErr w:type="spellEnd"/>
      <w:r>
        <w:rPr>
          <w:rFonts w:ascii="Times New Roman CYR" w:hAnsi="Times New Roman CYR" w:cs="Times New Roman CYR"/>
          <w:color w:val="000000"/>
          <w:sz w:val="28"/>
          <w:szCs w:val="28"/>
        </w:rPr>
        <w:t>, Воронеже, Москве, Нижнем Новгороде, Краснодаре;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открытие гипермаркетов в Перми, Уфе;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открытие еще одного гипермаркета в Москве (на Ленинградском шоссе), в Челябинске, в Московской области (г. Щелково).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Современное коммерческое предприятие представляет собой сложный комплекс, динамизм и слаженность которого обеспечивается системой управления. Механизм управления предприятием - это иерархическая система административных органов и управленческих структур, при помощи которых согласованно достигаются цели, стоящие перед предприятием.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kern w:val="32"/>
          <w:sz w:val="28"/>
          <w:szCs w:val="28"/>
        </w:rPr>
      </w:pPr>
      <w:r>
        <w:rPr>
          <w:rFonts w:ascii="Times New Roman CYR" w:hAnsi="Times New Roman CYR" w:cs="Times New Roman CYR"/>
          <w:b/>
          <w:bCs/>
          <w:color w:val="000000"/>
          <w:kern w:val="32"/>
          <w:sz w:val="28"/>
          <w:szCs w:val="28"/>
        </w:rPr>
        <w:t>1.2. Функционирование механизма управления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Механизм управления предприятием</w:t>
      </w:r>
      <w:r>
        <w:rPr>
          <w:rFonts w:ascii="Times New Roman CYR" w:hAnsi="Times New Roman CYR" w:cs="Times New Roman CYR"/>
          <w:b/>
          <w:bCs/>
          <w:color w:val="000000"/>
          <w:kern w:val="32"/>
          <w:sz w:val="28"/>
          <w:szCs w:val="28"/>
        </w:rPr>
        <w:t xml:space="preserve"> </w:t>
      </w:r>
      <w:r>
        <w:rPr>
          <w:rFonts w:ascii="Times New Roman CYR" w:hAnsi="Times New Roman CYR" w:cs="Times New Roman CYR"/>
          <w:color w:val="000000"/>
          <w:kern w:val="32"/>
          <w:sz w:val="28"/>
          <w:szCs w:val="28"/>
        </w:rPr>
        <w:t xml:space="preserve">обеспечивается администрацией самого предприятия. Контроль над промежуточными результатами </w:t>
      </w:r>
      <w:r>
        <w:rPr>
          <w:rFonts w:ascii="Times New Roman CYR" w:hAnsi="Times New Roman CYR" w:cs="Times New Roman CYR"/>
          <w:color w:val="000000"/>
          <w:kern w:val="32"/>
          <w:sz w:val="28"/>
          <w:szCs w:val="28"/>
        </w:rPr>
        <w:lastRenderedPageBreak/>
        <w:t>осуществляется на уровне среднего звена управления. Этот контроль направлен на недопущение отклонений от достижения поставленной цели.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Таким образом, система управления коммерческим предприятием представляет собой слаженный механизм, каждое звено которого выполняет свою функцию, взаимосвязанную с функциями других звеньев.</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kern w:val="32"/>
          <w:sz w:val="28"/>
          <w:szCs w:val="28"/>
        </w:rPr>
        <w:t xml:space="preserve">В магазине </w:t>
      </w:r>
      <w:proofErr w:type="spellStart"/>
      <w:r>
        <w:rPr>
          <w:rFonts w:ascii="Times New Roman CYR" w:hAnsi="Times New Roman CYR" w:cs="Times New Roman CYR"/>
          <w:color w:val="000000"/>
          <w:kern w:val="32"/>
          <w:sz w:val="28"/>
          <w:szCs w:val="28"/>
        </w:rPr>
        <w:t>Касторама</w:t>
      </w:r>
      <w:proofErr w:type="spellEnd"/>
      <w:r>
        <w:rPr>
          <w:rFonts w:ascii="Times New Roman CYR" w:hAnsi="Times New Roman CYR" w:cs="Times New Roman CYR"/>
          <w:color w:val="000000"/>
          <w:kern w:val="32"/>
          <w:sz w:val="28"/>
          <w:szCs w:val="28"/>
        </w:rPr>
        <w:t xml:space="preserve"> решаются две основные задачи:</w:t>
      </w:r>
    </w:p>
    <w:p w:rsidR="00AF5B49" w:rsidRDefault="00AF5B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1) Экономическая. Ее суть состоит в получении и наращивании дохода.</w:t>
      </w:r>
    </w:p>
    <w:p w:rsidR="00AF5B49" w:rsidRDefault="00AF5B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proofErr w:type="gramStart"/>
      <w:r>
        <w:rPr>
          <w:rFonts w:ascii="Times New Roman CYR" w:hAnsi="Times New Roman CYR" w:cs="Times New Roman CYR"/>
          <w:color w:val="000000"/>
          <w:kern w:val="32"/>
          <w:sz w:val="28"/>
          <w:szCs w:val="28"/>
        </w:rPr>
        <w:t>) Социальная.</w:t>
      </w:r>
      <w:proofErr w:type="gramEnd"/>
      <w:r>
        <w:rPr>
          <w:rFonts w:ascii="Times New Roman CYR" w:hAnsi="Times New Roman CYR" w:cs="Times New Roman CYR"/>
          <w:color w:val="000000"/>
          <w:kern w:val="32"/>
          <w:sz w:val="28"/>
          <w:szCs w:val="28"/>
        </w:rPr>
        <w:t xml:space="preserve"> Заключается в обеспечении нормальных условий труда персонала.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При этом управляющие органы магазина в свою очередь решают следующие задачи:</w:t>
      </w:r>
    </w:p>
    <w:p w:rsidR="00AF5B49" w:rsidRDefault="00AF5B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разработка и обоснование эффективного стратегического курса деятельности предприятия на долговременную перспективу;</w:t>
      </w:r>
    </w:p>
    <w:p w:rsidR="00AF5B49" w:rsidRDefault="00AF5B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конкретизация общих стратегических и текущих задач предприятия и доведение их в виде оперативных заданий до персонала предприятия;</w:t>
      </w:r>
    </w:p>
    <w:p w:rsidR="00AF5B49" w:rsidRDefault="00AF5B49">
      <w:pPr>
        <w:widowControl w:val="0"/>
        <w:tabs>
          <w:tab w:val="left" w:pos="1260"/>
        </w:tabs>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набор кадров, их расстановка, распределение обязанностей, регулирование числа работников и их профессионального состава;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xml:space="preserve">- организация постоянного </w:t>
      </w:r>
      <w:proofErr w:type="gramStart"/>
      <w:r>
        <w:rPr>
          <w:rFonts w:ascii="Times New Roman CYR" w:hAnsi="Times New Roman CYR" w:cs="Times New Roman CYR"/>
          <w:color w:val="000000"/>
          <w:kern w:val="32"/>
          <w:sz w:val="28"/>
          <w:szCs w:val="28"/>
        </w:rPr>
        <w:t>контроля за</w:t>
      </w:r>
      <w:proofErr w:type="gramEnd"/>
      <w:r>
        <w:rPr>
          <w:rFonts w:ascii="Times New Roman CYR" w:hAnsi="Times New Roman CYR" w:cs="Times New Roman CYR"/>
          <w:color w:val="000000"/>
          <w:kern w:val="32"/>
          <w:sz w:val="28"/>
          <w:szCs w:val="28"/>
        </w:rPr>
        <w:t xml:space="preserve"> качеством и своевременностью выполнения заданий каждым работником и разработка мероприятий по предупреждению возможных отступлений от заданного режима.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w:t>
      </w:r>
      <w:proofErr w:type="gramStart"/>
      <w:r>
        <w:rPr>
          <w:rFonts w:ascii="Times New Roman CYR" w:hAnsi="Times New Roman CYR" w:cs="Times New Roman CYR"/>
          <w:color w:val="000000"/>
          <w:sz w:val="28"/>
          <w:szCs w:val="28"/>
        </w:rPr>
        <w:t>о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состоит из следующих структурных подразделений: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 маркетинга и сбыта,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 материально-технического снабжения,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торговый отдел;</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транспортный отдел,</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бухгалтерия,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планово-экономический отдел,</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производственно-технологическая лаборатория,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кадровая и юридическая службы.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kern w:val="32"/>
          <w:sz w:val="28"/>
          <w:szCs w:val="28"/>
        </w:rPr>
      </w:pPr>
      <w:r>
        <w:rPr>
          <w:rFonts w:ascii="Times New Roman CYR" w:hAnsi="Times New Roman CYR" w:cs="Times New Roman CYR"/>
          <w:b/>
          <w:bCs/>
          <w:color w:val="000000"/>
          <w:kern w:val="32"/>
          <w:sz w:val="28"/>
          <w:szCs w:val="28"/>
        </w:rPr>
        <w:t>1.3 Организационная структура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xml:space="preserve">Руководство магазином </w:t>
      </w:r>
      <w:proofErr w:type="spellStart"/>
      <w:r>
        <w:rPr>
          <w:rFonts w:ascii="Times New Roman CYR" w:hAnsi="Times New Roman CYR" w:cs="Times New Roman CYR"/>
          <w:color w:val="000000"/>
          <w:kern w:val="32"/>
          <w:sz w:val="28"/>
          <w:szCs w:val="28"/>
        </w:rPr>
        <w:t>Касторама</w:t>
      </w:r>
      <w:proofErr w:type="spellEnd"/>
      <w:r>
        <w:rPr>
          <w:rFonts w:ascii="Times New Roman CYR" w:hAnsi="Times New Roman CYR" w:cs="Times New Roman CYR"/>
          <w:color w:val="000000"/>
          <w:kern w:val="32"/>
          <w:sz w:val="28"/>
          <w:szCs w:val="28"/>
        </w:rPr>
        <w:t xml:space="preserve"> в упрощенном варианте осуществляется директором. Ему подчиняются все остальные сотрудники: товаровед, старший продавец, продавцы-консультанты, грузчики. Отдельную цепочку составляют бухгалтер, оператор, кассиры. Также в каждом магазине есть инспектор по безопасности, которому подчиняется младший инспектор. В их обязанности входит обеспечение безопасности в магазине и </w:t>
      </w:r>
      <w:proofErr w:type="gramStart"/>
      <w:r>
        <w:rPr>
          <w:rFonts w:ascii="Times New Roman CYR" w:hAnsi="Times New Roman CYR" w:cs="Times New Roman CYR"/>
          <w:color w:val="000000"/>
          <w:kern w:val="32"/>
          <w:sz w:val="28"/>
          <w:szCs w:val="28"/>
        </w:rPr>
        <w:t>контроль за</w:t>
      </w:r>
      <w:proofErr w:type="gramEnd"/>
      <w:r>
        <w:rPr>
          <w:rFonts w:ascii="Times New Roman CYR" w:hAnsi="Times New Roman CYR" w:cs="Times New Roman CYR"/>
          <w:color w:val="000000"/>
          <w:kern w:val="32"/>
          <w:sz w:val="28"/>
          <w:szCs w:val="28"/>
        </w:rPr>
        <w:t xml:space="preserve"> сохранностью товарно-материальных ценностей.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xml:space="preserve">Кассир в магазине </w:t>
      </w:r>
      <w:proofErr w:type="spellStart"/>
      <w:r>
        <w:rPr>
          <w:rFonts w:ascii="Times New Roman CYR" w:hAnsi="Times New Roman CYR" w:cs="Times New Roman CYR"/>
          <w:color w:val="000000"/>
          <w:kern w:val="32"/>
          <w:sz w:val="28"/>
          <w:szCs w:val="28"/>
        </w:rPr>
        <w:t>Касторама</w:t>
      </w:r>
      <w:proofErr w:type="spellEnd"/>
      <w:r>
        <w:rPr>
          <w:rFonts w:ascii="Times New Roman CYR" w:hAnsi="Times New Roman CYR" w:cs="Times New Roman CYR"/>
          <w:color w:val="000000"/>
          <w:kern w:val="32"/>
          <w:sz w:val="28"/>
          <w:szCs w:val="28"/>
        </w:rPr>
        <w:t xml:space="preserve"> непосредственно подчиняется директору. Кассир должен уметь работать на кассовом аппарате; знать правила заполнения документов бухгалтерской отчетности и кассовых операций; знать правила приёма, выдачи, учёта и хранения денежных средств и ценных бумаг.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xml:space="preserve">Цели кассира в магазине </w:t>
      </w:r>
      <w:proofErr w:type="spellStart"/>
      <w:r>
        <w:rPr>
          <w:rFonts w:ascii="Times New Roman CYR" w:hAnsi="Times New Roman CYR" w:cs="Times New Roman CYR"/>
          <w:color w:val="000000"/>
          <w:kern w:val="32"/>
          <w:sz w:val="28"/>
          <w:szCs w:val="28"/>
        </w:rPr>
        <w:t>Касторама</w:t>
      </w:r>
      <w:proofErr w:type="spellEnd"/>
      <w:r>
        <w:rPr>
          <w:rFonts w:ascii="Times New Roman CYR" w:hAnsi="Times New Roman CYR" w:cs="Times New Roman CYR"/>
          <w:color w:val="000000"/>
          <w:kern w:val="32"/>
          <w:sz w:val="28"/>
          <w:szCs w:val="28"/>
        </w:rPr>
        <w:t xml:space="preserve"> состоят в осуществление внутрифирменных расчётов; ведение рублёвой кассы.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Кассир несет ответственность за сохранность денежных сумм; недостачи ежедневной выручки и общей кассы; небрежное и халатное отношение к своим обязанностям; ошибки при ведении кассовых операций; несвоевременное и недоброкачественное выполнение порученных должностных обязанностей; неправомерные действия с документами о деятельности предприятия, сохранять коммерческие тайны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xml:space="preserve">Продавец-консультант в магазине </w:t>
      </w:r>
      <w:proofErr w:type="spellStart"/>
      <w:r>
        <w:rPr>
          <w:rFonts w:ascii="Times New Roman CYR" w:hAnsi="Times New Roman CYR" w:cs="Times New Roman CYR"/>
          <w:color w:val="000000"/>
          <w:kern w:val="32"/>
          <w:sz w:val="28"/>
          <w:szCs w:val="28"/>
        </w:rPr>
        <w:t>Касторама</w:t>
      </w:r>
      <w:proofErr w:type="spellEnd"/>
      <w:r>
        <w:rPr>
          <w:rFonts w:ascii="Times New Roman CYR" w:hAnsi="Times New Roman CYR" w:cs="Times New Roman CYR"/>
          <w:color w:val="000000"/>
          <w:kern w:val="32"/>
          <w:sz w:val="28"/>
          <w:szCs w:val="28"/>
        </w:rPr>
        <w:t xml:space="preserve"> подчиняется непосредственно директору магазина. Дополнительные распоряжения может </w:t>
      </w:r>
      <w:r>
        <w:rPr>
          <w:rFonts w:ascii="Times New Roman CYR" w:hAnsi="Times New Roman CYR" w:cs="Times New Roman CYR"/>
          <w:color w:val="000000"/>
          <w:kern w:val="32"/>
          <w:sz w:val="28"/>
          <w:szCs w:val="28"/>
        </w:rPr>
        <w:lastRenderedPageBreak/>
        <w:t>получать от старшего продавца.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Продавец розничного отдела должен знать ассортимент, классификацию, характеристику товаров; правила размещения товаров на витринах; порядок определения брака в товаре, правила приёма бракованного товара; методы изучения спроса покупателей.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Цели должности: привлечение и удержание клиентов; поддержание имиджа магазина; консультирование клиентов по товару; качественное и быстрое обслуживание клиентов.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 xml:space="preserve">Функции продавца розничного отдела в магазине </w:t>
      </w:r>
      <w:proofErr w:type="spellStart"/>
      <w:r>
        <w:rPr>
          <w:rFonts w:ascii="Times New Roman CYR" w:hAnsi="Times New Roman CYR" w:cs="Times New Roman CYR"/>
          <w:color w:val="000000"/>
          <w:kern w:val="32"/>
          <w:sz w:val="28"/>
          <w:szCs w:val="28"/>
        </w:rPr>
        <w:t>Касторама</w:t>
      </w:r>
      <w:proofErr w:type="spellEnd"/>
      <w:r>
        <w:rPr>
          <w:rFonts w:ascii="Times New Roman CYR" w:hAnsi="Times New Roman CYR" w:cs="Times New Roman CYR"/>
          <w:color w:val="000000"/>
          <w:kern w:val="32"/>
          <w:sz w:val="28"/>
          <w:szCs w:val="28"/>
        </w:rPr>
        <w:t>: консультирование клиентов по товару магазина; размещение товара в торговом зале и на витринах; оказание помощи в разборе товара из прихода; встречать клиентов розничного отдела и консультировать их по ассортименту. Демонстрировать все виды моделей наименования; рекомендовать новые товары.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Органами управления предприятием являются: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общее собрание акционеров;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совет директоров общества;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генеральный директор.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outlineLvl w:val="1"/>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1.4 Методы эффективного управления персоналом, применяющиеся н</w:t>
      </w:r>
      <w:proofErr w:type="gramStart"/>
      <w:r>
        <w:rPr>
          <w:rFonts w:ascii="Times New Roman CYR" w:hAnsi="Times New Roman CYR" w:cs="Times New Roman CYR"/>
          <w:b/>
          <w:bCs/>
          <w:color w:val="000000"/>
          <w:sz w:val="28"/>
          <w:szCs w:val="28"/>
        </w:rPr>
        <w:t>а ООО</w:t>
      </w:r>
      <w:proofErr w:type="gramEnd"/>
      <w:r>
        <w:rPr>
          <w:rFonts w:ascii="Times New Roman CYR" w:hAnsi="Times New Roman CYR" w:cs="Times New Roman CYR"/>
          <w:b/>
          <w:bCs/>
          <w:color w:val="000000"/>
          <w:sz w:val="28"/>
          <w:szCs w:val="28"/>
        </w:rPr>
        <w:t xml:space="preserve">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Эффективное управление персоналом невозможно без активного и постоянного участия высшего руководства организации в определении задач управления персоналом, вытекающих из целей организации, моделировании производственного поведения, создании и внедрении систем управления персоналом, оценке их эффективности.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Поскольку люди являются наиболее важным организационным ресурсом, руководитель организации должен уделять основную часть своего времени именно управлению людьми. Так происходит далеко не во всех современных организациях, и это заметно снижает эффективность управления персоналом в организации в целом, поскольку руководители являются важнейшим инструментом претворения в жизнь методов управления персоналом, и недостаточное внимание с их стороны к этим вопросам трансформируется в низкое качество управления персоналом.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Методы участия руководителей эффективного управления персоналом, применяющиеся н</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Метод эффективной коммуникации</w:t>
      </w:r>
      <w:r>
        <w:rPr>
          <w:rFonts w:ascii="Times New Roman CYR" w:hAnsi="Times New Roman CYR" w:cs="Times New Roman CYR"/>
          <w:color w:val="000000"/>
          <w:sz w:val="28"/>
          <w:szCs w:val="28"/>
        </w:rPr>
        <w:t>. Он включает в себя разъяснение необходимости и преимуществ участия линейных руководителей в управлении персоналом на понятном последним языке цифр, издержек, прибылей, производительности и т.д. Довольно часто специалисты по персоналу не достаточно хорошо разбираются в специфике организации и не могут объясниться на привычном для руководителей языке.</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Метод привлечения руководителей к участию в «привлекательных» для них формах работы с персоналом</w:t>
      </w:r>
      <w:r>
        <w:rPr>
          <w:rFonts w:ascii="Times New Roman CYR" w:hAnsi="Times New Roman CYR" w:cs="Times New Roman CYR"/>
          <w:color w:val="000000"/>
          <w:sz w:val="28"/>
          <w:szCs w:val="28"/>
        </w:rPr>
        <w:t xml:space="preserve"> - проведении собеседований с кандидатами, занятий по профессиональному обучению, управлении отдельными проектами. Это позволит им приобрести опыт непосредственного участия в разработке и применении методов управления персоналом и предоставит возможность составить более объективное представление об управлении персоналом вообще;</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Метод специального обучения управлению персоналом</w:t>
      </w:r>
      <w:r>
        <w:rPr>
          <w:rFonts w:ascii="Times New Roman CYR" w:hAnsi="Times New Roman CYR" w:cs="Times New Roman CYR"/>
          <w:color w:val="000000"/>
          <w:sz w:val="28"/>
          <w:szCs w:val="28"/>
        </w:rPr>
        <w:t>, позволяющего сформировать представление об этой функции управления организацией, соответствующее сегодняшнему дню, и выработать практические навыки работы с персоналом.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Стержнем всякой организации являются работающие в ней люди, которыми необходимо управлять так же как сотрудниками других функций. Именно сотрудники отдела кадров обеспечивают функционирование и обновление систем управления персоналом организации. В ходе прохождения преддипломной практики на предприятии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я выработала некоторые рекомендации по эффективному управлению персоналом и основным качествам, которыми должны обладать специалисты, которые могут быть применены на предприятии. В современных условиях следующие четыре играют ключевую роль:</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Знание сферы деятельности организации. Сотрудники отдела кадров должны иметь четкое представление о потребностях клиентов организации, движущих силах отрасли, понимать специфику производственной деятельности, ее финансовые аспекты, видеть стратегические перспективы развития. Эти знания позволят им глубоко понимать стоящие перед организацией цели (и участвовать в их определении), моделировать производственное поведение, разрабатывать системы управления персоналом и оценивать их эффективность.</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Профессиональные знания и навыки в области управления персоналом. Этот тот элемент, который делает сотрудников отдела кадров теми, кто они есть - специалистами в области управления персоналом. Основные элементы профессиональных знаний в области человеческих ресурсов соответствуют составляющим системы управления персоналом - подбор, профессиональное обучение и развитие, оценка, компенсация сотрудникам, а так же включают знания и навыки в области создания и управления процессами и процедурами, общения, коммуникации, администрации.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Лидерство и управление переменами. Формирование н</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службы человеческих ресурсов, которая играет ключевую роль в управлении любой современной организацией, поэтому ее сотрудники должны </w:t>
      </w:r>
      <w:r>
        <w:rPr>
          <w:rFonts w:ascii="Times New Roman CYR" w:hAnsi="Times New Roman CYR" w:cs="Times New Roman CYR"/>
          <w:color w:val="000000"/>
          <w:sz w:val="28"/>
          <w:szCs w:val="28"/>
        </w:rPr>
        <w:lastRenderedPageBreak/>
        <w:t>обладать критическими для этого процесса качествами - определить направление развития организации, сформулировать цели, выработать методы достижения этих целей и внедрить их в организацию, эффективно преодолев сопротивление переменам. Для этого специалистам в области управления персоналом нужны профессиональные навыки в области планирования, разработки и анализе альтернативных стратегий, принятия решений, эффективной коммуникации, создании рабочих групп, мотивировании сотрудников, разрешении конфликтов.</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Способность к обучению и развитию. В современном мире устаревают не только компьютеры и автомобили, но и знания в области управления персоналом. Поэтому способность к постоянному обновлению профессиональных знаний и навыков является критическим качеством для специалистов по человеческим ресурсам - управлять процессом постоянного обновления профессиональных знаний персонала всей организации могут только люди, овладевшие этим искусством.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Руководство предприятия глубоко заинтересовано в Квалифицированных кадрах, поэтому н</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также проводится работа по обучению персонала с целью повышения его квалификации. В рамках системы непрерывного обучения на предприятии предполагаются следующие основные виды обучения персонала: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при приеме на работу осуществляется для изучения специфики деятельности и тесно связано с программой адаптации сотрудников. Начало обучения - сразу после оформления документов о приеме на работу. Продолжительность обучения от одной до двух недель. Успешное завершение первичного обучения обеспечивает допуск к работе в конкретной должности.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Ежегодное обучение руководителей и специалистов проводится с целью ознакомления их с новыми технологиями, эффективными приемами управления и анализа, инновациями в сфере производства и др. Длительность такого </w:t>
      </w:r>
      <w:r>
        <w:rPr>
          <w:rFonts w:ascii="Times New Roman CYR" w:hAnsi="Times New Roman CYR" w:cs="Times New Roman CYR"/>
          <w:color w:val="000000"/>
          <w:sz w:val="28"/>
          <w:szCs w:val="28"/>
        </w:rPr>
        <w:lastRenderedPageBreak/>
        <w:t>обучения обычно несколько дней.</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квалификации, которое занимает особое место в обучении персонала предприятия как основной способ обеспечения соответствия квалификации работников современному уровню развития науки, техники и экономики. Известно, что полученные знания устаревают наполовину каждые пять лет, если человек не занимается самообразованием и не повышает уровень квалификации. Повышение квалификации популярно на предприятиях в силу ряда причин:</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Повышение квалификации дешевле подготовки специалистов.</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Меньшая продолжительность обучения в сравнении с подготовкой персонала.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Маркетинговые исследования и МИС (маркетинговая информационная система)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Адаптация к динамичным изменениям рынка и выбор оптимальной стратегии развития становятся центральной проблемой деятельности предприятий в современных условиях. В такой ситуации информационное обеспечение играет роль основополагающей подсистемы управления. Мониторинг и оценка информации о внутренней и внешней среде предприятия, возможностях, предоставляемых рынком, его угрозах являются основой для принятия решений не только в маркетинге, но и в управлении всей производственно-хозяйственной деятельностью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Проблемам методологии проектирования и организации </w:t>
      </w:r>
      <w:proofErr w:type="gramStart"/>
      <w:r>
        <w:rPr>
          <w:rFonts w:ascii="Times New Roman CYR" w:hAnsi="Times New Roman CYR" w:cs="Times New Roman CYR"/>
          <w:color w:val="000000"/>
          <w:sz w:val="28"/>
          <w:szCs w:val="28"/>
        </w:rPr>
        <w:t>функционирования</w:t>
      </w:r>
      <w:proofErr w:type="gramEnd"/>
      <w:r>
        <w:rPr>
          <w:rFonts w:ascii="Times New Roman CYR" w:hAnsi="Times New Roman CYR" w:cs="Times New Roman CYR"/>
          <w:color w:val="000000"/>
          <w:sz w:val="28"/>
          <w:szCs w:val="28"/>
        </w:rPr>
        <w:t xml:space="preserve"> автоматизированных МИС с целью обеспечения устойчивой и надёжной работы предприятий в рыночных условиях не уделялось достаточного внимания.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Актуальность маркетинговых исследований и МИС в современном мире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Особую актуальность с точки зрения необходимости теоретического и методологического обоснования представляет собой исследование маркетинговых информационных систем, которые одновременно являются частью корпоративных и элементом информационного пространства более высокого уровня (регионального, национального и мирового). Построение концепции маркетинговой информационной системы, а также формирование ее отдельных блоков и методического обеспечения, должны происходить с учетом важнейших трансформаций и требований формирующегося сетевого </w:t>
      </w:r>
      <w:r>
        <w:rPr>
          <w:rFonts w:ascii="Times New Roman CYR" w:hAnsi="Times New Roman CYR" w:cs="Times New Roman CYR"/>
          <w:color w:val="000000"/>
          <w:sz w:val="28"/>
          <w:szCs w:val="28"/>
        </w:rPr>
        <w:lastRenderedPageBreak/>
        <w:t>пространства.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Современные тенденции развития информационного общества находят частичное воплощение на микроуровне, что проявляется в существенных трансформациях структуры предприятий, возникновении разнообразных сетевых и виртуальных организаций.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Маркетинговые исследования проводятся посредством соответствующего информационного обеспечения. Только располагая достаточным набором данных можно проводить полное и качественное исследование.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Информационное обеспечение представляет собой процесс удовлетворения потребностей конкретных пользователей в информации, основанной на применении соответствующих методов и приемов ее определения, поиска, получения, обработки, накопления, адресной выдачи в виде, удобном для использования.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маркетинговая информационная система не является сугубо технологической, а основана, в первую очередь, на личном взаимодействии, внутрифирменных и межфирменных коммуникациях, ее потенциал определяется не столько техническими возможностями современных средств информации, сколько множеством факторов, совместное действие которых необходимо учитывать.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Сущность маркетинговой информационной системы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Маркетинговая информационная система объединяет всех, кто задействованы в маркетинговом исследовании (т.е. персонал), а также технические средства, процедуры, определенные методические приемы для сбора, обработки, анализа, распределения своевременной и наиболее точной информации, необходимой для принятия управленческих решений.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Маркетинговая информационная система предназначена для следующих целей: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раннего обнаружения возможных трудностей, проблем;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выявления благоприятных возможностей для оценки стратегий мероприятий маркетинговой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преимуществами в использовании маркетинговой информационной системе являются: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отформатированный и систематизированный сбор информации;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широкий круг охвата маркетинговой информации;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высокая скорость анализа маркетинговой информации.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kern w:val="32"/>
          <w:sz w:val="28"/>
          <w:szCs w:val="28"/>
        </w:rPr>
      </w:pPr>
      <w:r>
        <w:rPr>
          <w:rFonts w:ascii="Times New Roman CYR" w:hAnsi="Times New Roman CYR" w:cs="Times New Roman CYR"/>
          <w:color w:val="000000"/>
          <w:kern w:val="32"/>
          <w:sz w:val="28"/>
          <w:szCs w:val="28"/>
        </w:rPr>
        <w:t>Получить достоверную коммерческую информацию можно путем проведения комплексных маркетинговых исследований. Ее можно получить как из внутренних, так и внешних источников. К числу внутренних источников относятся статистическая и бухгалтерская отчетность предприятия, данные оперативного учета результатов коммерческой деятельности. Таким образом, можно получить информацию о ходе реализации товаров, о товарных запасах, ходе закупок, выполнении договорных обязательств поставщиками и т.д. В качестве внешних источников коммерческой информации используют данные государственной статистики, периодической печати, а также информацию, полученную при специальных обследованиях. Используя эту информацию, можно выявить тенденции развития товарооборота, особенности спроса населения на соответствующие товары. Очень важной является также информация о численности и составе населения, составе семей, доходах и т.д.</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процессе управления руководителю предприятия постоянно приходится принимать решения, направленные на достижение целей, обеспечивающих существование и успешное развитие предприятия. Важным элементом в этом являются данные, на которых основывается принятое решение. Обзоры развития </w:t>
      </w:r>
      <w:r>
        <w:rPr>
          <w:rFonts w:ascii="Times New Roman CYR" w:hAnsi="Times New Roman CYR" w:cs="Times New Roman CYR"/>
          <w:color w:val="000000"/>
          <w:sz w:val="28"/>
          <w:szCs w:val="28"/>
        </w:rPr>
        <w:lastRenderedPageBreak/>
        <w:t>рынков, информация о прошлой деятельности предприятия, исследования внешней среды и многое другое - все это включает маркетинговая информация, которая после обработки и анализа должна послужить основой для принятия решений.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Различают первичную и вторичную маркетинговую информацию. Первичная маркетинговая информация получается в результате специально проведенных для решения конкретной маркетинговой проблемы так называемых «полевых» маркетинговых исследований, их сбор осуществляется путем наблюдений, опросов, экспериментальных исследований.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Маркетинговые исследования и маркетинговые информационные системы в контексте работ</w:t>
      </w:r>
      <w:proofErr w:type="gramStart"/>
      <w:r>
        <w:rPr>
          <w:rFonts w:ascii="Times New Roman CYR" w:hAnsi="Times New Roman CYR" w:cs="Times New Roman CYR"/>
          <w:b/>
          <w:bCs/>
          <w:color w:val="000000"/>
          <w:sz w:val="28"/>
          <w:szCs w:val="28"/>
        </w:rPr>
        <w:t>ы ООО</w:t>
      </w:r>
      <w:proofErr w:type="gramEnd"/>
      <w:r>
        <w:rPr>
          <w:rFonts w:ascii="Times New Roman CYR" w:hAnsi="Times New Roman CYR" w:cs="Times New Roman CYR"/>
          <w:b/>
          <w:bCs/>
          <w:color w:val="000000"/>
          <w:sz w:val="28"/>
          <w:szCs w:val="28"/>
        </w:rPr>
        <w:t xml:space="preserve">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ООО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еженедельно нанятые торговые представители проводят опросы в точках продаж, выявляя недовольства продукции и принимая предложения по улучшению ассортимента и качества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вторичными данными, применяемыми при проведении так называемых «кабинетных» маркетинговых исследований, понимаются данные, собранные ранее из внутренних и внешних источников для целей, отличных от целей маркетингового исследования.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рассматриваемом предприятии менеджерами собирается, обрабатывается и анализируется информация, полученная из </w:t>
      </w:r>
      <w:proofErr w:type="gramStart"/>
      <w:r>
        <w:rPr>
          <w:rFonts w:ascii="Times New Roman CYR" w:hAnsi="Times New Roman CYR" w:cs="Times New Roman CYR"/>
          <w:color w:val="000000"/>
          <w:sz w:val="28"/>
          <w:szCs w:val="28"/>
        </w:rPr>
        <w:t>Интернет-источников</w:t>
      </w:r>
      <w:proofErr w:type="gramEnd"/>
      <w:r>
        <w:rPr>
          <w:rFonts w:ascii="Times New Roman CYR" w:hAnsi="Times New Roman CYR" w:cs="Times New Roman CYR"/>
          <w:color w:val="000000"/>
          <w:sz w:val="28"/>
          <w:szCs w:val="28"/>
        </w:rPr>
        <w:t>, из других подразделений предприятия посредством предоставления отчетов.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Сбор информации на предприятии осуществляется следующими методами: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опрос;</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эксперимент;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наблюдение;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анкетирование.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Собранная информация предварительно обрабатывается, представляется в удобном электронном виде для последующего анализа.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на предприятии производится в основном с помощью статистических методов, предполагая при этом расчет показателей динамики, вариации, изменчивости. Возможно применение описательных характеристик некоторых явлений и ситуаций. Результаты анализа предоставляются руководству предприятия и другим подразделениям, нуждающимся в них.</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система маркетинговой информац</w:t>
      </w:r>
      <w:proofErr w:type="gramStart"/>
      <w:r>
        <w:rPr>
          <w:rFonts w:ascii="Times New Roman CYR" w:hAnsi="Times New Roman CYR" w:cs="Times New Roman CYR"/>
          <w:color w:val="000000"/>
          <w:sz w:val="28"/>
          <w:szCs w:val="28"/>
        </w:rPr>
        <w:t>ии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обеспечивает выполнение поставленных целей предприятия и способствует его успешному развитию, хотя используемый инструментарий анализа недостаточно разнообразен.</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рекомендаций для предприятия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предлагается акцентировать внимание на совершенствование технологий разработки управленческих решений по вопросам мониторинга внешней среды (конкурентоспособности), организационной структуре. Именно разработка инновационных решений по этим проблемам имеет высокую вероятность влияния на эффективность функционирования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Разработка и реализация товарной политики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Товарная политика</w:t>
      </w:r>
      <w:r>
        <w:rPr>
          <w:rFonts w:ascii="Times New Roman CYR" w:hAnsi="Times New Roman CYR" w:cs="Times New Roman CYR"/>
          <w:color w:val="000000"/>
          <w:sz w:val="28"/>
          <w:szCs w:val="28"/>
        </w:rPr>
        <w:t xml:space="preserve"> - это совокупность решений, касающихся формирования эффективной, </w:t>
      </w:r>
      <w:proofErr w:type="spellStart"/>
      <w:r>
        <w:rPr>
          <w:rFonts w:ascii="Times New Roman CYR" w:hAnsi="Times New Roman CYR" w:cs="Times New Roman CYR"/>
          <w:color w:val="000000"/>
          <w:sz w:val="28"/>
          <w:szCs w:val="28"/>
        </w:rPr>
        <w:t>рыночноориентированной</w:t>
      </w:r>
      <w:proofErr w:type="spellEnd"/>
      <w:r>
        <w:rPr>
          <w:rFonts w:ascii="Times New Roman CYR" w:hAnsi="Times New Roman CYR" w:cs="Times New Roman CYR"/>
          <w:color w:val="000000"/>
          <w:sz w:val="28"/>
          <w:szCs w:val="28"/>
        </w:rPr>
        <w:t xml:space="preserve"> производственной программы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Целями товарной политики являются: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увеличения продаж и прибыли;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репутации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конкурентной позиции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рационализация производственного процесса.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товарной политики предусматривает: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комплексный анализ возможностей действующих рынков с позиции обеспечения успешной реализации планируемой номенклатуры продукции, т.е. оценка рынков сбыта;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оценку уровня конкурентоспособности собственного товара и аналогичного товара, производимого конкурентами;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наиболее благоприятных рынков и установление для каждого из них соответствующей номенклатуры продукции, объема реализации и цены;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выручки и разработка плана перспективной номенклатуры продукции с учетом ее конкурентоспособности;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возможности неценовой конкуренции.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Анализ действующих рынков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оценки рынков сбыта необходимо определить место </w:t>
      </w:r>
      <w:proofErr w:type="gramStart"/>
      <w:r>
        <w:rPr>
          <w:rFonts w:ascii="Times New Roman CYR" w:hAnsi="Times New Roman CYR" w:cs="Times New Roman CYR"/>
          <w:color w:val="000000"/>
          <w:sz w:val="28"/>
          <w:szCs w:val="28"/>
        </w:rPr>
        <w:t>товара</w:t>
      </w:r>
      <w:proofErr w:type="gramEnd"/>
      <w:r>
        <w:rPr>
          <w:rFonts w:ascii="Times New Roman CYR" w:hAnsi="Times New Roman CYR" w:cs="Times New Roman CYR"/>
          <w:color w:val="000000"/>
          <w:sz w:val="28"/>
          <w:szCs w:val="28"/>
        </w:rPr>
        <w:t xml:space="preserve"> на различных рынках исходя из платежеспособности спроса на соответствующий товар, а также структуру покупателей по платежеспособному спросу для каждого </w:t>
      </w:r>
      <w:r>
        <w:rPr>
          <w:rFonts w:ascii="Times New Roman CYR" w:hAnsi="Times New Roman CYR" w:cs="Times New Roman CYR"/>
          <w:color w:val="000000"/>
          <w:sz w:val="28"/>
          <w:szCs w:val="28"/>
        </w:rPr>
        <w:lastRenderedPageBreak/>
        <w:t>из анализируемых рынков и перечень конкурентов.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рынков сбыта позволяет: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установить емкость рынка и отдельных его сегментов;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оценить конъюнктурные и прогнозные возможности реализации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определить поведение покупателей и их платежеспособность;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выявить методы производственной и маркетинговой деятельности конкурентов;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оценить влияние нового товара на покупателей и соперников;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установить потенциальную номенклатуру выпускаемой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Большое влияние на выбор товарной политики оказывает оценка возможности реализации товара не только на местном рынке, но и по регионам. Для каждого рынка и его сегментов определяется емкость - плановая и фактическая доля обеспечения предприятием соответствующих рынков товарами.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Целенаправленное осуществление производственно-сбытовой деятельности, т.е. реализацию товарной политики предприятия на основе изучения рынка и приспособление к нему производства продукции обеспечивает самостоятельное структурное подразделение предприятия - служба маркетинга. Ее деятельность концентрируется на решении следующих взаимосвязанных задач:</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рынка, изучение его состояния и динамики; исследований поведения потребителей и поставщиков продукции; анализ деятельности конкурентов и посредников; сегментирование рынка, выделений целевых сегментов, </w:t>
      </w:r>
      <w:proofErr w:type="spellStart"/>
      <w:r>
        <w:rPr>
          <w:rFonts w:ascii="Times New Roman CYR" w:hAnsi="Times New Roman CYR" w:cs="Times New Roman CYR"/>
          <w:color w:val="000000"/>
          <w:sz w:val="28"/>
          <w:szCs w:val="28"/>
        </w:rPr>
        <w:t>субсегментов</w:t>
      </w:r>
      <w:proofErr w:type="spellEnd"/>
      <w:r>
        <w:rPr>
          <w:rFonts w:ascii="Times New Roman CYR" w:hAnsi="Times New Roman CYR" w:cs="Times New Roman CYR"/>
          <w:color w:val="000000"/>
          <w:sz w:val="28"/>
          <w:szCs w:val="28"/>
        </w:rPr>
        <w:t xml:space="preserve"> и покупателей; прогнозирование конъюнктуры рынка;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разработка предложений по выпуску новых товаров и проектированию их коммерческих характеристик; управление ассортиментом выпускаемой </w:t>
      </w:r>
      <w:r>
        <w:rPr>
          <w:rFonts w:ascii="Times New Roman CYR" w:hAnsi="Times New Roman CYR" w:cs="Times New Roman CYR"/>
          <w:color w:val="000000"/>
          <w:sz w:val="28"/>
          <w:szCs w:val="28"/>
        </w:rPr>
        <w:lastRenderedPageBreak/>
        <w:t>продукции; формирование марочной политики; повышение конкурентоспособности товаров;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стратегии и тактики изменения цен; расчет скидок и надбавок к ценам; калькуляция затрат на маркетинг;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построение каналов распределения продукции и организация товародвижения; управление оптовыми и розничными продажами; планирование товарооборота и организация товародвижения;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стимулирование продаж, включая рекламу, персональные продажи краткосрочное стимулирование продаж, связи с общественностью;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планирование и контроль маркетинга.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.2 Формирование стратегии конкуренции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сное</w:t>
      </w:r>
      <w:proofErr w:type="spellEnd"/>
      <w:r>
        <w:rPr>
          <w:rFonts w:ascii="Times New Roman CYR" w:hAnsi="Times New Roman CYR" w:cs="Times New Roman CYR"/>
          <w:color w:val="000000"/>
          <w:sz w:val="28"/>
          <w:szCs w:val="28"/>
        </w:rPr>
        <w:t xml:space="preserve"> представление о маркетинговых целях предприятия позволяет выделить наиболее существенные стороны деятельности конкурентов, затрудняющие своевременное и полное выполнение намеченных работ. Знание особенностей регулирования конкурентных отношений Законом РФ «О конкуренции и ограничении монопольной деятельности на товарных рынках» и учет реальной деятельности конкурентов является необходимым условием для правильной ориентации в маркетинговой среде. Действительно, ни одно предприятие не может достичь превосходства над конкурентами по всем коммерческим характеристикам товара и средствам его продвижения на рынке. Необходим выбор приоритетов и выработка стратегии, в наибольшей степени соответствующей тенденциям развития рыночной ситуации и наилучшим способом использующей сильные стороны деятельности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создании товара разработчику нужно воспринимать идею на трех уровнях. Основополагающим является уровень товара по замыслу, на котором </w:t>
      </w:r>
      <w:r>
        <w:rPr>
          <w:rFonts w:ascii="Times New Roman CYR" w:hAnsi="Times New Roman CYR" w:cs="Times New Roman CYR"/>
          <w:color w:val="000000"/>
          <w:sz w:val="28"/>
          <w:szCs w:val="28"/>
        </w:rPr>
        <w:lastRenderedPageBreak/>
        <w:t>дают ответ на вопрос: что в действительности будет приобретать покупатель? Ведь, по существу, любой товар-это заключенная в упаковку услуга для решения какой-то проблемы. Разработчику предстоит превратить товар по замыслу в товар в реальном исполнении. Товар в реальном исполнении может обладать пятью характеристиками: уровнем качества, набором свойств, специфическим оформлением, марочным названием и специфической упаковкой. И наконец, разработчик может предусмотреть предоставление дополнительных услуг и выгод, составляющих вкупе товар с подкреплением.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позиции трехуровневой модели Ф. </w:t>
      </w:r>
      <w:proofErr w:type="spellStart"/>
      <w:r>
        <w:rPr>
          <w:rFonts w:ascii="Times New Roman CYR" w:hAnsi="Times New Roman CYR" w:cs="Times New Roman CYR"/>
          <w:color w:val="000000"/>
          <w:sz w:val="28"/>
          <w:szCs w:val="28"/>
        </w:rPr>
        <w:t>Котлера</w:t>
      </w:r>
      <w:proofErr w:type="spellEnd"/>
      <w:r>
        <w:rPr>
          <w:rFonts w:ascii="Times New Roman CYR" w:hAnsi="Times New Roman CYR" w:cs="Times New Roman CYR"/>
          <w:color w:val="000000"/>
          <w:sz w:val="28"/>
          <w:szCs w:val="28"/>
        </w:rPr>
        <w:t>, товар</w:t>
      </w:r>
      <w:proofErr w:type="gramStart"/>
      <w:r>
        <w:rPr>
          <w:rFonts w:ascii="Times New Roman CYR" w:hAnsi="Times New Roman CYR" w:cs="Times New Roman CYR"/>
          <w:color w:val="000000"/>
          <w:sz w:val="28"/>
          <w:szCs w:val="28"/>
        </w:rPr>
        <w:t>ы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относятся к 3 уровню.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outlineLvl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3.3 Стратегии совершенствования ассортиментной политики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наиболее полного удовлетворения потребностей населения предприятием ежегодно расширяется ассортимент вырабатываемой продукции путем разработки и внедрения в производство 300-400 десятков наименований новой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стремится к тому, чтобы товары и услуги оказывали минимальное воздействие на окружающую среду и здоровье покупателей.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Ассортимент </w:t>
      </w:r>
      <w:proofErr w:type="spellStart"/>
      <w:r>
        <w:rPr>
          <w:rFonts w:ascii="Times New Roman CYR" w:hAnsi="Times New Roman CYR" w:cs="Times New Roman CYR"/>
          <w:color w:val="000000"/>
          <w:sz w:val="28"/>
          <w:szCs w:val="28"/>
        </w:rPr>
        <w:t>Касторамы</w:t>
      </w:r>
      <w:proofErr w:type="spellEnd"/>
      <w:r>
        <w:rPr>
          <w:rFonts w:ascii="Times New Roman CYR" w:hAnsi="Times New Roman CYR" w:cs="Times New Roman CYR"/>
          <w:color w:val="000000"/>
          <w:sz w:val="28"/>
          <w:szCs w:val="28"/>
        </w:rPr>
        <w:t xml:space="preserve"> насчитывает ряд эко-товаров, </w:t>
      </w:r>
      <w:proofErr w:type="gramStart"/>
      <w:r>
        <w:rPr>
          <w:rFonts w:ascii="Times New Roman CYR" w:hAnsi="Times New Roman CYR" w:cs="Times New Roman CYR"/>
          <w:color w:val="000000"/>
          <w:sz w:val="28"/>
          <w:szCs w:val="28"/>
        </w:rPr>
        <w:t>таких</w:t>
      </w:r>
      <w:proofErr w:type="gramEnd"/>
      <w:r>
        <w:rPr>
          <w:rFonts w:ascii="Times New Roman CYR" w:hAnsi="Times New Roman CYR" w:cs="Times New Roman CYR"/>
          <w:color w:val="000000"/>
          <w:sz w:val="28"/>
          <w:szCs w:val="28"/>
        </w:rPr>
        <w:t>, как энергосберегающие лампочки, светильники на солнечной батарее, компакты и смесители с экономным расходом воды, изоляционные материалы и др.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1 января 2011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планирует постепенно вывести из ассортимента лампы накаливания мощностью более 40Вт, на замену которым будут введены энергосберегающие, галогенные и светодиодные лампы.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Древесина входит в значительную часть наших товаров, поэтому </w:t>
      </w:r>
      <w:proofErr w:type="spellStart"/>
      <w:r>
        <w:rPr>
          <w:rFonts w:ascii="Times New Roman CYR" w:hAnsi="Times New Roman CYR" w:cs="Times New Roman CYR"/>
          <w:color w:val="000000"/>
          <w:sz w:val="28"/>
          <w:szCs w:val="28"/>
        </w:rPr>
        <w:t>действият</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Касторамы</w:t>
      </w:r>
      <w:proofErr w:type="spellEnd"/>
      <w:r>
        <w:rPr>
          <w:rFonts w:ascii="Times New Roman CYR" w:hAnsi="Times New Roman CYR" w:cs="Times New Roman CYR"/>
          <w:color w:val="000000"/>
          <w:sz w:val="28"/>
          <w:szCs w:val="28"/>
        </w:rPr>
        <w:t xml:space="preserve"> в отношении товаров из древесины могут внести значительный вклад </w:t>
      </w:r>
      <w:r>
        <w:rPr>
          <w:rFonts w:ascii="Times New Roman CYR" w:hAnsi="Times New Roman CYR" w:cs="Times New Roman CYR"/>
          <w:color w:val="000000"/>
          <w:sz w:val="28"/>
          <w:szCs w:val="28"/>
        </w:rPr>
        <w:lastRenderedPageBreak/>
        <w:t>в устойчивое развитие мировых лесных ресурсов и изменение климата.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мае 2011 года приняли Политику по древесине, которая распространяется на все товары, содержащие древесину или бумагу.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считает неприемлемым использование древесины из нелегально вырубленных лесов, несертифицированной древесины из тропических лесов, а также древесных пород, находящихся под угрозой исчезновения, из несертифицированных источников. Все поставщики товаров, содержащих древесину или бумагу, были ознакомлены с Политикой по древесине и предоставили данные о происхождении, объемах и породах древесины, используемой в продукции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Для всех новых товаров был разработан внутренний процесс контроля требований по древесине и предоставления обязательных данных по отслеживанию происхождения древесины.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среднесрочной перспективе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будет работать с поставщиками, чтобы увеличивать объемы сертифицированной древесины из лесов, которые управляются в соответствии с международными экологическими нормами. В глобальном контексте система сертификации FSC (Лесной попечительский совет) - наиболее полно соответствует требованиям и является предпочитаемой схемой.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Необходимым элементом аналитической работы является анализ выполнения плана по номенклатуре и ассортименту. Оценка выполнения плана по номенклатуре основывается на сопоставлении планового и фактического выпуска продукции по основным видам, включенным в номенклатуру.</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1 - Выполнение плана по ассортименту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58"/>
        <w:gridCol w:w="1930"/>
        <w:gridCol w:w="2185"/>
        <w:gridCol w:w="2324"/>
      </w:tblGrid>
      <w:tr w:rsidR="00AF5B49">
        <w:trPr>
          <w:jc w:val="center"/>
        </w:trPr>
        <w:tc>
          <w:tcPr>
            <w:tcW w:w="2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Изделие ТП в план</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ц</w:t>
            </w:r>
            <w:proofErr w:type="gramEnd"/>
            <w:r>
              <w:rPr>
                <w:rFonts w:ascii="Times New Roman CYR" w:hAnsi="Times New Roman CYR" w:cs="Times New Roman CYR"/>
                <w:color w:val="000000"/>
                <w:sz w:val="20"/>
                <w:szCs w:val="20"/>
              </w:rPr>
              <w:t>енах, млн. руб.</w:t>
            </w:r>
          </w:p>
        </w:tc>
        <w:tc>
          <w:tcPr>
            <w:tcW w:w="4115"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ТП, </w:t>
            </w:r>
            <w:proofErr w:type="gramStart"/>
            <w:r>
              <w:rPr>
                <w:rFonts w:ascii="Times New Roman CYR" w:hAnsi="Times New Roman CYR" w:cs="Times New Roman CYR"/>
                <w:color w:val="000000"/>
                <w:sz w:val="20"/>
                <w:szCs w:val="20"/>
              </w:rPr>
              <w:t>зачтенная</w:t>
            </w:r>
            <w:proofErr w:type="gramEnd"/>
            <w:r>
              <w:rPr>
                <w:rFonts w:ascii="Times New Roman CYR" w:hAnsi="Times New Roman CYR" w:cs="Times New Roman CYR"/>
                <w:color w:val="000000"/>
                <w:sz w:val="20"/>
                <w:szCs w:val="20"/>
              </w:rPr>
              <w:t xml:space="preserve"> в выполнение плана, млн. руб.</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плана, %</w:t>
            </w:r>
          </w:p>
        </w:tc>
      </w:tr>
      <w:tr w:rsidR="00AF5B49">
        <w:trPr>
          <w:jc w:val="center"/>
        </w:trPr>
        <w:tc>
          <w:tcPr>
            <w:tcW w:w="2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3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21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2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193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28800</w:t>
            </w:r>
          </w:p>
        </w:tc>
        <w:tc>
          <w:tcPr>
            <w:tcW w:w="21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25200</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87,5</w:t>
            </w:r>
          </w:p>
        </w:tc>
      </w:tr>
      <w:tr w:rsidR="00AF5B49">
        <w:trPr>
          <w:jc w:val="center"/>
        </w:trPr>
        <w:tc>
          <w:tcPr>
            <w:tcW w:w="2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w:t>
            </w:r>
          </w:p>
        </w:tc>
        <w:tc>
          <w:tcPr>
            <w:tcW w:w="193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33600</w:t>
            </w:r>
          </w:p>
        </w:tc>
        <w:tc>
          <w:tcPr>
            <w:tcW w:w="21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33264</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99,0</w:t>
            </w:r>
          </w:p>
        </w:tc>
      </w:tr>
      <w:tr w:rsidR="00AF5B49">
        <w:trPr>
          <w:jc w:val="center"/>
        </w:trPr>
        <w:tc>
          <w:tcPr>
            <w:tcW w:w="2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w:t>
            </w:r>
          </w:p>
        </w:tc>
        <w:tc>
          <w:tcPr>
            <w:tcW w:w="193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19200</w:t>
            </w:r>
          </w:p>
        </w:tc>
        <w:tc>
          <w:tcPr>
            <w:tcW w:w="21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23176</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120,7</w:t>
            </w:r>
          </w:p>
        </w:tc>
      </w:tr>
      <w:tr w:rsidR="00AF5B49">
        <w:trPr>
          <w:jc w:val="center"/>
        </w:trPr>
        <w:tc>
          <w:tcPr>
            <w:tcW w:w="2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Д</w:t>
            </w:r>
          </w:p>
        </w:tc>
        <w:tc>
          <w:tcPr>
            <w:tcW w:w="193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81600</w:t>
            </w:r>
          </w:p>
        </w:tc>
        <w:tc>
          <w:tcPr>
            <w:tcW w:w="21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81640</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100,05</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выполнения плана по ассортименту может производиться: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способу наименьшего процента (для нашего предприятия - 87,5%);</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способу среднего процента по формуле: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ВПа</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ВПф</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ВПо</w:t>
      </w:r>
      <w:proofErr w:type="spellEnd"/>
      <w:r>
        <w:rPr>
          <w:rFonts w:ascii="Times New Roman CYR" w:hAnsi="Times New Roman CYR" w:cs="Times New Roman CYR"/>
          <w:color w:val="000000"/>
          <w:sz w:val="28"/>
          <w:szCs w:val="28"/>
        </w:rPr>
        <w:t xml:space="preserve"> </w:t>
      </w:r>
      <w:r>
        <w:rPr>
          <w:rFonts w:ascii="Times New Roman" w:hAnsi="Times New Roman"/>
          <w:color w:val="000000"/>
          <w:sz w:val="28"/>
          <w:szCs w:val="28"/>
        </w:rPr>
        <w:t>× 10</w:t>
      </w:r>
      <w:r>
        <w:rPr>
          <w:rFonts w:ascii="Times New Roman CYR" w:hAnsi="Times New Roman CYR" w:cs="Times New Roman CYR"/>
          <w:color w:val="000000"/>
          <w:sz w:val="28"/>
          <w:szCs w:val="28"/>
        </w:rPr>
        <w:t>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proofErr w:type="spellStart"/>
      <w:r>
        <w:rPr>
          <w:rFonts w:ascii="Times New Roman CYR" w:hAnsi="Times New Roman CYR" w:cs="Times New Roman CYR"/>
          <w:color w:val="000000"/>
          <w:sz w:val="28"/>
          <w:szCs w:val="28"/>
        </w:rPr>
        <w:t>ВПа</w:t>
      </w:r>
      <w:proofErr w:type="spellEnd"/>
      <w:r>
        <w:rPr>
          <w:rFonts w:ascii="Times New Roman CYR" w:hAnsi="Times New Roman CYR" w:cs="Times New Roman CYR"/>
          <w:color w:val="000000"/>
          <w:sz w:val="28"/>
          <w:szCs w:val="28"/>
        </w:rPr>
        <w:t xml:space="preserve"> - выполнение плана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ассортименту, %;</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ВПф</w:t>
      </w:r>
      <w:proofErr w:type="spellEnd"/>
      <w:r>
        <w:rPr>
          <w:rFonts w:ascii="Times New Roman CYR" w:hAnsi="Times New Roman CYR" w:cs="Times New Roman CYR"/>
          <w:color w:val="000000"/>
          <w:sz w:val="28"/>
          <w:szCs w:val="28"/>
        </w:rPr>
        <w:t xml:space="preserve"> - сумма фактически выпускаемых изделий каждого вида, но не более их планового выпуска;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ВПо</w:t>
      </w:r>
      <w:proofErr w:type="spellEnd"/>
      <w:r>
        <w:rPr>
          <w:rFonts w:ascii="Times New Roman CYR" w:hAnsi="Times New Roman CYR" w:cs="Times New Roman CYR"/>
          <w:color w:val="000000"/>
          <w:sz w:val="28"/>
          <w:szCs w:val="28"/>
        </w:rPr>
        <w:t xml:space="preserve"> - плановый выпуск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ВПа</w:t>
      </w:r>
      <w:proofErr w:type="spellEnd"/>
      <w:r>
        <w:rPr>
          <w:rFonts w:ascii="Times New Roman CYR" w:hAnsi="Times New Roman CYR" w:cs="Times New Roman CYR"/>
          <w:color w:val="000000"/>
          <w:sz w:val="28"/>
          <w:szCs w:val="28"/>
        </w:rPr>
        <w:t xml:space="preserve"> = 163080:</w:t>
      </w:r>
      <w:r>
        <w:rPr>
          <w:rFonts w:ascii="Times New Roman" w:hAnsi="Times New Roman"/>
          <w:color w:val="000000"/>
          <w:sz w:val="28"/>
          <w:szCs w:val="28"/>
        </w:rPr>
        <w:t xml:space="preserve"> 163200 × 10</w:t>
      </w:r>
      <w:r>
        <w:rPr>
          <w:rFonts w:ascii="Times New Roman CYR" w:hAnsi="Times New Roman CYR" w:cs="Times New Roman CYR"/>
          <w:color w:val="000000"/>
          <w:sz w:val="28"/>
          <w:szCs w:val="28"/>
        </w:rPr>
        <w:t>0% = 99,92%.</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План по ассортименту в рассматриваемом примере не выполнен. Причинами недовыполнения плана на предприятии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являются внешние - изменение конъюнктуры рынка, спроса на отдельные виды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объема производства и реализации продукции начинают с изучения динамики валовой и товарной продукции, расчета индексов, их роста и прироста.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2 - Выполнение плана по выпуску и реализации товарной продукции за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48"/>
        <w:gridCol w:w="2471"/>
        <w:gridCol w:w="1357"/>
        <w:gridCol w:w="2363"/>
        <w:gridCol w:w="1858"/>
      </w:tblGrid>
      <w:tr w:rsidR="00AF5B49">
        <w:trPr>
          <w:jc w:val="center"/>
        </w:trPr>
        <w:tc>
          <w:tcPr>
            <w:tcW w:w="12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Изделие</w:t>
            </w:r>
          </w:p>
        </w:tc>
        <w:tc>
          <w:tcPr>
            <w:tcW w:w="3828"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производства (продаж), млн. руб.</w:t>
            </w:r>
          </w:p>
        </w:tc>
        <w:tc>
          <w:tcPr>
            <w:tcW w:w="4221"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план</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в</w:t>
            </w:r>
            <w:proofErr w:type="gramEnd"/>
            <w:r>
              <w:rPr>
                <w:rFonts w:ascii="Times New Roman CYR" w:hAnsi="Times New Roman CYR" w:cs="Times New Roman CYR"/>
                <w:color w:val="000000"/>
                <w:sz w:val="20"/>
                <w:szCs w:val="20"/>
              </w:rPr>
              <w:t>ыпуска от прошлого года</w:t>
            </w:r>
          </w:p>
        </w:tc>
      </w:tr>
      <w:tr w:rsidR="00AF5B49">
        <w:trPr>
          <w:jc w:val="center"/>
        </w:trPr>
        <w:tc>
          <w:tcPr>
            <w:tcW w:w="12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4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3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236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12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24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30500</w:t>
            </w:r>
          </w:p>
        </w:tc>
        <w:tc>
          <w:tcPr>
            <w:tcW w:w="13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288800</w:t>
            </w:r>
          </w:p>
        </w:tc>
        <w:tc>
          <w:tcPr>
            <w:tcW w:w="236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-1700</w:t>
            </w:r>
          </w:p>
        </w:tc>
        <w:tc>
          <w:tcPr>
            <w:tcW w:w="1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 9</w:t>
            </w:r>
          </w:p>
        </w:tc>
      </w:tr>
      <w:tr w:rsidR="00AF5B49">
        <w:trPr>
          <w:jc w:val="center"/>
        </w:trPr>
        <w:tc>
          <w:tcPr>
            <w:tcW w:w="12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w:t>
            </w:r>
          </w:p>
        </w:tc>
        <w:tc>
          <w:tcPr>
            <w:tcW w:w="24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48700</w:t>
            </w:r>
          </w:p>
        </w:tc>
        <w:tc>
          <w:tcPr>
            <w:tcW w:w="13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59800</w:t>
            </w:r>
          </w:p>
        </w:tc>
        <w:tc>
          <w:tcPr>
            <w:tcW w:w="236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11100</w:t>
            </w:r>
          </w:p>
        </w:tc>
        <w:tc>
          <w:tcPr>
            <w:tcW w:w="1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18, 6</w:t>
            </w:r>
          </w:p>
        </w:tc>
      </w:tr>
      <w:tr w:rsidR="00AF5B49">
        <w:trPr>
          <w:jc w:val="center"/>
        </w:trPr>
        <w:tc>
          <w:tcPr>
            <w:tcW w:w="12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w:t>
            </w:r>
          </w:p>
        </w:tc>
        <w:tc>
          <w:tcPr>
            <w:tcW w:w="24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60000</w:t>
            </w:r>
          </w:p>
        </w:tc>
        <w:tc>
          <w:tcPr>
            <w:tcW w:w="13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63500</w:t>
            </w:r>
          </w:p>
        </w:tc>
        <w:tc>
          <w:tcPr>
            <w:tcW w:w="236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3500</w:t>
            </w:r>
          </w:p>
        </w:tc>
        <w:tc>
          <w:tcPr>
            <w:tcW w:w="1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5, 5</w:t>
            </w:r>
          </w:p>
        </w:tc>
      </w:tr>
      <w:tr w:rsidR="00AF5B49">
        <w:trPr>
          <w:jc w:val="center"/>
        </w:trPr>
        <w:tc>
          <w:tcPr>
            <w:tcW w:w="12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w:t>
            </w:r>
          </w:p>
        </w:tc>
        <w:tc>
          <w:tcPr>
            <w:tcW w:w="24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77000</w:t>
            </w:r>
          </w:p>
        </w:tc>
        <w:tc>
          <w:tcPr>
            <w:tcW w:w="13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79800</w:t>
            </w:r>
          </w:p>
        </w:tc>
        <w:tc>
          <w:tcPr>
            <w:tcW w:w="236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2800</w:t>
            </w:r>
          </w:p>
        </w:tc>
        <w:tc>
          <w:tcPr>
            <w:tcW w:w="18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3, 5</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анализируемом предприятии отклонение фактического выпуска </w:t>
      </w:r>
      <w:r>
        <w:rPr>
          <w:rFonts w:ascii="Times New Roman CYR" w:hAnsi="Times New Roman CYR" w:cs="Times New Roman CYR"/>
          <w:color w:val="000000"/>
          <w:sz w:val="28"/>
          <w:szCs w:val="28"/>
        </w:rPr>
        <w:lastRenderedPageBreak/>
        <w:t>товарной продукции от прошлого ода имеет небольшую величину. Оперативный анализ выпуска продукции осуществляется на основе данных за день, месяц, квартал нарастающим итогом с начала года.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4. Анализ и планирование закупок и политики распределения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.1</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Организация и планирование закупочной деятельност</w:t>
      </w:r>
      <w:proofErr w:type="gramStart"/>
      <w:r>
        <w:rPr>
          <w:rFonts w:ascii="Times New Roman CYR" w:hAnsi="Times New Roman CYR" w:cs="Times New Roman CYR"/>
          <w:b/>
          <w:bCs/>
          <w:color w:val="000000"/>
          <w:sz w:val="28"/>
          <w:szCs w:val="28"/>
        </w:rPr>
        <w:t>и ООО</w:t>
      </w:r>
      <w:proofErr w:type="gramEnd"/>
      <w:r>
        <w:rPr>
          <w:rFonts w:ascii="Times New Roman CYR" w:hAnsi="Times New Roman CYR" w:cs="Times New Roman CYR"/>
          <w:b/>
          <w:bCs/>
          <w:color w:val="000000"/>
          <w:sz w:val="28"/>
          <w:szCs w:val="28"/>
        </w:rPr>
        <w:t xml:space="preserve">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 на внешнем рынке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Рассматриваемое предприятие является малым, по сравнению с другими участниками рынка, исходя из показателя общего объёма продаж. Соответственно для того чтобы управлять таким размером материального и информационного потока организации не требуется большой штат сотрудников. Из основных функциональных составляющих частей деятельности организации только процесс продаж является трудоемким, и требующим определенных человеческих ресурсов. В данном случае для осуществления продаж предприятию требуется два менеджера по продажам, которых вполне достаточно, исходя из количества заключаемых сделок. При этом играет важную роль наличие постоянной клиентской базы, которую постоянно поддерживает коммерческий директор, благодаря определенной репутации и личным деловым качествам.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данном предприятии процессом организации и планированием закупочной деятельности занимается его коммерческий директор. Непосредственно его действия заключаются в планировании очередной партии заказа и прогнозировании </w:t>
      </w:r>
      <w:proofErr w:type="gramStart"/>
      <w:r>
        <w:rPr>
          <w:rFonts w:ascii="Times New Roman CYR" w:hAnsi="Times New Roman CYR" w:cs="Times New Roman CYR"/>
          <w:color w:val="000000"/>
          <w:sz w:val="28"/>
          <w:szCs w:val="28"/>
        </w:rPr>
        <w:t>потребности</w:t>
      </w:r>
      <w:proofErr w:type="gramEnd"/>
      <w:r>
        <w:rPr>
          <w:rFonts w:ascii="Times New Roman CYR" w:hAnsi="Times New Roman CYR" w:cs="Times New Roman CYR"/>
          <w:color w:val="000000"/>
          <w:sz w:val="28"/>
          <w:szCs w:val="28"/>
        </w:rPr>
        <w:t xml:space="preserve"> в продукции исходя из спроса потребителей.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Планирование закупок и снабжение на предприят</w:t>
      </w:r>
      <w:proofErr w:type="gramStart"/>
      <w:r>
        <w:rPr>
          <w:rFonts w:ascii="Times New Roman CYR" w:hAnsi="Times New Roman CYR" w:cs="Times New Roman CYR"/>
          <w:color w:val="000000"/>
          <w:sz w:val="28"/>
          <w:szCs w:val="28"/>
        </w:rPr>
        <w:t>ии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можно условно разделить на два процесса: текущее планирование и оперативное. Текущее планирование включает в себя определение потребностей </w:t>
      </w:r>
      <w:proofErr w:type="gramStart"/>
      <w:r>
        <w:rPr>
          <w:rFonts w:ascii="Times New Roman CYR" w:hAnsi="Times New Roman CYR" w:cs="Times New Roman CYR"/>
          <w:color w:val="000000"/>
          <w:sz w:val="28"/>
          <w:szCs w:val="28"/>
        </w:rPr>
        <w:t>потребителей</w:t>
      </w:r>
      <w:proofErr w:type="gramEnd"/>
      <w:r>
        <w:rPr>
          <w:rFonts w:ascii="Times New Roman CYR" w:hAnsi="Times New Roman CYR" w:cs="Times New Roman CYR"/>
          <w:color w:val="000000"/>
          <w:sz w:val="28"/>
          <w:szCs w:val="28"/>
        </w:rPr>
        <w:t xml:space="preserve"> на планируемый квартал текущего года исходя из имеющейся информации за </w:t>
      </w:r>
      <w:r>
        <w:rPr>
          <w:rFonts w:ascii="Times New Roman CYR" w:hAnsi="Times New Roman CYR" w:cs="Times New Roman CYR"/>
          <w:color w:val="000000"/>
          <w:sz w:val="28"/>
          <w:szCs w:val="28"/>
        </w:rPr>
        <w:lastRenderedPageBreak/>
        <w:t>прошедшие периоды. Данным процессом на предприятии занимается его коммерческий директор. За месяц до начала планируемого периода, основываясь на опыте прошлых периодов, а также на личных знаниях о тенденциях спроса на данном рынке, коммерческий директор определяет размер партии закупаемой продукции. Данный размер партии продукции впоследствии должен будет удовлетворить спрос потребителей в планируемом квартале. Затем коммерческий директор осуществляет заказ у поставщиков.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Исходя из вышеизложенного можно сказать</w:t>
      </w:r>
      <w:proofErr w:type="gramEnd"/>
      <w:r>
        <w:rPr>
          <w:rFonts w:ascii="Times New Roman CYR" w:hAnsi="Times New Roman CYR" w:cs="Times New Roman CYR"/>
          <w:color w:val="000000"/>
          <w:sz w:val="28"/>
          <w:szCs w:val="28"/>
        </w:rPr>
        <w:t>, что на предприятии действует система управления запасами с фиксированным интервалом времени между заказами.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первом этапе оперативного планирования и процесса закупки коммерческий директор определяет потребность в необходимой продукции. Для этого он собирает все заявки на заказ продукции от покупателей и подсчитывает общее количество конкретных видов продукции, которое понадобится, для того чтобы удовлетворить спрос потребителей. Затем он сопоставляет получившееся количество со складскими остатками, тем самым выявляя количество продукции, которая потребуется для того чтобы удовлетворить спрос потребителей до следующего момента поставки. Если в конкретном случае машина, которая будет доставлять продукцию, не заполняется, то у коммерческого директора есть возможность воспользоваться свободными товарными местами и дополнить заявку, для того чтобы создать дополнительный запас по определенным им товарным позициям на основании интуитивного прогнозирования спроса.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данном случае планирование закупок - это анализ необходимости поставки дополнительного количества товара с учетом заявок на его поставку и наличия остатков товаров на складе.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можно сделать вывод, что планирование и прогнозирование осуществляется традиционными методами, без привлечения </w:t>
      </w:r>
      <w:r>
        <w:rPr>
          <w:rFonts w:ascii="Times New Roman CYR" w:hAnsi="Times New Roman CYR" w:cs="Times New Roman CYR"/>
          <w:color w:val="000000"/>
          <w:sz w:val="28"/>
          <w:szCs w:val="28"/>
        </w:rPr>
        <w:lastRenderedPageBreak/>
        <w:t>дополнительных специализированных сотрудников и средств автоматизации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4.2</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Проблемы планирования закупочной деятельност</w:t>
      </w:r>
      <w:proofErr w:type="gramStart"/>
      <w:r>
        <w:rPr>
          <w:rFonts w:ascii="Times New Roman CYR" w:hAnsi="Times New Roman CYR" w:cs="Times New Roman CYR"/>
          <w:b/>
          <w:bCs/>
          <w:color w:val="000000"/>
          <w:sz w:val="28"/>
          <w:szCs w:val="28"/>
        </w:rPr>
        <w:t>и ООО</w:t>
      </w:r>
      <w:proofErr w:type="gramEnd"/>
      <w:r>
        <w:rPr>
          <w:rFonts w:ascii="Times New Roman CYR" w:hAnsi="Times New Roman CYR" w:cs="Times New Roman CYR"/>
          <w:b/>
          <w:bCs/>
          <w:color w:val="000000"/>
          <w:sz w:val="28"/>
          <w:szCs w:val="28"/>
        </w:rPr>
        <w:t xml:space="preserve">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Важнейшей стороной управления оборотными средствами является возможность принимать своевременные и оптимальные решения по планированию закупочной деятельности, эффективному </w:t>
      </w:r>
      <w:proofErr w:type="spellStart"/>
      <w:r>
        <w:rPr>
          <w:rFonts w:ascii="Times New Roman CYR" w:hAnsi="Times New Roman CYR" w:cs="Times New Roman CYR"/>
          <w:color w:val="000000"/>
          <w:sz w:val="28"/>
          <w:szCs w:val="28"/>
        </w:rPr>
        <w:t>подстраиванию</w:t>
      </w:r>
      <w:proofErr w:type="spellEnd"/>
      <w:r>
        <w:rPr>
          <w:rFonts w:ascii="Times New Roman CYR" w:hAnsi="Times New Roman CYR" w:cs="Times New Roman CYR"/>
          <w:color w:val="000000"/>
          <w:sz w:val="28"/>
          <w:szCs w:val="28"/>
        </w:rPr>
        <w:t xml:space="preserve"> ее под пакет заказов покупателей с учетом динамики будущих поставок, прогнозируемого уровня продаж, текущего состояния складов и уже сформированных заказов на поставки. В условия данного небольшого предприятия соответствующие решения относительно несложно принимать «из головы», основываясь на здравом смысле и общем понимании состояния дел на собственном предприятии. Но при таком подходе к управлению закупочной деятельностью существует угроза упущения продаж из-за неточного определения потребности и некорректного прогнозирования, а как следствие потеря возможной прибыли и клиента в целом. Предприятию необходим непрерывный стратегический анализ товарных запасов для более точного и корректного прогнозирования сбыта и как следствие повышение уровня обслуживания и получение дополнительной прибыли.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инициативного метода принятия решений, на основе личного опыта коммерческого директора может стать причиной упущенной прибыли для предприятия, поэтому управление закупочной деятельностью должно базироваться на информации, полученной с помощью специализированного программного обеспечения.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данном случае элементарное и эффективное управление закупками можно осуществлять с помощью </w:t>
      </w:r>
      <w:proofErr w:type="spellStart"/>
      <w:r>
        <w:rPr>
          <w:rFonts w:ascii="Times New Roman CYR" w:hAnsi="Times New Roman CYR" w:cs="Times New Roman CYR"/>
          <w:color w:val="000000"/>
          <w:sz w:val="28"/>
          <w:szCs w:val="28"/>
        </w:rPr>
        <w:t>Microsoft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Excel</w:t>
      </w:r>
      <w:proofErr w:type="spellEnd"/>
      <w:r>
        <w:rPr>
          <w:rFonts w:ascii="Times New Roman CYR" w:hAnsi="Times New Roman CYR" w:cs="Times New Roman CYR"/>
          <w:color w:val="000000"/>
          <w:sz w:val="28"/>
          <w:szCs w:val="28"/>
        </w:rPr>
        <w:t>. Преимущество данного метода заключается в доступности программного продукта и эффективности его применения в конкретном случае.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В данной работе будет рассмотрен способ оперативного планирования закупочной деятельности с помощью программы </w:t>
      </w:r>
      <w:proofErr w:type="spellStart"/>
      <w:r>
        <w:rPr>
          <w:rFonts w:ascii="Times New Roman CYR" w:hAnsi="Times New Roman CYR" w:cs="Times New Roman CYR"/>
          <w:color w:val="000000"/>
          <w:sz w:val="28"/>
          <w:szCs w:val="28"/>
        </w:rPr>
        <w:t>Microsoft</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Excel</w:t>
      </w:r>
      <w:proofErr w:type="spellEnd"/>
      <w:r>
        <w:rPr>
          <w:rFonts w:ascii="Times New Roman CYR" w:hAnsi="Times New Roman CYR" w:cs="Times New Roman CYR"/>
          <w:color w:val="000000"/>
          <w:sz w:val="28"/>
          <w:szCs w:val="28"/>
        </w:rPr>
        <w:t xml:space="preserve">. Данная программа присутствует на всех компьютерах, так как устанавливается в составе офисного пакета, как правило, сразу после инсталляции операционной системы от </w:t>
      </w:r>
      <w:proofErr w:type="spellStart"/>
      <w:r>
        <w:rPr>
          <w:rFonts w:ascii="Times New Roman CYR" w:hAnsi="Times New Roman CYR" w:cs="Times New Roman CYR"/>
          <w:color w:val="000000"/>
          <w:sz w:val="28"/>
          <w:szCs w:val="28"/>
        </w:rPr>
        <w:t>Microsoft</w:t>
      </w:r>
      <w:proofErr w:type="spellEnd"/>
      <w:r>
        <w:rPr>
          <w:rFonts w:ascii="Times New Roman CYR" w:hAnsi="Times New Roman CYR" w:cs="Times New Roman CYR"/>
          <w:color w:val="000000"/>
          <w:sz w:val="28"/>
          <w:szCs w:val="28"/>
        </w:rPr>
        <w:t xml:space="preserve">. Для выполнения задач, связанных с планированием достаточно общей эрудиции и некоторого знакомства с программой MS </w:t>
      </w:r>
      <w:proofErr w:type="spellStart"/>
      <w:r>
        <w:rPr>
          <w:rFonts w:ascii="Times New Roman CYR" w:hAnsi="Times New Roman CYR" w:cs="Times New Roman CYR"/>
          <w:color w:val="000000"/>
          <w:sz w:val="28"/>
          <w:szCs w:val="28"/>
        </w:rPr>
        <w:t>Excell</w:t>
      </w:r>
      <w:proofErr w:type="spellEnd"/>
      <w:r>
        <w:rPr>
          <w:rFonts w:ascii="Times New Roman CYR" w:hAnsi="Times New Roman CYR" w:cs="Times New Roman CYR"/>
          <w:color w:val="000000"/>
          <w:sz w:val="28"/>
          <w:szCs w:val="28"/>
        </w:rPr>
        <w:t>. При этом никаких дополнительных затрат от пользователя не требуется.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4.3 Анализ и планирование оптового (розничного) товарооборота предприятия</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Проведем анализ оптового товарооборота на основании экономических показателей деятельности.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Степень выполнения планов и динамика оптового товарооборота</w:t>
      </w:r>
      <w:r>
        <w:rPr>
          <w:rFonts w:ascii="Times New Roman CYR" w:hAnsi="Times New Roman CYR" w:cs="Times New Roman CYR"/>
          <w:i/>
          <w:iCs/>
          <w:color w:val="000000"/>
          <w:sz w:val="28"/>
          <w:szCs w:val="28"/>
        </w:rPr>
        <w:t>.</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3 - Информация о выполнении плана по оптовому товарооборот</w:t>
      </w:r>
      <w:proofErr w:type="gramStart"/>
      <w:r>
        <w:rPr>
          <w:rFonts w:ascii="Times New Roman CYR" w:hAnsi="Times New Roman CYR" w:cs="Times New Roman CYR"/>
          <w:color w:val="000000"/>
          <w:sz w:val="28"/>
          <w:szCs w:val="28"/>
        </w:rPr>
        <w:t>у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65"/>
        <w:gridCol w:w="852"/>
        <w:gridCol w:w="853"/>
        <w:gridCol w:w="833"/>
        <w:gridCol w:w="766"/>
        <w:gridCol w:w="959"/>
        <w:gridCol w:w="961"/>
        <w:gridCol w:w="1408"/>
      </w:tblGrid>
      <w:tr w:rsidR="00AF5B49">
        <w:trPr>
          <w:jc w:val="center"/>
        </w:trPr>
        <w:tc>
          <w:tcPr>
            <w:tcW w:w="266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з</w:t>
            </w:r>
            <w:proofErr w:type="gramEnd"/>
            <w:r>
              <w:rPr>
                <w:rFonts w:ascii="Times New Roman CYR" w:hAnsi="Times New Roman CYR" w:cs="Times New Roman CYR"/>
                <w:color w:val="000000"/>
                <w:sz w:val="20"/>
                <w:szCs w:val="20"/>
              </w:rPr>
              <w:t>а 2011 г.</w:t>
            </w:r>
          </w:p>
        </w:tc>
        <w:tc>
          <w:tcPr>
            <w:tcW w:w="2452" w:type="dxa"/>
            <w:gridSpan w:val="3"/>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 (2012 г.)</w:t>
            </w:r>
          </w:p>
        </w:tc>
        <w:tc>
          <w:tcPr>
            <w:tcW w:w="1920"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4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Отчетный</w:t>
            </w:r>
            <w:proofErr w:type="gramEnd"/>
            <w:r>
              <w:rPr>
                <w:rFonts w:ascii="Times New Roman CYR" w:hAnsi="Times New Roman CYR" w:cs="Times New Roman CYR"/>
                <w:color w:val="000000"/>
                <w:sz w:val="20"/>
                <w:szCs w:val="20"/>
              </w:rPr>
              <w:t xml:space="preserve"> к прошлому в%</w:t>
            </w:r>
          </w:p>
        </w:tc>
      </w:tr>
      <w:tr w:rsidR="00AF5B49">
        <w:trPr>
          <w:jc w:val="center"/>
        </w:trPr>
        <w:tc>
          <w:tcPr>
            <w:tcW w:w="266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83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7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вып</w:t>
            </w:r>
            <w:proofErr w:type="spellEnd"/>
            <w:r>
              <w:rPr>
                <w:rFonts w:ascii="Times New Roman CYR" w:hAnsi="Times New Roman CYR" w:cs="Times New Roman CYR"/>
                <w:color w:val="000000"/>
                <w:sz w:val="20"/>
                <w:szCs w:val="20"/>
              </w:rPr>
              <w:t>.</w:t>
            </w:r>
          </w:p>
        </w:tc>
        <w:tc>
          <w:tcPr>
            <w:tcW w:w="95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плана</w:t>
            </w:r>
          </w:p>
        </w:tc>
        <w:tc>
          <w:tcPr>
            <w:tcW w:w="9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2011 г.</w:t>
            </w:r>
          </w:p>
        </w:tc>
        <w:tc>
          <w:tcPr>
            <w:tcW w:w="14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266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Оптовый товарооборот с участием в расчетах - в действующих ценах</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w:t>
            </w:r>
          </w:p>
        </w:tc>
        <w:tc>
          <w:tcPr>
            <w:tcW w:w="8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6228</w:t>
            </w:r>
          </w:p>
        </w:tc>
        <w:tc>
          <w:tcPr>
            <w:tcW w:w="83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7359</w:t>
            </w:r>
          </w:p>
        </w:tc>
        <w:tc>
          <w:tcPr>
            <w:tcW w:w="7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118,16</w:t>
            </w:r>
          </w:p>
        </w:tc>
        <w:tc>
          <w:tcPr>
            <w:tcW w:w="95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1131</w:t>
            </w:r>
          </w:p>
        </w:tc>
        <w:tc>
          <w:tcPr>
            <w:tcW w:w="9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w:t>
            </w:r>
          </w:p>
        </w:tc>
        <w:tc>
          <w:tcPr>
            <w:tcW w:w="14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127,61</w:t>
            </w:r>
          </w:p>
        </w:tc>
      </w:tr>
      <w:tr w:rsidR="00AF5B49">
        <w:trPr>
          <w:jc w:val="center"/>
        </w:trPr>
        <w:tc>
          <w:tcPr>
            <w:tcW w:w="266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В сопоставимых ценах</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w:t>
            </w:r>
          </w:p>
        </w:tc>
        <w:tc>
          <w:tcPr>
            <w:tcW w:w="8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3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5841</w:t>
            </w:r>
          </w:p>
        </w:tc>
        <w:tc>
          <w:tcPr>
            <w:tcW w:w="7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14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101,28</w:t>
            </w:r>
          </w:p>
        </w:tc>
      </w:tr>
    </w:tbl>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 товарооборот</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перевыполнен на 18,16% или на 1131 тыс. руб. По сравнению с прошлым годом его объем возрос на 1592 тыс. руб., что составляет 27,61%. Рост оптового товарооборота в динамике произошел в основном за счет повышения продажных цен на товары. Индекс продажных цен </w:t>
      </w:r>
      <w:r>
        <w:rPr>
          <w:rFonts w:ascii="Times New Roman CYR" w:hAnsi="Times New Roman CYR" w:cs="Times New Roman CYR"/>
          <w:color w:val="000000"/>
          <w:sz w:val="28"/>
          <w:szCs w:val="28"/>
        </w:rPr>
        <w:lastRenderedPageBreak/>
        <w:t>по оптовому товарообороту в отчетном году к прошлому составил 1,26 раза. Пересчитаем фактический его объем за отчетный год в сопоставимые продажные цены: 7359: 1,26 = 5841 тыс. р. Таким образом, повышение продажных цен на товары обеспечило прирост оптового товарооборота на 1518 тыс. р. (7359-5841), что составляет 26,32% к фактическому его объему за прошлый год.</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Равномерность и ритмичность развития товарооборота.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4 - Ритмичность развития оптового товарооборот</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 действующих ценах за 2012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36"/>
        <w:gridCol w:w="1597"/>
        <w:gridCol w:w="958"/>
        <w:gridCol w:w="796"/>
        <w:gridCol w:w="1209"/>
        <w:gridCol w:w="1032"/>
        <w:gridCol w:w="952"/>
        <w:gridCol w:w="1417"/>
      </w:tblGrid>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Кварталы</w:t>
            </w: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Фактически за прошлый год</w:t>
            </w:r>
          </w:p>
        </w:tc>
        <w:tc>
          <w:tcPr>
            <w:tcW w:w="2963" w:type="dxa"/>
            <w:gridSpan w:val="3"/>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 (2012 г.)</w:t>
            </w:r>
          </w:p>
        </w:tc>
        <w:tc>
          <w:tcPr>
            <w:tcW w:w="1984"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В</w:t>
            </w:r>
            <w:proofErr w:type="gramEnd"/>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к</w:t>
            </w:r>
            <w:proofErr w:type="gramEnd"/>
            <w:r>
              <w:rPr>
                <w:rFonts w:ascii="Times New Roman CYR" w:hAnsi="Times New Roman CYR" w:cs="Times New Roman CYR"/>
                <w:color w:val="000000"/>
                <w:sz w:val="20"/>
                <w:szCs w:val="20"/>
              </w:rPr>
              <w:t xml:space="preserve"> прошлому году (2011 г.)</w:t>
            </w:r>
          </w:p>
        </w:tc>
      </w:tr>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79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12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spellStart"/>
            <w:r>
              <w:rPr>
                <w:rFonts w:ascii="Times New Roman CYR" w:hAnsi="Times New Roman CYR" w:cs="Times New Roman CYR"/>
                <w:color w:val="000000"/>
                <w:sz w:val="20"/>
                <w:szCs w:val="20"/>
              </w:rPr>
              <w:t>вып</w:t>
            </w:r>
            <w:proofErr w:type="spellEnd"/>
            <w:r>
              <w:rPr>
                <w:rFonts w:ascii="Times New Roman CYR" w:hAnsi="Times New Roman CYR" w:cs="Times New Roman CYR"/>
                <w:color w:val="000000"/>
                <w:sz w:val="20"/>
                <w:szCs w:val="20"/>
              </w:rPr>
              <w:t>. плана</w:t>
            </w:r>
          </w:p>
        </w:tc>
        <w:tc>
          <w:tcPr>
            <w:tcW w:w="103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плана</w:t>
            </w:r>
          </w:p>
        </w:tc>
        <w:tc>
          <w:tcPr>
            <w:tcW w:w="9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2011 г.</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1442</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1557</w:t>
            </w:r>
          </w:p>
        </w:tc>
        <w:tc>
          <w:tcPr>
            <w:tcW w:w="79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1840</w:t>
            </w:r>
          </w:p>
        </w:tc>
        <w:tc>
          <w:tcPr>
            <w:tcW w:w="12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118,18</w:t>
            </w:r>
          </w:p>
        </w:tc>
        <w:tc>
          <w:tcPr>
            <w:tcW w:w="103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w:t>
            </w:r>
          </w:p>
        </w:tc>
        <w:tc>
          <w:tcPr>
            <w:tcW w:w="9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398</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127,60</w:t>
            </w:r>
          </w:p>
        </w:tc>
      </w:tr>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1615</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1744</w:t>
            </w:r>
          </w:p>
        </w:tc>
        <w:tc>
          <w:tcPr>
            <w:tcW w:w="79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1913</w:t>
            </w:r>
          </w:p>
        </w:tc>
        <w:tc>
          <w:tcPr>
            <w:tcW w:w="12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109,69</w:t>
            </w:r>
          </w:p>
        </w:tc>
        <w:tc>
          <w:tcPr>
            <w:tcW w:w="103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w:t>
            </w:r>
          </w:p>
        </w:tc>
        <w:tc>
          <w:tcPr>
            <w:tcW w:w="9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298</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118,45</w:t>
            </w:r>
          </w:p>
        </w:tc>
      </w:tr>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1326</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1432</w:t>
            </w:r>
          </w:p>
        </w:tc>
        <w:tc>
          <w:tcPr>
            <w:tcW w:w="79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1766</w:t>
            </w:r>
          </w:p>
        </w:tc>
        <w:tc>
          <w:tcPr>
            <w:tcW w:w="12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123,32</w:t>
            </w:r>
          </w:p>
        </w:tc>
        <w:tc>
          <w:tcPr>
            <w:tcW w:w="103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w:t>
            </w:r>
          </w:p>
        </w:tc>
        <w:tc>
          <w:tcPr>
            <w:tcW w:w="9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440</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133,18</w:t>
            </w:r>
          </w:p>
        </w:tc>
      </w:tr>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1384</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1495</w:t>
            </w:r>
          </w:p>
        </w:tc>
        <w:tc>
          <w:tcPr>
            <w:tcW w:w="79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1840</w:t>
            </w:r>
          </w:p>
        </w:tc>
        <w:tc>
          <w:tcPr>
            <w:tcW w:w="12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123,08</w:t>
            </w:r>
          </w:p>
        </w:tc>
        <w:tc>
          <w:tcPr>
            <w:tcW w:w="103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w:t>
            </w:r>
          </w:p>
        </w:tc>
        <w:tc>
          <w:tcPr>
            <w:tcW w:w="9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456</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132,95</w:t>
            </w:r>
          </w:p>
        </w:tc>
      </w:tr>
      <w:tr w:rsidR="00AF5B49">
        <w:trPr>
          <w:jc w:val="center"/>
        </w:trPr>
        <w:tc>
          <w:tcPr>
            <w:tcW w:w="133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 за год</w:t>
            </w:r>
          </w:p>
        </w:tc>
        <w:tc>
          <w:tcPr>
            <w:tcW w:w="159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6228</w:t>
            </w:r>
          </w:p>
        </w:tc>
        <w:tc>
          <w:tcPr>
            <w:tcW w:w="79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7359</w:t>
            </w:r>
          </w:p>
        </w:tc>
        <w:tc>
          <w:tcPr>
            <w:tcW w:w="12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118,16</w:t>
            </w:r>
          </w:p>
        </w:tc>
        <w:tc>
          <w:tcPr>
            <w:tcW w:w="103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1131</w:t>
            </w:r>
          </w:p>
        </w:tc>
        <w:tc>
          <w:tcPr>
            <w:tcW w:w="9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w:t>
            </w:r>
          </w:p>
        </w:tc>
        <w:tc>
          <w:tcPr>
            <w:tcW w:w="141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127,61</w:t>
            </w:r>
          </w:p>
        </w:tc>
      </w:tr>
    </w:tbl>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79582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181350" cy="129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295400"/>
                    </a:xfrm>
                    <a:prstGeom prst="rect">
                      <a:avLst/>
                    </a:prstGeom>
                    <a:noFill/>
                    <a:ln>
                      <a:noFill/>
                    </a:ln>
                  </pic:spPr>
                </pic:pic>
              </a:graphicData>
            </a:graphic>
          </wp:inline>
        </w:drawing>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1 - Равномерность выполнения плана товарооборота по кварталам 2012 г.</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ритмичности определяют отношением числа периодов, за которые выполнен план, к общему их количеству. Анализируемое предприятие план товарооборота выполнило во всех кварталах. Отсюда коэффициент ритмичности равен 1,0 или ритмичным его выполнение было только на 100,0%.</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Для определения коэффициента равномерности необходимо рассчитать среднее </w:t>
      </w:r>
      <w:proofErr w:type="spellStart"/>
      <w:r>
        <w:rPr>
          <w:rFonts w:ascii="Times New Roman CYR" w:hAnsi="Times New Roman CYR" w:cs="Times New Roman CYR"/>
          <w:color w:val="000000"/>
          <w:sz w:val="28"/>
          <w:szCs w:val="28"/>
        </w:rPr>
        <w:t>квадратическое</w:t>
      </w:r>
      <w:proofErr w:type="spellEnd"/>
      <w:r>
        <w:rPr>
          <w:rFonts w:ascii="Times New Roman CYR" w:hAnsi="Times New Roman CYR" w:cs="Times New Roman CYR"/>
          <w:color w:val="000000"/>
          <w:sz w:val="28"/>
          <w:szCs w:val="28"/>
        </w:rPr>
        <w:t xml:space="preserve"> отклонение и коэффициент вариации, или неравномерности:</w:t>
      </w:r>
    </w:p>
    <w:p w:rsidR="00AF5B49" w:rsidRDefault="0079582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97155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Выполнение плана товарооборота за отчетный год было равномерным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-0,35=99,65%.</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Сезонные колебания товарооборота.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Наиболее простым и достаточно надежным является метод относительной средней.</w:t>
      </w:r>
      <w:proofErr w:type="gramEnd"/>
      <w:r>
        <w:rPr>
          <w:rFonts w:ascii="Times New Roman CYR" w:hAnsi="Times New Roman CYR" w:cs="Times New Roman CYR"/>
          <w:color w:val="000000"/>
          <w:sz w:val="28"/>
          <w:szCs w:val="28"/>
        </w:rPr>
        <w:t xml:space="preserve"> При данном методе допустима сопоставимость товарооборота только внутри года. Для расчета используем данные о квартальном обороте за 2 года.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Сначала определяется среднеквартальный оборот за каждый год:</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Ткв</w:t>
      </w:r>
      <w:proofErr w:type="gramStart"/>
      <w:r>
        <w:rPr>
          <w:rFonts w:ascii="Times New Roman CYR" w:hAnsi="Times New Roman CYR" w:cs="Times New Roman CYR"/>
          <w:color w:val="000000"/>
          <w:sz w:val="28"/>
          <w:szCs w:val="28"/>
        </w:rPr>
        <w:t>j</w:t>
      </w:r>
      <w:proofErr w:type="spellEnd"/>
      <w:proofErr w:type="gram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Тj</w:t>
      </w:r>
      <w:proofErr w:type="spellEnd"/>
      <w:r>
        <w:rPr>
          <w:rFonts w:ascii="Times New Roman CYR" w:hAnsi="Times New Roman CYR" w:cs="Times New Roman CYR"/>
          <w:color w:val="000000"/>
          <w:sz w:val="28"/>
          <w:szCs w:val="28"/>
        </w:rPr>
        <w:t>/4,</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Ткв</w:t>
      </w:r>
      <w:proofErr w:type="gramStart"/>
      <w:r>
        <w:rPr>
          <w:rFonts w:ascii="Times New Roman CYR" w:hAnsi="Times New Roman CYR" w:cs="Times New Roman CYR"/>
          <w:color w:val="000000"/>
          <w:sz w:val="28"/>
          <w:szCs w:val="28"/>
        </w:rPr>
        <w:t>j</w:t>
      </w:r>
      <w:proofErr w:type="spellEnd"/>
      <w:proofErr w:type="gramEnd"/>
      <w:r>
        <w:rPr>
          <w:rFonts w:ascii="Times New Roman CYR" w:hAnsi="Times New Roman CYR" w:cs="Times New Roman CYR"/>
          <w:color w:val="000000"/>
          <w:sz w:val="28"/>
          <w:szCs w:val="28"/>
        </w:rPr>
        <w:t xml:space="preserve"> - среднеквартальный товарооборот j-</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года, руб.</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Т</w:t>
      </w:r>
      <w:proofErr w:type="gramStart"/>
      <w:r>
        <w:rPr>
          <w:rFonts w:ascii="Times New Roman CYR" w:hAnsi="Times New Roman CYR" w:cs="Times New Roman CYR"/>
          <w:color w:val="000000"/>
          <w:sz w:val="28"/>
          <w:szCs w:val="28"/>
        </w:rPr>
        <w:t>j</w:t>
      </w:r>
      <w:proofErr w:type="spellEnd"/>
      <w:proofErr w:type="gramEnd"/>
      <w:r>
        <w:rPr>
          <w:rFonts w:ascii="Times New Roman CYR" w:hAnsi="Times New Roman CYR" w:cs="Times New Roman CYR"/>
          <w:color w:val="000000"/>
          <w:sz w:val="28"/>
          <w:szCs w:val="28"/>
        </w:rPr>
        <w:t xml:space="preserve"> - объем товарооборота j-</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года, руб.</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Ткв</w:t>
      </w:r>
      <w:proofErr w:type="gramStart"/>
      <w:r>
        <w:rPr>
          <w:rFonts w:ascii="Times New Roman CYR" w:hAnsi="Times New Roman CYR" w:cs="Times New Roman CYR"/>
          <w:color w:val="000000"/>
          <w:sz w:val="28"/>
          <w:szCs w:val="28"/>
        </w:rPr>
        <w:t>j</w:t>
      </w:r>
      <w:proofErr w:type="spellEnd"/>
      <w:proofErr w:type="gramEnd"/>
      <w:r>
        <w:rPr>
          <w:rFonts w:ascii="Times New Roman CYR" w:hAnsi="Times New Roman CYR" w:cs="Times New Roman CYR"/>
          <w:color w:val="000000"/>
          <w:sz w:val="28"/>
          <w:szCs w:val="28"/>
        </w:rPr>
        <w:t xml:space="preserve"> = 5767/4 = 1441,75 (2011 г.);</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Ткв</w:t>
      </w:r>
      <w:proofErr w:type="gramStart"/>
      <w:r>
        <w:rPr>
          <w:rFonts w:ascii="Times New Roman CYR" w:hAnsi="Times New Roman CYR" w:cs="Times New Roman CYR"/>
          <w:color w:val="000000"/>
          <w:sz w:val="28"/>
          <w:szCs w:val="28"/>
        </w:rPr>
        <w:t>j</w:t>
      </w:r>
      <w:proofErr w:type="spellEnd"/>
      <w:proofErr w:type="gramEnd"/>
      <w:r>
        <w:rPr>
          <w:rFonts w:ascii="Times New Roman CYR" w:hAnsi="Times New Roman CYR" w:cs="Times New Roman CYR"/>
          <w:color w:val="000000"/>
          <w:sz w:val="28"/>
          <w:szCs w:val="28"/>
        </w:rPr>
        <w:t xml:space="preserve"> = 7359/4 = 1839,75 (2012 г.)</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рассчитываются сезонные колебания товарооборота по кварталам за каждый год, и определяется сумма.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ij</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Тij</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Тквj</w:t>
      </w:r>
      <w:proofErr w:type="spellEnd"/>
      <w:r>
        <w:rPr>
          <w:rFonts w:ascii="Times New Roman CYR" w:hAnsi="Times New Roman CYR" w:cs="Times New Roman CYR"/>
          <w:color w:val="000000"/>
          <w:sz w:val="28"/>
          <w:szCs w:val="28"/>
        </w:rPr>
        <w:t>) х 100,</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proofErr w:type="gramStart"/>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ij</w:t>
      </w:r>
      <w:proofErr w:type="spellEnd"/>
      <w:r>
        <w:rPr>
          <w:rFonts w:ascii="Times New Roman CYR" w:hAnsi="Times New Roman CYR" w:cs="Times New Roman CYR"/>
          <w:color w:val="000000"/>
          <w:sz w:val="28"/>
          <w:szCs w:val="28"/>
        </w:rPr>
        <w:t xml:space="preserve"> - сезонные колебания товарооборота i-</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квартала j-</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года, %;</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proofErr w:type="gramStart"/>
      <w:r>
        <w:rPr>
          <w:rFonts w:ascii="Times New Roman CYR" w:hAnsi="Times New Roman CYR" w:cs="Times New Roman CYR"/>
          <w:color w:val="000000"/>
          <w:sz w:val="28"/>
          <w:szCs w:val="28"/>
        </w:rPr>
        <w:t>Т</w:t>
      </w:r>
      <w:proofErr w:type="gramEnd"/>
      <w:r>
        <w:rPr>
          <w:rFonts w:ascii="Times New Roman CYR" w:hAnsi="Times New Roman CYR" w:cs="Times New Roman CYR"/>
          <w:color w:val="000000"/>
          <w:sz w:val="28"/>
          <w:szCs w:val="28"/>
        </w:rPr>
        <w:t>ij</w:t>
      </w:r>
      <w:proofErr w:type="spellEnd"/>
      <w:r>
        <w:rPr>
          <w:rFonts w:ascii="Times New Roman CYR" w:hAnsi="Times New Roman CYR" w:cs="Times New Roman CYR"/>
          <w:color w:val="000000"/>
          <w:sz w:val="28"/>
          <w:szCs w:val="28"/>
        </w:rPr>
        <w:t xml:space="preserve"> - товарооборот i-</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квартала j-</w:t>
      </w:r>
      <w:proofErr w:type="spellStart"/>
      <w:r>
        <w:rPr>
          <w:rFonts w:ascii="Times New Roman CYR" w:hAnsi="Times New Roman CYR" w:cs="Times New Roman CYR"/>
          <w:color w:val="000000"/>
          <w:sz w:val="28"/>
          <w:szCs w:val="28"/>
        </w:rPr>
        <w:t>го</w:t>
      </w:r>
      <w:proofErr w:type="spellEnd"/>
      <w:r>
        <w:rPr>
          <w:rFonts w:ascii="Times New Roman CYR" w:hAnsi="Times New Roman CYR" w:cs="Times New Roman CYR"/>
          <w:color w:val="000000"/>
          <w:sz w:val="28"/>
          <w:szCs w:val="28"/>
        </w:rPr>
        <w:t xml:space="preserve"> года, руб.</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основе этих формул рассчитываем сезонные колебания товарооборота по кварталам.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5 - Расчет сезонных колебаний товарооборота по кварталам</w:t>
      </w:r>
      <w:proofErr w:type="gramStart"/>
      <w:r>
        <w:rPr>
          <w:rFonts w:ascii="Times New Roman CYR" w:hAnsi="Times New Roman CYR" w:cs="Times New Roman CYR"/>
          <w:color w:val="000000"/>
          <w:sz w:val="28"/>
          <w:szCs w:val="28"/>
        </w:rPr>
        <w:t xml:space="preserve"> (%)</w:t>
      </w:r>
      <w:proofErr w:type="gram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25"/>
        <w:gridCol w:w="2324"/>
        <w:gridCol w:w="2324"/>
        <w:gridCol w:w="2324"/>
      </w:tblGrid>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Квартал</w:t>
            </w:r>
          </w:p>
        </w:tc>
        <w:tc>
          <w:tcPr>
            <w:tcW w:w="4648"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Годы</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сезонных колебаний</w:t>
            </w:r>
          </w:p>
        </w:tc>
      </w:tr>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100,02</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100,01</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200,03</w:t>
            </w:r>
          </w:p>
        </w:tc>
      </w:tr>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112,02</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103,98</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w:t>
            </w:r>
          </w:p>
        </w:tc>
      </w:tr>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91,97</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187,97</w:t>
            </w:r>
          </w:p>
        </w:tc>
      </w:tr>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95,99</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100,01</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w:t>
            </w:r>
          </w:p>
        </w:tc>
      </w:tr>
      <w:tr w:rsidR="00AF5B49">
        <w:trPr>
          <w:jc w:val="center"/>
        </w:trPr>
        <w:tc>
          <w:tcPr>
            <w:tcW w:w="232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r>
    </w:tbl>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Состав товарооборота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6 - Информация о динамике ассортимента и структуры оптового товарооборот</w:t>
      </w:r>
      <w:proofErr w:type="gramStart"/>
      <w:r>
        <w:rPr>
          <w:rFonts w:ascii="Times New Roman CYR" w:hAnsi="Times New Roman CYR" w:cs="Times New Roman CYR"/>
          <w:color w:val="000000"/>
          <w:sz w:val="28"/>
          <w:szCs w:val="28"/>
        </w:rPr>
        <w:t>а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00"/>
        <w:gridCol w:w="822"/>
        <w:gridCol w:w="686"/>
        <w:gridCol w:w="848"/>
        <w:gridCol w:w="686"/>
        <w:gridCol w:w="1908"/>
        <w:gridCol w:w="1489"/>
        <w:gridCol w:w="958"/>
      </w:tblGrid>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Товарные группы</w:t>
            </w:r>
          </w:p>
        </w:tc>
        <w:tc>
          <w:tcPr>
            <w:tcW w:w="1508"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534"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Изменения в динамике оптового товарооборота</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Изменения в динамике структуры</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к 2012 в%</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Садово-огородный инвентарь</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1006</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1335</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328</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132,72</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Поливочный инвентарь</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2188</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2814</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626</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128,58</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Строительный инструмент</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411</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509</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123,85</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Слесарно-монтажный инструмент</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836</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1020</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122,06</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Посуда</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1188</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1602</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134,79</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Разное</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136,1</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2,36</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77,27</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-58,83</w:t>
            </w: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56,77</w:t>
            </w:r>
          </w:p>
        </w:tc>
      </w:tr>
      <w:tr w:rsidR="00AF5B49">
        <w:trPr>
          <w:jc w:val="center"/>
        </w:trPr>
        <w:tc>
          <w:tcPr>
            <w:tcW w:w="19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w:t>
            </w:r>
          </w:p>
        </w:tc>
        <w:tc>
          <w:tcPr>
            <w:tcW w:w="82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4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7359</w:t>
            </w:r>
          </w:p>
        </w:tc>
        <w:tc>
          <w:tcPr>
            <w:tcW w:w="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90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4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w:t>
            </w:r>
          </w:p>
        </w:tc>
        <w:tc>
          <w:tcPr>
            <w:tcW w:w="9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127,6</w:t>
            </w:r>
          </w:p>
        </w:tc>
      </w:tr>
    </w:tbl>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всем товарным группам обеспечены высокие темпы роста реализации товаров. </w:t>
      </w:r>
      <w:proofErr w:type="gramStart"/>
      <w:r>
        <w:rPr>
          <w:rFonts w:ascii="Times New Roman CYR" w:hAnsi="Times New Roman CYR" w:cs="Times New Roman CYR"/>
          <w:color w:val="000000"/>
          <w:sz w:val="28"/>
          <w:szCs w:val="28"/>
        </w:rPr>
        <w:t xml:space="preserve">В отчетном году по сравнению с прошлым годом выросла реализация по </w:t>
      </w:r>
      <w:proofErr w:type="spellStart"/>
      <w:r>
        <w:rPr>
          <w:rFonts w:ascii="Times New Roman CYR" w:hAnsi="Times New Roman CYR" w:cs="Times New Roman CYR"/>
          <w:color w:val="000000"/>
          <w:sz w:val="28"/>
          <w:szCs w:val="28"/>
        </w:rPr>
        <w:t>садово</w:t>
      </w:r>
      <w:proofErr w:type="spellEnd"/>
      <w:r>
        <w:rPr>
          <w:rFonts w:ascii="Times New Roman CYR" w:hAnsi="Times New Roman CYR" w:cs="Times New Roman CYR"/>
          <w:color w:val="000000"/>
          <w:sz w:val="28"/>
          <w:szCs w:val="28"/>
        </w:rPr>
        <w:t xml:space="preserve"> - огородному инвентарю на 329,32 тыс. руб., по поливочному инвентарю на 625,5 тыс. руб., по строительному инструменту на 98,05 тыс. р., по </w:t>
      </w:r>
      <w:proofErr w:type="spellStart"/>
      <w:r>
        <w:rPr>
          <w:rFonts w:ascii="Times New Roman CYR" w:hAnsi="Times New Roman CYR" w:cs="Times New Roman CYR"/>
          <w:color w:val="000000"/>
          <w:sz w:val="28"/>
          <w:szCs w:val="28"/>
        </w:rPr>
        <w:t>слесарно</w:t>
      </w:r>
      <w:proofErr w:type="spellEnd"/>
      <w:r>
        <w:rPr>
          <w:rFonts w:ascii="Times New Roman CYR" w:hAnsi="Times New Roman CYR" w:cs="Times New Roman CYR"/>
          <w:color w:val="000000"/>
          <w:sz w:val="28"/>
          <w:szCs w:val="28"/>
        </w:rPr>
        <w:t xml:space="preserve"> - монтажному инструменту на 184,49 тыс. р., по посуде на 413,47 тыс. руб., по категории разное реализация уменьшилась на 58,83 тыс. руб. Неравномерность развития оптового товарооборота по</w:t>
      </w:r>
      <w:proofErr w:type="gramEnd"/>
      <w:r>
        <w:rPr>
          <w:rFonts w:ascii="Times New Roman CYR" w:hAnsi="Times New Roman CYR" w:cs="Times New Roman CYR"/>
          <w:color w:val="000000"/>
          <w:sz w:val="28"/>
          <w:szCs w:val="28"/>
        </w:rPr>
        <w:t xml:space="preserve"> отдельным группам привела к изменению его структуры. В частности, снизилась доля в товарообороте по строительному </w:t>
      </w:r>
      <w:r>
        <w:rPr>
          <w:rFonts w:ascii="Times New Roman CYR" w:hAnsi="Times New Roman CYR" w:cs="Times New Roman CYR"/>
          <w:color w:val="000000"/>
          <w:sz w:val="28"/>
          <w:szCs w:val="28"/>
        </w:rPr>
        <w:lastRenderedPageBreak/>
        <w:t>инструменту, по слесарно-монтажному инструменту, категории «разное», при увеличении удельного веса реализации товаров по другим товарным группам.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Влияние показателей товарного баланса на объем оптового товарооборота можно определить, применив следующую формулу:</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 = </w:t>
      </w:r>
      <w:proofErr w:type="spellStart"/>
      <w:r>
        <w:rPr>
          <w:rFonts w:ascii="Times New Roman CYR" w:hAnsi="Times New Roman CYR" w:cs="Times New Roman CYR"/>
          <w:color w:val="000000"/>
          <w:sz w:val="28"/>
          <w:szCs w:val="28"/>
        </w:rPr>
        <w:t>Зн</w:t>
      </w:r>
      <w:proofErr w:type="spellEnd"/>
      <w:r>
        <w:rPr>
          <w:rFonts w:ascii="Times New Roman CYR" w:hAnsi="Times New Roman CYR" w:cs="Times New Roman CYR"/>
          <w:color w:val="000000"/>
          <w:sz w:val="28"/>
          <w:szCs w:val="28"/>
        </w:rPr>
        <w:t xml:space="preserve"> + </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 - В-</w:t>
      </w:r>
      <w:proofErr w:type="spellStart"/>
      <w:r>
        <w:rPr>
          <w:rFonts w:ascii="Times New Roman CYR" w:hAnsi="Times New Roman CYR" w:cs="Times New Roman CYR"/>
          <w:color w:val="000000"/>
          <w:sz w:val="28"/>
          <w:szCs w:val="28"/>
        </w:rPr>
        <w:t>Зк</w:t>
      </w:r>
      <w:proofErr w:type="spellEnd"/>
      <w:r>
        <w:rPr>
          <w:rFonts w:ascii="Times New Roman CYR" w:hAnsi="Times New Roman CYR" w:cs="Times New Roman CYR"/>
          <w:color w:val="000000"/>
          <w:sz w:val="28"/>
          <w:szCs w:val="28"/>
        </w:rPr>
        <w:t>.</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7 - Товарный баланс п</w:t>
      </w:r>
      <w:proofErr w:type="gramStart"/>
      <w:r>
        <w:rPr>
          <w:rFonts w:ascii="Times New Roman CYR" w:hAnsi="Times New Roman CYR" w:cs="Times New Roman CYR"/>
          <w:color w:val="000000"/>
          <w:sz w:val="28"/>
          <w:szCs w:val="28"/>
        </w:rPr>
        <w:t>о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за 2011-2012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37"/>
        <w:gridCol w:w="1173"/>
        <w:gridCol w:w="744"/>
        <w:gridCol w:w="861"/>
        <w:gridCol w:w="792"/>
        <w:gridCol w:w="816"/>
        <w:gridCol w:w="1688"/>
        <w:gridCol w:w="1686"/>
      </w:tblGrid>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 За отчетный год</w:t>
            </w:r>
          </w:p>
        </w:tc>
        <w:tc>
          <w:tcPr>
            <w:tcW w:w="1605"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Отчетный год</w:t>
            </w:r>
          </w:p>
        </w:tc>
        <w:tc>
          <w:tcPr>
            <w:tcW w:w="1608"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w:t>
            </w:r>
          </w:p>
        </w:tc>
        <w:tc>
          <w:tcPr>
            <w:tcW w:w="3374"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Повлияли на</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План</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Факт</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 плана</w:t>
            </w: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От </w:t>
            </w:r>
            <w:proofErr w:type="spellStart"/>
            <w:r>
              <w:rPr>
                <w:rFonts w:ascii="Times New Roman CYR" w:hAnsi="Times New Roman CYR" w:cs="Times New Roman CYR"/>
                <w:color w:val="000000"/>
                <w:sz w:val="20"/>
                <w:szCs w:val="20"/>
              </w:rPr>
              <w:t>прош</w:t>
            </w:r>
            <w:proofErr w:type="spellEnd"/>
            <w:r>
              <w:rPr>
                <w:rFonts w:ascii="Times New Roman CYR" w:hAnsi="Times New Roman CYR" w:cs="Times New Roman CYR"/>
                <w:color w:val="000000"/>
                <w:sz w:val="20"/>
                <w:szCs w:val="20"/>
              </w:rPr>
              <w:t>. года</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Выполнение плана товарооборота</w:t>
            </w: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Динамику товарооборота</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Товарные запасы на начало года</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717,4</w:t>
            </w: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775</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798</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80,6</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80,6</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Поступление товара</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5849</w:t>
            </w: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6278</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7639</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1361</w:t>
            </w: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1790</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1361</w:t>
            </w: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1790</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Прочее выбытие товара</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w:t>
            </w: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Оптовая реализация товаров</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w:t>
            </w: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6228</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7359</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1131</w:t>
            </w: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1131</w:t>
            </w: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1592</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Товарные запасы на конец года</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792,4</w:t>
            </w: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820,6</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1072,7</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252,1</w:t>
            </w: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280,3</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- 252</w:t>
            </w: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- 2806</w:t>
            </w:r>
          </w:p>
        </w:tc>
      </w:tr>
      <w:tr w:rsidR="00AF5B49">
        <w:trPr>
          <w:jc w:val="center"/>
        </w:trPr>
        <w:tc>
          <w:tcPr>
            <w:tcW w:w="15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Прочее выбытие товаров % к объему их поступления</w:t>
            </w:r>
          </w:p>
        </w:tc>
        <w:tc>
          <w:tcPr>
            <w:tcW w:w="117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74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86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- 0,05</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8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bl>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Оптовый товарооборот по сравнению с планом возрос на 1 131 тыс. руб. за счет сверхнормативных запасов на начало года (+23 тыс. руб.) и перевыполнения плана поступления товаров (+1361 тыс. руб.). Возможности увеличения товарооборота уменьшились в связи с ростом прочего выбытия товаров (-1 тыс. руб.) и завышенными товарными запасами на конец года (-252 тыс. руб.). ООО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 прочее выбытие товаров включает товарные потери, бой, лом, порчу и уценку товаров. В связи с этим увеличение по сравнению с планом и в динамике прочего выбытия товаров должно с отрицательной стороны характеризовать его торговую деятельность.</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сравнению с прошлым годом объем товарооборота увеличился за счет завышенных товарных запасов на начало года (+80,6 тыс. руб.), роста поступления товаров (+1790 тыс. руб.) и уменьшения прочего выбытия товаров (+1,7 тыс. руб.). Возможности роста товарооборота в динамике уменьшились в результате увеличения товарных запасов на конец года (280,6 тыс. руб.).</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на выполнение плана и динамику товарооборота положительное влияние оказывает завышенные (сверхнормативные) товарные запасы на начало изучаемого периода (если товары пользуются спросом) и рост поступления товаров и отрицательное - увеличение прочего выбытия товаров, и завышенные товарные запасы на конец анализируемого периода.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4.4 Политика распределения продукции как объект планирования</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Используемая предприятием система сбыта имеет всего один распределительный центр - склад готовой продукции. Следует отметить, что складская сеть, через которую осуществляется распределение материального потока, является значимым элементом логистической системы. Построение этой сети оказывает существенное влияние на издержки, возникающие в процессе </w:t>
      </w:r>
      <w:r>
        <w:rPr>
          <w:rFonts w:ascii="Times New Roman CYR" w:hAnsi="Times New Roman CYR" w:cs="Times New Roman CYR"/>
          <w:color w:val="000000"/>
          <w:sz w:val="28"/>
          <w:szCs w:val="28"/>
        </w:rPr>
        <w:lastRenderedPageBreak/>
        <w:t>доведения товаров до потребителей, а через них и на конечную стоимость реализуемого продукта. Поэтому для каждого предприятия так важно грамотно построить и спланировать свою складскую сеть.</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распределительная система не отвечает многим логистическим принципам, на которых должны строиться системы распределения с точки зрения оптимизации потоковых процессов, т.е. в конечном итоге эта система не способствует максимизации прибыли, получаемой предприятием от реализации своей продукции. Система с одним распределительным центром в данном случае имеет для предприятия как свои положительные, так и отрицательные свойства.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Плюсы:</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предприятию не нужно создавать обширную сеть складов, обсуживающих какую-либо территорию, у него нет потребности в создании разветвленной складской инфраструктуры, поэтому оно не несет дополнительных расходов на содержание дополнительных складов;</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предприятие не несет больших транспортных издержек, т.к. при планировании существующей системе распределения предприятие не содержит значительного парка транспортных сре</w:t>
      </w:r>
      <w:proofErr w:type="gramStart"/>
      <w:r>
        <w:rPr>
          <w:rFonts w:ascii="Times New Roman CYR" w:hAnsi="Times New Roman CYR" w:cs="Times New Roman CYR"/>
          <w:color w:val="000000"/>
          <w:sz w:val="28"/>
          <w:szCs w:val="28"/>
        </w:rPr>
        <w:t>дств в св</w:t>
      </w:r>
      <w:proofErr w:type="gramEnd"/>
      <w:r>
        <w:rPr>
          <w:rFonts w:ascii="Times New Roman CYR" w:hAnsi="Times New Roman CYR" w:cs="Times New Roman CYR"/>
          <w:color w:val="000000"/>
          <w:sz w:val="28"/>
          <w:szCs w:val="28"/>
        </w:rPr>
        <w:t>язи с тем, что само не осуществляет самостоятельных перевозок своей продукции;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предприятие имеет возможность продавать свою продукцию оптовым покупателям по более низкой цене, т.к. в эту цену не включаются транспортные расходы. Эта низкая цена может привлечь тех оптовых покупателей, у кого создана широкая сеть распределительных центров, налажено транспортное хозяйство, и они, соответственно, имеют возможность доставлять товары до своих оптовых баз с минимальными издержками.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Минусы:</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существующей распределительной системы предприятие достаточно сильно зависит от своих оптовых покупателей;</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Данная распределительная система, когда оптовый покупатель вынужден самостоятельно вывозить продукцию предприятия с его склада, приводит к ограничению числа покупателей, ведь далеко не у каждого посредника есть желание самостоятельно осуществлять доставку купленной им продукции данного предприятия до своего распределительного центра, возлагая тем самым на себя все;</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Находится на достаточном расстоянии от центра города и от мест, где находится большинство торговых точек. Т.е. нельзя сказать, что склад готовой продукции предприятия </w:t>
      </w:r>
      <w:proofErr w:type="gramStart"/>
      <w:r>
        <w:rPr>
          <w:rFonts w:ascii="Times New Roman CYR" w:hAnsi="Times New Roman CYR" w:cs="Times New Roman CYR"/>
          <w:color w:val="000000"/>
          <w:sz w:val="28"/>
          <w:szCs w:val="28"/>
        </w:rPr>
        <w:t>находится</w:t>
      </w:r>
      <w:proofErr w:type="gramEnd"/>
      <w:r>
        <w:rPr>
          <w:rFonts w:ascii="Times New Roman CYR" w:hAnsi="Times New Roman CYR" w:cs="Times New Roman CYR"/>
          <w:color w:val="000000"/>
          <w:sz w:val="28"/>
          <w:szCs w:val="28"/>
        </w:rPr>
        <w:t xml:space="preserve"> на равном удалении от центров ее распределения;</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Существующая система распределения приводит к тому, что предприятие в перспективе теряет часть своей прибыли.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.5 Методы планирования сбыта продукции</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имеются отработанные методы решения ряда типовых задач по планированию производства, для которых могут быть применены машинные методы.</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Задачи планирования производственной программы, состоящие в определении требуемых мощности производства и темпов ее прироста по данным об объемах работ, выполняемых собственными силами, определении сбалансированности работ, величин заделов, распределении работ по исполнителям.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Задачи планирования товарной продукции, состоящие в определении объемов работ по договорам на текущий и последующий периоды.</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Задачи планирования технического развития и повышения эффективности производства, состоящие в расчете общего сокращения труда </w:t>
      </w:r>
      <w:r>
        <w:rPr>
          <w:rFonts w:ascii="Times New Roman CYR" w:hAnsi="Times New Roman CYR" w:cs="Times New Roman CYR"/>
          <w:color w:val="000000"/>
          <w:sz w:val="28"/>
          <w:szCs w:val="28"/>
        </w:rPr>
        <w:lastRenderedPageBreak/>
        <w:t>затрат, снижении себестоимости, величины экономического эффекта.</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Задачи планирования труда и заработной платы, состоящие в расчете производительности труда, численности работников, плановой выработки на 1 рабочего, плановых фондов заработной платы.</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Задачи планирования механизации и материально-технического производства, производственной программы по монтажу и демонтажу машин, потребности по видам машин.</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Задачи анализа производственно-хозяйственной деятельности, состоящие в определении степени неравномерности производства, влияния на выполнение планов и договоров, анализе временных ресурсных и трудовых потерь, экономической эффективности различных технических мероприятий.</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Возможность практического решения указанных задач в области планирования основного производства в настоящее время расширяется в связи с компьютеризацией всех звеньев управленческого аппарата, созданием локальных и объединенных вычислительных сетей, организацией локальных и централизованных информационных баз данных и обеспечением оперативного доступа к ним.</w:t>
      </w:r>
    </w:p>
    <w:p w:rsidR="00AF5B49" w:rsidRDefault="00AF5B4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Если финансовое планирование опирается в основном на плановые показатели производственного и социального развития предприятия, которые, в свою очередь, определяются исходя из планов экономического и социального развития народного хозяйства страны, то планирование «от рынка» опирается на сферу обмена, через которую осуществляется реализация товаров и услуг и признание общественно необходимых затрат, произведенных при их производстве и реализации.</w:t>
      </w:r>
      <w:proofErr w:type="gramEnd"/>
      <w:r>
        <w:rPr>
          <w:rFonts w:ascii="Times New Roman CYR" w:hAnsi="Times New Roman CYR" w:cs="Times New Roman CYR"/>
          <w:color w:val="000000"/>
          <w:sz w:val="28"/>
          <w:szCs w:val="28"/>
        </w:rPr>
        <w:t xml:space="preserve"> Следовательно, в рыночной экономике господствующим и определяющим способом связи в процессе производства и реализации товаров и услуг выступает рынок со своим механизмом, включающим деньги, цену, закон стоимости, закон спроса и предложения </w:t>
      </w:r>
      <w:r>
        <w:rPr>
          <w:rFonts w:ascii="Times New Roman CYR" w:hAnsi="Times New Roman CYR" w:cs="Times New Roman CYR"/>
          <w:color w:val="000000"/>
          <w:sz w:val="28"/>
          <w:szCs w:val="28"/>
        </w:rPr>
        <w:lastRenderedPageBreak/>
        <w:t>товаров и услуг, рабочей силы, ссудных капиталов, конкуренцию. Колеблющиеся цены, их уровень находятся в зависимости от предложения товаров и услуг и их спроса. Такая природа рыночного механизма определяет функционирование в нем прогнозного метода определения результатов производства и обмена, но с элементами планирования.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5. Анализ и планирование политики ценообразования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Действующий порядок установления цен на продукцию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Цена является основным регулятором экономической системы, поскольку она влияет на распределение факторов производства. Цена на товары и услуги главный показатель рыночного спроса; воздействуя на конкурентное положение предприятия и его долю рынка, цена оказывает решающее влияние на доход и прибыль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рыночной экономике цена находится под влиянием множества разнообразных факторов, причем эти факторы действуют с разной силой в различных направлениях и в различные периоды времени. </w:t>
      </w:r>
      <w:proofErr w:type="spellStart"/>
      <w:r>
        <w:rPr>
          <w:rFonts w:ascii="Times New Roman CYR" w:hAnsi="Times New Roman CYR" w:cs="Times New Roman CYR"/>
          <w:color w:val="000000"/>
          <w:sz w:val="28"/>
          <w:szCs w:val="28"/>
        </w:rPr>
        <w:t>Ценообразующие</w:t>
      </w:r>
      <w:proofErr w:type="spellEnd"/>
      <w:r>
        <w:rPr>
          <w:rFonts w:ascii="Times New Roman CYR" w:hAnsi="Times New Roman CYR" w:cs="Times New Roman CYR"/>
          <w:color w:val="000000"/>
          <w:sz w:val="28"/>
          <w:szCs w:val="28"/>
        </w:rPr>
        <w:t xml:space="preserve"> факторы оказывают далеко не равнозначное воздействие на процесс формирования цен. К наиболее существенным факторам ценообразования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относятся: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государственное регулирование ценообразования;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потребители;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издержки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конкуренция;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участники каналов товародвижения.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Порядок установления цен на продукцию осуществляется с учетом выбора стратегии. Ценовая стратегия - это выбор предприятием возможной динамики изменения базовой цены товара в условиях рынка, наилучшим образом соответствующей цели предприятия. Для классификации ценовых стратегий, ориентированных на спрос, можно использовать несколько критериев: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уровню цен на новые товары выделяют стратегии: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«снятия сливок»;</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«цены проникновения»;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изменения цены выделяют стратегии: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«стабильных цен»;</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«скользящей падающей цены» или «исчерпания»;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«роста проникающей цены».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степени дифференциации товаров и потребительских цен выделяют стратегии: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«дифференциации цен на взаимосвязанные товары»;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«ценовых линий»;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«ценовой дискриминации».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для успешной деятельности предприятия наибольшее значение приобретает выбор эффективного метода ценообразования. Все методы ценообразования могут быть разделены на три основные группы, в зависимости от того, на что в большей степени ориентируется фирма-производитель или продавец при выборе того или иного метода: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издержки производства - затратные методы;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w:t>
      </w:r>
      <w:proofErr w:type="spellStart"/>
      <w:r>
        <w:rPr>
          <w:rFonts w:ascii="Times New Roman CYR" w:hAnsi="Times New Roman CYR" w:cs="Times New Roman CYR"/>
          <w:color w:val="000000"/>
          <w:sz w:val="28"/>
          <w:szCs w:val="28"/>
        </w:rPr>
        <w:t>коньюктуру</w:t>
      </w:r>
      <w:proofErr w:type="spellEnd"/>
      <w:r>
        <w:rPr>
          <w:rFonts w:ascii="Times New Roman CYR" w:hAnsi="Times New Roman CYR" w:cs="Times New Roman CYR"/>
          <w:color w:val="000000"/>
          <w:sz w:val="28"/>
          <w:szCs w:val="28"/>
        </w:rPr>
        <w:t xml:space="preserve"> рынка - рыночные методы;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нормативы затрат на технико-экономический параметр продукции - параметрические методы.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свою очередь группа рыночных методов ценообразования может быть разделена еще на две подгруппы в зависимости </w:t>
      </w:r>
      <w:proofErr w:type="gramStart"/>
      <w:r>
        <w:rPr>
          <w:rFonts w:ascii="Times New Roman CYR" w:hAnsi="Times New Roman CYR" w:cs="Times New Roman CYR"/>
          <w:color w:val="000000"/>
          <w:sz w:val="28"/>
          <w:szCs w:val="28"/>
        </w:rPr>
        <w:t>от</w:t>
      </w:r>
      <w:proofErr w:type="gram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отношения потребителя к товару - методы с ориентацией на потребителя;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конкурентной ситуации на рынке - методы с ориентацией на конкурентов.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Учитывая специфику исследуемого предприятия, сложно отнести процесс установления цены на всю продукцию к какому-то конкретному методу ценообразования. Вся сложность объясняется тем, что каждый проект - индивидуален, начиная от класса судна, комфортности, ходовых качеств и </w:t>
      </w:r>
      <w:r>
        <w:rPr>
          <w:rFonts w:ascii="Times New Roman CYR" w:hAnsi="Times New Roman CYR" w:cs="Times New Roman CYR"/>
          <w:color w:val="000000"/>
          <w:sz w:val="28"/>
          <w:szCs w:val="28"/>
        </w:rPr>
        <w:lastRenderedPageBreak/>
        <w:t>показателей, заканчивая условиями которые диктует рынок сбыта на данный момент. Тем не менее, в большей степени исследуемое предприятие ориентируется на метод: «Определение цен с ориентацией на конкуренцию».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Придерживаясь данного метода, предприятие ООО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определяет цену исходя из уровня текущих цен товаров-конкурентов, при этом прогнозирует и учитывает собственные издержки производства. Оно устанавливает на свой товар цену чуть выше, или чуть ниже, или на уровне цен своих основных конкурентов. Если продукция фирмы по показателям качества отличается от товара конкурента, то она назначит цену чуть выше или чуть ниже.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не редко метод ценообразования является тендерным. Этот метод используется в тех случаях, когда фирма участвует в объявляемых правительством тендерах. Иногда фирма предлагает цену ниже своих издержек, с тем, чтобы повысить вероятность получения заказа.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Анализ затрат на продукцию и факторов их определяющих</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затрат начинают с анализа динамики себестоимости продукции. </w:t>
      </w:r>
      <w:proofErr w:type="gramStart"/>
      <w:r>
        <w:rPr>
          <w:rFonts w:ascii="Times New Roman CYR" w:hAnsi="Times New Roman CYR" w:cs="Times New Roman CYR"/>
          <w:color w:val="000000"/>
          <w:sz w:val="28"/>
          <w:szCs w:val="28"/>
        </w:rPr>
        <w:t>При этом сравнивают фактические затраты с плановыми или с затратами базисного периода.</w:t>
      </w:r>
      <w:proofErr w:type="gramEnd"/>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затрат на продукцию проводится с целью решения следующих задач:</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динамики по основным показателям себестоимости;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причин изменения себестоимости по факторам и по статьям калькуляции;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выявление и оценка неиспользованных возможностей снижения себестоимости и разработка мер по мобилизации резервов снижения себестоимости.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 определении динамики затрат проводится анализ по экономическим элементам затрат, который позволяет изучить состав затрат, определить удельный вес каждого элемента в общей сумме затрат.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Сопоставлением затрат по экономическим элементам в абсолютной сумме и в процентах, к общим затратам за отчетный год с затратами за предшествующий год выявляются направления в изменении отдельных элементов затрат.</w:t>
      </w:r>
    </w:p>
    <w:p w:rsidR="00AF5B49" w:rsidRDefault="00AF5B49">
      <w:pPr>
        <w:widowControl w:val="0"/>
        <w:shd w:val="clear" w:color="auto" w:fill="FFFFFF"/>
        <w:autoSpaceDE w:val="0"/>
        <w:autoSpaceDN w:val="0"/>
        <w:adjustRightInd w:val="0"/>
        <w:spacing w:after="0" w:line="360" w:lineRule="auto"/>
        <w:ind w:firstLine="709"/>
        <w:jc w:val="both"/>
        <w:outlineLvl w:val="3"/>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Рассмотрим динамику затрат по статьям калькуляции на примере производства оборудования для обогрева, вентиляции, кондиционирования, сравнив показатели за 2012-2013 год.</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 Состав и структура затрат по статьям калькуляции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2813"/>
        <w:gridCol w:w="993"/>
        <w:gridCol w:w="992"/>
        <w:gridCol w:w="992"/>
        <w:gridCol w:w="992"/>
        <w:gridCol w:w="1276"/>
        <w:gridCol w:w="1253"/>
      </w:tblGrid>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Статьи калькуляции</w:t>
            </w:r>
          </w:p>
        </w:tc>
        <w:tc>
          <w:tcPr>
            <w:tcW w:w="1985"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1984"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25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 руб.</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у.в</w:t>
            </w:r>
            <w:proofErr w:type="spellEnd"/>
            <w:proofErr w:type="gramStart"/>
            <w:r>
              <w:rPr>
                <w:rFonts w:ascii="Times New Roman CYR" w:hAnsi="Times New Roman CYR" w:cs="Times New Roman CYR"/>
                <w:color w:val="000000"/>
                <w:sz w:val="20"/>
                <w:szCs w:val="20"/>
              </w:rPr>
              <w:t>. (%)</w:t>
            </w:r>
            <w:proofErr w:type="gramEnd"/>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 руб.</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у.в</w:t>
            </w:r>
            <w:proofErr w:type="spellEnd"/>
            <w:proofErr w:type="gramStart"/>
            <w:r>
              <w:rPr>
                <w:rFonts w:ascii="Times New Roman CYR" w:hAnsi="Times New Roman CYR" w:cs="Times New Roman CYR"/>
                <w:color w:val="000000"/>
                <w:sz w:val="20"/>
                <w:szCs w:val="20"/>
              </w:rPr>
              <w:t>. (%)</w:t>
            </w:r>
            <w:proofErr w:type="gramEnd"/>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 руб.</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у.в</w:t>
            </w:r>
            <w:proofErr w:type="spellEnd"/>
            <w:proofErr w:type="gramStart"/>
            <w:r>
              <w:rPr>
                <w:rFonts w:ascii="Times New Roman CYR" w:hAnsi="Times New Roman CYR" w:cs="Times New Roman CYR"/>
                <w:color w:val="000000"/>
                <w:sz w:val="20"/>
                <w:szCs w:val="20"/>
              </w:rPr>
              <w:t>. (%)</w:t>
            </w:r>
            <w:proofErr w:type="gramEnd"/>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приобретение материалов</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3257,18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36,80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3601,57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35,84</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344,39</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-0,96</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Контрагентские поставки и работы</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273,98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275,31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2,74</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-0,36</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энергоносители для технологических целей</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804,07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9,09</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943,78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9,39</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139,71</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на подготовку и освоение пр-ва</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416,67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416,67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4,15</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Заработная плата всего, в </w:t>
            </w:r>
            <w:proofErr w:type="spellStart"/>
            <w:r>
              <w:rPr>
                <w:rFonts w:ascii="Times New Roman CYR" w:hAnsi="Times New Roman CYR" w:cs="Times New Roman CYR"/>
                <w:color w:val="000000"/>
                <w:sz w:val="20"/>
                <w:szCs w:val="20"/>
              </w:rPr>
              <w:t>т.ч</w:t>
            </w:r>
            <w:proofErr w:type="spellEnd"/>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1849,36</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2170,70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21,60</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321,34</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Дополнительная заработная плата</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221,92</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260,48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2,59</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38,56</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Отчисления на социальное страхование</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613,10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6,93</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719,63</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7,16</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106,53</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Накладные расходы</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1414,21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1659,95</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16,52</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245,74</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 затрат в том числе:</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8850,49</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10048,10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1197,6</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переменные</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6406,51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72,17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7251,84</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72,39</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845,33</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r>
      <w:tr w:rsidR="00AF5B49">
        <w:trPr>
          <w:jc w:val="center"/>
        </w:trPr>
        <w:tc>
          <w:tcPr>
            <w:tcW w:w="28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постоянные</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2443,98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27,61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2796,25</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27,83</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352,27</w:t>
            </w:r>
          </w:p>
        </w:tc>
        <w:tc>
          <w:tcPr>
            <w:tcW w:w="125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рассмотренного состава и структуры затрат по статьям калькуляции видно, что увеличилась сумма, как переменных, так и постоянных затрат. В основном это связано с увеличением объема выпускаемой продукции в 2013 г. А так же увеличением затрат на приобретение материалов, вызванное повышением </w:t>
      </w:r>
      <w:r>
        <w:rPr>
          <w:rFonts w:ascii="Times New Roman CYR" w:hAnsi="Times New Roman CYR" w:cs="Times New Roman CYR"/>
          <w:color w:val="000000"/>
          <w:sz w:val="28"/>
          <w:szCs w:val="28"/>
        </w:rPr>
        <w:lastRenderedPageBreak/>
        <w:t>цен и увеличением затрат на электроэнергию что связано с постоянным ростом тарифа за энергию.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5.3 Обоснование затрат на производство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Выполнив работу по анализу затрат на продукцию, уровню и структуры цен, а так же </w:t>
      </w:r>
      <w:proofErr w:type="spellStart"/>
      <w:r>
        <w:rPr>
          <w:rFonts w:ascii="Times New Roman CYR" w:hAnsi="Times New Roman CYR" w:cs="Times New Roman CYR"/>
          <w:color w:val="000000"/>
          <w:sz w:val="28"/>
          <w:szCs w:val="28"/>
        </w:rPr>
        <w:t>калькулированию</w:t>
      </w:r>
      <w:proofErr w:type="spellEnd"/>
      <w:r>
        <w:rPr>
          <w:rFonts w:ascii="Times New Roman CYR" w:hAnsi="Times New Roman CYR" w:cs="Times New Roman CYR"/>
          <w:color w:val="000000"/>
          <w:sz w:val="28"/>
          <w:szCs w:val="28"/>
        </w:rPr>
        <w:t xml:space="preserve"> себестоимости в рамках данного курсового проекта, проведем обоснование затрат на производство продукции, по отдельным статьям калькуляции на примере производства оборудования для обогрева, вентиляции и кондиционирования. Обоснованием затрат на приобретение материалов является: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во-первых: ведомость заказа на материалы, которая формируется в процессе разработки конструкторской документации (чертежей и спецификаций к ним), где закладываются все материалы на изготовление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во-вторых: прайс-листы с указанными ценами на требуемый материал.</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выборе поставщика материалов на изготовление продукции, отделом комплектации проводятся исследования по уровню цен у разных поставщиков. При этом учитывается не только разброс цен, но и </w:t>
      </w:r>
      <w:proofErr w:type="gramStart"/>
      <w:r>
        <w:rPr>
          <w:rFonts w:ascii="Times New Roman CYR" w:hAnsi="Times New Roman CYR" w:cs="Times New Roman CYR"/>
          <w:color w:val="000000"/>
          <w:sz w:val="28"/>
          <w:szCs w:val="28"/>
        </w:rPr>
        <w:t>место нахождение</w:t>
      </w:r>
      <w:proofErr w:type="gramEnd"/>
      <w:r>
        <w:rPr>
          <w:rFonts w:ascii="Times New Roman CYR" w:hAnsi="Times New Roman CYR" w:cs="Times New Roman CYR"/>
          <w:color w:val="000000"/>
          <w:sz w:val="28"/>
          <w:szCs w:val="28"/>
        </w:rPr>
        <w:t xml:space="preserve"> поставщика (город, область), что немало важно при учете времени на поставку материалов.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Обоснованием затрат на контрагентские работы являются прайс-листы на их продукцию (работы, услуги). При выборе контрагентов, так же как и при выборе поставщика материалов проводится анализ цен, учитывается местоположение, а так же их репутация.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Затраты на оплату труда зависят от трудоемкости работ, а так же от нормативов, с помощью которых осуществляется дифференциация заработной платы работников различных категорий в зависимости от: сложности выполняемой работы, условий труда, природно-климатических условий, интенсивности труда, характера труда.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Отчисления на социальное страхование рассчитываются, исходя из зарплаты сотрудника, по ставке 26%.</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Затраты на энергоносители определяются установленными тарифами на электрическую энергию на территории Тюменской области.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Снизить затраты на приобретение материалов, контрагентских поставок и работ, а так же затраты на электроэнергию невозможно, при этом, сокращение затрат на производство продукции можно осуществить путем выявления и дальнейшего использования резервов повышения технического уровня и экономичности создаваемых изделий.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рассмотренных основных направлений снижения себестоимости на предприят</w:t>
      </w:r>
      <w:proofErr w:type="gramStart"/>
      <w:r>
        <w:rPr>
          <w:rFonts w:ascii="Times New Roman CYR" w:hAnsi="Times New Roman CYR" w:cs="Times New Roman CYR"/>
          <w:color w:val="000000"/>
          <w:sz w:val="28"/>
          <w:szCs w:val="28"/>
        </w:rPr>
        <w:t>ии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можно сделать вывод, что одним из основных резервов предприятия является возможность уменьшения затрат на материалы (металл), путем снижения объемов их использования. Этого можно достичь путем снижения отходов от раскроя металла, а так же снижением металлоемкости изделий, за счет уменьшения их толщин, в результате более рационального проектирования металлоконструкций корпуса. Если учесть тот факт, что в общем объеме затрат на изготовлении продукции около 40% приходится на приобретение материалов, то предложенное мероприятие может повлиять на снижение цены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Следующим показателем, требующим внимания, для выявления резервов на предприятии является </w:t>
      </w:r>
      <w:proofErr w:type="gramStart"/>
      <w:r>
        <w:rPr>
          <w:rFonts w:ascii="Times New Roman CYR" w:hAnsi="Times New Roman CYR" w:cs="Times New Roman CYR"/>
          <w:color w:val="000000"/>
          <w:sz w:val="28"/>
          <w:szCs w:val="28"/>
        </w:rPr>
        <w:t>низкая</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энергоэффективность</w:t>
      </w:r>
      <w:proofErr w:type="spellEnd"/>
      <w:r>
        <w:rPr>
          <w:rFonts w:ascii="Times New Roman CYR" w:hAnsi="Times New Roman CYR" w:cs="Times New Roman CYR"/>
          <w:color w:val="000000"/>
          <w:sz w:val="28"/>
          <w:szCs w:val="28"/>
        </w:rPr>
        <w:t xml:space="preserve">. Снизить расходы на энергопотребление возможно путем внедрения энергосберегающих технологий. Например, перейти на энергосберегающие системы: (энергосберегающие лампы, </w:t>
      </w:r>
      <w:proofErr w:type="spellStart"/>
      <w:r>
        <w:rPr>
          <w:rFonts w:ascii="Times New Roman CYR" w:hAnsi="Times New Roman CYR" w:cs="Times New Roman CYR"/>
          <w:color w:val="000000"/>
          <w:sz w:val="28"/>
          <w:szCs w:val="28"/>
        </w:rPr>
        <w:t>водосчетчики</w:t>
      </w:r>
      <w:proofErr w:type="spellEnd"/>
      <w:r>
        <w:rPr>
          <w:rFonts w:ascii="Times New Roman CYR" w:hAnsi="Times New Roman CYR" w:cs="Times New Roman CYR"/>
          <w:color w:val="000000"/>
          <w:sz w:val="28"/>
          <w:szCs w:val="28"/>
        </w:rPr>
        <w:t xml:space="preserve"> и мн. др.). Такие мероприятия позволят сократить затраты на энергоносители на 5%. Еще одним мероприятием по снижению затрат является переход со сварки трансформаторным типом на </w:t>
      </w:r>
      <w:proofErr w:type="gramStart"/>
      <w:r>
        <w:rPr>
          <w:rFonts w:ascii="Times New Roman CYR" w:hAnsi="Times New Roman CYR" w:cs="Times New Roman CYR"/>
          <w:color w:val="000000"/>
          <w:sz w:val="28"/>
          <w:szCs w:val="28"/>
        </w:rPr>
        <w:t>инверторную</w:t>
      </w:r>
      <w:proofErr w:type="gramEnd"/>
      <w:r>
        <w:rPr>
          <w:rFonts w:ascii="Times New Roman CYR" w:hAnsi="Times New Roman CYR" w:cs="Times New Roman CYR"/>
          <w:color w:val="000000"/>
          <w:sz w:val="28"/>
          <w:szCs w:val="28"/>
        </w:rPr>
        <w:t xml:space="preserve">. У трансформаторов - плохая устойчивость дуги вместе с низкой стабильностью режима, сильно зависящего от колебаний сети. И здесь современные соперники - инверторы - не оставляют трансформаторам шансов. Так, инверторные </w:t>
      </w:r>
      <w:r>
        <w:rPr>
          <w:rFonts w:ascii="Times New Roman CYR" w:hAnsi="Times New Roman CYR" w:cs="Times New Roman CYR"/>
          <w:color w:val="000000"/>
          <w:sz w:val="28"/>
          <w:szCs w:val="28"/>
        </w:rPr>
        <w:lastRenderedPageBreak/>
        <w:t>источники обеспечивают стабилизированный постоянный сварочный ток, не зависящий от колебаний входного напряжения и обеспечивающий, таким образом, устойчивую дугу и малое разбрызгивание при сварке. Но главным отличием является то, что инвертор потребляет гораздо меньше электроэнергии, что позволяет сэкономить на общей стоимости сварочных работ на 5-8% процентов. И так, в общей сумме, от предложенного мероприятия получаем экономию в размере 122,69 тыс.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использование резервов включает в себя два направления. Первое - устранение потерь производства и, следовательно, улучшение использования рабочего времени. Второе - использование новых возможностей, позволяющих снизить затраты на производство продукции и трудоемкость работ.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.4 Определение цен на продукцию и реализация стратегии ценообразования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Рассмотренные мероприятия по использованию резервов производства непосредственно повлияют на себестоимость и конечную цену продукции. Состав и структура затрат по статьям калькуляции на примере производства оборудования для обогрева, вентиляции, кондиционирования с учетом предложений по снижению затрат представлены в табл. 2</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 Состав и структура затрат по статьям калькуляции в отчетном и проектом году</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3515"/>
        <w:gridCol w:w="992"/>
        <w:gridCol w:w="993"/>
        <w:gridCol w:w="992"/>
        <w:gridCol w:w="992"/>
        <w:gridCol w:w="851"/>
        <w:gridCol w:w="962"/>
      </w:tblGrid>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Статьи калькуляции</w:t>
            </w:r>
          </w:p>
        </w:tc>
        <w:tc>
          <w:tcPr>
            <w:tcW w:w="1985"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Отчет</w:t>
            </w:r>
          </w:p>
        </w:tc>
        <w:tc>
          <w:tcPr>
            <w:tcW w:w="1984"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Проект</w:t>
            </w:r>
          </w:p>
        </w:tc>
        <w:tc>
          <w:tcPr>
            <w:tcW w:w="1813"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 руб.</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у.в</w:t>
            </w:r>
            <w:proofErr w:type="spellEnd"/>
            <w:proofErr w:type="gramStart"/>
            <w:r>
              <w:rPr>
                <w:rFonts w:ascii="Times New Roman CYR" w:hAnsi="Times New Roman CYR" w:cs="Times New Roman CYR"/>
                <w:color w:val="000000"/>
                <w:sz w:val="20"/>
                <w:szCs w:val="20"/>
              </w:rPr>
              <w:t>. (%)</w:t>
            </w:r>
            <w:proofErr w:type="gramEnd"/>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 руб.</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у.в</w:t>
            </w:r>
            <w:proofErr w:type="spellEnd"/>
            <w:proofErr w:type="gramStart"/>
            <w:r>
              <w:rPr>
                <w:rFonts w:ascii="Times New Roman CYR" w:hAnsi="Times New Roman CYR" w:cs="Times New Roman CYR"/>
                <w:color w:val="000000"/>
                <w:sz w:val="20"/>
                <w:szCs w:val="20"/>
              </w:rPr>
              <w:t>. (%)</w:t>
            </w:r>
            <w:proofErr w:type="gramEnd"/>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 руб.</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у.в</w:t>
            </w:r>
            <w:proofErr w:type="spellEnd"/>
            <w:proofErr w:type="gramStart"/>
            <w:r>
              <w:rPr>
                <w:rFonts w:ascii="Times New Roman CYR" w:hAnsi="Times New Roman CYR" w:cs="Times New Roman CYR"/>
                <w:color w:val="000000"/>
                <w:sz w:val="20"/>
                <w:szCs w:val="20"/>
              </w:rPr>
              <w:t>. (%)</w:t>
            </w:r>
            <w:proofErr w:type="gramEnd"/>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приобретение материалов</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3601,6</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3462,4</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-139,2</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Контрагентские поставки и работы</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275,3</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275,3</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энергоносители для технологических целей</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943,8</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821,1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-122,7</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на подготовку и освоение пр-ва</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416,7</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Заработная плата всего, в </w:t>
            </w:r>
            <w:proofErr w:type="spellStart"/>
            <w:r>
              <w:rPr>
                <w:rFonts w:ascii="Times New Roman CYR" w:hAnsi="Times New Roman CYR" w:cs="Times New Roman CYR"/>
                <w:color w:val="000000"/>
                <w:sz w:val="20"/>
                <w:szCs w:val="20"/>
              </w:rPr>
              <w:t>т.ч</w:t>
            </w:r>
            <w:proofErr w:type="spellEnd"/>
            <w:r>
              <w:rPr>
                <w:rFonts w:ascii="Times New Roman CYR" w:hAnsi="Times New Roman CYR" w:cs="Times New Roman CYR"/>
                <w:color w:val="000000"/>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2170,7</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2170,7</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Дополнительная заработная плата</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260,5</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260,5</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Отчисления на социальное страхование</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719,6</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719,6</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Накладные расходы</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1660,0</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1577,0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 затрат в том числе:</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10048,1</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9703,2</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96,6</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-344,9</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переменные</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7251,8</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72,2</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6989,9</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69,6</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-261,9</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постоянные</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2796,3</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27,8</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2713,3</w:t>
            </w:r>
          </w:p>
        </w:tc>
        <w:tc>
          <w:tcPr>
            <w:tcW w:w="9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w:t>
            </w:r>
          </w:p>
        </w:tc>
        <w:tc>
          <w:tcPr>
            <w:tcW w:w="85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-83,0</w:t>
            </w:r>
          </w:p>
        </w:tc>
        <w:tc>
          <w:tcPr>
            <w:tcW w:w="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По данным табл. 2 в проектном году с учетом мероприятий по использованию резервов, затраты снизятся на 344,9 тыс. руб. или на 3,4%. Следовательно, уровень отпускной цены предприятия в проектном году, по сравнению с отчетным (где отпускная цена предприятия 13635,28 тыс. руб.) снизился на 469,48 тыс. руб., и составил 13165,80 тыс. руб.</w:t>
      </w:r>
      <w:proofErr w:type="gramEnd"/>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уровень отпускной цены предприятия с учетом предложений по уменьшению затрат на производство - снизился.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Цена является важнейшей составляющей комплекса планирования на предприятии. Это сложное понятие, которое зависит от общего состояния экономики и конкуренции. В связи с этим, одной из основных задач на любом предприятии является экономическое обоснование себестоимости и цены продукции. Внедрение в производство современных методов управления издержками и процессом ценообразования способствует повышению эффективности производства.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Мною был проведен анализ затрат на продукцию, а так же на уровень и структуру цены на предприят</w:t>
      </w:r>
      <w:proofErr w:type="gramStart"/>
      <w:r>
        <w:rPr>
          <w:rFonts w:ascii="Times New Roman CYR" w:hAnsi="Times New Roman CYR" w:cs="Times New Roman CYR"/>
          <w:color w:val="000000"/>
          <w:sz w:val="28"/>
          <w:szCs w:val="28"/>
        </w:rPr>
        <w:t>ии ООО</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Были выявлены следующие резервы снижения затрат: уменьшения затрат на приобретение материалов, энергоносители, и накладные расходы.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реализации резервов были предложены следующие мероприятия: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сократить объемы использования материалов, путем минимизации отходов от раскроя металла,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сократить расходы на энергопотребление, за счет внедрения </w:t>
      </w:r>
      <w:r>
        <w:rPr>
          <w:rFonts w:ascii="Times New Roman CYR" w:hAnsi="Times New Roman CYR" w:cs="Times New Roman CYR"/>
          <w:color w:val="000000"/>
          <w:sz w:val="28"/>
          <w:szCs w:val="28"/>
        </w:rPr>
        <w:lastRenderedPageBreak/>
        <w:t>энергосберегающих технологий.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учетом мероприятий по использованию резервов, затраты снизились на 344,9 тыс. руб. или на 3,4%. При этом, уровень отпускной цены предприятия в проектном году, по сравнению с отчетным уменьшился на 469,48 тыс.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этого были рассмотрены стратегии и методы ценообразования, применяемые на предприятии. Выявлено, что основным методом ценообразования в ООО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является затратный, главный принцип которого - расчёт нормативной себестоимости по статьям калькуляции с добавлением норматива прибыли. Также в ряде случаев применяется «запечатанного конверта», или тендерного ценообразования. Затратные методы ценообразования обеспечивают установление цен на основе нахождения такой цены, которая представляла бы собой оптимальный баланс между суммой, которую желал бы заплатить за продукцию покупатель, и затратами предприятия на его производство.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проделанной работы была рассмотрена характеристика состава выпускаемой продукции; проведен анализ цен на продукцию; базируясь на данных проведенного анализа, были определены возможные резервы оптимизации уровня и структуры цен на продукцию; разработаны предложения по совершенствованию ценообразования на предприятии и определены пути реализации предложений.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6. Анализ и планирование политики продвижения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Предприятия должны постоянно продвигать свою деятельность к потребителям и клиентам, пытаясь реализовать цели информирования потребителей о своих услугах, убедить покупателя отдать предпочтение именно данному заведению.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цели достигаются с помощью: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продавцов,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названий магазинов,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оформления витрин,</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упаковки, рассылки литературы, раздачи бесплатных образцов, купонов, пресс-релизов и других коммуникационных и </w:t>
      </w:r>
      <w:proofErr w:type="spellStart"/>
      <w:r>
        <w:rPr>
          <w:rFonts w:ascii="Times New Roman CYR" w:hAnsi="Times New Roman CYR" w:cs="Times New Roman CYR"/>
          <w:color w:val="000000"/>
          <w:sz w:val="28"/>
          <w:szCs w:val="28"/>
        </w:rPr>
        <w:t>продвиженческих</w:t>
      </w:r>
      <w:proofErr w:type="spellEnd"/>
      <w:r>
        <w:rPr>
          <w:rFonts w:ascii="Times New Roman CYR" w:hAnsi="Times New Roman CYR" w:cs="Times New Roman CYR"/>
          <w:color w:val="000000"/>
          <w:sz w:val="28"/>
          <w:szCs w:val="28"/>
        </w:rPr>
        <w:t xml:space="preserve"> видов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Продвижение составляет часть комплекса маркетинга, с которым непосредственно имеет дело управление продвижением. Управление продвижением содержат идею коммуникации с потребителями, необходимую для успешного развития бизнеса.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Механизмом продвижения является процесс коммуникации. Объект продвижения </w:t>
      </w:r>
      <w:r>
        <w:rPr>
          <w:rFonts w:ascii="Times New Roman" w:hAnsi="Times New Roman"/>
          <w:color w:val="000000"/>
          <w:sz w:val="28"/>
          <w:szCs w:val="28"/>
        </w:rPr>
        <w:t xml:space="preserve">― </w:t>
      </w:r>
      <w:r>
        <w:rPr>
          <w:rFonts w:ascii="Times New Roman CYR" w:hAnsi="Times New Roman CYR" w:cs="Times New Roman CYR"/>
          <w:color w:val="000000"/>
          <w:sz w:val="28"/>
          <w:szCs w:val="28"/>
        </w:rPr>
        <w:t>поведение потребителей, его познавательная, эмоциональная и поведенческая реакции. Процесс коммуникаций описывается с помощью коммуникативной модели. Она включает ряд элементов. Источником информации является само предприятие, устанавливающее коммуникативную связь с рынком. Информация содержит сведения, которые оно хочет донести до потребителей о своем товаре, его цене, условиях продажи.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Программа общих маркетинговых коммуникаций компании, называемая системой продвижения </w:t>
      </w:r>
      <w:r>
        <w:rPr>
          <w:rFonts w:ascii="Times New Roman" w:hAnsi="Times New Roman"/>
          <w:color w:val="000000"/>
          <w:sz w:val="28"/>
          <w:szCs w:val="28"/>
        </w:rPr>
        <w:t>―</w:t>
      </w: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промоушен-микс</w:t>
      </w:r>
      <w:proofErr w:type="spellEnd"/>
      <w:r>
        <w:rPr>
          <w:rFonts w:ascii="Times New Roman CYR" w:hAnsi="Times New Roman CYR" w:cs="Times New Roman CYR"/>
          <w:color w:val="000000"/>
          <w:sz w:val="28"/>
          <w:szCs w:val="28"/>
        </w:rPr>
        <w:t xml:space="preserve">, </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это комплекс, включающий </w:t>
      </w:r>
      <w:r>
        <w:rPr>
          <w:rFonts w:ascii="Times New Roman CYR" w:hAnsi="Times New Roman CYR" w:cs="Times New Roman CYR"/>
          <w:color w:val="000000"/>
          <w:sz w:val="28"/>
          <w:szCs w:val="28"/>
        </w:rPr>
        <w:lastRenderedPageBreak/>
        <w:t xml:space="preserve">рекламу, стимулирование сбыта, связи с общественностью, паблик </w:t>
      </w:r>
      <w:proofErr w:type="spellStart"/>
      <w:r>
        <w:rPr>
          <w:rFonts w:ascii="Times New Roman CYR" w:hAnsi="Times New Roman CYR" w:cs="Times New Roman CYR"/>
          <w:color w:val="000000"/>
          <w:sz w:val="28"/>
          <w:szCs w:val="28"/>
        </w:rPr>
        <w:t>рилейшенз</w:t>
      </w:r>
      <w:proofErr w:type="spellEnd"/>
      <w:r>
        <w:rPr>
          <w:rFonts w:ascii="Times New Roman CYR" w:hAnsi="Times New Roman CYR" w:cs="Times New Roman CYR"/>
          <w:color w:val="000000"/>
          <w:sz w:val="28"/>
          <w:szCs w:val="28"/>
        </w:rPr>
        <w:t xml:space="preserve"> </w:t>
      </w:r>
      <w:r>
        <w:rPr>
          <w:rFonts w:ascii="Times New Roman" w:hAnsi="Times New Roman"/>
          <w:color w:val="000000"/>
          <w:sz w:val="28"/>
          <w:szCs w:val="28"/>
        </w:rPr>
        <w:t>― PR (</w:t>
      </w:r>
      <w:proofErr w:type="spellStart"/>
      <w:r>
        <w:rPr>
          <w:rFonts w:ascii="Times New Roman" w:hAnsi="Times New Roman"/>
          <w:color w:val="000000"/>
          <w:sz w:val="28"/>
          <w:szCs w:val="28"/>
        </w:rPr>
        <w:t>public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relations</w:t>
      </w:r>
      <w:proofErr w:type="spellEnd"/>
      <w:r>
        <w:rPr>
          <w:rFonts w:ascii="Times New Roman" w:hAnsi="Times New Roman"/>
          <w:color w:val="000000"/>
          <w:sz w:val="28"/>
          <w:szCs w:val="28"/>
        </w:rPr>
        <w:t xml:space="preserve">) ― </w:t>
      </w:r>
      <w:r>
        <w:rPr>
          <w:rFonts w:ascii="Times New Roman CYR" w:hAnsi="Times New Roman CYR" w:cs="Times New Roman CYR"/>
          <w:color w:val="000000"/>
          <w:sz w:val="28"/>
          <w:szCs w:val="28"/>
        </w:rPr>
        <w:t>и персональные продажи для достижения целей маркетинга и рекламирования. Вот четыре главных средства продвижения.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Реклама является одним из основных инструментов </w:t>
      </w:r>
      <w:proofErr w:type="spellStart"/>
      <w:r>
        <w:rPr>
          <w:rFonts w:ascii="Times New Roman CYR" w:hAnsi="Times New Roman CYR" w:cs="Times New Roman CYR"/>
          <w:color w:val="000000"/>
          <w:sz w:val="28"/>
          <w:szCs w:val="28"/>
        </w:rPr>
        <w:t>промоушн</w:t>
      </w:r>
      <w:proofErr w:type="spellEnd"/>
      <w:r>
        <w:rPr>
          <w:rFonts w:ascii="Times New Roman CYR" w:hAnsi="Times New Roman CYR" w:cs="Times New Roman CYR"/>
          <w:color w:val="000000"/>
          <w:sz w:val="28"/>
          <w:szCs w:val="28"/>
        </w:rPr>
        <w:t>, она направлена на стимулирование продажи услуг, предоставление информации, которая служит лучшему пониманию предлагаемых услуг, напоминанию о фирме и ее услугах, формированию положительно мнения о фирме и услугах. Создание и развитие баз данных при индивидуальной продаже, в свою очередь, даёт возможность развития прямого маркетинга, обеспечивающего непосредственный контакт с покупателями и изучение их непосредственных реакций. Стимулирование сбыта</w:t>
      </w:r>
      <w:r>
        <w:rPr>
          <w:rFonts w:ascii="Times New Roman" w:hAnsi="Times New Roman"/>
          <w:color w:val="000000"/>
          <w:sz w:val="28"/>
          <w:szCs w:val="28"/>
        </w:rPr>
        <w:t xml:space="preserve"> ― </w:t>
      </w:r>
      <w:r>
        <w:rPr>
          <w:rFonts w:ascii="Times New Roman CYR" w:hAnsi="Times New Roman CYR" w:cs="Times New Roman CYR"/>
          <w:color w:val="000000"/>
          <w:sz w:val="28"/>
          <w:szCs w:val="28"/>
        </w:rPr>
        <w:t xml:space="preserve">это многообразные средства кратковременного воздействия </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купоны, премии, конкурсы, зачёты за покупку, </w:t>
      </w:r>
      <w:r>
        <w:rPr>
          <w:rFonts w:ascii="Times New Roman" w:hAnsi="Times New Roman"/>
          <w:color w:val="000000"/>
          <w:sz w:val="28"/>
          <w:szCs w:val="28"/>
        </w:rPr>
        <w:t xml:space="preserve">― </w:t>
      </w:r>
      <w:r>
        <w:rPr>
          <w:rFonts w:ascii="Times New Roman CYR" w:hAnsi="Times New Roman CYR" w:cs="Times New Roman CYR"/>
          <w:color w:val="000000"/>
          <w:sz w:val="28"/>
          <w:szCs w:val="28"/>
        </w:rPr>
        <w:t>которые призваны стимулировать потребительские рынки, сферу торговли и собственный торговый персонал фирмы. Однако именно связи с общественностью основаны на «построении хороших отношений компании с общественностью, получении благоприятной известности, развитии хорошего корпоративного имиджа и препятствовании распространению неблагоприятных слухов, историй и мероприятий».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Существуют множество видов средств продвижения, которые могут быть классифицированы как инструменты, нацеленные на: персонал компаний (торговых представителей) с помощью различных поощрений: бонусов, соревнований и конкуренции; дилеров и розничных торговцев; торговые выставки; презентацию продуктов (деловые обеды, ужины и др.); совместные схемы продвижения (организационная или финансовая помощь); организацию совместных мероприятий продвижения с компаниями других сфер бизнеса;</w:t>
      </w:r>
      <w:proofErr w:type="gramEnd"/>
      <w:r>
        <w:rPr>
          <w:rFonts w:ascii="Times New Roman CYR" w:hAnsi="Times New Roman CYR" w:cs="Times New Roman CYR"/>
          <w:color w:val="000000"/>
          <w:sz w:val="28"/>
          <w:szCs w:val="28"/>
        </w:rPr>
        <w:t xml:space="preserve"> клиентов.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Стратегия продвижения призвана информировать о товаре покупателей и </w:t>
      </w:r>
      <w:r>
        <w:rPr>
          <w:rFonts w:ascii="Times New Roman CYR" w:hAnsi="Times New Roman CYR" w:cs="Times New Roman CYR"/>
          <w:color w:val="000000"/>
          <w:sz w:val="28"/>
          <w:szCs w:val="28"/>
        </w:rPr>
        <w:lastRenderedPageBreak/>
        <w:t>других субъектов, влияющих на принятие решения о покупке. Стратегия продвижения предполагает планирование, осуществление и контроль коммуникационного процесса между компанией и ее потребителями, а также участниками ее других целевых аудиторий. Программа продвижения строится на основе принципов и методов интегрированного использования различных коммуникативных средств. Выбор инструментов для программы продвижения и их интеграция определяются рядом ключевых критериев, основным среди которых является специфика целевой аудитории.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6.1 Организация внешнего и внутреннего оформления магазина «</w:t>
      </w:r>
      <w:proofErr w:type="spellStart"/>
      <w:r>
        <w:rPr>
          <w:rFonts w:ascii="Times New Roman CYR" w:hAnsi="Times New Roman CYR" w:cs="Times New Roman CYR"/>
          <w:b/>
          <w:bCs/>
          <w:color w:val="000000"/>
          <w:sz w:val="28"/>
          <w:szCs w:val="28"/>
        </w:rPr>
        <w:t>Косторама</w:t>
      </w:r>
      <w:proofErr w:type="spellEnd"/>
      <w:r>
        <w:rPr>
          <w:rFonts w:ascii="Times New Roman CYR" w:hAnsi="Times New Roman CYR" w:cs="Times New Roman CYR"/>
          <w:b/>
          <w:bCs/>
          <w:color w:val="000000"/>
          <w:sz w:val="28"/>
          <w:szCs w:val="28"/>
        </w:rPr>
        <w:t xml:space="preserve">» с точки зрения </w:t>
      </w:r>
      <w:proofErr w:type="spellStart"/>
      <w:r>
        <w:rPr>
          <w:rFonts w:ascii="Times New Roman CYR" w:hAnsi="Times New Roman CYR" w:cs="Times New Roman CYR"/>
          <w:b/>
          <w:bCs/>
          <w:color w:val="000000"/>
          <w:sz w:val="28"/>
          <w:szCs w:val="28"/>
        </w:rPr>
        <w:t>мерчандайзинга</w:t>
      </w:r>
      <w:proofErr w:type="spellEnd"/>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работе предприятия крайне важным становится еще один аспект улучшения обслуживания покупателей: грамотная выкладка товаров на витрине. Это является одним из ключевых понятий </w:t>
      </w:r>
      <w:proofErr w:type="spellStart"/>
      <w:r>
        <w:rPr>
          <w:rFonts w:ascii="Times New Roman CYR" w:hAnsi="Times New Roman CYR" w:cs="Times New Roman CYR"/>
          <w:color w:val="000000"/>
          <w:sz w:val="28"/>
          <w:szCs w:val="28"/>
        </w:rPr>
        <w:t>мерчандайзинга</w:t>
      </w:r>
      <w:proofErr w:type="spell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outlineLvl w:val="1"/>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Мерчандайзинг</w:t>
      </w:r>
      <w:proofErr w:type="spellEnd"/>
      <w:r>
        <w:rPr>
          <w:rFonts w:ascii="Times New Roman CYR" w:hAnsi="Times New Roman CYR" w:cs="Times New Roman CYR"/>
          <w:color w:val="000000"/>
          <w:sz w:val="28"/>
          <w:szCs w:val="28"/>
        </w:rPr>
        <w:t xml:space="preserve"> - это ряд мероприятий по наиболее эффективному размещению товаров и информационно-рекламных материалов на полках и в торговом пространстве.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Мерчандайзинг</w:t>
      </w:r>
      <w:proofErr w:type="spellEnd"/>
      <w:r>
        <w:rPr>
          <w:rFonts w:ascii="Times New Roman CYR" w:hAnsi="Times New Roman CYR" w:cs="Times New Roman CYR"/>
          <w:color w:val="000000"/>
          <w:sz w:val="28"/>
          <w:szCs w:val="28"/>
        </w:rPr>
        <w:t xml:space="preserve"> всегда </w:t>
      </w:r>
      <w:proofErr w:type="gramStart"/>
      <w:r>
        <w:rPr>
          <w:rFonts w:ascii="Times New Roman CYR" w:hAnsi="Times New Roman CYR" w:cs="Times New Roman CYR"/>
          <w:color w:val="000000"/>
          <w:sz w:val="28"/>
          <w:szCs w:val="28"/>
        </w:rPr>
        <w:t>ориентирован</w:t>
      </w:r>
      <w:proofErr w:type="gramEnd"/>
      <w:r>
        <w:rPr>
          <w:rFonts w:ascii="Times New Roman CYR" w:hAnsi="Times New Roman CYR" w:cs="Times New Roman CYR"/>
          <w:color w:val="000000"/>
          <w:sz w:val="28"/>
          <w:szCs w:val="28"/>
        </w:rPr>
        <w:t xml:space="preserve"> на покупателя. Его главная задача состоит в скорейшей реализации товаров в пункте продажи и организацию общего увеличения объемов продаж. Первейшей целью сбыта является увеличение общего объема покупок в магазине путем облегчения этого процесса для клиента. Со сбытом связано все: и поток покупателей, и товарооборот, и доходы. Для того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чтобы конкретный товар должным образом был представлен в магазине, его нужно правильно выставить и придать ему образность. Иначе говоря, представить товар лицом.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Правильное оформление магазина даст возможность покупателю выбрать </w:t>
      </w:r>
      <w:r>
        <w:rPr>
          <w:rFonts w:ascii="Times New Roman CYR" w:hAnsi="Times New Roman CYR" w:cs="Times New Roman CYR"/>
          <w:color w:val="000000"/>
          <w:sz w:val="28"/>
          <w:szCs w:val="28"/>
        </w:rPr>
        <w:lastRenderedPageBreak/>
        <w:t>рекламируемый товар при совершении первой покупки, повторно приобрести товар данной торговой марки, приобрести выгодно представленные товары при незапланированной покупке, быстро найти товар при незапланированной покупке, познакомиться с новыми марками товаров.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Основной принцип </w:t>
      </w:r>
      <w:proofErr w:type="spellStart"/>
      <w:r>
        <w:rPr>
          <w:rFonts w:ascii="Times New Roman CYR" w:hAnsi="Times New Roman CYR" w:cs="Times New Roman CYR"/>
          <w:color w:val="000000"/>
          <w:sz w:val="28"/>
          <w:szCs w:val="28"/>
        </w:rPr>
        <w:t>мерчандайзинга</w:t>
      </w:r>
      <w:proofErr w:type="spellEnd"/>
      <w:r>
        <w:rPr>
          <w:rFonts w:ascii="Times New Roman CYR" w:hAnsi="Times New Roman CYR" w:cs="Times New Roman CYR"/>
          <w:color w:val="000000"/>
          <w:sz w:val="28"/>
          <w:szCs w:val="28"/>
        </w:rPr>
        <w:t xml:space="preserve"> - все должно быть на виду, доступно, привлекательно и удобно для покупателя. То есть принципы выкладки нужно хорошо продумать, методика выкладки должна быть достаточно простой, без нагромождений.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Дополнительные цели </w:t>
      </w:r>
      <w:proofErr w:type="spellStart"/>
      <w:r>
        <w:rPr>
          <w:rFonts w:ascii="Times New Roman CYR" w:hAnsi="Times New Roman CYR" w:cs="Times New Roman CYR"/>
          <w:color w:val="000000"/>
          <w:sz w:val="28"/>
          <w:szCs w:val="28"/>
        </w:rPr>
        <w:t>мерчандайзинга</w:t>
      </w:r>
      <w:proofErr w:type="spell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качества обслуживания потребителя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Укрепление имиджа компании-производителя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Укрепление имиджа магазина.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Мерчандайзинг</w:t>
      </w:r>
      <w:proofErr w:type="spellEnd"/>
      <w:r>
        <w:rPr>
          <w:rFonts w:ascii="Times New Roman CYR" w:hAnsi="Times New Roman CYR" w:cs="Times New Roman CYR"/>
          <w:color w:val="000000"/>
          <w:sz w:val="28"/>
          <w:szCs w:val="28"/>
        </w:rPr>
        <w:t xml:space="preserve"> состоит не только в том, чтобы сделать полки привлекательными. Он нацелен то, чтобы оказать воздействие на поведение покупателя, который уже находится на месте продажи товаров, таким образом, чтобы потенциальный покупатель узнал о вашем предложении, заинтересовался в нем, захотел купить и купил.</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.2 Оформление наружной витрины в магазине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Прежде всего, учитывалось направление движения потенциальных покупателей по улице мимо магазина. Для этого были изучены преобладающие потоки пешеходов, соседство остановок общественного транспорта, места парковки автомобилей, крупные торговые или культурные центры, офисы и предприятия. В зависимости от настроения и характера покупателя его взгляд может быть «зондирующим», «блуждающим», «взглядом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никуда». Принимая это во внимание, необходимо принять правильное решение о размещении на </w:t>
      </w:r>
      <w:r>
        <w:rPr>
          <w:rFonts w:ascii="Times New Roman CYR" w:hAnsi="Times New Roman CYR" w:cs="Times New Roman CYR"/>
          <w:color w:val="000000"/>
          <w:sz w:val="28"/>
          <w:szCs w:val="28"/>
        </w:rPr>
        <w:lastRenderedPageBreak/>
        <w:t>фасаде магазина предоставленных компанией-производителем рекламно-информационных материалов - таких как постеры, рекламные упаковки препаратов, световые короба.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Организация внутреннего пространства магазина.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Бессистемная выкладка товаров, мелкие цифры на ценниках, неудобные полки, заставляющие покупателей наклоняться или подниматься «на цыпочки». Это существенно затрудняет процесс совершения покупок, отталкивает покупателя от возможного посещения магазина, а иногда вынуждает вашего покупателя уйти, если искомый товар не был им найден (хотя возможно, он просто неудачно расположен, незаметен на витрине, полке, но есть в продаже!). Плохо, если это ощущение дискомфорта начинает связываться именно с определенным магазином, в то время как конкурент уже предусмотрел эти моменты и сможет переманить к себе вашего покупателя.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Хороший </w:t>
      </w:r>
      <w:proofErr w:type="spellStart"/>
      <w:r>
        <w:rPr>
          <w:rFonts w:ascii="Times New Roman CYR" w:hAnsi="Times New Roman CYR" w:cs="Times New Roman CYR"/>
          <w:color w:val="000000"/>
          <w:sz w:val="28"/>
          <w:szCs w:val="28"/>
        </w:rPr>
        <w:t>реализатор</w:t>
      </w:r>
      <w:proofErr w:type="spellEnd"/>
      <w:r>
        <w:rPr>
          <w:rFonts w:ascii="Times New Roman CYR" w:hAnsi="Times New Roman CYR" w:cs="Times New Roman CYR"/>
          <w:color w:val="000000"/>
          <w:sz w:val="28"/>
          <w:szCs w:val="28"/>
        </w:rPr>
        <w:t xml:space="preserve">, продавец-консультант в торговой точке - это не просто продавец. Он, прежде всего, грамотный специалист и психолог. Ведь зачастую важен не просто квалифицированный ответ покупателю, важен ответ, заинтересовывающий в покупке. Опытный продавец-консультант никогда с самого начала не предложит солидному на вид покупателю самый дешевый вид товара, а скромно выглядящему - дорогой. Этим можно отпугнуть небогатого покупателя от покупки вообще, а богатого склонить к маловыгодной для аптеки покупке. Краткие, сухие реплики, которые произносятся с большой паузой после вопроса клиента, также приводят к нежелательному эффекту - отталкивают покупателя от намерения что-то вообще покупать именно здесь, или, как минимум, создают у него состояние дискомфорта. Необходимо отметить, что от профессионализма продавцов во многом зависит успешность работы магазина. </w:t>
      </w:r>
      <w:r>
        <w:rPr>
          <w:rFonts w:ascii="Times New Roman CYR" w:hAnsi="Times New Roman CYR" w:cs="Times New Roman CYR"/>
          <w:color w:val="000000"/>
          <w:sz w:val="28"/>
          <w:szCs w:val="28"/>
        </w:rPr>
        <w:lastRenderedPageBreak/>
        <w:t xml:space="preserve">Работа с покупателем - это целое искусство, но не следует думать, что оно дается только природой. </w:t>
      </w:r>
      <w:proofErr w:type="gramStart"/>
      <w:r>
        <w:rPr>
          <w:rFonts w:ascii="Times New Roman CYR" w:hAnsi="Times New Roman CYR" w:cs="Times New Roman CYR"/>
          <w:color w:val="000000"/>
          <w:sz w:val="28"/>
          <w:szCs w:val="28"/>
        </w:rPr>
        <w:t>Компетентный</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прпродавец</w:t>
      </w:r>
      <w:proofErr w:type="spellEnd"/>
      <w:r>
        <w:rPr>
          <w:rFonts w:ascii="Times New Roman CYR" w:hAnsi="Times New Roman CYR" w:cs="Times New Roman CYR"/>
          <w:color w:val="000000"/>
          <w:sz w:val="28"/>
          <w:szCs w:val="28"/>
        </w:rPr>
        <w:t>-консультант, не обладающий навыками работы с покупателем, пройдя через систему тренингов, способен обрести такое умение.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пиков посещаемости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помог лучше спланировать техническую сторону работы продавца-консультанта: заранее обновив запас товара на прилавках, сдав накопившиеся деньги из кассы в моменты вынужденного перерыва, он облегчит свою работу во время интенсивного наплыва покупателей, не заставляя их уходить без покупки из-за утомительного ожидания в очереди. Также опытным путем было доказано, что в момент пиков покупательской активности целесообразно проводить рекламные акции новых товаров, привлекая для этого фирмы-производители. Это скрасит вынужденное ожидание клиентов в очереди, сыграет на поднятие имиджа «</w:t>
      </w:r>
      <w:proofErr w:type="spellStart"/>
      <w:r>
        <w:rPr>
          <w:rFonts w:ascii="Times New Roman CYR" w:hAnsi="Times New Roman CYR" w:cs="Times New Roman CYR"/>
          <w:color w:val="000000"/>
          <w:sz w:val="28"/>
          <w:szCs w:val="28"/>
        </w:rPr>
        <w:t>Касторамы</w:t>
      </w:r>
      <w:proofErr w:type="spellEnd"/>
      <w:r>
        <w:rPr>
          <w:rFonts w:ascii="Times New Roman CYR" w:hAnsi="Times New Roman CYR" w:cs="Times New Roman CYR"/>
          <w:color w:val="000000"/>
          <w:sz w:val="28"/>
          <w:szCs w:val="28"/>
        </w:rPr>
        <w:t>» в глазах покупателя и удовлетворит фирму, сумевшую представить свою продукцию широкому кругу посетителей магазина.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.4 </w:t>
      </w:r>
      <w:r>
        <w:rPr>
          <w:rFonts w:ascii="Times New Roman CYR" w:hAnsi="Times New Roman CYR" w:cs="Times New Roman CYR"/>
          <w:b/>
          <w:bCs/>
          <w:color w:val="000000"/>
          <w:sz w:val="28"/>
          <w:szCs w:val="28"/>
          <w:lang w:val="en-US"/>
        </w:rPr>
        <w:t>PR</w:t>
      </w:r>
      <w:r>
        <w:rPr>
          <w:rFonts w:ascii="Times New Roman CYR" w:hAnsi="Times New Roman CYR" w:cs="Times New Roman CYR"/>
          <w:b/>
          <w:bCs/>
          <w:color w:val="000000"/>
          <w:sz w:val="28"/>
          <w:szCs w:val="28"/>
        </w:rPr>
        <w:t>-акции как одно из основных сре</w:t>
      </w:r>
      <w:proofErr w:type="gramStart"/>
      <w:r>
        <w:rPr>
          <w:rFonts w:ascii="Times New Roman CYR" w:hAnsi="Times New Roman CYR" w:cs="Times New Roman CYR"/>
          <w:b/>
          <w:bCs/>
          <w:color w:val="000000"/>
          <w:sz w:val="28"/>
          <w:szCs w:val="28"/>
        </w:rPr>
        <w:t>дств пр</w:t>
      </w:r>
      <w:proofErr w:type="gramEnd"/>
      <w:r>
        <w:rPr>
          <w:rFonts w:ascii="Times New Roman CYR" w:hAnsi="Times New Roman CYR" w:cs="Times New Roman CYR"/>
          <w:b/>
          <w:bCs/>
          <w:color w:val="000000"/>
          <w:sz w:val="28"/>
          <w:szCs w:val="28"/>
        </w:rPr>
        <w:t>одвижения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w:hAnsi="Times New Roman"/>
          <w:color w:val="000000"/>
          <w:sz w:val="28"/>
          <w:szCs w:val="28"/>
        </w:rPr>
        <w:t>Public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relations</w:t>
      </w:r>
      <w:proofErr w:type="spellEnd"/>
      <w:r>
        <w:rPr>
          <w:rFonts w:ascii="Times New Roman" w:hAnsi="Times New Roman"/>
          <w:color w:val="000000"/>
          <w:sz w:val="28"/>
          <w:szCs w:val="28"/>
        </w:rPr>
        <w:t xml:space="preserve"> ― </w:t>
      </w:r>
      <w:r>
        <w:rPr>
          <w:rFonts w:ascii="Times New Roman CYR" w:hAnsi="Times New Roman CYR" w:cs="Times New Roman CYR"/>
          <w:color w:val="000000"/>
          <w:sz w:val="28"/>
          <w:szCs w:val="28"/>
        </w:rPr>
        <w:t xml:space="preserve">это сложное многоплановое понятие и сравнительно трудно поддается классификации. Оно соединяет три отдельные сферы познания и практической деятельности: общественные связи, управление и маркетинг. В самом общем виде </w:t>
      </w:r>
      <w:proofErr w:type="spellStart"/>
      <w:r>
        <w:rPr>
          <w:rFonts w:ascii="Times New Roman CYR" w:hAnsi="Times New Roman CYR" w:cs="Times New Roman CYR"/>
          <w:color w:val="000000"/>
          <w:sz w:val="28"/>
          <w:szCs w:val="28"/>
        </w:rPr>
        <w:t>publi</w:t>
      </w:r>
      <w:r>
        <w:rPr>
          <w:rFonts w:ascii="Times New Roman" w:hAnsi="Times New Roman"/>
          <w:color w:val="000000"/>
          <w:sz w:val="28"/>
          <w:szCs w:val="28"/>
        </w:rPr>
        <w:t>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relations</w:t>
      </w:r>
      <w:proofErr w:type="spellEnd"/>
      <w:r>
        <w:rPr>
          <w:rFonts w:ascii="Times New Roman" w:hAnsi="Times New Roman"/>
          <w:color w:val="000000"/>
          <w:sz w:val="28"/>
          <w:szCs w:val="28"/>
        </w:rPr>
        <w:t xml:space="preserve"> ― </w:t>
      </w:r>
      <w:r>
        <w:rPr>
          <w:rFonts w:ascii="Times New Roman CYR" w:hAnsi="Times New Roman CYR" w:cs="Times New Roman CYR"/>
          <w:color w:val="000000"/>
          <w:sz w:val="28"/>
          <w:szCs w:val="28"/>
        </w:rPr>
        <w:t xml:space="preserve">это «построение отношений с группами, которые могут оказать влияние на функционирование предприятия путём создания положительного общественного мнения, создание привлекательного имиджа фирмы и соответствующее реагирование на негативную информацию». Таким образом, </w:t>
      </w:r>
      <w:proofErr w:type="spellStart"/>
      <w:r>
        <w:rPr>
          <w:rFonts w:ascii="Times New Roman CYR" w:hAnsi="Times New Roman CYR" w:cs="Times New Roman CYR"/>
          <w:color w:val="000000"/>
          <w:sz w:val="28"/>
          <w:szCs w:val="28"/>
        </w:rPr>
        <w:t>public</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relations</w:t>
      </w:r>
      <w:proofErr w:type="spellEnd"/>
      <w:r>
        <w:rPr>
          <w:rFonts w:ascii="Times New Roman CYR" w:hAnsi="Times New Roman CYR" w:cs="Times New Roman CYR"/>
          <w:color w:val="000000"/>
          <w:sz w:val="28"/>
          <w:szCs w:val="28"/>
        </w:rPr>
        <w:t xml:space="preserve"> </w:t>
      </w:r>
      <w:r>
        <w:rPr>
          <w:rFonts w:ascii="Times New Roman" w:hAnsi="Times New Roman"/>
          <w:color w:val="000000"/>
          <w:sz w:val="28"/>
          <w:szCs w:val="28"/>
        </w:rPr>
        <w:t xml:space="preserve">― </w:t>
      </w:r>
      <w:r>
        <w:rPr>
          <w:rFonts w:ascii="Times New Roman CYR" w:hAnsi="Times New Roman CYR" w:cs="Times New Roman CYR"/>
          <w:color w:val="000000"/>
          <w:sz w:val="28"/>
          <w:szCs w:val="28"/>
        </w:rPr>
        <w:t xml:space="preserve">это совокупность действий с целью создания уважения к предприятию в целом. Фирмы, использующие </w:t>
      </w:r>
      <w:proofErr w:type="spellStart"/>
      <w:r>
        <w:rPr>
          <w:rFonts w:ascii="Times New Roman CYR" w:hAnsi="Times New Roman CYR" w:cs="Times New Roman CYR"/>
          <w:color w:val="000000"/>
          <w:sz w:val="28"/>
          <w:szCs w:val="28"/>
        </w:rPr>
        <w:t>public</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relations</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 xml:space="preserve">применяют различные инструменты, а именно: контакты с прессой, спонсорство, лоббирование. Развитие связей с прессой, информирование её о новых услугах, развлекательных программах может иметь большую силу убеждения, чем дорогая реклама. Целями спонсорства выступают создание привлекательного имиджа фирмы и ее первых лиц в глазах различных групп общественности, выстраивание доверительных отношений с группами влияния, содействие в формировании общественного мнения о деятельности фирмы, установление постоянных отношений со СМИ и органами власти, обеспечение благоприятных внутрикорпоративных отношений. В этих условиях возрастает роль имиджа (репутации) компании, сведений о ней в публикациях специализированной прессы и, в частности, отзывов других корпоративных клиентов. Мероприятия паблик </w:t>
      </w:r>
      <w:proofErr w:type="spellStart"/>
      <w:r>
        <w:rPr>
          <w:rFonts w:ascii="Times New Roman CYR" w:hAnsi="Times New Roman CYR" w:cs="Times New Roman CYR"/>
          <w:color w:val="000000"/>
          <w:sz w:val="28"/>
          <w:szCs w:val="28"/>
        </w:rPr>
        <w:t>рилейшнз</w:t>
      </w:r>
      <w:proofErr w:type="spellEnd"/>
      <w:r>
        <w:rPr>
          <w:rFonts w:ascii="Times New Roman CYR" w:hAnsi="Times New Roman CYR" w:cs="Times New Roman CYR"/>
          <w:color w:val="000000"/>
          <w:sz w:val="28"/>
          <w:szCs w:val="28"/>
        </w:rPr>
        <w:t xml:space="preserve"> направлены главным образом не на пропаганду потребительских свойств товара, а на создание имиджа и популярности фирме, разъяснение положительного значения товара для общества или потребителя. Выгоды PR-продвижения в данном случае заключаются в том, что его положительная репутация автоматически переходит на все, что выпускает или продает предприятие.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Укреплению хорошего имиджа «</w:t>
      </w:r>
      <w:proofErr w:type="spellStart"/>
      <w:r>
        <w:rPr>
          <w:rFonts w:ascii="Times New Roman CYR" w:hAnsi="Times New Roman CYR" w:cs="Times New Roman CYR"/>
          <w:color w:val="000000"/>
          <w:sz w:val="28"/>
          <w:szCs w:val="28"/>
        </w:rPr>
        <w:t>Кастораме</w:t>
      </w:r>
      <w:proofErr w:type="spellEnd"/>
      <w:r>
        <w:rPr>
          <w:rFonts w:ascii="Times New Roman CYR" w:hAnsi="Times New Roman CYR" w:cs="Times New Roman CYR"/>
          <w:color w:val="000000"/>
          <w:sz w:val="28"/>
          <w:szCs w:val="28"/>
        </w:rPr>
        <w:t>» послужило проведение специальных акций, в рамках которых действуют различного рода скидки, проводятся презентации новых товаров. Для организации таких мероприятий также целесообразно привлечение фирм-производителей, которые получат дополнительную возможность рекламы своих товаров.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Важно не упускать и такие формы создания привычки к магазину, как введение скидок для пенсионеров и постоянных покупателей, подарки в виде открыток, календарей с фирменной символикой, фирменный упаковочный материал. Рассылка информационных листовок по почтовым ящикам близлежащих жилых домов, рекламные щиты, возможность доставки некоторых </w:t>
      </w:r>
      <w:r>
        <w:rPr>
          <w:rFonts w:ascii="Times New Roman CYR" w:hAnsi="Times New Roman CYR" w:cs="Times New Roman CYR"/>
          <w:color w:val="000000"/>
          <w:sz w:val="28"/>
          <w:szCs w:val="28"/>
        </w:rPr>
        <w:lastRenderedPageBreak/>
        <w:t>товаров на дом и на рабочее место также могут быть очень полезны для увеличения прибыльности.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отметить, что все вышеизложенные соображения по части повышения прибыльности и удержанию покупателя, максимальное использование всех возможностей склонить его к покупке могут принести успех только при грамотном, своевременном и уместном для каждой конкретной аптеки подходе.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Тут важно соблюдать меру. В противном случае вложенные в улучшения силы и средства способны привести к отрицательному эффекту. Например, бессистемное расширение ассортимента (при отсутствии реальной информации о покупательском потоке) способно уменьшить прибыльность.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Сэкономить на затратах на специальные исследования профессионалов в области совершенствования продаж, конечно, можно. Так зачастую и поступают. Но не потому ли большинство магазинов и торговых точек с таким трудом выбираются из критических ситуаций с падающей прибыльностью, проигрывают на рынке конкурентам? Дело здесь не просто в удачливости, а в компетентном подходе к решению проблем, которые под силу решить в краткие сроки только профессионалам: каждый должен заниматься своим делом!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надо пытаться «манипулировать» покупателем. Но если мы не сможем привлечь его, не побудим купить какой-либо товар именно у нас, он все равно совершит покупку, только не в нашем магазине, а в другом.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Внедрение элементов </w:t>
      </w:r>
      <w:proofErr w:type="spellStart"/>
      <w:r>
        <w:rPr>
          <w:rFonts w:ascii="Times New Roman CYR" w:hAnsi="Times New Roman CYR" w:cs="Times New Roman CYR"/>
          <w:color w:val="000000"/>
          <w:sz w:val="28"/>
          <w:szCs w:val="28"/>
        </w:rPr>
        <w:t>мерчандайзинга</w:t>
      </w:r>
      <w:proofErr w:type="spellEnd"/>
      <w:r>
        <w:rPr>
          <w:rFonts w:ascii="Times New Roman CYR" w:hAnsi="Times New Roman CYR" w:cs="Times New Roman CYR"/>
          <w:color w:val="000000"/>
          <w:sz w:val="28"/>
          <w:szCs w:val="28"/>
        </w:rPr>
        <w:t xml:space="preserve"> оказывает эффективное воздействие на финансово-экономическую деятельность магазинов и торговых точек. Раскладка товаров с учетом </w:t>
      </w:r>
      <w:proofErr w:type="spellStart"/>
      <w:r>
        <w:rPr>
          <w:rFonts w:ascii="Times New Roman CYR" w:hAnsi="Times New Roman CYR" w:cs="Times New Roman CYR"/>
          <w:color w:val="000000"/>
          <w:sz w:val="28"/>
          <w:szCs w:val="28"/>
        </w:rPr>
        <w:t>мерчандайзинга</w:t>
      </w:r>
      <w:proofErr w:type="spellEnd"/>
      <w:r>
        <w:rPr>
          <w:rFonts w:ascii="Times New Roman CYR" w:hAnsi="Times New Roman CYR" w:cs="Times New Roman CYR"/>
          <w:color w:val="000000"/>
          <w:sz w:val="28"/>
          <w:szCs w:val="28"/>
        </w:rPr>
        <w:t xml:space="preserve"> позволяет не только значительно расширить объем продаж, но и более рационально управлять торговыми запасами. Расширенная информация о товарах, грамотные продавцы-консультанты в условиях значительного ассортиментного перечня </w:t>
      </w:r>
      <w:r>
        <w:rPr>
          <w:rFonts w:ascii="Times New Roman CYR" w:hAnsi="Times New Roman CYR" w:cs="Times New Roman CYR"/>
          <w:color w:val="000000"/>
          <w:sz w:val="28"/>
          <w:szCs w:val="28"/>
        </w:rPr>
        <w:lastRenderedPageBreak/>
        <w:t>реализуемой продукции позволят повысить реализацию особенно малоизвестных товаров, расположить к себе покупателя и привлечь потенциальных клиентов в магазин.</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7. Анализ и планирование расходов коммерческого предприятия</w:t>
      </w:r>
      <w:r>
        <w:rPr>
          <w:rFonts w:ascii="Times New Roman CYR" w:hAnsi="Times New Roman CYR" w:cs="Times New Roman CYR"/>
          <w:color w:val="000000"/>
          <w:sz w:val="28"/>
          <w:szCs w:val="28"/>
        </w:rPr>
        <w:t xml:space="preserve"> </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Результаты в любой сфере бизнеса зависят от наличия и эффективности использования финансовых ресурсов, которые приравниваются к «кровеносной системе», обеспечивающей жизнедеятельность предприятия. Поэтому забота о финансах является отправным моментом и конечным результатом деятельности любого субъекта хозяйствования. В условиях рыночной экономики эти вопросы имеют первостепенное значение.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Выдвижение на первый план финансовых аспектов деятельности субъектов хозяйствования, возрастание роли финансов является характерной чертой и тенденцией во всем мире.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Профессиональное управление финансами неизбежно требует глубокого анализа, позволяющего более точно оценить неопределенность ситуации с помощью современных количественных методов исследования. В связи с этим существенно возрастает приоритетность и роль финансового анализа, основным содержанием которого является комплексное системное изучение финансового состояния предприятия и факторов его формирования с целью оценки степени финансовых рисков и прогнозирования уровня доходности капитала.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целесообразно начинать анализ финансового состояния с изучения формирования и размещения капитала предприятия, оценки качества управления его активами и пассивами, определения операционного и финансового рисков.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Капитал - это средства, которыми располагает субъект хозяйствования для осуществления своей деятельности с целью получения прибыли.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Формируется капитал предприятия как за счет собственных (внутренних), так и за счет заемных (внешних) источников.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Основным источником финансирования является собственный капитал. В </w:t>
      </w:r>
      <w:r>
        <w:rPr>
          <w:rFonts w:ascii="Times New Roman CYR" w:hAnsi="Times New Roman CYR" w:cs="Times New Roman CYR"/>
          <w:color w:val="000000"/>
          <w:sz w:val="28"/>
          <w:szCs w:val="28"/>
        </w:rPr>
        <w:lastRenderedPageBreak/>
        <w:t>его состав входят: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уставный капитал,</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накопленный капитал (резервный и добавленный капиталы, фонд накопления, нераспределенная прибыль),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прочие поступления (целевое финансирование, благотворительные пожертвования и др.).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Составим динамику собственного капитала предприятия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по данным отчета форма №1 «Бухгалтерский баланс» (приложение 1).</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8 - Динамика собственного капитала за 2011-2012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47"/>
        <w:gridCol w:w="1566"/>
        <w:gridCol w:w="1911"/>
        <w:gridCol w:w="1504"/>
        <w:gridCol w:w="1369"/>
      </w:tblGrid>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Источник капитала</w:t>
            </w:r>
          </w:p>
        </w:tc>
        <w:tc>
          <w:tcPr>
            <w:tcW w:w="3477"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Наличие средств, млн. руб.</w:t>
            </w:r>
          </w:p>
        </w:tc>
        <w:tc>
          <w:tcPr>
            <w:tcW w:w="2873"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Уставный капитал</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Резервный капитал</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Добавочный капитал</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 социальной сферы</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Symbol" w:hAnsi="Symbol" w:cs="Symbol"/>
                <w:color w:val="000000"/>
                <w:sz w:val="20"/>
                <w:szCs w:val="20"/>
              </w:rPr>
              <w:t></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Symbol" w:hAnsi="Symbol" w:cs="Symbol"/>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_</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Целевое финансирование</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Symbol" w:hAnsi="Symbol" w:cs="Symbol"/>
                <w:color w:val="000000"/>
                <w:sz w:val="20"/>
                <w:szCs w:val="20"/>
              </w:rPr>
              <w:t></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Symbol" w:hAnsi="Symbol" w:cs="Symbol"/>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_</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Нераспределенная прибыль</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216</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340</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57, 41</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Резервы предстоящих расходов и платежей</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56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226</w:t>
            </w:r>
          </w:p>
        </w:tc>
        <w:tc>
          <w:tcPr>
            <w:tcW w:w="191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350</w:t>
            </w:r>
          </w:p>
        </w:tc>
        <w:tc>
          <w:tcPr>
            <w:tcW w:w="15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54, 87</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приведенные в таблице 8, показывают изменения в размере собственного капитала: сумма уставного и резервного капиталов не изменилась, значительно увеличилась нераспределенная прибыль. Общая сумма собственного капитала в 2012 году увеличилась на 124 млн. руб. или на 54, 87% по сравнению с предыдущим годом.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Заемный капитал - это кредиты банков и финансовых компаний, займы, кредиторская задолженность, лизинг, коммерческие бумаги и др.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Он подразделяется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rFonts w:ascii="Times New Roman CYR" w:hAnsi="Times New Roman CYR" w:cs="Times New Roman CYR"/>
          <w:color w:val="000000"/>
          <w:sz w:val="28"/>
          <w:szCs w:val="28"/>
        </w:rPr>
        <w:t>долгосрочный</w:t>
      </w:r>
      <w:proofErr w:type="gramEnd"/>
      <w:r>
        <w:rPr>
          <w:rFonts w:ascii="Times New Roman CYR" w:hAnsi="Times New Roman CYR" w:cs="Times New Roman CYR"/>
          <w:color w:val="000000"/>
          <w:sz w:val="28"/>
          <w:szCs w:val="28"/>
        </w:rPr>
        <w:t xml:space="preserve"> (более года),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rFonts w:ascii="Times New Roman CYR" w:hAnsi="Times New Roman CYR" w:cs="Times New Roman CYR"/>
          <w:color w:val="000000"/>
          <w:sz w:val="28"/>
          <w:szCs w:val="28"/>
        </w:rPr>
        <w:t>краткосрочный</w:t>
      </w:r>
      <w:proofErr w:type="gramEnd"/>
      <w:r>
        <w:rPr>
          <w:rFonts w:ascii="Times New Roman CYR" w:hAnsi="Times New Roman CYR" w:cs="Times New Roman CYR"/>
          <w:color w:val="000000"/>
          <w:sz w:val="28"/>
          <w:szCs w:val="28"/>
        </w:rPr>
        <w:t xml:space="preserve"> (до года).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Составим динамику заемного капитала предприятия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по данным отчета форма №1 «Бухгалтерский баланс» (приложение 1).</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9 - Динамика заемного капитала за 2011-2012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80"/>
        <w:gridCol w:w="1688"/>
        <w:gridCol w:w="1621"/>
        <w:gridCol w:w="1737"/>
        <w:gridCol w:w="1571"/>
      </w:tblGrid>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Источник капитала</w:t>
            </w:r>
          </w:p>
        </w:tc>
        <w:tc>
          <w:tcPr>
            <w:tcW w:w="330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млн. руб.</w:t>
            </w:r>
          </w:p>
        </w:tc>
        <w:tc>
          <w:tcPr>
            <w:tcW w:w="3308"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Долгосрочные кредиты</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20000</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20000</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Краткосрочные кредиты</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Кредиторская задолженность</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110170</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72060</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- 38110</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 59</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поставщикам</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108574</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43970</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- 64604</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- 59, 50</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Персоналу по оплате труда</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- 40</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Государственным внебюджетным фондам</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Бюджету</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- 82</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 45</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Прочим кредиторам</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1349</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27928</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26579</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1970, 27</w:t>
            </w:r>
          </w:p>
        </w:tc>
      </w:tr>
      <w:tr w:rsidR="00AF5B49">
        <w:trPr>
          <w:jc w:val="center"/>
        </w:trPr>
        <w:tc>
          <w:tcPr>
            <w:tcW w:w="268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68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146182</w:t>
            </w:r>
          </w:p>
        </w:tc>
        <w:tc>
          <w:tcPr>
            <w:tcW w:w="162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117092</w:t>
            </w:r>
          </w:p>
        </w:tc>
        <w:tc>
          <w:tcPr>
            <w:tcW w:w="17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- 29090</w:t>
            </w:r>
          </w:p>
        </w:tc>
        <w:tc>
          <w:tcPr>
            <w:tcW w:w="157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- 19, 90</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Из данных таблицы 9 следует, что за анализируемый период сумма заемных средств уменьшилась на 19, 90%, или на 29090 млн. руб. Сумма кредиторской задолженности, которая используется в обороте предприятия до момента наступления сроков ее погашения, в 2012 сократилась на 38110 млн. руб. В 2011 г. наблюдалась крупная задолженность перед поставщиками, которая в 2012 году сократилась на 59, 50%, или на</w:t>
      </w:r>
      <w:proofErr w:type="gramEnd"/>
      <w:r>
        <w:rPr>
          <w:rFonts w:ascii="Times New Roman CYR" w:hAnsi="Times New Roman CYR" w:cs="Times New Roman CYR"/>
          <w:color w:val="000000"/>
          <w:sz w:val="28"/>
          <w:szCs w:val="28"/>
        </w:rPr>
        <w:t xml:space="preserve"> 64604 млн. руб. Возросла зависимость предприятия от прочих кредитов, в частности она увеличилась в 2012 г. по сравнению с 2011 г. на 26579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Финансовое состояние предприятия и его устойчивость в значительной степени зависит от того, каким имуществом располагает предприятие, в какие активы вложен капитал, и какой доход они ему приносят.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Сведения о размещении капитала, имеющегося в распоряжении предприятия, содержатся в активе баланса.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Внеоборотные</w:t>
      </w:r>
      <w:proofErr w:type="spellEnd"/>
      <w:r>
        <w:rPr>
          <w:rFonts w:ascii="Times New Roman CYR" w:hAnsi="Times New Roman CYR" w:cs="Times New Roman CYR"/>
          <w:color w:val="000000"/>
          <w:sz w:val="28"/>
          <w:szCs w:val="28"/>
        </w:rPr>
        <w:t xml:space="preserve"> активы, или основной капитал, - это вложения сре</w:t>
      </w:r>
      <w:proofErr w:type="gramStart"/>
      <w:r>
        <w:rPr>
          <w:rFonts w:ascii="Times New Roman CYR" w:hAnsi="Times New Roman CYR" w:cs="Times New Roman CYR"/>
          <w:color w:val="000000"/>
          <w:sz w:val="28"/>
          <w:szCs w:val="28"/>
        </w:rPr>
        <w:t>дств с д</w:t>
      </w:r>
      <w:proofErr w:type="gramEnd"/>
      <w:r>
        <w:rPr>
          <w:rFonts w:ascii="Times New Roman CYR" w:hAnsi="Times New Roman CYR" w:cs="Times New Roman CYR"/>
          <w:color w:val="000000"/>
          <w:sz w:val="28"/>
          <w:szCs w:val="28"/>
        </w:rPr>
        <w:t>олговременными целями в недвижимость, облигации, акции, запасы полезных ископаемых, совместные предприятия, нематериальные активы и т.д.</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Состав и динамика основного капитала </w:t>
      </w:r>
      <w:proofErr w:type="gramStart"/>
      <w:r>
        <w:rPr>
          <w:rFonts w:ascii="Times New Roman CYR" w:hAnsi="Times New Roman CYR" w:cs="Times New Roman CYR"/>
          <w:color w:val="000000"/>
          <w:sz w:val="28"/>
          <w:szCs w:val="28"/>
        </w:rPr>
        <w:t>представлены</w:t>
      </w:r>
      <w:proofErr w:type="gramEnd"/>
      <w:r>
        <w:rPr>
          <w:rFonts w:ascii="Times New Roman CYR" w:hAnsi="Times New Roman CYR" w:cs="Times New Roman CYR"/>
          <w:color w:val="000000"/>
          <w:sz w:val="28"/>
          <w:szCs w:val="28"/>
        </w:rPr>
        <w:t xml:space="preserve"> в таблице 10.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Таблица10 - Состав и динамика основного капитала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15"/>
        <w:gridCol w:w="1106"/>
        <w:gridCol w:w="1798"/>
        <w:gridCol w:w="1569"/>
        <w:gridCol w:w="1309"/>
      </w:tblGrid>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Средства предприятия</w:t>
            </w:r>
          </w:p>
        </w:tc>
        <w:tc>
          <w:tcPr>
            <w:tcW w:w="2904"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млн. руб.</w:t>
            </w:r>
          </w:p>
        </w:tc>
        <w:tc>
          <w:tcPr>
            <w:tcW w:w="2878"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79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5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3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Нематериальные активы</w:t>
            </w:r>
          </w:p>
        </w:tc>
        <w:tc>
          <w:tcPr>
            <w:tcW w:w="11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79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_</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средства</w:t>
            </w:r>
          </w:p>
        </w:tc>
        <w:tc>
          <w:tcPr>
            <w:tcW w:w="11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855</w:t>
            </w:r>
          </w:p>
        </w:tc>
        <w:tc>
          <w:tcPr>
            <w:tcW w:w="179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885</w:t>
            </w:r>
          </w:p>
        </w:tc>
        <w:tc>
          <w:tcPr>
            <w:tcW w:w="15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Незавершенное строительство</w:t>
            </w:r>
          </w:p>
        </w:tc>
        <w:tc>
          <w:tcPr>
            <w:tcW w:w="11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79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Долгосрочные финансовые вложения</w:t>
            </w:r>
          </w:p>
        </w:tc>
        <w:tc>
          <w:tcPr>
            <w:tcW w:w="11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79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5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351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1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855</w:t>
            </w:r>
          </w:p>
        </w:tc>
        <w:tc>
          <w:tcPr>
            <w:tcW w:w="179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855</w:t>
            </w:r>
          </w:p>
        </w:tc>
        <w:tc>
          <w:tcPr>
            <w:tcW w:w="15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30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таблицы 10 видно, что за анализируемый период сумма основного капитала не изменилась. У предприятия отсутствуют нематериальные активы, незавершенное строительство, долгосрочные финансовые вложения.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Оборотные активы занимают большой удельный вес в общей валюте баланса. Это наиболее мобильная часть капитала, от состояния и рационального использования которого во многом зависят результаты хозяйственной деятельности и финансовое состояние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характеру участия в операционном процессе различают оборотные активы, находящиеся в сфере производства (запасы) и в сфере обращения (дебиторская задолженность, денежная наличность).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периоду функционирования оборотные активы состоят из постоянной и переменной части, т.е. зависящей и независящей от сезонных колебаний объемов деятельности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степени риска вложения капитала различают оборотные активы: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минимальным риском вложений (денежные средства, краткосрочные финансовые вложения);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малым риском вложений (дебиторская задолженность за вычетом сомнительных долгов, производственные запасы за вычетом залежалых, остатки готовой продукции, незавершенное производство);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высоким риском вложений (сомнительная дебиторская задолженность, </w:t>
      </w:r>
      <w:r>
        <w:rPr>
          <w:rFonts w:ascii="Times New Roman CYR" w:hAnsi="Times New Roman CYR" w:cs="Times New Roman CYR"/>
          <w:color w:val="000000"/>
          <w:sz w:val="28"/>
          <w:szCs w:val="28"/>
        </w:rPr>
        <w:lastRenderedPageBreak/>
        <w:t>залежалые запасы, не пользующаяся спросом готовая продукция).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Состав и динамика оборотных активов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представлена в таблице 11.</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Таблица11 - Состав и динамика оборотных активов за 2011-2012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91"/>
        <w:gridCol w:w="1276"/>
        <w:gridCol w:w="993"/>
        <w:gridCol w:w="1134"/>
        <w:gridCol w:w="1103"/>
      </w:tblGrid>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Средства предприятия</w:t>
            </w:r>
          </w:p>
        </w:tc>
        <w:tc>
          <w:tcPr>
            <w:tcW w:w="226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млн. руб.</w:t>
            </w:r>
          </w:p>
        </w:tc>
        <w:tc>
          <w:tcPr>
            <w:tcW w:w="2237"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Запасы</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86146</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60330</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- 25816</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- 29, 97</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сырье, материалы и другие аналогичные ценности</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животные на выращивании и откорме</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в незавершенном производстве</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522</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- 522</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для перепродажи</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85590</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- 85590</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товары отгруженные</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будущих периодов</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запасы и затраты</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 на добавленную стоимость по приобретенным ценностям</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9728</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4716</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- 5012</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- 51, 52</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Дебиторская задолженность (платежи по которой ожидаются более чем через 12 месяцев)</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покупатели и заказчики</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Дебиторская задолженность (платежи по которой ожидаются в течение 12 месяцев)</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70304</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70080</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- 224</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- 0, 32</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покупатели и заказчики</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66768</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Краткосрочные финансовые вложения</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Денежные средства</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2317</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2087</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907, 39</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оборотные активы</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479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27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166408</w:t>
            </w:r>
          </w:p>
        </w:tc>
        <w:tc>
          <w:tcPr>
            <w:tcW w:w="99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137443</w:t>
            </w:r>
          </w:p>
        </w:tc>
        <w:tc>
          <w:tcPr>
            <w:tcW w:w="113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- 28965</w:t>
            </w:r>
          </w:p>
        </w:tc>
        <w:tc>
          <w:tcPr>
            <w:tcW w:w="110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 41</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видно из таблицы 11, на анализируемом предприятии наибольший удельный вес в оборотных активах составляет дебиторская задолженность, платежи по которой ожидаются в течение 12 месяцев, которая сократилась в 2012 году на 224 млн. руб. по сравнению с 2011 годом. Также большое значение имеют имеющиеся у предприятия запасы, необходимые для обеспечения ритмичности и непрерывности производственного процесса. Они, соответственно, уменьшились в 2012 году на 29, 97% или на 25816 млн. руб. При этом большая часть запасов представлена готовой продукцией и товарами для перепродажи.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Большое влияние на оборачиваемость капитала, вложенного в оборотные </w:t>
      </w:r>
      <w:r>
        <w:rPr>
          <w:rFonts w:ascii="Times New Roman CYR" w:hAnsi="Times New Roman CYR" w:cs="Times New Roman CYR"/>
          <w:color w:val="000000"/>
          <w:sz w:val="28"/>
          <w:szCs w:val="28"/>
        </w:rPr>
        <w:lastRenderedPageBreak/>
        <w:t>активы, а, следовательно, и на финансовое состояние предприятия оказывает увеличение или уменьшение дебиторской задолженности.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Резкое увеличение дебиторской задолженности и ее доли в оборотных активах может свидетельствовать о неосмотрительной кредитной политике предприятия по отношению к покупателям, либо об увеличении объемов продаж, либо неплатежеспособности и банкротстве части покупателей. Сокращение дебиторской задолженности оценивается положительно, если это происходит за счет сокращения периода ее погашения. Если же дебиторская задолженность уменьшается в связи с уменьшением отгрузки продукции, то это свидетельствует о снижении деловой активности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рост дебиторской задолженности не всегда оценивается отрицательно, а снижение - положительно.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7.1 Анализ себестоимости и расходов, идущих на производство продукции предприятия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себестоимости продукции по статьям и элементам затрат осуществляется сравнением сумм по статьям затрат за ряд лет и определением сумм отклонений в абсолютных и относительных показателях. На основании таких данных можно сделать вывод об имеющихся тенденциях, сложившихся на данном предприятии.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Таблица 12 - Анализ себестоимости по элементам затрат ООО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85"/>
        <w:gridCol w:w="1514"/>
        <w:gridCol w:w="1467"/>
        <w:gridCol w:w="1289"/>
        <w:gridCol w:w="1342"/>
      </w:tblGrid>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Элемент затрат</w:t>
            </w:r>
          </w:p>
        </w:tc>
        <w:tc>
          <w:tcPr>
            <w:tcW w:w="2981"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тыс. руб.</w:t>
            </w:r>
          </w:p>
        </w:tc>
        <w:tc>
          <w:tcPr>
            <w:tcW w:w="2631"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Структура затрат, %</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Материальные затраты</w:t>
            </w: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8496</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13221</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86,5</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Заработная плата</w:t>
            </w: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330</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Отчисления в фонды</w:t>
            </w: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303</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Амортизация</w:t>
            </w: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затраты</w:t>
            </w: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1142</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w:t>
            </w:r>
          </w:p>
        </w:tc>
      </w:tr>
      <w:tr w:rsidR="00AF5B49">
        <w:trPr>
          <w:jc w:val="center"/>
        </w:trPr>
        <w:tc>
          <w:tcPr>
            <w:tcW w:w="368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Полная себестоимость</w:t>
            </w:r>
          </w:p>
        </w:tc>
        <w:tc>
          <w:tcPr>
            <w:tcW w:w="151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9818</w:t>
            </w:r>
          </w:p>
        </w:tc>
        <w:tc>
          <w:tcPr>
            <w:tcW w:w="146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15556</w:t>
            </w:r>
          </w:p>
        </w:tc>
        <w:tc>
          <w:tcPr>
            <w:tcW w:w="128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свидетельствуют данные таблицы 12 основными элементами себестоимости являются материальные затраты и прочие затраты.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Финансовый результат организации - экономический итог финансово-хозяйственной деятельности предприятия за отчетный период в форме прибыли или убытка, отражающий успех или неудачу бизнеса, как в количественном, так и в качественном выражении.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финансовых результатов деятельности предприятия позволяет не только подвести итоги его работы за этот отчетный период, но и определить перспективы его развития. Положительный финансовый результат способствует повышению потенциала организации, ее финансовой устойчивости, поскольку часть полученной прибыли может быть направлена на увеличение размера собственного капитала. Отрицательный финансовый результат означает, как правило, уменьшение величины собственных средств, за счет которых обычно покрываются убытки.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финансовых результатов позволяет выявить причинно-следственную связь изменений основных показателей финансовой устойчивости с технологией производственного процесса. Следует отметить, что воздействие отдельных факторов часто происходит достаточно сложным путем. Так, инфляция, обесценивая обязательства, способствует повышению платежеспособности, а обесценивая собственные средства, - понижению платежеспособности. Общее воздействие на платежеспособность будет зависеть </w:t>
      </w:r>
      <w:r>
        <w:rPr>
          <w:rFonts w:ascii="Times New Roman CYR" w:hAnsi="Times New Roman CYR" w:cs="Times New Roman CYR"/>
          <w:color w:val="000000"/>
          <w:sz w:val="28"/>
          <w:szCs w:val="28"/>
        </w:rPr>
        <w:lastRenderedPageBreak/>
        <w:t>от соотношения собственных средств и обязательств. При этом важно учесть воздействие инфляции на расходы по ведению дела, прибыль, рост собственных средств, на обусловленное ею изменение спроса на предлагаемые услуги, объем операций и т.д.</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Доходы от основной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реализации товаров, работ, услуг собственного производства;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реализации покупных товаров;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реализации имущественных прав, за исключением доходов от реализации права требования, долей, паев;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реализации прочего имущества;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реализации ценных бумаг;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реализации предприятия как имущественного комплекса;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суммы санкций за неисполнение условий договоров страхования, признанные должником добровольно либо по решению суда;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прочие доходы.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Доходы от инвестиционной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доходы от размещения сре</w:t>
      </w:r>
      <w:proofErr w:type="gramStart"/>
      <w:r>
        <w:rPr>
          <w:rFonts w:ascii="Times New Roman CYR" w:hAnsi="Times New Roman CYR" w:cs="Times New Roman CYR"/>
          <w:color w:val="000000"/>
          <w:sz w:val="28"/>
          <w:szCs w:val="28"/>
        </w:rPr>
        <w:t>дств стр</w:t>
      </w:r>
      <w:proofErr w:type="gramEnd"/>
      <w:r>
        <w:rPr>
          <w:rFonts w:ascii="Times New Roman CYR" w:hAnsi="Times New Roman CYR" w:cs="Times New Roman CYR"/>
          <w:color w:val="000000"/>
          <w:sz w:val="28"/>
          <w:szCs w:val="28"/>
        </w:rPr>
        <w:t>аховых резервов и собственных средств;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прочие доходы;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Доходы от финансовой и иной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суммы, поступившие в погашение дебиторской задолженности, списанной в предыдущие периоды на убытки;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списанная кредиторская задолженность;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проценты к получению;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внереализационные доходы;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другие виды доходов и поступлений, относимые в соответствии с действующим законодательством на финансовые результаты.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Расходы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являются: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прямые расходы, относящиеся к реализованным товарам, работам, услугам;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расходы на капитальные вложения;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суммы налогов и сборов;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расходы на приобретение права на земельные участки;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расходы в виде процентов по долговым обязательствам любого вида, в том числе проценты, начисленные по ценным бумагам и иным обязательствам, выпущенным предприятием;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штрафы, пени и иные санкции за нарушение договорных или долговых обязательств.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13 - Анализ финансового результата деятельности предприятия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962"/>
        <w:gridCol w:w="1506"/>
        <w:gridCol w:w="1369"/>
        <w:gridCol w:w="1231"/>
        <w:gridCol w:w="1058"/>
        <w:gridCol w:w="171"/>
      </w:tblGrid>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w:t>
            </w:r>
          </w:p>
        </w:tc>
        <w:tc>
          <w:tcPr>
            <w:tcW w:w="2875"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млн. руб.</w:t>
            </w:r>
          </w:p>
        </w:tc>
        <w:tc>
          <w:tcPr>
            <w:tcW w:w="2460" w:type="dxa"/>
            <w:gridSpan w:val="3"/>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(нетто) от продажи товаров, продукции, работ услуг</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88104</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146962</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58858</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66, 81</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проданных товаров, продукции, работ, услуг</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86048</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143720</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57672</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67, 02</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прибыль</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2056</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3242</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1186</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57, 68</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Коммерческие расходы</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727</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2139</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1412</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194, 22</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расходы</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от продаж</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1329</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1103</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- 226</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- 17, 01</w:t>
            </w:r>
          </w:p>
        </w:tc>
      </w:tr>
      <w:tr w:rsidR="00AF5B49">
        <w:trPr>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Проценты к получению</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29"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Проценты к уплате</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1341</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996</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- 345</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- 25, 73</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Доходы от участия в других организациях</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доходы</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560</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- 551</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- 98, 39</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расходы</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- 328</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- 80, 59</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до налогообложения</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- 104</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- 73, 76</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Отложенные налоговые активы</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Отложенные налоговые обязательства</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Текущий налог на прибыль</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- 112</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-94, 92</w:t>
            </w:r>
          </w:p>
        </w:tc>
      </w:tr>
      <w:tr w:rsidR="00AF5B49">
        <w:trPr>
          <w:gridAfter w:val="1"/>
          <w:wAfter w:w="171" w:type="dxa"/>
          <w:jc w:val="center"/>
        </w:trPr>
        <w:tc>
          <w:tcPr>
            <w:tcW w:w="39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(убыток)</w:t>
            </w:r>
          </w:p>
        </w:tc>
        <w:tc>
          <w:tcPr>
            <w:tcW w:w="150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w:t>
            </w:r>
          </w:p>
        </w:tc>
        <w:tc>
          <w:tcPr>
            <w:tcW w:w="136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1231"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105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34, 78</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Исходя из данных формы №2 - «Отчёт о прибылях и убытках» можем рассчитать чистую прибыль.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прибыль (ЧП) - это разница между прибылью до налогообложения и налогом на прибыль: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ЧП = </w:t>
      </w:r>
      <w:proofErr w:type="spellStart"/>
      <w:r>
        <w:rPr>
          <w:rFonts w:ascii="Times New Roman CYR" w:hAnsi="Times New Roman CYR" w:cs="Times New Roman CYR"/>
          <w:color w:val="000000"/>
          <w:sz w:val="28"/>
          <w:szCs w:val="28"/>
        </w:rPr>
        <w:t>Пдн</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Нп</w:t>
      </w:r>
      <w:proofErr w:type="spellEnd"/>
      <w:r>
        <w:rPr>
          <w:rFonts w:ascii="Times New Roman CYR" w:hAnsi="Times New Roman CYR" w:cs="Times New Roman CYR"/>
          <w:color w:val="000000"/>
          <w:sz w:val="28"/>
          <w:szCs w:val="28"/>
        </w:rPr>
        <w:t>,</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(15)</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Пдн</w:t>
      </w:r>
      <w:proofErr w:type="spellEnd"/>
      <w:r>
        <w:rPr>
          <w:rFonts w:ascii="Times New Roman CYR" w:hAnsi="Times New Roman CYR" w:cs="Times New Roman CYR"/>
          <w:color w:val="000000"/>
          <w:sz w:val="28"/>
          <w:szCs w:val="28"/>
        </w:rPr>
        <w:t xml:space="preserve"> - прибыль до налогообложения;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Нп</w:t>
      </w:r>
      <w:proofErr w:type="spellEnd"/>
      <w:r>
        <w:rPr>
          <w:rFonts w:ascii="Times New Roman CYR" w:hAnsi="Times New Roman CYR" w:cs="Times New Roman CYR"/>
          <w:color w:val="000000"/>
          <w:sz w:val="28"/>
          <w:szCs w:val="28"/>
        </w:rPr>
        <w:t xml:space="preserve"> - налог на прибыль.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прибыль до налогообложения (</w:t>
      </w:r>
      <w:proofErr w:type="spellStart"/>
      <w:r>
        <w:rPr>
          <w:rFonts w:ascii="Times New Roman CYR" w:hAnsi="Times New Roman CYR" w:cs="Times New Roman CYR"/>
          <w:color w:val="000000"/>
          <w:sz w:val="28"/>
          <w:szCs w:val="28"/>
        </w:rPr>
        <w:t>Пдн</w:t>
      </w:r>
      <w:proofErr w:type="spellEnd"/>
      <w:r>
        <w:rPr>
          <w:rFonts w:ascii="Times New Roman CYR" w:hAnsi="Times New Roman CYR" w:cs="Times New Roman CYR"/>
          <w:color w:val="000000"/>
          <w:sz w:val="28"/>
          <w:szCs w:val="28"/>
        </w:rPr>
        <w:t>) равна разнице между прибылью от продаж и сальдо прочих доходов и расходов: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Пдн</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Пп</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Спдр</w:t>
      </w:r>
      <w:proofErr w:type="spellEnd"/>
      <w:r>
        <w:rPr>
          <w:rFonts w:ascii="Times New Roman CYR" w:hAnsi="Times New Roman CYR" w:cs="Times New Roman CYR"/>
          <w:color w:val="000000"/>
          <w:sz w:val="28"/>
          <w:szCs w:val="28"/>
        </w:rPr>
        <w:t>, (16)</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Пп</w:t>
      </w:r>
      <w:proofErr w:type="spellEnd"/>
      <w:r>
        <w:rPr>
          <w:rFonts w:ascii="Times New Roman CYR" w:hAnsi="Times New Roman CYR" w:cs="Times New Roman CYR"/>
          <w:color w:val="000000"/>
          <w:sz w:val="28"/>
          <w:szCs w:val="28"/>
        </w:rPr>
        <w:t xml:space="preserve"> - прибыль от продаж;</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Спдр</w:t>
      </w:r>
      <w:proofErr w:type="spellEnd"/>
      <w:r>
        <w:rPr>
          <w:rFonts w:ascii="Times New Roman CYR" w:hAnsi="Times New Roman CYR" w:cs="Times New Roman CYR"/>
          <w:color w:val="000000"/>
          <w:sz w:val="28"/>
          <w:szCs w:val="28"/>
        </w:rPr>
        <w:t xml:space="preserve"> - сальдо прочих доходов и расходов.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свою очередь, прибыль от продаж (</w:t>
      </w:r>
      <w:proofErr w:type="spellStart"/>
      <w:r>
        <w:rPr>
          <w:rFonts w:ascii="Times New Roman CYR" w:hAnsi="Times New Roman CYR" w:cs="Times New Roman CYR"/>
          <w:color w:val="000000"/>
          <w:sz w:val="28"/>
          <w:szCs w:val="28"/>
        </w:rPr>
        <w:t>Пп</w:t>
      </w:r>
      <w:proofErr w:type="spellEnd"/>
      <w:r>
        <w:rPr>
          <w:rFonts w:ascii="Times New Roman CYR" w:hAnsi="Times New Roman CYR" w:cs="Times New Roman CYR"/>
          <w:color w:val="000000"/>
          <w:sz w:val="28"/>
          <w:szCs w:val="28"/>
        </w:rPr>
        <w:t>) определяется от валовой прибыли с учетом коммерческих и управленческих расходов: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Пп</w:t>
      </w:r>
      <w:proofErr w:type="spellEnd"/>
      <w:r>
        <w:rPr>
          <w:rFonts w:ascii="Times New Roman CYR" w:hAnsi="Times New Roman CYR" w:cs="Times New Roman CYR"/>
          <w:color w:val="000000"/>
          <w:sz w:val="28"/>
          <w:szCs w:val="28"/>
        </w:rPr>
        <w:t xml:space="preserve"> = ВП - </w:t>
      </w:r>
      <w:proofErr w:type="gramStart"/>
      <w:r>
        <w:rPr>
          <w:rFonts w:ascii="Times New Roman CYR" w:hAnsi="Times New Roman CYR" w:cs="Times New Roman CYR"/>
          <w:color w:val="000000"/>
          <w:sz w:val="28"/>
          <w:szCs w:val="28"/>
        </w:rPr>
        <w:t>КР</w:t>
      </w:r>
      <w:proofErr w:type="gramEnd"/>
      <w:r>
        <w:rPr>
          <w:rFonts w:ascii="Times New Roman CYR" w:hAnsi="Times New Roman CYR" w:cs="Times New Roman CYR"/>
          <w:color w:val="000000"/>
          <w:sz w:val="28"/>
          <w:szCs w:val="28"/>
        </w:rPr>
        <w:t xml:space="preserve"> - УР, (17)</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 - валовая прибыль;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КР</w:t>
      </w:r>
      <w:proofErr w:type="gramEnd"/>
      <w:r>
        <w:rPr>
          <w:rFonts w:ascii="Times New Roman CYR" w:hAnsi="Times New Roman CYR" w:cs="Times New Roman CYR"/>
          <w:color w:val="000000"/>
          <w:sz w:val="28"/>
          <w:szCs w:val="28"/>
        </w:rPr>
        <w:t xml:space="preserve"> - коммерческие расходы;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УР - управленческие расходы.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Валовая же прибыль (ВП) рассчитывается как разница между выручкой от реализации и себестоимостью проданных товаров, работ, услуг: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ВП = </w:t>
      </w:r>
      <w:proofErr w:type="gramStart"/>
      <w:r>
        <w:rPr>
          <w:rFonts w:ascii="Times New Roman CYR" w:hAnsi="Times New Roman CYR" w:cs="Times New Roman CYR"/>
          <w:color w:val="000000"/>
          <w:sz w:val="28"/>
          <w:szCs w:val="28"/>
        </w:rPr>
        <w:t>В-С</w:t>
      </w:r>
      <w:proofErr w:type="gramEnd"/>
      <w:r>
        <w:rPr>
          <w:rFonts w:ascii="Times New Roman CYR" w:hAnsi="Times New Roman CYR" w:cs="Times New Roman CYR"/>
          <w:color w:val="000000"/>
          <w:sz w:val="28"/>
          <w:szCs w:val="28"/>
        </w:rPr>
        <w:t>, (18)</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В-выручка от</w:t>
      </w:r>
      <w:proofErr w:type="gramEnd"/>
      <w:r>
        <w:rPr>
          <w:rFonts w:ascii="Times New Roman CYR" w:hAnsi="Times New Roman CYR" w:cs="Times New Roman CYR"/>
          <w:color w:val="000000"/>
          <w:sz w:val="28"/>
          <w:szCs w:val="28"/>
        </w:rPr>
        <w:t xml:space="preserve"> реализации товаров, работ, услуг;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 себестоимость проданных товаров, работ, услуг.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Рассчитаем описанные виды прибыли для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ВП2011 = 88104 - 86048 = 2056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ВП2012 = 146962 - 143720 = 3242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 валовой прибыли определим значение прибыли от продаж для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Пп2011 = 2056 - 727 = 1329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Пп2012 = 3242 - 2139 = 1103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необходимо определить значения прибыли до налогообложения для анализируемого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Пдн2011 = 1329 + 560 - 407 - 1341 = 141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Пдн2012 = 1103 + 9 - 996 - 79 = 37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Теперь можно определить значение чистой прибыли.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ЧП2011 = 141 - 118 = 23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ЧП2012 = 37 - 6 = 31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прибыль предприятия показывает конечный результат деятельности предприятия за отчетный период. Она может быть реинвестирована в производство, поделена между собственниками предприятия или направлена на выплату дивидендов.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прибыль на анализируемом предприятии имеет наибольшее значение в 2012 году и составляет 31 млн. руб., что на 34, 78% больше, чем в 2011 году.</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7.2 Организация и планирование труда и заработной платы работников коммерческого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Достаточная обеспеченность предприятий нужными трудовыми ресурсами, их рациональное использование, высокий уровень производительности труда имеют большое значение для увеличения объемов продукции и повышения эффективности производства. В частности от обеспеченности предприятия трудовыми ресурсами и эффективности их использования зависят объем и своевременность выполнения всех работ, эффективность использования оборудования, машин, механизмов и как результат объем производства продукции, ее себестоимость, прибыль и ряд других экономических показателей.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14 - Показатели труда и заработной платы магазина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926"/>
        <w:gridCol w:w="852"/>
        <w:gridCol w:w="857"/>
        <w:gridCol w:w="1662"/>
      </w:tblGrid>
      <w:tr w:rsidR="00AF5B49">
        <w:trPr>
          <w:jc w:val="center"/>
        </w:trPr>
        <w:tc>
          <w:tcPr>
            <w:tcW w:w="592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8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6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Изменения</w:t>
            </w:r>
            <w:proofErr w:type="gramStart"/>
            <w:r>
              <w:rPr>
                <w:rFonts w:ascii="Times New Roman CYR" w:hAnsi="Times New Roman CYR" w:cs="Times New Roman CYR"/>
                <w:color w:val="000000"/>
                <w:sz w:val="20"/>
                <w:szCs w:val="20"/>
              </w:rPr>
              <w:t xml:space="preserve"> (+;-)</w:t>
            </w:r>
            <w:proofErr w:type="gramEnd"/>
          </w:p>
        </w:tc>
      </w:tr>
      <w:tr w:rsidR="00AF5B49">
        <w:trPr>
          <w:jc w:val="center"/>
        </w:trPr>
        <w:tc>
          <w:tcPr>
            <w:tcW w:w="592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Выручка от реализации продукции, работ, услуг, млн. руб.</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13650</w:t>
            </w:r>
          </w:p>
        </w:tc>
        <w:tc>
          <w:tcPr>
            <w:tcW w:w="8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19310</w:t>
            </w:r>
          </w:p>
        </w:tc>
        <w:tc>
          <w:tcPr>
            <w:tcW w:w="16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5660</w:t>
            </w:r>
          </w:p>
        </w:tc>
      </w:tr>
      <w:tr w:rsidR="00AF5B49">
        <w:trPr>
          <w:jc w:val="center"/>
        </w:trPr>
        <w:tc>
          <w:tcPr>
            <w:tcW w:w="592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Среднесписочная численность, чел.</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420</w:t>
            </w:r>
          </w:p>
        </w:tc>
        <w:tc>
          <w:tcPr>
            <w:tcW w:w="8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480</w:t>
            </w:r>
          </w:p>
        </w:tc>
        <w:tc>
          <w:tcPr>
            <w:tcW w:w="16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r>
      <w:tr w:rsidR="00AF5B49">
        <w:trPr>
          <w:jc w:val="center"/>
        </w:trPr>
        <w:tc>
          <w:tcPr>
            <w:tcW w:w="592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Фонд заработной платы, млн. руб.</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457</w:t>
            </w:r>
          </w:p>
        </w:tc>
        <w:tc>
          <w:tcPr>
            <w:tcW w:w="8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1053</w:t>
            </w:r>
          </w:p>
        </w:tc>
        <w:tc>
          <w:tcPr>
            <w:tcW w:w="16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690</w:t>
            </w:r>
          </w:p>
        </w:tc>
      </w:tr>
      <w:tr w:rsidR="00AF5B49">
        <w:trPr>
          <w:jc w:val="center"/>
        </w:trPr>
        <w:tc>
          <w:tcPr>
            <w:tcW w:w="592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Производительность труда, тыс. руб./чел.</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325</w:t>
            </w:r>
          </w:p>
        </w:tc>
        <w:tc>
          <w:tcPr>
            <w:tcW w:w="8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402,3</w:t>
            </w:r>
          </w:p>
        </w:tc>
        <w:tc>
          <w:tcPr>
            <w:tcW w:w="16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77,3</w:t>
            </w:r>
          </w:p>
        </w:tc>
      </w:tr>
      <w:tr w:rsidR="00AF5B49">
        <w:trPr>
          <w:jc w:val="center"/>
        </w:trPr>
        <w:tc>
          <w:tcPr>
            <w:tcW w:w="5926"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Средняя заработная плата, тыс. руб.</w:t>
            </w:r>
          </w:p>
        </w:tc>
        <w:tc>
          <w:tcPr>
            <w:tcW w:w="85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19107</w:t>
            </w:r>
          </w:p>
        </w:tc>
        <w:tc>
          <w:tcPr>
            <w:tcW w:w="85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24524</w:t>
            </w:r>
          </w:p>
        </w:tc>
        <w:tc>
          <w:tcPr>
            <w:tcW w:w="166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5417</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таблицы 14 свидетельствуют о значительных изменениях выручки от реализации продукции, работ, услуг. Ее рост в 2012 году по сравнению с 2011 годом составил 5660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расширением своей деятельности и в связи с выпуском новых видов продукции численность работников в 2012 году увеличилось на 60 человек.</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 фонда заработной платы увеличился в 2012 по сравнению с 2011 годом более чем в 2 раза.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в магазине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наблюдается увеличение средней заработной платы. Так средняя заработная плата в 2012 году увеличилась по сравнению с </w:t>
      </w:r>
      <w:r>
        <w:rPr>
          <w:rFonts w:ascii="Times New Roman CYR" w:hAnsi="Times New Roman CYR" w:cs="Times New Roman CYR"/>
          <w:color w:val="000000"/>
          <w:sz w:val="28"/>
          <w:szCs w:val="28"/>
        </w:rPr>
        <w:lastRenderedPageBreak/>
        <w:t>предыдущим годом на 5417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Положительным моментом является рост производительности труда.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Основные задачи анализа использования трудовых ресурсов включают в себя: определение численности и </w:t>
      </w:r>
      <w:proofErr w:type="gramStart"/>
      <w:r>
        <w:rPr>
          <w:rFonts w:ascii="Times New Roman CYR" w:hAnsi="Times New Roman CYR" w:cs="Times New Roman CYR"/>
          <w:color w:val="000000"/>
          <w:sz w:val="28"/>
          <w:szCs w:val="28"/>
        </w:rPr>
        <w:t>состава</w:t>
      </w:r>
      <w:proofErr w:type="gramEnd"/>
      <w:r>
        <w:rPr>
          <w:rFonts w:ascii="Times New Roman CYR" w:hAnsi="Times New Roman CYR" w:cs="Times New Roman CYR"/>
          <w:color w:val="000000"/>
          <w:sz w:val="28"/>
          <w:szCs w:val="28"/>
        </w:rPr>
        <w:t xml:space="preserve"> работающих на предприятии, анализ структуры персонала, анализ движения рабочей силы.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15 - Состав и структура персонала магазина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99"/>
        <w:gridCol w:w="1378"/>
        <w:gridCol w:w="1238"/>
        <w:gridCol w:w="1240"/>
        <w:gridCol w:w="1342"/>
      </w:tblGrid>
      <w:tr w:rsidR="00AF5B49">
        <w:trPr>
          <w:jc w:val="center"/>
        </w:trPr>
        <w:tc>
          <w:tcPr>
            <w:tcW w:w="409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Категории персонала</w:t>
            </w:r>
          </w:p>
        </w:tc>
        <w:tc>
          <w:tcPr>
            <w:tcW w:w="2616"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Численность, чел.</w:t>
            </w:r>
          </w:p>
        </w:tc>
        <w:tc>
          <w:tcPr>
            <w:tcW w:w="2582"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Удельный вес, %</w:t>
            </w:r>
          </w:p>
        </w:tc>
      </w:tr>
      <w:tr w:rsidR="00AF5B49">
        <w:trPr>
          <w:jc w:val="center"/>
        </w:trPr>
        <w:tc>
          <w:tcPr>
            <w:tcW w:w="409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7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23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24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r>
      <w:tr w:rsidR="00AF5B49">
        <w:trPr>
          <w:jc w:val="center"/>
        </w:trPr>
        <w:tc>
          <w:tcPr>
            <w:tcW w:w="409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 сотрудников</w:t>
            </w:r>
          </w:p>
        </w:tc>
        <w:tc>
          <w:tcPr>
            <w:tcW w:w="137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420</w:t>
            </w:r>
          </w:p>
        </w:tc>
        <w:tc>
          <w:tcPr>
            <w:tcW w:w="123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124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AF5B49">
        <w:trPr>
          <w:jc w:val="center"/>
        </w:trPr>
        <w:tc>
          <w:tcPr>
            <w:tcW w:w="409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Управленческий персонал</w:t>
            </w:r>
          </w:p>
        </w:tc>
        <w:tc>
          <w:tcPr>
            <w:tcW w:w="137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23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238</w:t>
            </w:r>
          </w:p>
        </w:tc>
        <w:tc>
          <w:tcPr>
            <w:tcW w:w="124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r>
      <w:tr w:rsidR="00AF5B49">
        <w:trPr>
          <w:jc w:val="center"/>
        </w:trPr>
        <w:tc>
          <w:tcPr>
            <w:tcW w:w="409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Основное производство</w:t>
            </w:r>
          </w:p>
        </w:tc>
        <w:tc>
          <w:tcPr>
            <w:tcW w:w="137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123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w:t>
            </w:r>
          </w:p>
        </w:tc>
        <w:tc>
          <w:tcPr>
            <w:tcW w:w="124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r>
      <w:tr w:rsidR="00AF5B49">
        <w:trPr>
          <w:jc w:val="center"/>
        </w:trPr>
        <w:tc>
          <w:tcPr>
            <w:tcW w:w="409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Вспомогательные службы</w:t>
            </w:r>
          </w:p>
        </w:tc>
        <w:tc>
          <w:tcPr>
            <w:tcW w:w="137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w:t>
            </w:r>
          </w:p>
        </w:tc>
        <w:tc>
          <w:tcPr>
            <w:tcW w:w="1238"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w:t>
            </w:r>
          </w:p>
        </w:tc>
        <w:tc>
          <w:tcPr>
            <w:tcW w:w="124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134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данной таблицы видно, что численность работников по всем категориям за анализируемый период растет. Обеспеченность кадрами зависит от их движения в течение анализируемого периода.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8. Анализ стратегического маркетингового планирования: маркетинговая стратегия и маркетинговый план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Планирование маркетинга - логическая последовательность отдельных видов деятельности и процедур по постановке маркетинговых целей, выбору стратегий маркетинга и разработке мероприятий по их достижению, исходя из предположений о будущих вероятных условиях выполнения плана, то есть это деятельность по разработке планов маркетинга.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 маркетинга - совокупность целей, стратегий маркетинговой деятельности, а также мероприятий по их реализации на определённый интервал времени. План маркетинга разрабатывается для каждой стратегической хозяйственной единицы предприятия и включает планы для отдельных видов продуктов по отдельным рынкам и по каждому из четырёх элементов комплекса маркетинга. С учётом содержания плана маркетинга разрабатываются планы НИОКР, производства, снабжения, финансов, сервиса и т.п.</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своей основе план маркетинга состоит из нескольких основных разделов, которые взаимосвязаны между собой.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Годовой план предприятия, соответственно, устанавливает общие цели предприятия (куда входят рыночные, финансовые, производственные, инновационные и цели в области управления персоналов) и определят пути и способы их достижения.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план маркетинга: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систематизирует и доносит до всех сотрудников предприятия те идеи, которые до его составления находились исключительно в голове руководителя;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позволяет четко установить цели и проконтролировать их достижение;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является документом, организующим работу всего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позволяет избежать лишних действий, не приводящих к намеченным </w:t>
      </w:r>
      <w:r>
        <w:rPr>
          <w:rFonts w:ascii="Times New Roman CYR" w:hAnsi="Times New Roman CYR" w:cs="Times New Roman CYR"/>
          <w:color w:val="000000"/>
          <w:sz w:val="28"/>
          <w:szCs w:val="28"/>
        </w:rPr>
        <w:lastRenderedPageBreak/>
        <w:t>целям;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позволяет четко распределять время и другие ресурсы;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плана мобилизует сотрудников компании.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Схема разработки плана предприятия выглядит следующим образом: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795828">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410075" cy="4943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4943475"/>
                    </a:xfrm>
                    <a:prstGeom prst="rect">
                      <a:avLst/>
                    </a:prstGeom>
                    <a:noFill/>
                    <a:ln>
                      <a:noFill/>
                    </a:ln>
                  </pic:spPr>
                </pic:pic>
              </a:graphicData>
            </a:graphic>
          </wp:inline>
        </w:drawing>
      </w:r>
    </w:p>
    <w:p w:rsidR="00AF5B49" w:rsidRDefault="00AF5B49">
      <w:pPr>
        <w:widowControl w:val="0"/>
        <w:autoSpaceDE w:val="0"/>
        <w:autoSpaceDN w:val="0"/>
        <w:adjustRightInd w:val="0"/>
        <w:spacing w:after="0" w:line="360" w:lineRule="auto"/>
        <w:ind w:firstLine="709"/>
        <w:jc w:val="both"/>
        <w:outlineLvl w:val="1"/>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предприятии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используется следующий алгоритм разработки плана маркетинга, состоящий из пяти последовательных этапов.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795828">
        <w:rPr>
          <w:rFonts w:ascii="Microsoft Sans Serif" w:hAnsi="Microsoft Sans Serif" w:cs="Microsoft Sans Serif"/>
          <w:noProof/>
          <w:sz w:val="17"/>
          <w:szCs w:val="17"/>
        </w:rPr>
        <w:lastRenderedPageBreak/>
        <w:drawing>
          <wp:inline distT="0" distB="0" distL="0" distR="0">
            <wp:extent cx="4572000" cy="316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62300"/>
                    </a:xfrm>
                    <a:prstGeom prst="rect">
                      <a:avLst/>
                    </a:prstGeom>
                    <a:noFill/>
                    <a:ln>
                      <a:noFill/>
                    </a:ln>
                  </pic:spPr>
                </pic:pic>
              </a:graphicData>
            </a:graphic>
          </wp:inline>
        </w:drawing>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Шаг 1. Определение миссии предприятия. На этом этапе определяется миссия предприятия (его предназначение на рынке). Магазин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 качестве основной цели (миссии) выделяет стабильное обеспечение населения товарами для дома и ремонта высокого качества и широкого ассортимента.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Шаг 2. SWOT-анализ - это анализ сильных и слабых сторон предприятия, а также возможностей и угроз, исходящих из ближайшего окружения предприятия (внешней среды). Данный анализ дает очень четкое понятие о том, где находится предприятие и что оно из себя представляет.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является ведущим магазином в сфере товаров для дома и ремонта, безусловно занимающим одно из первых мест в рейтинги магазинов аналогичной деятельности. Сильная сторона - удачное месторасположение магазинов, конкурентоспособные цены и товары высокого качества. Потенциальных угроз на сегодняшний день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не имеет.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Шаг 3. Определение целей и стратегии организации в целом. Данный раздел представляет собой основу для разработки конкретной программы </w:t>
      </w:r>
      <w:r>
        <w:rPr>
          <w:rFonts w:ascii="Times New Roman CYR" w:hAnsi="Times New Roman CYR" w:cs="Times New Roman CYR"/>
          <w:color w:val="000000"/>
          <w:sz w:val="28"/>
          <w:szCs w:val="28"/>
        </w:rPr>
        <w:lastRenderedPageBreak/>
        <w:t xml:space="preserve">маркетинговых действий. Дальнейшее развитие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направлено на расширение сети магазинов по России, увеличение ассортимента товаров, в особенности экологически чистых.</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Шаг 4. Определение задач и программы действий по их реализации. На данном этапе определяются задачи отдела маркетинга в рамках общего плана предприятия, и разрабатывается программа действий, направленная на решение этих задач. Основная цель маркетинговой службы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 определение потребностей населения в новинках товаров, предполагаемых к продаже. В числе проводимых маркетинговых мероприятий основными являются </w:t>
      </w:r>
      <w:proofErr w:type="gramStart"/>
      <w:r>
        <w:rPr>
          <w:rFonts w:ascii="Times New Roman CYR" w:hAnsi="Times New Roman CYR" w:cs="Times New Roman CYR"/>
          <w:color w:val="000000"/>
          <w:sz w:val="28"/>
          <w:szCs w:val="28"/>
        </w:rPr>
        <w:t>интернет-выставки</w:t>
      </w:r>
      <w:proofErr w:type="gramEnd"/>
      <w:r>
        <w:rPr>
          <w:rFonts w:ascii="Times New Roman CYR" w:hAnsi="Times New Roman CYR" w:cs="Times New Roman CYR"/>
          <w:color w:val="000000"/>
          <w:sz w:val="28"/>
          <w:szCs w:val="28"/>
        </w:rPr>
        <w:t xml:space="preserve"> товаров, опросы покупателей магазина.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Шаг 5. Составление плана маркетинга и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его выполнением. На данном этапе составляется сам </w:t>
      </w:r>
      <w:proofErr w:type="gramStart"/>
      <w:r>
        <w:rPr>
          <w:rFonts w:ascii="Times New Roman CYR" w:hAnsi="Times New Roman CYR" w:cs="Times New Roman CYR"/>
          <w:color w:val="000000"/>
          <w:sz w:val="28"/>
          <w:szCs w:val="28"/>
        </w:rPr>
        <w:t>документ</w:t>
      </w:r>
      <w:proofErr w:type="gramEnd"/>
      <w:r>
        <w:rPr>
          <w:rFonts w:ascii="Times New Roman CYR" w:hAnsi="Times New Roman CYR" w:cs="Times New Roman CYR"/>
          <w:color w:val="000000"/>
          <w:sz w:val="28"/>
          <w:szCs w:val="28"/>
        </w:rPr>
        <w:t xml:space="preserve"> и определяются значения параметров, по которым впоследствии будет контролироваться выполнение плана маркетинга. Заключительный этап в магазине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осуществляется маркетинговым отделом на основе произведенных исследований, но по согласованию Совета директоров.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9. Анализ использования маркетинга во внешнеэкономической деятельности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выходе на внешний рынок предприятие попадает в условия жесткой международной конкуренции. В этих условиях можно успешно работать, лишь применяя современные методы управления, в том числе и маркетинг. Внешние рынки предъявляют более высокие требования к предлагаемым на них товарам, их упаковке, сервису, рекламе и т.д. Это объясняется острой конкуренции между фирмами - производителями товара и преобладанием «рынка покупателя», т.е. заметным превышением предложения над спросом.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Эффективная работа на внешнем рынке невозможна без творческого и гибкого использования комплекса маркетинговых методов: правильного выбора сбытовой организации, </w:t>
      </w:r>
      <w:proofErr w:type="gramStart"/>
      <w:r>
        <w:rPr>
          <w:rFonts w:ascii="Times New Roman CYR" w:hAnsi="Times New Roman CYR" w:cs="Times New Roman CYR"/>
          <w:color w:val="000000"/>
          <w:sz w:val="28"/>
          <w:szCs w:val="28"/>
        </w:rPr>
        <w:t>контроля за</w:t>
      </w:r>
      <w:proofErr w:type="gramEnd"/>
      <w:r>
        <w:rPr>
          <w:rFonts w:ascii="Times New Roman CYR" w:hAnsi="Times New Roman CYR" w:cs="Times New Roman CYR"/>
          <w:color w:val="000000"/>
          <w:sz w:val="28"/>
          <w:szCs w:val="28"/>
        </w:rPr>
        <w:t xml:space="preserve"> работой торговых посредников, выбора и применения различных методов стимулирования сбыта, деловой деятельности, рекламы и др.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эффективной работы необходимо учитывать требования внешней среды маркетинга: особенность действующего законодательства, международные правила, социально-культурную среду, обычаи, правила финансово-валютных расчетов, политику и др.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Принципами маркетинга во внешнеэкономической деятельности магазина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являются: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нацеленность на коммерческий результат: овладение желаемой долей рынка на основе определенного срока, ресурсов и ответственности;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комплексный подход к достижению выдвинутых магазином целей;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максимальное приспособление к условиям и требованиям выбранного рынка с одновременным целенаправленным воздействием на него;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долговременный «горизонт видения» своих целей и в соответствии с этим </w:t>
      </w:r>
      <w:r>
        <w:rPr>
          <w:rFonts w:ascii="Times New Roman CYR" w:hAnsi="Times New Roman CYR" w:cs="Times New Roman CYR"/>
          <w:color w:val="000000"/>
          <w:sz w:val="28"/>
          <w:szCs w:val="28"/>
        </w:rPr>
        <w:lastRenderedPageBreak/>
        <w:t>выбор направления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 свойством маркетинга является производство и продажа людям тех товаров, которые обязательно будут куплены. И ни в коем случае нельзя пытаться навязать покупателям любой произведенный фирмой товар.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Этапы выбора маркетинговой стратегии и разработка сбытовой политики. Продвижение товаров на внешнем рынке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Маркетинг во внешнеэкономической деятельности требует учета и реализации его стратегических целей и международной сбытовой политики. Маркетинговый подход главным образом предполагает целевую ориентацию, слияние в единичный технологический процесс всех составляющих маркетинговой и иной деятельности для достижения поставленных стратегических целей.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стратегией принято понимать генеральную программу действий, определяющую приоритеты проблем и ресурсы, необходимые для достижения главной цели. Именно стратегия формирует главные цели и основные пути их достижения, задавая на их основе единое направление действий.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Стратегия внешнеэкономической деятельности предполагает тщательное рассмотрение всех возможных вариантов, относящихся к долгосрочным целям, и их обоснование для принятия тех или иных решений. При этом следует учитывать действие целого ряда как внешних, так и внутренних факторов. Процесс выбора стратегии проходит в несколько этапов: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всех сторон внешнеэкономической деятельности фирмы;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рынка на перспективу;</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возможностей фирмы;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бюджетно-налоговой политики;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анализ влияния хозяйственных решений на экономику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долгосрочной стратегии внешнеэкономической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выработка стратегии ВЭД (внешнеэкономической деятельности) фирмы представляет собой процесс изучения мирового рынка, определения глобальной и локальных целей ВЭД. Это также выбор предпочтительных сегментов, приведения экспортного потенциала фирмы в соответствие с поставленными целями, определение предпочтительных партнеров по экспортно-импортным операциям в целях предотвращения неэффективных международных рыночных операций.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международном маркетинге существуют различные способы выхода на рынки отдельных стран. Выбор конкретного способа зависит, в первую очередь, от финансовых возможностей и целей предприятия, вида и конкурентоспособности продукции, особенностей экономической, политико-правовой и культурной сферы рыночных стран. Разработка международной сбытовой политики направлена на выявление оптимального соотношения направлений и средств, необходимых для обеспечения наибольшей эффективности процесса проникновения на внешний рынок. Для этого необходимо выбрать наиболее предпочтительные организационные формы и методы сбытовой деятельности, четко нацеленные на достижение намеченных результатов.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Стратегии выхода предприятия на рынок конечных потребителей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несколько основных стратегий выхода на рынок. Особенно широкое их применение характерно для рынков товаров массового спроса, однако основные положения той или иной стратегии могут быть использованы и при работе на рынке товаров производственного назначения.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lastRenderedPageBreak/>
        <w:t>Стратегия контрольной точки.</w:t>
      </w:r>
      <w:r>
        <w:rPr>
          <w:rFonts w:ascii="Times New Roman CYR" w:hAnsi="Times New Roman CYR" w:cs="Times New Roman CYR"/>
          <w:color w:val="000000"/>
          <w:sz w:val="28"/>
          <w:szCs w:val="28"/>
        </w:rPr>
        <w:t xml:space="preserve"> Стратегия заключается в достижении целевой прибыли при заданных объемах сбыта или заданной цене товара. Объем, позволяющий достичь целевой прибыли при установленной цене, называется контрольной точкой.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 основан на анализе безубыточности производства. Предприятие строит зависимости затрат (переменных, постоянных и суммарных) от объема производства, а также кривую дохода от реализации товара при заданных ценах. Точка пересечения кривой суммарных затрат предприятия и дохода от реализации и будет являться точкой безубыточности.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Целевым показателем при использовании данной стратегии может быть как прибыль, так и объем продаж. Стратегия позволяет учесть рыночные факторы, найти оптимальное соотношение между ценой, объемом сбыта и затратами. Однако при ее использовании необходимо определить объем потребления товара, что и вызывает основные сложности при расчетах. В качестве ценового ориентира при реализации стратегии контрольной точки можно использовать цены конкурентов на аналогичные товары.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Стратегия «снятия сливок».</w:t>
      </w:r>
      <w:r>
        <w:rPr>
          <w:rFonts w:ascii="Times New Roman CYR" w:hAnsi="Times New Roman CYR" w:cs="Times New Roman CYR"/>
          <w:color w:val="000000"/>
          <w:sz w:val="28"/>
          <w:szCs w:val="28"/>
        </w:rPr>
        <w:t xml:space="preserve"> Стратегия «снятия сливок» заключается в последовательном привлечении разных сегментов рынка.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Первоначально фирма устанавливает максимально высокую цену на товар. Товар позиционируется как уникальный, для особых случаев, проводится соответствующая рекламная компания, и сегмент покупателей с высоким уровнем дохода, готовых платить повышенную цену за эксклюзивность покупки, первым приобретает данный товар. Когда начальная волна спроса спадает, фирма снижает цены, немного изменяет рекламу, </w:t>
      </w:r>
      <w:proofErr w:type="gramStart"/>
      <w:r>
        <w:rPr>
          <w:rFonts w:ascii="Times New Roman CYR" w:hAnsi="Times New Roman CYR" w:cs="Times New Roman CYR"/>
          <w:color w:val="000000"/>
          <w:sz w:val="28"/>
          <w:szCs w:val="28"/>
        </w:rPr>
        <w:t>привлекая</w:t>
      </w:r>
      <w:proofErr w:type="gramEnd"/>
      <w:r>
        <w:rPr>
          <w:rFonts w:ascii="Times New Roman CYR" w:hAnsi="Times New Roman CYR" w:cs="Times New Roman CYR"/>
          <w:color w:val="000000"/>
          <w:sz w:val="28"/>
          <w:szCs w:val="28"/>
        </w:rPr>
        <w:t xml:space="preserve"> таким образом следующий сегмент потребителей и т.д. Суть стратегии - максимизировать краткосрочную прибыль в условиях низкой конкуренции, когда другие фирмы не могут предложить аналогичный товар.</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lastRenderedPageBreak/>
        <w:t xml:space="preserve">Стратегия внедрения товара на рынок. </w:t>
      </w:r>
      <w:r>
        <w:rPr>
          <w:rFonts w:ascii="Times New Roman CYR" w:hAnsi="Times New Roman CYR" w:cs="Times New Roman CYR"/>
          <w:color w:val="000000"/>
          <w:sz w:val="28"/>
          <w:szCs w:val="28"/>
        </w:rPr>
        <w:t>Стратегия внедрения товара на рынок называется еще стратегией прорыва или ценообразованием вытеснения. Она заключается в установлении фирмой предельно низкой цены на товар, иногда ниже себестоимости, при выходе на рынок с целью завоевать значительную его долю и снизить себестоимость товара за счет реализации эффекта масштаба производства. Стратегия считается достаточно рискованной, так как рассчитана на длительный период (соответственно длительный срок окупаемости основных фондов) и возможно более высокую конкуренцию.</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успешной реализации необходимы следующие условия: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высокая емкость рынка, эластичный спрос, потенциальная возможность экономии на масштабах производства;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длительный жизненный цикл товара, сегмент дорогих аналогичных товаров насыщен;</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достаточные основные фонды для наращивания производства, финансовые ресурсы (если первоначально товар продается ниже себестоимости);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низкие цены при высоком уровне конкуренции делают рынок непривлекательным для других фирм.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Отрицательным последствием использования этой стратегии является ценовая война. В любом случае ценовая война приводит к снижению общей рентабельности отрасли. Поэтому фирмы чаще прибегают к методам неценовой конкуренции, делая упор на отличительные уникальные свойства своего товара.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Стратегия, основанная на воспринимаемой ценности товара.</w:t>
      </w:r>
      <w:r>
        <w:rPr>
          <w:rFonts w:ascii="Times New Roman CYR" w:hAnsi="Times New Roman CYR" w:cs="Times New Roman CYR"/>
          <w:color w:val="000000"/>
          <w:sz w:val="28"/>
          <w:szCs w:val="28"/>
        </w:rPr>
        <w:t xml:space="preserve"> Эта стратегия опирается на знание и понимание конечного использования товара и восприятия его потребителем. Главная идея стратеги заключается в том, что покупатель сравнивает затраты на товар не с экономической, а с субъективной ценностью данного товара и цена при этом должна обеспечивать наилучшее соотношение достоинств товара и затрат данного потребителя на него. Стратегия </w:t>
      </w:r>
      <w:r>
        <w:rPr>
          <w:rFonts w:ascii="Times New Roman CYR" w:hAnsi="Times New Roman CYR" w:cs="Times New Roman CYR"/>
          <w:color w:val="000000"/>
          <w:sz w:val="28"/>
          <w:szCs w:val="28"/>
        </w:rPr>
        <w:lastRenderedPageBreak/>
        <w:t>ориентируется на спрос как на главный фактор ценообразования и на неценовые методы конкуренции. Эта стратегия подходит, прежде всего, для предметов роскоши, парфюмерии, косметики.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Стратегии реализации группы товаров.</w:t>
      </w:r>
      <w:r>
        <w:rPr>
          <w:rFonts w:ascii="Times New Roman CYR" w:hAnsi="Times New Roman CYR" w:cs="Times New Roman CYR"/>
          <w:color w:val="000000"/>
          <w:sz w:val="28"/>
          <w:szCs w:val="28"/>
        </w:rPr>
        <w:t xml:space="preserve"> Особое место в стратегиях выхода на рынок конечных потребителей занимают стратегии реализации товарного ассортимента. Принципиально можно выделить два типа стратегий реализации группы товаров: продажа взаимозаменяемых и взаимодополняющих товаров.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Наиболее распространенная </w:t>
      </w:r>
      <w:r>
        <w:rPr>
          <w:rFonts w:ascii="Times New Roman CYR" w:hAnsi="Times New Roman CYR" w:cs="Times New Roman CYR"/>
          <w:b/>
          <w:bCs/>
          <w:color w:val="000000"/>
          <w:sz w:val="28"/>
          <w:szCs w:val="28"/>
        </w:rPr>
        <w:t>стратегия</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 xml:space="preserve">продаж </w:t>
      </w:r>
      <w:proofErr w:type="spellStart"/>
      <w:r>
        <w:rPr>
          <w:rFonts w:ascii="Times New Roman CYR" w:hAnsi="Times New Roman CYR" w:cs="Times New Roman CYR"/>
          <w:b/>
          <w:bCs/>
          <w:color w:val="000000"/>
          <w:sz w:val="28"/>
          <w:szCs w:val="28"/>
        </w:rPr>
        <w:t>взаимозаменяющих</w:t>
      </w:r>
      <w:proofErr w:type="spellEnd"/>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товаров состоит в определении товарных групп и ценовых линий. </w:t>
      </w:r>
      <w:proofErr w:type="gramStart"/>
      <w:r>
        <w:rPr>
          <w:rFonts w:ascii="Times New Roman CYR" w:hAnsi="Times New Roman CYR" w:cs="Times New Roman CYR"/>
          <w:color w:val="000000"/>
          <w:sz w:val="28"/>
          <w:szCs w:val="28"/>
        </w:rPr>
        <w:t>Производится несколько модификаций товара, которые делятся на три группы (например, низкого, среднего и высокого качества; разумеется, понятия «низкого», «среднего» и «высокого» качества здесь весьма относительны).</w:t>
      </w:r>
      <w:proofErr w:type="gramEnd"/>
      <w:r>
        <w:rPr>
          <w:rFonts w:ascii="Times New Roman CYR" w:hAnsi="Times New Roman CYR" w:cs="Times New Roman CYR"/>
          <w:color w:val="000000"/>
          <w:sz w:val="28"/>
          <w:szCs w:val="28"/>
        </w:rPr>
        <w:t xml:space="preserve"> Устанавливает диапазон цен для каждой группы. Эти диапазоны называются ценовыми линиями и позволяют предприятию, выпуская с некоторыми изменениями один и тот же товар, охватить максимальное количество рыночных сегментов. В любом случае при установлении цен на аналогичные товары собственного же производства необходимо учитывать эффект каннибализма - ситуацию, когда один товар производства данной фирмы конкурирует с товаром этой же фирмы.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При использовании стратегии продаж взаимодополняющих товаров, например, при реализации необязательных дополнений к основному товару (допустим, при продаже специальных насадок к кухонному комбайну) можно использовать тактику «связывания цен» в необязательном наборе, когда несколько взаимодополняющих товаров можно купить по отдельности или в наборе, при этом стоимость набора меньше суммы цен этих же товаров, продающихся по отдельности.</w:t>
      </w:r>
      <w:proofErr w:type="gramEnd"/>
      <w:r>
        <w:rPr>
          <w:rFonts w:ascii="Times New Roman CYR" w:hAnsi="Times New Roman CYR" w:cs="Times New Roman CYR"/>
          <w:color w:val="000000"/>
          <w:sz w:val="28"/>
          <w:szCs w:val="28"/>
        </w:rPr>
        <w:t xml:space="preserve"> Можно использовать «принудительное связывание», когда товар продается только в наборе с каким-то дополняющим </w:t>
      </w:r>
      <w:r>
        <w:rPr>
          <w:rFonts w:ascii="Times New Roman CYR" w:hAnsi="Times New Roman CYR" w:cs="Times New Roman CYR"/>
          <w:color w:val="000000"/>
          <w:sz w:val="28"/>
          <w:szCs w:val="28"/>
        </w:rPr>
        <w:lastRenderedPageBreak/>
        <w:t>товаром (например, компьютер и определенный минимум программ).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использовании цен на обязательные принадлежности часто используют тактику убыточного лидера. В этом случае основной товар продается по достаточно низким ценам, иногда даже ниже себестоимости, а прибыль получают от продажи обязательных принадлежностей к этому товару. Такой тактики придерживалась фирма «Кодак», продавая фотоаппараты практически с нулевой рентабельностью и получая прибыль от продаж фотопленки.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формировании каналов распределения товара предприятию предстоит ответить на вопрос:</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наилучшим образом проникнуть на конкретный рынок?</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современных условиях можно выделить три основных способа проникновения на зарубежные рынки.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Создание собственной сбытовой сети.</w:t>
      </w:r>
      <w:r>
        <w:rPr>
          <w:rFonts w:ascii="Times New Roman CYR" w:hAnsi="Times New Roman CYR" w:cs="Times New Roman CYR"/>
          <w:color w:val="000000"/>
          <w:sz w:val="28"/>
          <w:szCs w:val="28"/>
        </w:rPr>
        <w:t xml:space="preserve"> При выборе этого способа проникновение на зарубежные рынки необходимо хорошо знать рынок, возможно, иметь там постоянных представителей, которые являются сотрудниками данной фирмы-экспортера, хорошо знают ее продукцию, защищают интересы своего предприятия и т.д.</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Использование независимых торговых, сбытовых посредников.</w:t>
      </w:r>
      <w:r>
        <w:rPr>
          <w:rFonts w:ascii="Times New Roman CYR" w:hAnsi="Times New Roman CYR" w:cs="Times New Roman CYR"/>
          <w:color w:val="000000"/>
          <w:sz w:val="28"/>
          <w:szCs w:val="28"/>
        </w:rPr>
        <w:t xml:space="preserve"> Целесообразность этого способа несомненна при внедрении на новые рынки, когда собственная система сбыта еще не создана, а может быть, создание ее неэффективно или требует больших затрат. Особое значение имеет использование независимых посредников в случае, когда предприятие заинтересовано в обеспечении потребителя сопутствующими услугами, которые оно не в состоянии оказывать самостоятельно, </w:t>
      </w:r>
      <w:proofErr w:type="gramStart"/>
      <w:r>
        <w:rPr>
          <w:rFonts w:ascii="Times New Roman CYR" w:hAnsi="Times New Roman CYR" w:cs="Times New Roman CYR"/>
          <w:color w:val="000000"/>
          <w:sz w:val="28"/>
          <w:szCs w:val="28"/>
        </w:rPr>
        <w:t>тогда</w:t>
      </w:r>
      <w:proofErr w:type="gramEnd"/>
      <w:r>
        <w:rPr>
          <w:rFonts w:ascii="Times New Roman CYR" w:hAnsi="Times New Roman CYR" w:cs="Times New Roman CYR"/>
          <w:color w:val="000000"/>
          <w:sz w:val="28"/>
          <w:szCs w:val="28"/>
        </w:rPr>
        <w:t xml:space="preserve"> как сбытовые фирмы занимаются оказанием таких услуг. Работа через торговых посредников требует от предприятия тщательной проработки вопросов передачи полномочий по экспорту товара, а также способов вознаграждения и ответственности за </w:t>
      </w:r>
      <w:r>
        <w:rPr>
          <w:rFonts w:ascii="Times New Roman CYR" w:hAnsi="Times New Roman CYR" w:cs="Times New Roman CYR"/>
          <w:color w:val="000000"/>
          <w:sz w:val="28"/>
          <w:szCs w:val="28"/>
        </w:rPr>
        <w:lastRenderedPageBreak/>
        <w:t>реализацию товара и других вопросов. Все это оговаривается в контрактах на оказание торгово-посреднических услуг.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Всех торговых посредников. На долю, которых приходится от половины до двух третей международного товарооборота, можно условно разделить на две группы: с переходом права собственности на продаваемый товар и без перехода права собственности.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Третий способ проникновения на зарубежный рынок в отличие от рассмотренных, предполагающих, что товар (продукция) создается на предприятиях фирмы-экспортера и в готовом (или почти готовом) виде поставляется на рынок, означает производство продукции, создание товара полностью или частично в стране, на рынок которой стремится предприятие.</w:t>
      </w:r>
      <w:proofErr w:type="gramEnd"/>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сбытовая система предприятия, действующего на внешнем рынке, может быть организована на основе следующих вариантов: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собственных подразделений сбыта;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услуг сторонних организаций - посредников;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смешанный сбыт, т.е. комбинация нескольких каналов.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разработки и согласования международной сбытовой политики фирмы большое внимание уделяется решению следующих вопросов: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сегмента зарубежного целевого рынка;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системы сбыта на внешнем рынке и определение финансовых затрат;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каналов сбыта;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способа выхода на зарубежный целевой рынок;</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системы международного товародвижения и расходов по доставке товара потребителям;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фирм и методов стимулирования сбыта на внешнем рынке и необходимых для этого затрат.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Выбор соответствующего канала будет зависеть от целей компании, ее размера и характера выпускаемой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конкретизации изложения вопроса по продвижению товаров на внешних рынках можно рассмотреть четыре условные ситуации: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экспортер имеет с импортером устойчивые торговые связи;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экспортер в прошлом имел с импортерами торговые связи;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экспортер не имел с импортерами торговых связей, но знает, что поставляемые им товары входят в круг их интересов;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экспортер не знает потребителей своих товаров.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первой ситуации для экспортера главной задачей является сохранение связей с импортерами, важно также расширять свое сотрудничество, увеличивая объем продаж.</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Импортеры должны быть регулярно ознакомлены с ростом технического уровня изделий и улучшением качества товаров; благоприятные для них условия торговли должны быть устойчивыми, позволяющими увеличивать объемы закупок.</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Экспортер продолжает работу по улучшению системы сбыта товаров и развитию сети технического обслуживания. Экспортеру, имеющему прочные связи с импортером, достаточно послать ему твердые инициативные предложения, условия которых не меняются до подписания контракта. Твердые предложения можно высылать в форме подписанных экспортером экземпляров контрактов. Иногда традиционные импортеры первыми направляют экспортерам твердые запросы или проекты контрактов. Но все же экспортер должен быстрее и чаще проявлять инициативу.</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 второй ситуации необходимо помнить о том, что возврат к старым контрагентам осуществить сложнее, чем привлечь </w:t>
      </w:r>
      <w:proofErr w:type="gramStart"/>
      <w:r>
        <w:rPr>
          <w:rFonts w:ascii="Times New Roman CYR" w:hAnsi="Times New Roman CYR" w:cs="Times New Roman CYR"/>
          <w:color w:val="000000"/>
          <w:sz w:val="28"/>
          <w:szCs w:val="28"/>
        </w:rPr>
        <w:t>новых</w:t>
      </w:r>
      <w:proofErr w:type="gramEnd"/>
      <w:r>
        <w:rPr>
          <w:rFonts w:ascii="Times New Roman CYR" w:hAnsi="Times New Roman CYR" w:cs="Times New Roman CYR"/>
          <w:color w:val="000000"/>
          <w:sz w:val="28"/>
          <w:szCs w:val="28"/>
        </w:rPr>
        <w:t xml:space="preserve">. Поэтому важно действительно повысить качество товара, улучшить условия поставок, </w:t>
      </w:r>
      <w:r>
        <w:rPr>
          <w:rFonts w:ascii="Times New Roman CYR" w:hAnsi="Times New Roman CYR" w:cs="Times New Roman CYR"/>
          <w:color w:val="000000"/>
          <w:sz w:val="28"/>
          <w:szCs w:val="28"/>
        </w:rPr>
        <w:lastRenderedPageBreak/>
        <w:t>усовершенствовать техническое обслуживание, провести ряд эффективных мероприятий по рекламе.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Экспортеры направляют бывшим контрагентам инициативные коммерческие предложения, не имеющие твердого характера и ограниченные по времени действия.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такой ситуации необходимо сосредоточить усилия по рекламе товаров будущим импортерам.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Рекламируются и товары, и деятельность самих экспортеров на внешнем рынке, их научно-исследовательская база, устойчивость финансового положения, опыт работы с покупателями и, по возможности, их мнение о товаре, услугах. Сообщаются сведения о работе с известнейшими, крупными фирмами-покупателями и статистические материалы о сроках и объемах ранее реализованных контрактов.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Коммерческие предложения в отношении покупателей носят обширный характер, а в прикладываемых к ним </w:t>
      </w:r>
      <w:proofErr w:type="spellStart"/>
      <w:r>
        <w:rPr>
          <w:rFonts w:ascii="Times New Roman CYR" w:hAnsi="Times New Roman CYR" w:cs="Times New Roman CYR"/>
          <w:color w:val="000000"/>
          <w:sz w:val="28"/>
          <w:szCs w:val="28"/>
        </w:rPr>
        <w:t>референс</w:t>
      </w:r>
      <w:proofErr w:type="spellEnd"/>
      <w:r>
        <w:rPr>
          <w:rFonts w:ascii="Times New Roman CYR" w:hAnsi="Times New Roman CYR" w:cs="Times New Roman CYR"/>
          <w:color w:val="000000"/>
          <w:sz w:val="28"/>
          <w:szCs w:val="28"/>
        </w:rPr>
        <w:t>-листах уже подробно излагаются все достижения экспортера по обслуживанию национальных и зарубежных потребителей.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Главная задача на первом этапе в работе с определенным числом будущих покупателей товаров - это создать интерес к экспортеру. Конкретные условия обсуждаются позднее, когда уже выявлены контрагенты.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Наибольшей свободой деятельности обладает продавец в четвертой ситуации. Итак, экспортеры не знают своих потребителей. Что предпринять?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первую очередь необходимы маркетинговые исследования по сегментации рынка, позволяющие выявить наиболее предпочтительные регионы, а в них - покупателей. Необходимо также изучить систему сбыта в этих регионах, основных посредников, оптовую и розничную сеть. И только затем следует решать задачи в соответствии с третьей ситуацией.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Фактически во всех четырех ситуациях, позволяющих систематизировано подойти к организации движения товаров на внешнем рынке, большой круг проблем решается с помощью рекламы.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Реклама - это комплекс мер, побуждающих потребителей приобретать товары определенного производителя иди продавца и представляет собой наличные формы коммуникации, осуществленные через посредство платных средств распространения информации, с четко указанным источником финансирования.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9.3 Продвижение магазина «</w:t>
      </w:r>
      <w:proofErr w:type="spellStart"/>
      <w:r>
        <w:rPr>
          <w:rFonts w:ascii="Times New Roman CYR" w:hAnsi="Times New Roman CYR" w:cs="Times New Roman CYR"/>
          <w:b/>
          <w:bCs/>
          <w:color w:val="000000"/>
          <w:sz w:val="28"/>
          <w:szCs w:val="28"/>
        </w:rPr>
        <w:t>Касторама</w:t>
      </w:r>
      <w:proofErr w:type="spellEnd"/>
      <w:r>
        <w:rPr>
          <w:rFonts w:ascii="Times New Roman CYR" w:hAnsi="Times New Roman CYR" w:cs="Times New Roman CYR"/>
          <w:b/>
          <w:bCs/>
          <w:color w:val="000000"/>
          <w:sz w:val="28"/>
          <w:szCs w:val="28"/>
        </w:rPr>
        <w:t>» в международном маркетинге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всех этапах разработки стратегии выхода предприятия на внешние рынки и ее реализации особую важность приобретает информация о мировых рынках и рыночной конъюнктуре; методах и формах международного сотрудничества; собственном потенциале предприятия; унифицированных обычаях, правилах и нормах международного сотрудничества.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Процесс выбора стратегии проходит в несколько этапов: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всех сторон внешнеэкономической деятельности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рынка на перспективу;</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бюджетно-налоговой политики;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влияния хозяйственных решений на экономику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долгосрочной стратегии внешнеэкономической деятельности.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способа выхода предприятия на рынок конечных потребителей магазин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выбрал метод, основанный на анализе безубыточности производства. Предприятие строит зависимости затрат от объема производства, а также кривую дохода от реализации товара при заданных ценах. Точка пересечения кривых суммарных затрат предприятия и дохода от реализации и будет являться точкой безубыточности.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Целевым показателем при использовании выбранной стратегии может быть как прибыль, так и объем продаж. Данная стратегия позволяет учесть рыночные факторы, найти оптимальное соотношение между ценой, объемом сбыта и затратами. Однако при ее использовании необходимо определить объем потребления товара, что и вызывает основные сложности при расчетах. В качестве ценового ориентира при реализации стратегии магазин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предполагает использовать цены конкурентов на аналогичные товары.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10. Анализ и планирование финансовых результатов и оценка финансового состояния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финансового состояния на ту или иную дату позволяет ответить на вопрос: насколько правильно фирма управляла финансовыми ресурсами в течение периода, предшествующего этой дате. Важно, чтобы состояние финансовых ресурсов соответствовало требованиям рынка и отвечало потребностям развития фирмы, поскольку недостаточная финансовая устойчивость может привести к неплатежеспособности фирмы и отсутствию у нее средств, для развития производства, а избыточная - препятствовать развитию, отягощая затраты фирмы излишними запасами и резервами. Таким образом, сущность финансовой устойчивости определяется эффективным формированием, распределением и использованием финансовых ресурсов, а платежеспособность выступает ее внешним проявлением.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финансовой устойчивости исходит из основной формулы баланса, которая устанавливает сбалансированность показателей актива и пассива баланса.</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Выделяют четыре типа финансовой устойчивости:</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абсолютная устойчивость финансового состояния, если запасы и затраты (З) меньше суммы собственного оборотного капитала (</w:t>
      </w:r>
      <w:proofErr w:type="spellStart"/>
      <w:r>
        <w:rPr>
          <w:rFonts w:ascii="Times New Roman CYR" w:hAnsi="Times New Roman CYR" w:cs="Times New Roman CYR"/>
          <w:color w:val="000000"/>
          <w:sz w:val="28"/>
          <w:szCs w:val="28"/>
        </w:rPr>
        <w:t>СКоб</w:t>
      </w:r>
      <w:proofErr w:type="spellEnd"/>
      <w:r>
        <w:rPr>
          <w:rFonts w:ascii="Times New Roman CYR" w:hAnsi="Times New Roman CYR" w:cs="Times New Roman CYR"/>
          <w:color w:val="000000"/>
          <w:sz w:val="28"/>
          <w:szCs w:val="28"/>
        </w:rPr>
        <w:t>) и кредитов банка под товарно-материальные ценности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а коэффициент обеспеченности запасов и затрат источниками средств (Коз) больше единицы.</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&lt;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Коз =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&gt;</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- 86146 &lt; 70305 + 36012 (106317);</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- 60330 &lt; 70080 + 37012 (107092).</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нормальная устойчивость, при которой гарантируется платежеспособность предприятия,</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roofErr w:type="gramStart"/>
      <w:r>
        <w:rPr>
          <w:rFonts w:ascii="Times New Roman CYR" w:hAnsi="Times New Roman CYR" w:cs="Times New Roman CYR"/>
          <w:color w:val="000000"/>
          <w:sz w:val="28"/>
          <w:szCs w:val="28"/>
        </w:rPr>
        <w:lastRenderedPageBreak/>
        <w:t>З</w:t>
      </w:r>
      <w:proofErr w:type="gramEnd"/>
      <w:r>
        <w:rPr>
          <w:rFonts w:ascii="Times New Roman CYR" w:hAnsi="Times New Roman CYR" w:cs="Times New Roman CYR"/>
          <w:color w:val="000000"/>
          <w:sz w:val="28"/>
          <w:szCs w:val="28"/>
        </w:rPr>
        <w:t xml:space="preserve"> =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Коз =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 1</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неустойчивое (предкризисное) финансовое состояние, при котором нарушается платежный баланс, но сохраняется возможность восстановления равновесия платежных средств и платежных обязательств за счет привлечения временно свободных источников средств (</w:t>
      </w:r>
      <w:proofErr w:type="spellStart"/>
      <w:r>
        <w:rPr>
          <w:rFonts w:ascii="Times New Roman CYR" w:hAnsi="Times New Roman CYR" w:cs="Times New Roman CYR"/>
          <w:color w:val="000000"/>
          <w:sz w:val="28"/>
          <w:szCs w:val="28"/>
        </w:rPr>
        <w:t>Ивр</w:t>
      </w:r>
      <w:proofErr w:type="spellEnd"/>
      <w:r>
        <w:rPr>
          <w:rFonts w:ascii="Times New Roman CYR" w:hAnsi="Times New Roman CYR" w:cs="Times New Roman CYR"/>
          <w:color w:val="000000"/>
          <w:sz w:val="28"/>
          <w:szCs w:val="28"/>
        </w:rPr>
        <w:t>) в оборот предприятия (резервного фонда, фонда накопления и потребления), кредитов банка на временное пополнение оборотных средств, превышения нормальной кредиторской задолженности над дебиторской и другие.</w:t>
      </w:r>
      <w:proofErr w:type="gramEnd"/>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Ивр</w:t>
      </w:r>
      <w:proofErr w:type="spellEnd"/>
      <w:r>
        <w:rPr>
          <w:rFonts w:ascii="Times New Roman CYR" w:hAnsi="Times New Roman CYR" w:cs="Times New Roman CYR"/>
          <w:color w:val="000000"/>
          <w:sz w:val="28"/>
          <w:szCs w:val="28"/>
        </w:rPr>
        <w:t xml:space="preserve"> Коз =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Ивр</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 1</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финансовая неустойчивость считается допустимой, если соблюдаются следующие условия:</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производственные запасы плюс готовая продукция равны или превышают сумму краткосрочных кредитов и заемных средств, участвующих в формировании запасов;</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незавершенное производство плюс расходы будущих периодов равны или меньше суммы собственного оборотного капитала.</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эти условия не выполняются, то имеет место тенденция ухудшения финансового состояния;</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кризисное финансовое состояние (предприятие находится на грани банкротства), при котором</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&gt;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Ивр</w:t>
      </w:r>
      <w:proofErr w:type="spellEnd"/>
      <w:r>
        <w:rPr>
          <w:rFonts w:ascii="Times New Roman CYR" w:hAnsi="Times New Roman CYR" w:cs="Times New Roman CYR"/>
          <w:color w:val="000000"/>
          <w:sz w:val="28"/>
          <w:szCs w:val="28"/>
        </w:rPr>
        <w:t xml:space="preserve"> Коз = (Скоб + </w:t>
      </w:r>
      <w:proofErr w:type="spellStart"/>
      <w:r>
        <w:rPr>
          <w:rFonts w:ascii="Times New Roman CYR" w:hAnsi="Times New Roman CYR" w:cs="Times New Roman CYR"/>
          <w:color w:val="000000"/>
          <w:sz w:val="28"/>
          <w:szCs w:val="28"/>
        </w:rPr>
        <w:t>КРмтц</w:t>
      </w:r>
      <w:proofErr w:type="spellEnd"/>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Ивр</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З</w:t>
      </w:r>
      <w:proofErr w:type="gramEnd"/>
      <w:r>
        <w:rPr>
          <w:rFonts w:ascii="Times New Roman CYR" w:hAnsi="Times New Roman CYR" w:cs="Times New Roman CYR"/>
          <w:color w:val="000000"/>
          <w:sz w:val="28"/>
          <w:szCs w:val="28"/>
        </w:rPr>
        <w:t xml:space="preserve"> &lt; 1</w:t>
      </w: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Анализируемое предприятие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имеет абсолютную финансовую </w:t>
      </w:r>
      <w:r>
        <w:rPr>
          <w:rFonts w:ascii="Times New Roman CYR" w:hAnsi="Times New Roman CYR" w:cs="Times New Roman CYR"/>
          <w:color w:val="000000"/>
          <w:sz w:val="28"/>
          <w:szCs w:val="28"/>
        </w:rPr>
        <w:lastRenderedPageBreak/>
        <w:t>устойчивость, что говорит о правильной организации бизнеса и своевременности расчетов.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главных элементов оценки финансовой устойчивости предприятия, является ликвидность.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Ликвидность - экономический термин, обозначающий способность активов быть быстро проданными по цене, близкой </w:t>
      </w:r>
      <w:proofErr w:type="gramStart"/>
      <w:r>
        <w:rPr>
          <w:rFonts w:ascii="Times New Roman CYR" w:hAnsi="Times New Roman CYR" w:cs="Times New Roman CYR"/>
          <w:color w:val="000000"/>
          <w:sz w:val="28"/>
          <w:szCs w:val="28"/>
        </w:rPr>
        <w:t>к</w:t>
      </w:r>
      <w:proofErr w:type="gramEnd"/>
      <w:r>
        <w:rPr>
          <w:rFonts w:ascii="Times New Roman CYR" w:hAnsi="Times New Roman CYR" w:cs="Times New Roman CYR"/>
          <w:color w:val="000000"/>
          <w:sz w:val="28"/>
          <w:szCs w:val="28"/>
        </w:rPr>
        <w:t xml:space="preserve"> рыночной.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ликвидности баланса заключается в сравнении средств по активу, сгруппированных по степени их ликвидности и расположенных в порядке убывания ликвидности, с обязательствами по пассиву, сгруппированными по срокам их погашения и расположенными в порядке возрастания сроков погашения.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степени ликвидности, активы компании разделяются на следующие группы: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 наиболее ликвидные активы (денежные средства и краткосрочные финансовые вложения),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 стр. 260 + стр. 250;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230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2317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2</w:t>
      </w:r>
      <w:proofErr w:type="gramEnd"/>
      <w:r>
        <w:rPr>
          <w:rFonts w:ascii="Times New Roman CYR" w:hAnsi="Times New Roman CYR" w:cs="Times New Roman CYR"/>
          <w:color w:val="000000"/>
          <w:sz w:val="28"/>
          <w:szCs w:val="28"/>
        </w:rPr>
        <w:t xml:space="preserve"> - быстрореализуемые активы (дебиторская задолженность),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2</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70080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2</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70305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АЗ - медленно реализуемые активы (запасы сырья, материалов, готовой продукции, незавершенное производство),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А3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86146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А3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60330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4</w:t>
      </w:r>
      <w:proofErr w:type="gramEnd"/>
      <w:r>
        <w:rPr>
          <w:rFonts w:ascii="Times New Roman CYR" w:hAnsi="Times New Roman CYR" w:cs="Times New Roman CYR"/>
          <w:color w:val="000000"/>
          <w:sz w:val="28"/>
          <w:szCs w:val="28"/>
        </w:rPr>
        <w:t xml:space="preserve"> - труднореализуемые активы (основные средства, нематериальные активы),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А</w:t>
      </w:r>
      <w:proofErr w:type="gramStart"/>
      <w:r>
        <w:rPr>
          <w:rFonts w:ascii="Times New Roman CYR" w:hAnsi="Times New Roman CYR" w:cs="Times New Roman CYR"/>
          <w:color w:val="000000"/>
          <w:sz w:val="28"/>
          <w:szCs w:val="28"/>
        </w:rPr>
        <w:t>4</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proofErr w:type="gramStart"/>
      <w:r>
        <w:rPr>
          <w:rFonts w:ascii="Times New Roman CYR" w:hAnsi="Times New Roman CYR" w:cs="Times New Roman CYR"/>
          <w:color w:val="000000"/>
          <w:sz w:val="28"/>
          <w:szCs w:val="28"/>
        </w:rPr>
        <w:t>4</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Таблица 15 - Группировка показателей ликвидности актива баланса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за период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143"/>
        <w:gridCol w:w="2205"/>
        <w:gridCol w:w="2949"/>
      </w:tblGrid>
      <w:tr w:rsidR="00AF5B49">
        <w:trPr>
          <w:jc w:val="center"/>
        </w:trPr>
        <w:tc>
          <w:tcPr>
            <w:tcW w:w="41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220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 млн. руб.</w:t>
            </w:r>
          </w:p>
        </w:tc>
        <w:tc>
          <w:tcPr>
            <w:tcW w:w="294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 млн. руб.</w:t>
            </w:r>
          </w:p>
        </w:tc>
      </w:tr>
      <w:tr w:rsidR="00AF5B49">
        <w:trPr>
          <w:jc w:val="center"/>
        </w:trPr>
        <w:tc>
          <w:tcPr>
            <w:tcW w:w="41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roofErr w:type="gramStart"/>
            <w:r>
              <w:rPr>
                <w:rFonts w:ascii="Times New Roman CYR" w:hAnsi="Times New Roman CYR" w:cs="Times New Roman CYR"/>
                <w:color w:val="000000"/>
                <w:sz w:val="20"/>
                <w:szCs w:val="20"/>
              </w:rPr>
              <w:t>1</w:t>
            </w:r>
            <w:proofErr w:type="gramEnd"/>
          </w:p>
        </w:tc>
        <w:tc>
          <w:tcPr>
            <w:tcW w:w="220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w:t>
            </w:r>
          </w:p>
        </w:tc>
        <w:tc>
          <w:tcPr>
            <w:tcW w:w="294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2317</w:t>
            </w:r>
          </w:p>
        </w:tc>
      </w:tr>
      <w:tr w:rsidR="00AF5B49">
        <w:trPr>
          <w:jc w:val="center"/>
        </w:trPr>
        <w:tc>
          <w:tcPr>
            <w:tcW w:w="41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roofErr w:type="gramStart"/>
            <w:r>
              <w:rPr>
                <w:rFonts w:ascii="Times New Roman CYR" w:hAnsi="Times New Roman CYR" w:cs="Times New Roman CYR"/>
                <w:color w:val="000000"/>
                <w:sz w:val="20"/>
                <w:szCs w:val="20"/>
              </w:rPr>
              <w:t>2</w:t>
            </w:r>
            <w:proofErr w:type="gramEnd"/>
          </w:p>
        </w:tc>
        <w:tc>
          <w:tcPr>
            <w:tcW w:w="220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70080</w:t>
            </w:r>
          </w:p>
        </w:tc>
        <w:tc>
          <w:tcPr>
            <w:tcW w:w="294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70305</w:t>
            </w:r>
          </w:p>
        </w:tc>
      </w:tr>
      <w:tr w:rsidR="00AF5B49">
        <w:trPr>
          <w:jc w:val="center"/>
        </w:trPr>
        <w:tc>
          <w:tcPr>
            <w:tcW w:w="41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w:t>
            </w:r>
          </w:p>
        </w:tc>
        <w:tc>
          <w:tcPr>
            <w:tcW w:w="220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86146</w:t>
            </w:r>
          </w:p>
        </w:tc>
        <w:tc>
          <w:tcPr>
            <w:tcW w:w="294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60330</w:t>
            </w:r>
          </w:p>
        </w:tc>
      </w:tr>
      <w:tr w:rsidR="00AF5B49">
        <w:trPr>
          <w:jc w:val="center"/>
        </w:trPr>
        <w:tc>
          <w:tcPr>
            <w:tcW w:w="41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roofErr w:type="gramStart"/>
            <w:r>
              <w:rPr>
                <w:rFonts w:ascii="Times New Roman CYR" w:hAnsi="Times New Roman CYR" w:cs="Times New Roman CYR"/>
                <w:color w:val="000000"/>
                <w:sz w:val="20"/>
                <w:szCs w:val="20"/>
              </w:rPr>
              <w:t>4</w:t>
            </w:r>
            <w:proofErr w:type="gramEnd"/>
          </w:p>
        </w:tc>
        <w:tc>
          <w:tcPr>
            <w:tcW w:w="2205"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2949"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Пассивы баланса группируются по степени срочности их оплаты: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 краткосрочные пассивы (кредиторская задолженность за минусом задолженности участникам-учредителям):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110171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1</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78977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2</w:t>
      </w:r>
      <w:proofErr w:type="gramEnd"/>
      <w:r>
        <w:rPr>
          <w:rFonts w:ascii="Times New Roman CYR" w:hAnsi="Times New Roman CYR" w:cs="Times New Roman CYR"/>
          <w:color w:val="000000"/>
          <w:sz w:val="28"/>
          <w:szCs w:val="28"/>
        </w:rPr>
        <w:t xml:space="preserve"> - краткосрочные пассивы (краткосрочные кредиты банков, подлежащие погашению в течение 12 месяцев):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2</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36012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2</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37012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ПЗ - долгосрочные пассивы (долгосрочные кредиты банков),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П3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20000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П3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20000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4</w:t>
      </w:r>
      <w:proofErr w:type="gramEnd"/>
      <w:r>
        <w:rPr>
          <w:rFonts w:ascii="Times New Roman CYR" w:hAnsi="Times New Roman CYR" w:cs="Times New Roman CYR"/>
          <w:color w:val="000000"/>
          <w:sz w:val="28"/>
          <w:szCs w:val="28"/>
        </w:rPr>
        <w:t xml:space="preserve"> - постоянные пассивы (собственный капитал за минусом убытков),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4</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CYR" w:hAnsi="Times New Roman CYR" w:cs="Times New Roman CYR"/>
          <w:color w:val="000000"/>
          <w:sz w:val="28"/>
          <w:szCs w:val="28"/>
        </w:rPr>
        <w:t xml:space="preserve"> = 226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w:t>
      </w:r>
      <w:proofErr w:type="gramStart"/>
      <w:r>
        <w:rPr>
          <w:rFonts w:ascii="Times New Roman CYR" w:hAnsi="Times New Roman CYR" w:cs="Times New Roman CYR"/>
          <w:color w:val="000000"/>
          <w:sz w:val="28"/>
          <w:szCs w:val="28"/>
        </w:rPr>
        <w:t>4</w:t>
      </w:r>
      <w:proofErr w:type="gram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257 млн. руб.</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16 - Группировка </w:t>
      </w:r>
      <w:proofErr w:type="gramStart"/>
      <w:r>
        <w:rPr>
          <w:rFonts w:ascii="Times New Roman CYR" w:hAnsi="Times New Roman CYR" w:cs="Times New Roman CYR"/>
          <w:color w:val="000000"/>
          <w:sz w:val="28"/>
          <w:szCs w:val="28"/>
        </w:rPr>
        <w:t>показателей ликвидности пассива баланса магазина</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470"/>
        <w:gridCol w:w="2484"/>
        <w:gridCol w:w="3343"/>
      </w:tblGrid>
      <w:tr w:rsidR="00AF5B49">
        <w:trPr>
          <w:jc w:val="center"/>
        </w:trPr>
        <w:tc>
          <w:tcPr>
            <w:tcW w:w="347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248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 млн. руб.</w:t>
            </w:r>
          </w:p>
        </w:tc>
        <w:tc>
          <w:tcPr>
            <w:tcW w:w="33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 млн. руб.</w:t>
            </w:r>
          </w:p>
        </w:tc>
      </w:tr>
      <w:tr w:rsidR="00AF5B49">
        <w:trPr>
          <w:jc w:val="center"/>
        </w:trPr>
        <w:tc>
          <w:tcPr>
            <w:tcW w:w="347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w:t>
            </w:r>
            <w:proofErr w:type="gramStart"/>
            <w:r>
              <w:rPr>
                <w:rFonts w:ascii="Times New Roman CYR" w:hAnsi="Times New Roman CYR" w:cs="Times New Roman CYR"/>
                <w:color w:val="000000"/>
                <w:sz w:val="20"/>
                <w:szCs w:val="20"/>
              </w:rPr>
              <w:t>1</w:t>
            </w:r>
            <w:proofErr w:type="gramEnd"/>
          </w:p>
        </w:tc>
        <w:tc>
          <w:tcPr>
            <w:tcW w:w="248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110171</w:t>
            </w:r>
          </w:p>
        </w:tc>
        <w:tc>
          <w:tcPr>
            <w:tcW w:w="33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78977</w:t>
            </w:r>
          </w:p>
        </w:tc>
      </w:tr>
      <w:tr w:rsidR="00AF5B49">
        <w:trPr>
          <w:jc w:val="center"/>
        </w:trPr>
        <w:tc>
          <w:tcPr>
            <w:tcW w:w="347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w:t>
            </w:r>
            <w:proofErr w:type="gramStart"/>
            <w:r>
              <w:rPr>
                <w:rFonts w:ascii="Times New Roman CYR" w:hAnsi="Times New Roman CYR" w:cs="Times New Roman CYR"/>
                <w:color w:val="000000"/>
                <w:sz w:val="20"/>
                <w:szCs w:val="20"/>
              </w:rPr>
              <w:t>2</w:t>
            </w:r>
            <w:proofErr w:type="gramEnd"/>
          </w:p>
        </w:tc>
        <w:tc>
          <w:tcPr>
            <w:tcW w:w="248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36012</w:t>
            </w:r>
          </w:p>
        </w:tc>
        <w:tc>
          <w:tcPr>
            <w:tcW w:w="33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37012</w:t>
            </w:r>
          </w:p>
        </w:tc>
      </w:tr>
      <w:tr w:rsidR="00AF5B49">
        <w:trPr>
          <w:jc w:val="center"/>
        </w:trPr>
        <w:tc>
          <w:tcPr>
            <w:tcW w:w="347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w:t>
            </w:r>
          </w:p>
        </w:tc>
        <w:tc>
          <w:tcPr>
            <w:tcW w:w="248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20000</w:t>
            </w:r>
          </w:p>
        </w:tc>
        <w:tc>
          <w:tcPr>
            <w:tcW w:w="33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20000</w:t>
            </w:r>
          </w:p>
        </w:tc>
      </w:tr>
      <w:tr w:rsidR="00AF5B49">
        <w:trPr>
          <w:jc w:val="center"/>
        </w:trPr>
        <w:tc>
          <w:tcPr>
            <w:tcW w:w="347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w:t>
            </w:r>
            <w:proofErr w:type="gramStart"/>
            <w:r>
              <w:rPr>
                <w:rFonts w:ascii="Times New Roman CYR" w:hAnsi="Times New Roman CYR" w:cs="Times New Roman CYR"/>
                <w:color w:val="000000"/>
                <w:sz w:val="20"/>
                <w:szCs w:val="20"/>
              </w:rPr>
              <w:t>4</w:t>
            </w:r>
            <w:proofErr w:type="gramEnd"/>
          </w:p>
        </w:tc>
        <w:tc>
          <w:tcPr>
            <w:tcW w:w="248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226</w:t>
            </w:r>
          </w:p>
        </w:tc>
        <w:tc>
          <w:tcPr>
            <w:tcW w:w="334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w:t>
            </w:r>
          </w:p>
        </w:tc>
      </w:tr>
    </w:tbl>
    <w:p w:rsidR="00AF5B49" w:rsidRDefault="00AF5B49">
      <w:pPr>
        <w:widowControl w:val="0"/>
        <w:tabs>
          <w:tab w:val="left" w:pos="154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154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br w:type="page"/>
      </w:r>
      <w:r>
        <w:rPr>
          <w:rFonts w:ascii="Times New Roman CYR" w:hAnsi="Times New Roman CYR" w:cs="Times New Roman CYR"/>
          <w:color w:val="000000"/>
          <w:sz w:val="28"/>
          <w:szCs w:val="28"/>
        </w:rPr>
        <w:lastRenderedPageBreak/>
        <w:t>Для определения ликвидности баланса сравним значения групп активов и пассивов в таблице 17.</w:t>
      </w:r>
    </w:p>
    <w:p w:rsidR="00AF5B49" w:rsidRDefault="00AF5B49">
      <w:pPr>
        <w:widowControl w:val="0"/>
        <w:tabs>
          <w:tab w:val="left" w:pos="154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17 - Анализ ликвидности баланса предприятия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47"/>
        <w:gridCol w:w="3637"/>
        <w:gridCol w:w="2713"/>
      </w:tblGrid>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Соотношение активов и пассивов</w:t>
            </w:r>
          </w:p>
        </w:tc>
        <w:tc>
          <w:tcPr>
            <w:tcW w:w="36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27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roofErr w:type="gramStart"/>
            <w:r>
              <w:rPr>
                <w:rFonts w:ascii="Times New Roman CYR" w:hAnsi="Times New Roman CYR" w:cs="Times New Roman CYR"/>
                <w:color w:val="000000"/>
                <w:sz w:val="20"/>
                <w:szCs w:val="20"/>
              </w:rPr>
              <w:t>1</w:t>
            </w:r>
            <w:proofErr w:type="gramEnd"/>
            <w:r>
              <w:rPr>
                <w:rFonts w:ascii="Times New Roman CYR" w:hAnsi="Times New Roman CYR" w:cs="Times New Roman CYR"/>
                <w:color w:val="000000"/>
                <w:sz w:val="20"/>
                <w:szCs w:val="20"/>
              </w:rPr>
              <w:t xml:space="preserve"> и П1</w:t>
            </w:r>
          </w:p>
        </w:tc>
        <w:tc>
          <w:tcPr>
            <w:tcW w:w="36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230</w:t>
            </w:r>
            <w:r>
              <w:rPr>
                <w:rFonts w:ascii="Times New Roman CYR" w:hAnsi="Times New Roman CYR" w:cs="Times New Roman CYR"/>
                <w:color w:val="000000"/>
                <w:sz w:val="20"/>
                <w:szCs w:val="20"/>
                <w:lang w:val="en-US"/>
              </w:rPr>
              <w:t>&lt;110171</w:t>
            </w:r>
          </w:p>
        </w:tc>
        <w:tc>
          <w:tcPr>
            <w:tcW w:w="27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2317</w:t>
            </w:r>
            <w:r>
              <w:rPr>
                <w:rFonts w:ascii="Times New Roman CYR" w:hAnsi="Times New Roman CYR" w:cs="Times New Roman CYR"/>
                <w:color w:val="000000"/>
                <w:sz w:val="20"/>
                <w:szCs w:val="20"/>
                <w:lang w:val="en-US"/>
              </w:rPr>
              <w:t>&lt;78977</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roofErr w:type="gramStart"/>
            <w:r>
              <w:rPr>
                <w:rFonts w:ascii="Times New Roman CYR" w:hAnsi="Times New Roman CYR" w:cs="Times New Roman CYR"/>
                <w:color w:val="000000"/>
                <w:sz w:val="20"/>
                <w:szCs w:val="20"/>
              </w:rPr>
              <w:t>2</w:t>
            </w:r>
            <w:proofErr w:type="gramEnd"/>
            <w:r>
              <w:rPr>
                <w:rFonts w:ascii="Times New Roman CYR" w:hAnsi="Times New Roman CYR" w:cs="Times New Roman CYR"/>
                <w:color w:val="000000"/>
                <w:sz w:val="20"/>
                <w:szCs w:val="20"/>
              </w:rPr>
              <w:t xml:space="preserve"> и П2</w:t>
            </w:r>
          </w:p>
        </w:tc>
        <w:tc>
          <w:tcPr>
            <w:tcW w:w="36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70080</w:t>
            </w:r>
            <w:r>
              <w:rPr>
                <w:rFonts w:ascii="Times New Roman CYR" w:hAnsi="Times New Roman CYR" w:cs="Times New Roman CYR"/>
                <w:color w:val="000000"/>
                <w:sz w:val="20"/>
                <w:szCs w:val="20"/>
                <w:lang w:val="en-US"/>
              </w:rPr>
              <w:t>&gt;36012</w:t>
            </w:r>
          </w:p>
        </w:tc>
        <w:tc>
          <w:tcPr>
            <w:tcW w:w="27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70305</w:t>
            </w:r>
            <w:r>
              <w:rPr>
                <w:rFonts w:ascii="Times New Roman CYR" w:hAnsi="Times New Roman CYR" w:cs="Times New Roman CYR"/>
                <w:color w:val="000000"/>
                <w:sz w:val="20"/>
                <w:szCs w:val="20"/>
                <w:lang w:val="en-US"/>
              </w:rPr>
              <w:t>&gt;37012</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и П3</w:t>
            </w:r>
          </w:p>
        </w:tc>
        <w:tc>
          <w:tcPr>
            <w:tcW w:w="36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86146</w:t>
            </w:r>
            <w:r>
              <w:rPr>
                <w:rFonts w:ascii="Times New Roman CYR" w:hAnsi="Times New Roman CYR" w:cs="Times New Roman CYR"/>
                <w:color w:val="000000"/>
                <w:sz w:val="20"/>
                <w:szCs w:val="20"/>
                <w:lang w:val="en-US"/>
              </w:rPr>
              <w:t>&gt;20000</w:t>
            </w:r>
          </w:p>
        </w:tc>
        <w:tc>
          <w:tcPr>
            <w:tcW w:w="27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60330</w:t>
            </w:r>
            <w:r>
              <w:rPr>
                <w:rFonts w:ascii="Times New Roman CYR" w:hAnsi="Times New Roman CYR" w:cs="Times New Roman CYR"/>
                <w:color w:val="000000"/>
                <w:sz w:val="20"/>
                <w:szCs w:val="20"/>
                <w:lang w:val="en-US"/>
              </w:rPr>
              <w:t>&gt;20000</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roofErr w:type="gramStart"/>
            <w:r>
              <w:rPr>
                <w:rFonts w:ascii="Times New Roman CYR" w:hAnsi="Times New Roman CYR" w:cs="Times New Roman CYR"/>
                <w:color w:val="000000"/>
                <w:sz w:val="20"/>
                <w:szCs w:val="20"/>
              </w:rPr>
              <w:t>4</w:t>
            </w:r>
            <w:proofErr w:type="gramEnd"/>
            <w:r>
              <w:rPr>
                <w:rFonts w:ascii="Times New Roman CYR" w:hAnsi="Times New Roman CYR" w:cs="Times New Roman CYR"/>
                <w:color w:val="000000"/>
                <w:sz w:val="20"/>
                <w:szCs w:val="20"/>
              </w:rPr>
              <w:t xml:space="preserve"> и П4</w:t>
            </w:r>
          </w:p>
        </w:tc>
        <w:tc>
          <w:tcPr>
            <w:tcW w:w="36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0</w:t>
            </w:r>
            <w:r>
              <w:rPr>
                <w:rFonts w:ascii="Times New Roman CYR" w:hAnsi="Times New Roman CYR" w:cs="Times New Roman CYR"/>
                <w:color w:val="000000"/>
                <w:sz w:val="20"/>
                <w:szCs w:val="20"/>
                <w:lang w:val="en-US"/>
              </w:rPr>
              <w:t>&lt;226</w:t>
            </w:r>
          </w:p>
        </w:tc>
        <w:tc>
          <w:tcPr>
            <w:tcW w:w="27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0</w:t>
            </w:r>
            <w:r>
              <w:rPr>
                <w:rFonts w:ascii="Times New Roman CYR" w:hAnsi="Times New Roman CYR" w:cs="Times New Roman CYR"/>
                <w:color w:val="000000"/>
                <w:sz w:val="20"/>
                <w:szCs w:val="20"/>
                <w:lang w:val="en-US"/>
              </w:rPr>
              <w:t>&lt;257</w:t>
            </w:r>
          </w:p>
        </w:tc>
      </w:tr>
      <w:tr w:rsidR="00AF5B49">
        <w:trPr>
          <w:jc w:val="center"/>
        </w:trPr>
        <w:tc>
          <w:tcPr>
            <w:tcW w:w="294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w:t>
            </w:r>
          </w:p>
        </w:tc>
        <w:tc>
          <w:tcPr>
            <w:tcW w:w="363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 неликвидный</w:t>
            </w:r>
          </w:p>
        </w:tc>
        <w:tc>
          <w:tcPr>
            <w:tcW w:w="2713"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 неликвидный</w:t>
            </w:r>
          </w:p>
        </w:tc>
      </w:tr>
    </w:tbl>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представлен анализ относительных показателей ликвидности анализируемого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18 - Анализ относительных показателей ликвидности </w:t>
      </w:r>
      <w:proofErr w:type="spellStart"/>
      <w:r>
        <w:rPr>
          <w:rFonts w:ascii="Times New Roman CYR" w:hAnsi="Times New Roman CYR" w:cs="Times New Roman CYR"/>
          <w:color w:val="000000"/>
          <w:sz w:val="28"/>
          <w:szCs w:val="28"/>
        </w:rPr>
        <w:t>Касторама</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904"/>
        <w:gridCol w:w="800"/>
        <w:gridCol w:w="827"/>
        <w:gridCol w:w="974"/>
        <w:gridCol w:w="792"/>
      </w:tblGrid>
      <w:tr w:rsidR="00AF5B49">
        <w:trPr>
          <w:jc w:val="center"/>
        </w:trPr>
        <w:tc>
          <w:tcPr>
            <w:tcW w:w="59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8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 г.</w:t>
            </w:r>
          </w:p>
        </w:tc>
        <w:tc>
          <w:tcPr>
            <w:tcW w:w="82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766" w:type="dxa"/>
            <w:gridSpan w:val="2"/>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Изменение</w:t>
            </w:r>
            <w:proofErr w:type="gramStart"/>
            <w:r>
              <w:rPr>
                <w:rFonts w:ascii="Times New Roman CYR" w:hAnsi="Times New Roman CYR" w:cs="Times New Roman CYR"/>
                <w:color w:val="000000"/>
                <w:sz w:val="20"/>
                <w:szCs w:val="20"/>
              </w:rPr>
              <w:t xml:space="preserve"> (+;-)</w:t>
            </w:r>
            <w:proofErr w:type="gramEnd"/>
          </w:p>
        </w:tc>
      </w:tr>
      <w:tr w:rsidR="00AF5B49">
        <w:trPr>
          <w:jc w:val="center"/>
        </w:trPr>
        <w:tc>
          <w:tcPr>
            <w:tcW w:w="59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2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7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AF5B49">
        <w:trPr>
          <w:jc w:val="center"/>
        </w:trPr>
        <w:tc>
          <w:tcPr>
            <w:tcW w:w="59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общей ликвидности (ДС+ФВ+ДЗ+</w:t>
            </w:r>
            <w:proofErr w:type="gramStart"/>
            <w:r>
              <w:rPr>
                <w:rFonts w:ascii="Times New Roman CYR" w:hAnsi="Times New Roman CYR" w:cs="Times New Roman CYR"/>
                <w:color w:val="000000"/>
                <w:sz w:val="20"/>
                <w:szCs w:val="20"/>
              </w:rPr>
              <w:t>З</w:t>
            </w:r>
            <w:proofErr w:type="gramEnd"/>
            <w:r>
              <w:rPr>
                <w:rFonts w:ascii="Times New Roman CYR" w:hAnsi="Times New Roman CYR" w:cs="Times New Roman CYR"/>
                <w:color w:val="000000"/>
                <w:sz w:val="20"/>
                <w:szCs w:val="20"/>
              </w:rPr>
              <w:t>+НП)/КЗ</w:t>
            </w:r>
          </w:p>
        </w:tc>
        <w:tc>
          <w:tcPr>
            <w:tcW w:w="8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1, 42</w:t>
            </w:r>
          </w:p>
        </w:tc>
        <w:tc>
          <w:tcPr>
            <w:tcW w:w="82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1, 68</w:t>
            </w:r>
          </w:p>
        </w:tc>
        <w:tc>
          <w:tcPr>
            <w:tcW w:w="97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0, 26</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18, 31</w:t>
            </w:r>
          </w:p>
        </w:tc>
      </w:tr>
      <w:tr w:rsidR="00AF5B49">
        <w:trPr>
          <w:jc w:val="center"/>
        </w:trPr>
        <w:tc>
          <w:tcPr>
            <w:tcW w:w="59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промежуточной ликвидности (ДС+ФВ+ДЗ)/</w:t>
            </w:r>
            <w:proofErr w:type="gramStart"/>
            <w:r>
              <w:rPr>
                <w:rFonts w:ascii="Times New Roman CYR" w:hAnsi="Times New Roman CYR" w:cs="Times New Roman CYR"/>
                <w:color w:val="000000"/>
                <w:sz w:val="20"/>
                <w:szCs w:val="20"/>
              </w:rPr>
              <w:t>КЗ</w:t>
            </w:r>
            <w:proofErr w:type="gramEnd"/>
          </w:p>
        </w:tc>
        <w:tc>
          <w:tcPr>
            <w:tcW w:w="8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0, 64</w:t>
            </w:r>
          </w:p>
        </w:tc>
        <w:tc>
          <w:tcPr>
            <w:tcW w:w="82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0, 92</w:t>
            </w:r>
          </w:p>
        </w:tc>
        <w:tc>
          <w:tcPr>
            <w:tcW w:w="97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0, 28</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43, 75</w:t>
            </w:r>
          </w:p>
        </w:tc>
      </w:tr>
      <w:tr w:rsidR="00AF5B49">
        <w:trPr>
          <w:jc w:val="center"/>
        </w:trPr>
        <w:tc>
          <w:tcPr>
            <w:tcW w:w="590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абсолютной ликвидности (ДС +ФВ)/</w:t>
            </w:r>
            <w:proofErr w:type="gramStart"/>
            <w:r>
              <w:rPr>
                <w:rFonts w:ascii="Times New Roman CYR" w:hAnsi="Times New Roman CYR" w:cs="Times New Roman CYR"/>
                <w:color w:val="000000"/>
                <w:sz w:val="20"/>
                <w:szCs w:val="20"/>
              </w:rPr>
              <w:t>КЗ</w:t>
            </w:r>
            <w:proofErr w:type="gramEnd"/>
          </w:p>
        </w:tc>
        <w:tc>
          <w:tcPr>
            <w:tcW w:w="800"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0, 02</w:t>
            </w:r>
          </w:p>
        </w:tc>
        <w:tc>
          <w:tcPr>
            <w:tcW w:w="827"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0, 03</w:t>
            </w:r>
          </w:p>
        </w:tc>
        <w:tc>
          <w:tcPr>
            <w:tcW w:w="974"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0, 01</w:t>
            </w:r>
          </w:p>
        </w:tc>
        <w:tc>
          <w:tcPr>
            <w:tcW w:w="792" w:type="dxa"/>
            <w:tcBorders>
              <w:top w:val="single" w:sz="6" w:space="0" w:color="auto"/>
              <w:left w:val="single" w:sz="6" w:space="0" w:color="auto"/>
              <w:bottom w:val="single" w:sz="6" w:space="0" w:color="auto"/>
              <w:right w:val="single" w:sz="6" w:space="0" w:color="auto"/>
            </w:tcBorders>
          </w:tcPr>
          <w:p w:rsidR="00AF5B49" w:rsidRDefault="00AF5B49">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r>
    </w:tbl>
    <w:p w:rsidR="00AF5B49" w:rsidRDefault="00AF5B49">
      <w:pPr>
        <w:widowControl w:val="0"/>
        <w:autoSpaceDE w:val="0"/>
        <w:autoSpaceDN w:val="0"/>
        <w:adjustRightInd w:val="0"/>
        <w:spacing w:after="0" w:line="360" w:lineRule="auto"/>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маркетинговый</w:t>
      </w:r>
      <w:proofErr w:type="gramEnd"/>
      <w:r>
        <w:rPr>
          <w:rFonts w:ascii="Times New Roman CYR" w:hAnsi="Times New Roman CYR" w:cs="Times New Roman CYR"/>
          <w:color w:val="FFFFFF"/>
          <w:sz w:val="28"/>
          <w:szCs w:val="28"/>
        </w:rPr>
        <w:t xml:space="preserve"> коммерческий закупочный планирование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общей ликвидности - это показатель, который отражает достаточность у предприятия оборотных средств, для погашения краткосрочных обязательств, что характеризует его платежеспособность в долгосрочной перспективе.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промежуточной ликвидности - характеризует платежеспособность организации в среднесрочной перспективе с учётом взыскания задолженности дебиторов.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Коэффициент абсолютной ликвидности характеризует платежеспособность предприятия в краткосрочной перспективе за счет его оборотных средств (высоколиквидных) и показывает, какая часть текущих обязательств может быть погашена сразу за счет имеющихся денежных средств и </w:t>
      </w:r>
      <w:r>
        <w:rPr>
          <w:rFonts w:ascii="Times New Roman CYR" w:hAnsi="Times New Roman CYR" w:cs="Times New Roman CYR"/>
          <w:color w:val="000000"/>
          <w:sz w:val="28"/>
          <w:szCs w:val="28"/>
        </w:rPr>
        <w:lastRenderedPageBreak/>
        <w:t>краткосрочных финансовых вложений.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важнейшим элементом в оценке финансовой устойчивости является рентабельность.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 это показатель, характеризующий экономическую эффективность. Экономическая эффективность - относительный показатель, соизмеряющий полученный эффект с затратами или ресурсами, использованными для достижения этого эффекта.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множество коэффициентов рентабельности, использование каждого из которых зависит от характера оценки эффективности финансово-</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хозяйственной деятельности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рентабельности позволяют дать оценку финансового результата и в конечном счете эффективности функционирования предприятия</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оказатели или коэффициенты рентабельности выражают отношение того или иного вида прибыли к какой-либо базе.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Принята следующая группировка показателей рентабельности: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продаж;</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активов;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собственного капитала.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продукции определяется как отношение балансовой прибыли к себестоимости, умноженное на 100%.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Рпр</w:t>
      </w:r>
      <w:proofErr w:type="spellEnd"/>
      <w:r>
        <w:rPr>
          <w:rFonts w:ascii="Times New Roman CYR" w:hAnsi="Times New Roman CYR" w:cs="Times New Roman CYR"/>
          <w:color w:val="000000"/>
          <w:sz w:val="28"/>
          <w:szCs w:val="28"/>
        </w:rPr>
        <w:t xml:space="preserve"> = БП/С </w:t>
      </w:r>
      <w:r>
        <w:rPr>
          <w:rFonts w:ascii="Times New Roman" w:hAnsi="Times New Roman"/>
          <w:color w:val="000000"/>
          <w:sz w:val="28"/>
          <w:szCs w:val="28"/>
        </w:rPr>
        <w:t>× 10</w:t>
      </w:r>
      <w:r>
        <w:rPr>
          <w:rFonts w:ascii="Times New Roman CYR" w:hAnsi="Times New Roman CYR" w:cs="Times New Roman CYR"/>
          <w:color w:val="000000"/>
          <w:sz w:val="28"/>
          <w:szCs w:val="28"/>
        </w:rPr>
        <w:t>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Рпр</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w:hAnsi="Times New Roman"/>
          <w:color w:val="000000"/>
          <w:sz w:val="28"/>
          <w:szCs w:val="28"/>
        </w:rPr>
        <w:t xml:space="preserve"> = 1329/86048 × 10</w:t>
      </w:r>
      <w:r>
        <w:rPr>
          <w:rFonts w:ascii="Times New Roman CYR" w:hAnsi="Times New Roman CYR" w:cs="Times New Roman CYR"/>
          <w:color w:val="000000"/>
          <w:sz w:val="28"/>
          <w:szCs w:val="28"/>
        </w:rPr>
        <w:t>0% = 1, 54%;</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Рпр</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 </w:t>
      </w:r>
      <w:r>
        <w:rPr>
          <w:rFonts w:ascii="Times New Roman" w:hAnsi="Times New Roman"/>
          <w:color w:val="000000"/>
          <w:sz w:val="28"/>
          <w:szCs w:val="28"/>
        </w:rPr>
        <w:t>1103/14720 × 10</w:t>
      </w:r>
      <w:r>
        <w:rPr>
          <w:rFonts w:ascii="Times New Roman CYR" w:hAnsi="Times New Roman CYR" w:cs="Times New Roman CYR"/>
          <w:color w:val="000000"/>
          <w:sz w:val="28"/>
          <w:szCs w:val="28"/>
        </w:rPr>
        <w:t>0% = 7, 49%.</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 означает, что каждый вложенный рубль принесет 1,54 рублей прибыли </w:t>
      </w:r>
      <w:r>
        <w:rPr>
          <w:rFonts w:ascii="Times New Roman CYR" w:hAnsi="Times New Roman CYR" w:cs="Times New Roman CYR"/>
          <w:color w:val="000000"/>
          <w:sz w:val="28"/>
          <w:szCs w:val="28"/>
        </w:rPr>
        <w:lastRenderedPageBreak/>
        <w:t>в 2011 г., 7, 49 рублей - в 2012 г.</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Рентабельность продукции имеет </w:t>
      </w:r>
      <w:proofErr w:type="gramStart"/>
      <w:r>
        <w:rPr>
          <w:rFonts w:ascii="Times New Roman CYR" w:hAnsi="Times New Roman CYR" w:cs="Times New Roman CYR"/>
          <w:color w:val="000000"/>
          <w:sz w:val="28"/>
          <w:szCs w:val="28"/>
        </w:rPr>
        <w:t>важное значение</w:t>
      </w:r>
      <w:proofErr w:type="gramEnd"/>
      <w:r>
        <w:rPr>
          <w:rFonts w:ascii="Times New Roman CYR" w:hAnsi="Times New Roman CYR" w:cs="Times New Roman CYR"/>
          <w:color w:val="000000"/>
          <w:sz w:val="28"/>
          <w:szCs w:val="28"/>
        </w:rPr>
        <w:t xml:space="preserve"> с точки зрения установления цены этой продукции.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мировой практике этот метод называют «затраты плюс».</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Рентабельность продаж (оборота) определяется путем деления балансовой прибыли на выручку, </w:t>
      </w:r>
      <w:proofErr w:type="gramStart"/>
      <w:r>
        <w:rPr>
          <w:rFonts w:ascii="Times New Roman CYR" w:hAnsi="Times New Roman CYR" w:cs="Times New Roman CYR"/>
          <w:color w:val="000000"/>
          <w:sz w:val="28"/>
          <w:szCs w:val="28"/>
        </w:rPr>
        <w:t>умноженное</w:t>
      </w:r>
      <w:proofErr w:type="gramEnd"/>
      <w:r>
        <w:rPr>
          <w:rFonts w:ascii="Times New Roman CYR" w:hAnsi="Times New Roman CYR" w:cs="Times New Roman CYR"/>
          <w:color w:val="000000"/>
          <w:sz w:val="28"/>
          <w:szCs w:val="28"/>
        </w:rPr>
        <w:t xml:space="preserve"> а 100%.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Ро</w:t>
      </w:r>
      <w:proofErr w:type="spellEnd"/>
      <w:r>
        <w:rPr>
          <w:rFonts w:ascii="Times New Roman CYR" w:hAnsi="Times New Roman CYR" w:cs="Times New Roman CYR"/>
          <w:color w:val="000000"/>
          <w:sz w:val="28"/>
          <w:szCs w:val="28"/>
        </w:rPr>
        <w:t xml:space="preserve"> = БП/В </w:t>
      </w:r>
      <w:r>
        <w:rPr>
          <w:rFonts w:ascii="Times New Roman" w:hAnsi="Times New Roman"/>
          <w:color w:val="000000"/>
          <w:sz w:val="28"/>
          <w:szCs w:val="28"/>
        </w:rPr>
        <w:t>× 10</w:t>
      </w:r>
      <w:r>
        <w:rPr>
          <w:rFonts w:ascii="Times New Roman CYR" w:hAnsi="Times New Roman CYR" w:cs="Times New Roman CYR"/>
          <w:color w:val="000000"/>
          <w:sz w:val="28"/>
          <w:szCs w:val="28"/>
        </w:rPr>
        <w:t>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Ро</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w:hAnsi="Times New Roman"/>
          <w:color w:val="000000"/>
          <w:sz w:val="28"/>
          <w:szCs w:val="28"/>
        </w:rPr>
        <w:t xml:space="preserve"> = 1329/88104 × 10</w:t>
      </w:r>
      <w:r>
        <w:rPr>
          <w:rFonts w:ascii="Times New Roman CYR" w:hAnsi="Times New Roman CYR" w:cs="Times New Roman CYR"/>
          <w:color w:val="000000"/>
          <w:sz w:val="28"/>
          <w:szCs w:val="28"/>
        </w:rPr>
        <w:t>0% = 1, 51%;</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Ро</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w:hAnsi="Times New Roman"/>
          <w:color w:val="000000"/>
          <w:sz w:val="28"/>
          <w:szCs w:val="28"/>
        </w:rPr>
        <w:t xml:space="preserve"> = 1103/146962 × 10</w:t>
      </w:r>
      <w:r>
        <w:rPr>
          <w:rFonts w:ascii="Times New Roman CYR" w:hAnsi="Times New Roman CYR" w:cs="Times New Roman CYR"/>
          <w:color w:val="000000"/>
          <w:sz w:val="28"/>
          <w:szCs w:val="28"/>
        </w:rPr>
        <w:t>0% = 0, 75%.</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Этот показатель характеризует долю прибыли в выручке от реализации.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помощью этого коэффициента предприятия принимают решения по поводу пути увеличения прибыли: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снижать себестоимость за счет сокращения условно-постоянных затрат;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увеличивать объемы производства.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Нормальной считается рентабельность оборота не менее 4%.</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складывается ситуация обратная, как в 2011 г. и 2012 г., то это свидетельствует о высоких эксплуатационных издержках или неэффективном управлении бизнесом.</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активов (доход на инвестиции) определяется путем деления чистой прибыли на среднюю величину активов предприятия (валюта баланса).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 = ЧП / </w:t>
      </w:r>
      <w:proofErr w:type="spellStart"/>
      <w:r>
        <w:rPr>
          <w:rFonts w:ascii="Times New Roman CYR" w:hAnsi="Times New Roman CYR" w:cs="Times New Roman CYR"/>
          <w:color w:val="000000"/>
          <w:sz w:val="28"/>
          <w:szCs w:val="28"/>
        </w:rPr>
        <w:t>Аср</w:t>
      </w:r>
      <w:proofErr w:type="spellEnd"/>
      <w:r>
        <w:rPr>
          <w:rFonts w:ascii="Times New Roman" w:hAnsi="Times New Roman"/>
          <w:color w:val="000000"/>
          <w:sz w:val="28"/>
          <w:szCs w:val="28"/>
        </w:rPr>
        <w:t xml:space="preserve"> ×10</w:t>
      </w:r>
      <w:r>
        <w:rPr>
          <w:rFonts w:ascii="Times New Roman CYR" w:hAnsi="Times New Roman CYR" w:cs="Times New Roman CYR"/>
          <w:color w:val="000000"/>
          <w:sz w:val="28"/>
          <w:szCs w:val="28"/>
        </w:rPr>
        <w:t>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 </w:t>
      </w:r>
      <w:r>
        <w:rPr>
          <w:rFonts w:ascii="Times New Roman CYR" w:hAnsi="Times New Roman CYR" w:cs="Times New Roman CYR"/>
          <w:color w:val="000000"/>
          <w:sz w:val="28"/>
          <w:szCs w:val="28"/>
          <w:vertAlign w:val="subscript"/>
        </w:rPr>
        <w:t>2011</w:t>
      </w:r>
      <w:r>
        <w:rPr>
          <w:rFonts w:ascii="Times New Roman" w:hAnsi="Times New Roman"/>
          <w:color w:val="000000"/>
          <w:sz w:val="28"/>
          <w:szCs w:val="28"/>
        </w:rPr>
        <w:t xml:space="preserve"> = 23/83204 × 10</w:t>
      </w:r>
      <w:r>
        <w:rPr>
          <w:rFonts w:ascii="Times New Roman CYR" w:hAnsi="Times New Roman CYR" w:cs="Times New Roman CYR"/>
          <w:color w:val="000000"/>
          <w:sz w:val="28"/>
          <w:szCs w:val="28"/>
        </w:rPr>
        <w:t>0% = 0, 03%;</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Ра </w:t>
      </w:r>
      <w:r>
        <w:rPr>
          <w:rFonts w:ascii="Times New Roman CYR" w:hAnsi="Times New Roman CYR" w:cs="Times New Roman CYR"/>
          <w:color w:val="000000"/>
          <w:sz w:val="28"/>
          <w:szCs w:val="28"/>
          <w:vertAlign w:val="subscript"/>
        </w:rPr>
        <w:t>2012</w:t>
      </w:r>
      <w:r>
        <w:rPr>
          <w:rFonts w:ascii="Times New Roman" w:hAnsi="Times New Roman"/>
          <w:color w:val="000000"/>
          <w:sz w:val="28"/>
          <w:szCs w:val="28"/>
        </w:rPr>
        <w:t xml:space="preserve"> = 31/68722 × 10</w:t>
      </w:r>
      <w:r>
        <w:rPr>
          <w:rFonts w:ascii="Times New Roman CYR" w:hAnsi="Times New Roman CYR" w:cs="Times New Roman CYR"/>
          <w:color w:val="000000"/>
          <w:sz w:val="28"/>
          <w:szCs w:val="28"/>
        </w:rPr>
        <w:t>0% = 0, 05%.</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Этот показатель отражает эффективность вложенных в предприятие денежных средств.</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Благоприятным считается, если рентабельность активов выше банковского процента за кредит.</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этом случае использование заемных средств повышает доходность собственного капитала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Рентабельность собственного капитала определяется путем деления чистой прибыли на собственный капитал предприятия, </w:t>
      </w:r>
      <w:proofErr w:type="gramStart"/>
      <w:r>
        <w:rPr>
          <w:rFonts w:ascii="Times New Roman CYR" w:hAnsi="Times New Roman CYR" w:cs="Times New Roman CYR"/>
          <w:color w:val="000000"/>
          <w:sz w:val="28"/>
          <w:szCs w:val="28"/>
        </w:rPr>
        <w:t>умноженное</w:t>
      </w:r>
      <w:proofErr w:type="gramEnd"/>
      <w:r>
        <w:rPr>
          <w:rFonts w:ascii="Times New Roman CYR" w:hAnsi="Times New Roman CYR" w:cs="Times New Roman CYR"/>
          <w:color w:val="000000"/>
          <w:sz w:val="28"/>
          <w:szCs w:val="28"/>
        </w:rPr>
        <w:t xml:space="preserve"> на 100%.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Рск</w:t>
      </w:r>
      <w:proofErr w:type="spellEnd"/>
      <w:r>
        <w:rPr>
          <w:rFonts w:ascii="Times New Roman CYR" w:hAnsi="Times New Roman CYR" w:cs="Times New Roman CYR"/>
          <w:color w:val="000000"/>
          <w:sz w:val="28"/>
          <w:szCs w:val="28"/>
        </w:rPr>
        <w:t xml:space="preserve"> = ЧП/СК </w:t>
      </w:r>
      <w:r>
        <w:rPr>
          <w:rFonts w:ascii="Times New Roman" w:hAnsi="Times New Roman"/>
          <w:color w:val="000000"/>
          <w:sz w:val="28"/>
          <w:szCs w:val="28"/>
        </w:rPr>
        <w:t>× 10</w:t>
      </w:r>
      <w:r>
        <w:rPr>
          <w:rFonts w:ascii="Times New Roman CYR" w:hAnsi="Times New Roman CYR" w:cs="Times New Roman CYR"/>
          <w:color w:val="000000"/>
          <w:sz w:val="28"/>
          <w:szCs w:val="28"/>
        </w:rPr>
        <w:t>0%,</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Рск</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2011</w:t>
      </w:r>
      <w:r>
        <w:rPr>
          <w:rFonts w:ascii="Times New Roman" w:hAnsi="Times New Roman"/>
          <w:color w:val="000000"/>
          <w:sz w:val="28"/>
          <w:szCs w:val="28"/>
        </w:rPr>
        <w:t xml:space="preserve"> = 23/226 × 10</w:t>
      </w:r>
      <w:r>
        <w:rPr>
          <w:rFonts w:ascii="Times New Roman CYR" w:hAnsi="Times New Roman CYR" w:cs="Times New Roman CYR"/>
          <w:color w:val="000000"/>
          <w:sz w:val="28"/>
          <w:szCs w:val="28"/>
        </w:rPr>
        <w:t>0% = 10, 18%;</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Рск</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vertAlign w:val="subscript"/>
        </w:rPr>
        <w:t>2012</w:t>
      </w:r>
      <w:r>
        <w:rPr>
          <w:rFonts w:ascii="Times New Roman CYR" w:hAnsi="Times New Roman CYR" w:cs="Times New Roman CYR"/>
          <w:color w:val="000000"/>
          <w:sz w:val="28"/>
          <w:szCs w:val="28"/>
        </w:rPr>
        <w:t xml:space="preserve"> </w:t>
      </w:r>
      <w:r>
        <w:rPr>
          <w:rFonts w:ascii="Times New Roman" w:hAnsi="Times New Roman"/>
          <w:color w:val="000000"/>
          <w:sz w:val="28"/>
          <w:szCs w:val="28"/>
        </w:rPr>
        <w:t>= 31/257 × 10</w:t>
      </w:r>
      <w:r>
        <w:rPr>
          <w:rFonts w:ascii="Times New Roman CYR" w:hAnsi="Times New Roman CYR" w:cs="Times New Roman CYR"/>
          <w:color w:val="000000"/>
          <w:sz w:val="28"/>
          <w:szCs w:val="28"/>
        </w:rPr>
        <w:t>0% = 12, 06%.</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Показывает величину чистой прибыли на вложенный рубль собственных средств и степень риска предприятия.</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Заключение</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Производственная практика позволила закрепить теоретический материал и получить необходимые на данном этапе обучения практические навыки посредством анализа деятельности отдела маркетинга и сбыта и предприятия в целом, участия в маркетинговых мероприятиях и разработки рекомендаций по усовершенствованию работы отдела маркетинга и сбыта предприятия. Тем самым цели прохождения летней практики были достигнуты.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деятельности гипермаркета </w:t>
      </w: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позволил сделать следующие основные выводы:</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Касторама</w:t>
      </w:r>
      <w:proofErr w:type="spellEnd"/>
      <w:r>
        <w:rPr>
          <w:rFonts w:ascii="Times New Roman CYR" w:hAnsi="Times New Roman CYR" w:cs="Times New Roman CYR"/>
          <w:color w:val="000000"/>
          <w:sz w:val="28"/>
          <w:szCs w:val="28"/>
        </w:rPr>
        <w:t xml:space="preserve"> - это гипермаркет площадью 11 500 квадратных метров с низкими ценами на более чем 35 000 наименований товаров для дома и ремонта ведущих российских и зарубежных производителей;</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предприятия имеет более 5 конкурентов, среди которых </w:t>
      </w:r>
      <w:proofErr w:type="spellStart"/>
      <w:r>
        <w:rPr>
          <w:rFonts w:ascii="Times New Roman CYR" w:hAnsi="Times New Roman CYR" w:cs="Times New Roman CYR"/>
          <w:color w:val="000000"/>
          <w:sz w:val="28"/>
          <w:szCs w:val="28"/>
        </w:rPr>
        <w:t>Леруа</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Мерлен</w:t>
      </w:r>
      <w:proofErr w:type="spellEnd"/>
      <w:r>
        <w:rPr>
          <w:rFonts w:ascii="Times New Roman CYR" w:hAnsi="Times New Roman CYR" w:cs="Times New Roman CYR"/>
          <w:color w:val="000000"/>
          <w:sz w:val="28"/>
          <w:szCs w:val="28"/>
        </w:rPr>
        <w:t xml:space="preserve">, Максидом, </w:t>
      </w:r>
      <w:proofErr w:type="spellStart"/>
      <w:r>
        <w:rPr>
          <w:rFonts w:ascii="Times New Roman CYR" w:hAnsi="Times New Roman CYR" w:cs="Times New Roman CYR"/>
          <w:color w:val="000000"/>
          <w:sz w:val="28"/>
          <w:szCs w:val="28"/>
        </w:rPr>
        <w:t>Лаверна</w:t>
      </w:r>
      <w:proofErr w:type="spellEnd"/>
      <w:r>
        <w:rPr>
          <w:rFonts w:ascii="Times New Roman CYR" w:hAnsi="Times New Roman CYR" w:cs="Times New Roman CYR"/>
          <w:color w:val="000000"/>
          <w:sz w:val="28"/>
          <w:szCs w:val="28"/>
        </w:rPr>
        <w:t>, ОБИ, Эра Тепла;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главным конкурентным преимуществом предприятия является - это всегда низкие цены, широчайший ассортимент и профессиональные консультации;</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организацией сбора, обработки и анализа маркетинговой информации, а также товарной политикой и стимулированием сбыта на предприятии занимается отдел маркетинга и сбыта;</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предприятие имеет широкий ассортимент, который реализуется через постоянных деловых партнеров и собственную сбытовую сеть.</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Успешная деятельность отдела маркетинга и сбыта обеспечивает уверенную конкурентную позицию предприятия на рынке.</w:t>
      </w:r>
    </w:p>
    <w:p w:rsidR="00AF5B49" w:rsidRDefault="00AF5B49">
      <w:pPr>
        <w:widowControl w:val="0"/>
        <w:autoSpaceDE w:val="0"/>
        <w:autoSpaceDN w:val="0"/>
        <w:adjustRightInd w:val="0"/>
        <w:spacing w:after="0" w:line="360" w:lineRule="auto"/>
        <w:ind w:firstLine="709"/>
        <w:jc w:val="both"/>
        <w:outlineLvl w:val="0"/>
        <w:rPr>
          <w:rFonts w:ascii="Times New Roman CYR" w:hAnsi="Times New Roman CYR" w:cs="Times New Roman CYR"/>
          <w:b/>
          <w:bCs/>
          <w:color w:val="000000"/>
          <w:sz w:val="28"/>
          <w:szCs w:val="28"/>
        </w:rPr>
      </w:pPr>
    </w:p>
    <w:p w:rsidR="00AF5B49" w:rsidRDefault="00AF5B49">
      <w:pPr>
        <w:widowControl w:val="0"/>
        <w:autoSpaceDE w:val="0"/>
        <w:autoSpaceDN w:val="0"/>
        <w:adjustRightInd w:val="0"/>
        <w:spacing w:after="0" w:line="360" w:lineRule="auto"/>
        <w:ind w:firstLine="709"/>
        <w:jc w:val="both"/>
        <w:outlineLvl w:val="0"/>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Библиографический список</w:t>
      </w:r>
    </w:p>
    <w:p w:rsidR="00AF5B49" w:rsidRDefault="00AF5B4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F5B49" w:rsidRDefault="00AF5B49">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Беляевский</w:t>
      </w:r>
      <w:proofErr w:type="spellEnd"/>
      <w:r>
        <w:rPr>
          <w:rFonts w:ascii="Times New Roman CYR" w:hAnsi="Times New Roman CYR" w:cs="Times New Roman CYR"/>
          <w:color w:val="000000"/>
          <w:sz w:val="28"/>
          <w:szCs w:val="28"/>
        </w:rPr>
        <w:t xml:space="preserve"> И.К. Маркетинговое исследование: информация, анализ, прогноз. - М. Финансы и статистика, 2012.</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Дашков Л.П. </w:t>
      </w:r>
      <w:proofErr w:type="spellStart"/>
      <w:r>
        <w:rPr>
          <w:rFonts w:ascii="Times New Roman CYR" w:hAnsi="Times New Roman CYR" w:cs="Times New Roman CYR"/>
          <w:color w:val="000000"/>
          <w:sz w:val="28"/>
          <w:szCs w:val="28"/>
        </w:rPr>
        <w:t>Памбухчиянц</w:t>
      </w:r>
      <w:proofErr w:type="spellEnd"/>
      <w:r>
        <w:rPr>
          <w:rFonts w:ascii="Times New Roman CYR" w:hAnsi="Times New Roman CYR" w:cs="Times New Roman CYR"/>
          <w:color w:val="000000"/>
          <w:sz w:val="28"/>
          <w:szCs w:val="28"/>
        </w:rPr>
        <w:t xml:space="preserve"> В.К. Коммерция и технология торговли. - М.: Издательско-торговая корпорация «Дашков и К</w:t>
      </w:r>
      <w:r>
        <w:rPr>
          <w:rFonts w:ascii="Times New Roman CYR" w:hAnsi="Times New Roman CYR" w:cs="Times New Roman CYR"/>
          <w:color w:val="000000"/>
          <w:sz w:val="28"/>
          <w:szCs w:val="28"/>
          <w:vertAlign w:val="superscript"/>
        </w:rPr>
        <w:t>о</w:t>
      </w:r>
      <w:r>
        <w:rPr>
          <w:rFonts w:ascii="Times New Roman CYR" w:hAnsi="Times New Roman CYR" w:cs="Times New Roman CYR"/>
          <w:color w:val="000000"/>
          <w:sz w:val="28"/>
          <w:szCs w:val="28"/>
        </w:rPr>
        <w:t>», 2009.</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Закон РФ «О защите прав потребителей» от 7 февраля 1992 г. №2300-1 (с изменениями от 2 июня 1993 г., 9 января 1996 г., 17 декабря 1999 г., 30 декабря 2001 г., 22 августа, 2 ноября, 21 декабря 2004 г.)</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Кабушкин</w:t>
      </w:r>
      <w:proofErr w:type="spellEnd"/>
      <w:r>
        <w:rPr>
          <w:rFonts w:ascii="Times New Roman CYR" w:hAnsi="Times New Roman CYR" w:cs="Times New Roman CYR"/>
          <w:color w:val="000000"/>
          <w:sz w:val="28"/>
          <w:szCs w:val="28"/>
        </w:rPr>
        <w:t xml:space="preserve"> Н.И. Основы менеджмента. - М.: ТОО «</w:t>
      </w:r>
      <w:proofErr w:type="spellStart"/>
      <w:r>
        <w:rPr>
          <w:rFonts w:ascii="Times New Roman CYR" w:hAnsi="Times New Roman CYR" w:cs="Times New Roman CYR"/>
          <w:color w:val="000000"/>
          <w:sz w:val="28"/>
          <w:szCs w:val="28"/>
        </w:rPr>
        <w:t>Остожье</w:t>
      </w:r>
      <w:proofErr w:type="spellEnd"/>
      <w:r>
        <w:rPr>
          <w:rFonts w:ascii="Times New Roman CYR" w:hAnsi="Times New Roman CYR" w:cs="Times New Roman CYR"/>
          <w:color w:val="000000"/>
          <w:sz w:val="28"/>
          <w:szCs w:val="28"/>
        </w:rPr>
        <w:t>», 2008.</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Котлер</w:t>
      </w:r>
      <w:proofErr w:type="spellEnd"/>
      <w:r>
        <w:rPr>
          <w:rFonts w:ascii="Times New Roman CYR" w:hAnsi="Times New Roman CYR" w:cs="Times New Roman CYR"/>
          <w:color w:val="000000"/>
          <w:sz w:val="28"/>
          <w:szCs w:val="28"/>
        </w:rPr>
        <w:t xml:space="preserve"> Ф. Основы маркетинга: Пер. с англ. - М.: Прогресс, 1991.</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Марданова</w:t>
      </w:r>
      <w:proofErr w:type="spellEnd"/>
      <w:r>
        <w:rPr>
          <w:rFonts w:ascii="Times New Roman CYR" w:hAnsi="Times New Roman CYR" w:cs="Times New Roman CYR"/>
          <w:color w:val="000000"/>
          <w:sz w:val="28"/>
          <w:szCs w:val="28"/>
        </w:rPr>
        <w:t xml:space="preserve"> Э.У. Организация работы по созданию маркетинговых стратегий и тактических действий в торговой сети // Маркетинг в России и за рубежом - 2008.</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t xml:space="preserve">Маркетинг: Учебник / Коллектив авторов; Под ред. Проф. Н.П. </w:t>
      </w:r>
      <w:proofErr w:type="spellStart"/>
      <w:r>
        <w:rPr>
          <w:rFonts w:ascii="Times New Roman CYR" w:hAnsi="Times New Roman CYR" w:cs="Times New Roman CYR"/>
          <w:color w:val="000000"/>
          <w:sz w:val="28"/>
          <w:szCs w:val="28"/>
        </w:rPr>
        <w:t>Ващекина</w:t>
      </w:r>
      <w:proofErr w:type="spellEnd"/>
      <w:r>
        <w:rPr>
          <w:rFonts w:ascii="Times New Roman CYR" w:hAnsi="Times New Roman CYR" w:cs="Times New Roman CYR"/>
          <w:color w:val="000000"/>
          <w:sz w:val="28"/>
          <w:szCs w:val="28"/>
        </w:rPr>
        <w:t>. - М. ИД ФБК-ПРЕСС, 2007.</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Памбухчиянц</w:t>
      </w:r>
      <w:proofErr w:type="spellEnd"/>
      <w:r>
        <w:rPr>
          <w:rFonts w:ascii="Times New Roman CYR" w:hAnsi="Times New Roman CYR" w:cs="Times New Roman CYR"/>
          <w:color w:val="000000"/>
          <w:sz w:val="28"/>
          <w:szCs w:val="28"/>
        </w:rPr>
        <w:t xml:space="preserve"> В.К. Организация, технология и проектирование торговых предприятий. - М. ИВЦ «Маркетинг», 2009.</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ab/>
        <w:t>Панкратов Ф.Г. Коммерческая деятельность. - М.: Издательско-торговая корпорация «Дашков и К</w:t>
      </w:r>
      <w:r>
        <w:rPr>
          <w:rFonts w:ascii="Times New Roman CYR" w:hAnsi="Times New Roman CYR" w:cs="Times New Roman CYR"/>
          <w:color w:val="000000"/>
          <w:sz w:val="28"/>
          <w:szCs w:val="28"/>
          <w:vertAlign w:val="superscript"/>
        </w:rPr>
        <w:t>о</w:t>
      </w:r>
      <w:r>
        <w:rPr>
          <w:rFonts w:ascii="Times New Roman CYR" w:hAnsi="Times New Roman CYR" w:cs="Times New Roman CYR"/>
          <w:color w:val="000000"/>
          <w:sz w:val="28"/>
          <w:szCs w:val="28"/>
        </w:rPr>
        <w:t>», 2008.</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10.</w:t>
      </w:r>
      <w:r>
        <w:rPr>
          <w:rFonts w:ascii="Times New Roman CYR" w:hAnsi="Times New Roman CYR" w:cs="Times New Roman CYR"/>
          <w:color w:val="000000"/>
          <w:sz w:val="28"/>
          <w:szCs w:val="28"/>
        </w:rPr>
        <w:tab/>
        <w:t xml:space="preserve">Парамонова Т.Н., Рамазанов И.А. </w:t>
      </w:r>
      <w:proofErr w:type="spellStart"/>
      <w:r>
        <w:rPr>
          <w:rFonts w:ascii="Times New Roman CYR" w:hAnsi="Times New Roman CYR" w:cs="Times New Roman CYR"/>
          <w:color w:val="000000"/>
          <w:sz w:val="28"/>
          <w:szCs w:val="28"/>
        </w:rPr>
        <w:t>Мерчендайзинг</w:t>
      </w:r>
      <w:proofErr w:type="spellEnd"/>
      <w:r>
        <w:rPr>
          <w:rFonts w:ascii="Times New Roman CYR" w:hAnsi="Times New Roman CYR" w:cs="Times New Roman CYR"/>
          <w:color w:val="000000"/>
          <w:sz w:val="28"/>
          <w:szCs w:val="28"/>
        </w:rPr>
        <w:t>. - М.: ИД ФБК-ПРЕСС, 2007.</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11.</w:t>
      </w:r>
      <w:r>
        <w:rPr>
          <w:rFonts w:ascii="Times New Roman CYR" w:hAnsi="Times New Roman CYR" w:cs="Times New Roman CYR"/>
          <w:color w:val="000000"/>
          <w:sz w:val="28"/>
          <w:szCs w:val="28"/>
        </w:rPr>
        <w:tab/>
        <w:t>Перекрест В. Тактические вопросы размещения торговых точек // Российская торговля. - 2009.</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Половцева</w:t>
      </w:r>
      <w:proofErr w:type="spellEnd"/>
      <w:r>
        <w:rPr>
          <w:rFonts w:ascii="Times New Roman CYR" w:hAnsi="Times New Roman CYR" w:cs="Times New Roman CYR"/>
          <w:color w:val="000000"/>
          <w:sz w:val="28"/>
          <w:szCs w:val="28"/>
        </w:rPr>
        <w:t xml:space="preserve"> Ф.П. Коммерческая деятельность. - М.: ИНФРА-М, 2007.</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ab/>
        <w:t>Торговое дело: экономика, маркетинг, организация / Под общ</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ед. проф. Л.А. Брагина и проф. Т.П. Данько. - М.: ИНФРА-М, 2008.</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lastRenderedPageBreak/>
        <w:t>14.</w:t>
      </w:r>
      <w:r>
        <w:rPr>
          <w:rFonts w:ascii="Times New Roman CYR" w:hAnsi="Times New Roman CYR" w:cs="Times New Roman CYR"/>
          <w:color w:val="000000"/>
          <w:sz w:val="28"/>
          <w:szCs w:val="28"/>
        </w:rPr>
        <w:tab/>
        <w:t>Угаров А.С. Методы выбора местоположения торговой точки // Маркетинг в России и за рубежом. - 2007.</w:t>
      </w:r>
    </w:p>
    <w:p w:rsidR="00AF5B49" w:rsidRDefault="00AF5B49">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r>
        <w:rPr>
          <w:rFonts w:ascii="Times New Roman CYR" w:hAnsi="Times New Roman CYR" w:cs="Times New Roman CYR"/>
          <w:color w:val="000000"/>
          <w:sz w:val="28"/>
          <w:szCs w:val="28"/>
        </w:rPr>
        <w:t>15.</w:t>
      </w:r>
      <w:r>
        <w:rPr>
          <w:rFonts w:ascii="Times New Roman CYR" w:hAnsi="Times New Roman CYR" w:cs="Times New Roman CYR"/>
          <w:color w:val="000000"/>
          <w:sz w:val="28"/>
          <w:szCs w:val="28"/>
        </w:rPr>
        <w:tab/>
        <w:t xml:space="preserve">Федеральный закон «О рекламе» от 18 июля 1995 года №108-ФЗ (в ред. Федеральных законов от 18.06.2001 №76-ФЗ, от 14.12.2001 №162-ФЗ, от 30.12.2001 №196-ФЗ, </w:t>
      </w:r>
      <w:proofErr w:type="gramStart"/>
      <w:r>
        <w:rPr>
          <w:rFonts w:ascii="Times New Roman CYR" w:hAnsi="Times New Roman CYR" w:cs="Times New Roman CYR"/>
          <w:color w:val="000000"/>
          <w:sz w:val="28"/>
          <w:szCs w:val="28"/>
        </w:rPr>
        <w:t>от</w:t>
      </w:r>
      <w:proofErr w:type="gramEnd"/>
      <w:r>
        <w:rPr>
          <w:rFonts w:ascii="Times New Roman CYR" w:hAnsi="Times New Roman CYR" w:cs="Times New Roman CYR"/>
          <w:color w:val="000000"/>
          <w:sz w:val="28"/>
          <w:szCs w:val="28"/>
        </w:rPr>
        <w:t xml:space="preserve"> 20.08.2004 №115-ФЗ, от 22.08.2004 №122-ФЗ, от 02.11.2004 №127-ФЗ, от 09.05.2005 №45-ФЗ, от 21.07.2005 №113-ФЗ)</w:t>
      </w:r>
    </w:p>
    <w:p w:rsidR="00AF5B49" w:rsidRPr="0088134D" w:rsidRDefault="00AF5B4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t xml:space="preserve">Экономика торгового предприятия / А.И. Гребнев, К.К. Баженов, О.А. </w:t>
      </w:r>
      <w:proofErr w:type="spellStart"/>
      <w:r>
        <w:rPr>
          <w:rFonts w:ascii="Times New Roman CYR" w:hAnsi="Times New Roman CYR" w:cs="Times New Roman CYR"/>
          <w:color w:val="000000"/>
          <w:sz w:val="28"/>
          <w:szCs w:val="28"/>
        </w:rPr>
        <w:t>Габриэлян</w:t>
      </w:r>
      <w:proofErr w:type="spellEnd"/>
      <w:r>
        <w:rPr>
          <w:rFonts w:ascii="Times New Roman CYR" w:hAnsi="Times New Roman CYR" w:cs="Times New Roman CYR"/>
          <w:color w:val="000000"/>
          <w:sz w:val="28"/>
          <w:szCs w:val="28"/>
        </w:rPr>
        <w:t xml:space="preserve"> и др. - М.: ОАО «Издательство «Экономика», 2009.</w:t>
      </w:r>
    </w:p>
    <w:tbl>
      <w:tblPr>
        <w:tblStyle w:val="1"/>
        <w:tblW w:w="0" w:type="auto"/>
        <w:jc w:val="center"/>
        <w:tblInd w:w="0" w:type="dxa"/>
        <w:tblLook w:val="04A0" w:firstRow="1" w:lastRow="0" w:firstColumn="1" w:lastColumn="0" w:noHBand="0" w:noVBand="1"/>
      </w:tblPr>
      <w:tblGrid>
        <w:gridCol w:w="8472"/>
      </w:tblGrid>
      <w:tr w:rsidR="00C4771A" w:rsidRPr="00FC340E" w:rsidTr="007C3534">
        <w:trPr>
          <w:jc w:val="center"/>
        </w:trPr>
        <w:tc>
          <w:tcPr>
            <w:tcW w:w="8472" w:type="dxa"/>
            <w:hideMark/>
          </w:tcPr>
          <w:p w:rsidR="00C4771A" w:rsidRPr="00FC340E" w:rsidRDefault="00E37DA9" w:rsidP="007C3534">
            <w:pPr>
              <w:spacing w:line="360" w:lineRule="auto"/>
              <w:textAlignment w:val="baseline"/>
              <w:rPr>
                <w:rFonts w:ascii="Arial" w:hAnsi="Arial"/>
                <w:color w:val="444444"/>
                <w:sz w:val="21"/>
                <w:szCs w:val="21"/>
              </w:rPr>
            </w:pPr>
            <w:hyperlink r:id="rId18" w:history="1">
              <w:r w:rsidR="00C4771A" w:rsidRPr="00FC340E">
                <w:rPr>
                  <w:color w:val="0000FF"/>
                  <w:sz w:val="21"/>
                  <w:szCs w:val="21"/>
                  <w:u w:val="single"/>
                </w:rPr>
                <w:t>Вернуться в библиотеку по экономике и праву: учебники, дипломы, диссертации</w:t>
              </w:r>
            </w:hyperlink>
          </w:p>
          <w:p w:rsidR="00C4771A" w:rsidRPr="00FC340E" w:rsidRDefault="00E37DA9" w:rsidP="007C3534">
            <w:pPr>
              <w:spacing w:line="360" w:lineRule="auto"/>
              <w:textAlignment w:val="baseline"/>
              <w:rPr>
                <w:rFonts w:ascii="Arial" w:hAnsi="Arial"/>
                <w:color w:val="444444"/>
                <w:sz w:val="21"/>
                <w:szCs w:val="21"/>
              </w:rPr>
            </w:pPr>
            <w:hyperlink r:id="rId19" w:history="1">
              <w:proofErr w:type="spellStart"/>
              <w:r w:rsidR="00C4771A" w:rsidRPr="00FC340E">
                <w:rPr>
                  <w:color w:val="0000FF"/>
                  <w:sz w:val="21"/>
                  <w:szCs w:val="21"/>
                  <w:u w:val="single"/>
                </w:rPr>
                <w:t>Рерайт</w:t>
              </w:r>
              <w:proofErr w:type="spellEnd"/>
              <w:r w:rsidR="00C4771A" w:rsidRPr="00FC340E">
                <w:rPr>
                  <w:color w:val="0000FF"/>
                  <w:sz w:val="21"/>
                  <w:szCs w:val="21"/>
                  <w:u w:val="single"/>
                </w:rPr>
                <w:t xml:space="preserve"> текстов и </w:t>
              </w:r>
              <w:proofErr w:type="spellStart"/>
              <w:r w:rsidR="00C4771A" w:rsidRPr="00FC340E">
                <w:rPr>
                  <w:color w:val="0000FF"/>
                  <w:sz w:val="21"/>
                  <w:szCs w:val="21"/>
                  <w:u w:val="single"/>
                </w:rPr>
                <w:t>уникализация</w:t>
              </w:r>
              <w:proofErr w:type="spellEnd"/>
              <w:r w:rsidR="00C4771A" w:rsidRPr="00FC340E">
                <w:rPr>
                  <w:color w:val="0000FF"/>
                  <w:sz w:val="21"/>
                  <w:szCs w:val="21"/>
                  <w:u w:val="single"/>
                </w:rPr>
                <w:t xml:space="preserve"> 90 %</w:t>
              </w:r>
            </w:hyperlink>
          </w:p>
          <w:p w:rsidR="00C4771A" w:rsidRPr="00FC340E" w:rsidRDefault="00E37DA9" w:rsidP="007C3534">
            <w:pPr>
              <w:spacing w:line="360" w:lineRule="auto"/>
              <w:textAlignment w:val="baseline"/>
              <w:rPr>
                <w:rFonts w:ascii="Arial" w:hAnsi="Arial"/>
                <w:color w:val="444444"/>
                <w:sz w:val="21"/>
                <w:szCs w:val="21"/>
              </w:rPr>
            </w:pPr>
            <w:hyperlink r:id="rId20" w:history="1">
              <w:r w:rsidR="00C4771A" w:rsidRPr="00FC340E">
                <w:rPr>
                  <w:color w:val="0000FF"/>
                  <w:sz w:val="21"/>
                  <w:szCs w:val="21"/>
                  <w:u w:val="single"/>
                </w:rPr>
                <w:t>Написание по заказу контрольных, дипломов, диссертаций.</w:t>
              </w:r>
              <w:proofErr w:type="gramStart"/>
              <w:r w:rsidR="00C4771A" w:rsidRPr="00FC340E">
                <w:rPr>
                  <w:color w:val="0000FF"/>
                  <w:sz w:val="21"/>
                  <w:szCs w:val="21"/>
                  <w:u w:val="single"/>
                </w:rPr>
                <w:t xml:space="preserve"> .</w:t>
              </w:r>
              <w:proofErr w:type="gramEnd"/>
              <w:r w:rsidR="00C4771A" w:rsidRPr="00FC340E">
                <w:rPr>
                  <w:color w:val="0000FF"/>
                  <w:sz w:val="21"/>
                  <w:szCs w:val="21"/>
                  <w:u w:val="single"/>
                </w:rPr>
                <w:t xml:space="preserve"> .</w:t>
              </w:r>
            </w:hyperlink>
          </w:p>
        </w:tc>
      </w:tr>
    </w:tbl>
    <w:p w:rsidR="00666797" w:rsidRPr="00666797" w:rsidRDefault="00666797" w:rsidP="00666797">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666797" w:rsidRPr="00666797" w:rsidTr="000144FB">
        <w:tc>
          <w:tcPr>
            <w:tcW w:w="3227" w:type="dxa"/>
          </w:tcPr>
          <w:p w:rsidR="00666797" w:rsidRPr="00666797" w:rsidRDefault="00666797" w:rsidP="00666797">
            <w:pPr>
              <w:spacing w:after="200" w:line="480" w:lineRule="auto"/>
              <w:jc w:val="center"/>
              <w:rPr>
                <w:rFonts w:eastAsiaTheme="minorHAnsi"/>
                <w:lang w:eastAsia="en-US"/>
              </w:rPr>
            </w:pPr>
          </w:p>
          <w:p w:rsidR="00666797" w:rsidRPr="00666797" w:rsidRDefault="00666797" w:rsidP="00666797">
            <w:pPr>
              <w:spacing w:after="200" w:line="480" w:lineRule="auto"/>
              <w:jc w:val="center"/>
              <w:rPr>
                <w:rFonts w:eastAsiaTheme="minorHAnsi"/>
                <w:lang w:val="en-US" w:eastAsia="en-US"/>
              </w:rPr>
            </w:pPr>
            <w:hyperlink r:id="rId21" w:history="1">
              <w:r w:rsidRPr="00666797">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666797" w:rsidRPr="00666797" w:rsidRDefault="00666797" w:rsidP="00666797">
            <w:pPr>
              <w:spacing w:after="200" w:line="480" w:lineRule="auto"/>
              <w:jc w:val="center"/>
              <w:rPr>
                <w:rFonts w:eastAsiaTheme="minorHAnsi"/>
                <w:lang w:val="en-US" w:eastAsia="en-US"/>
              </w:rPr>
            </w:pPr>
            <w:r w:rsidRPr="00666797">
              <w:rPr>
                <w:rFonts w:eastAsiaTheme="minorHAnsi"/>
                <w:noProof/>
              </w:rPr>
              <w:drawing>
                <wp:inline distT="0" distB="0" distL="0" distR="0" wp14:anchorId="58F2405A" wp14:editId="609B97BB">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66797" w:rsidRPr="00666797" w:rsidRDefault="00666797" w:rsidP="00666797">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666797" w:rsidRPr="00666797" w:rsidTr="000144FB">
        <w:tc>
          <w:tcPr>
            <w:tcW w:w="4952" w:type="dxa"/>
          </w:tcPr>
          <w:p w:rsidR="00666797" w:rsidRPr="00666797" w:rsidRDefault="00666797" w:rsidP="00666797">
            <w:pPr>
              <w:spacing w:after="200" w:line="480" w:lineRule="auto"/>
              <w:jc w:val="center"/>
              <w:rPr>
                <w:rFonts w:eastAsiaTheme="minorHAnsi"/>
                <w:lang w:eastAsia="en-US"/>
              </w:rPr>
            </w:pPr>
          </w:p>
          <w:p w:rsidR="00666797" w:rsidRPr="00666797" w:rsidRDefault="00666797" w:rsidP="00666797">
            <w:pPr>
              <w:spacing w:after="200" w:line="480" w:lineRule="auto"/>
              <w:jc w:val="center"/>
              <w:rPr>
                <w:rFonts w:eastAsiaTheme="minorHAnsi"/>
                <w:lang w:eastAsia="en-US"/>
              </w:rPr>
            </w:pPr>
            <w:hyperlink r:id="rId23" w:history="1">
              <w:r w:rsidRPr="00666797">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666797" w:rsidRPr="00666797" w:rsidRDefault="00666797" w:rsidP="00666797">
            <w:pPr>
              <w:spacing w:after="200" w:line="480" w:lineRule="auto"/>
              <w:jc w:val="center"/>
              <w:rPr>
                <w:rFonts w:eastAsiaTheme="minorHAnsi"/>
                <w:lang w:eastAsia="en-US"/>
              </w:rPr>
            </w:pPr>
            <w:r w:rsidRPr="00666797">
              <w:rPr>
                <w:rFonts w:eastAsiaTheme="minorHAnsi"/>
                <w:noProof/>
              </w:rPr>
              <w:drawing>
                <wp:inline distT="0" distB="0" distL="0" distR="0" wp14:anchorId="4C18D55F" wp14:editId="6FBE81B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66797" w:rsidRPr="00666797" w:rsidRDefault="00666797" w:rsidP="00666797">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666797" w:rsidRPr="00666797" w:rsidTr="000144FB">
        <w:trPr>
          <w:jc w:val="center"/>
        </w:trPr>
        <w:tc>
          <w:tcPr>
            <w:tcW w:w="3594" w:type="dxa"/>
          </w:tcPr>
          <w:p w:rsidR="00666797" w:rsidRPr="00666797" w:rsidRDefault="00666797" w:rsidP="00666797">
            <w:pPr>
              <w:spacing w:after="200" w:line="480" w:lineRule="auto"/>
              <w:jc w:val="center"/>
              <w:rPr>
                <w:rFonts w:eastAsiaTheme="minorHAnsi"/>
                <w:lang w:eastAsia="en-US"/>
              </w:rPr>
            </w:pPr>
          </w:p>
          <w:p w:rsidR="00666797" w:rsidRPr="00666797" w:rsidRDefault="00666797" w:rsidP="00666797">
            <w:pPr>
              <w:spacing w:after="200" w:line="480" w:lineRule="auto"/>
              <w:jc w:val="center"/>
              <w:rPr>
                <w:rFonts w:ascii="Arial Black" w:eastAsiaTheme="minorHAnsi" w:hAnsi="Arial Black" w:cs="Arial"/>
                <w:b/>
                <w:sz w:val="28"/>
                <w:szCs w:val="28"/>
                <w:lang w:eastAsia="en-US"/>
              </w:rPr>
            </w:pPr>
            <w:hyperlink r:id="rId25" w:history="1">
              <w:r w:rsidRPr="00666797">
                <w:rPr>
                  <w:rFonts w:ascii="Arial Black" w:eastAsiaTheme="minorHAnsi" w:hAnsi="Arial Black"/>
                  <w:b/>
                  <w:color w:val="0000FF" w:themeColor="hyperlink"/>
                  <w:sz w:val="28"/>
                  <w:szCs w:val="28"/>
                  <w:u w:val="single"/>
                  <w:lang w:eastAsia="en-US"/>
                </w:rPr>
                <w:t>АУДИОЛЕКЦИИ</w:t>
              </w:r>
            </w:hyperlink>
          </w:p>
        </w:tc>
        <w:tc>
          <w:tcPr>
            <w:tcW w:w="3402" w:type="dxa"/>
          </w:tcPr>
          <w:p w:rsidR="00666797" w:rsidRPr="00666797" w:rsidRDefault="00666797" w:rsidP="00666797">
            <w:pPr>
              <w:spacing w:after="200" w:line="480" w:lineRule="auto"/>
              <w:jc w:val="center"/>
              <w:rPr>
                <w:rFonts w:ascii="Arial Black" w:eastAsiaTheme="minorHAnsi" w:hAnsi="Arial Black" w:cs="Arial"/>
                <w:b/>
                <w:sz w:val="28"/>
                <w:szCs w:val="28"/>
                <w:lang w:eastAsia="en-US"/>
              </w:rPr>
            </w:pPr>
            <w:r w:rsidRPr="00666797">
              <w:rPr>
                <w:rFonts w:eastAsiaTheme="minorHAnsi"/>
                <w:noProof/>
              </w:rPr>
              <w:drawing>
                <wp:inline distT="0" distB="0" distL="0" distR="0" wp14:anchorId="7A823784" wp14:editId="7098C972">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66797" w:rsidRPr="00666797" w:rsidRDefault="00666797" w:rsidP="00666797">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666797" w:rsidRPr="00666797" w:rsidTr="000144FB">
        <w:tc>
          <w:tcPr>
            <w:tcW w:w="3652" w:type="dxa"/>
          </w:tcPr>
          <w:p w:rsidR="00666797" w:rsidRPr="00666797" w:rsidRDefault="00666797" w:rsidP="00666797">
            <w:pPr>
              <w:spacing w:after="200" w:line="480" w:lineRule="auto"/>
              <w:jc w:val="center"/>
              <w:rPr>
                <w:rFonts w:eastAsiaTheme="minorHAnsi"/>
                <w:lang w:eastAsia="en-US"/>
              </w:rPr>
            </w:pPr>
          </w:p>
          <w:p w:rsidR="00666797" w:rsidRPr="00666797" w:rsidRDefault="00666797" w:rsidP="00666797">
            <w:pPr>
              <w:spacing w:after="200" w:line="480" w:lineRule="auto"/>
              <w:jc w:val="center"/>
              <w:rPr>
                <w:rFonts w:eastAsiaTheme="minorHAnsi"/>
                <w:lang w:val="en-US" w:eastAsia="en-US"/>
              </w:rPr>
            </w:pPr>
            <w:hyperlink r:id="rId27" w:history="1">
              <w:r w:rsidRPr="00666797">
                <w:rPr>
                  <w:rFonts w:ascii="Arial Black" w:eastAsiaTheme="minorHAnsi" w:hAnsi="Arial Black" w:cs="Arial"/>
                  <w:b/>
                  <w:color w:val="0000FF" w:themeColor="hyperlink"/>
                  <w:sz w:val="28"/>
                  <w:szCs w:val="28"/>
                  <w:u w:val="single"/>
                  <w:lang w:val="en-US" w:eastAsia="en-US"/>
                </w:rPr>
                <w:t>IT-</w:t>
              </w:r>
              <w:proofErr w:type="spellStart"/>
              <w:r w:rsidRPr="00666797">
                <w:rPr>
                  <w:rFonts w:ascii="Arial Black" w:eastAsiaTheme="minorHAnsi" w:hAnsi="Arial Black" w:cs="Arial"/>
                  <w:b/>
                  <w:color w:val="0000FF" w:themeColor="hyperlink"/>
                  <w:sz w:val="28"/>
                  <w:szCs w:val="28"/>
                  <w:u w:val="single"/>
                  <w:lang w:val="en-US" w:eastAsia="en-US"/>
                </w:rPr>
                <w:t>специалисты</w:t>
              </w:r>
              <w:proofErr w:type="spellEnd"/>
              <w:r w:rsidRPr="00666797">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666797" w:rsidRPr="00666797" w:rsidRDefault="00666797" w:rsidP="00666797">
            <w:pPr>
              <w:spacing w:after="200" w:line="480" w:lineRule="auto"/>
              <w:jc w:val="center"/>
              <w:rPr>
                <w:rFonts w:eastAsiaTheme="minorHAnsi"/>
                <w:lang w:val="en-US" w:eastAsia="en-US"/>
              </w:rPr>
            </w:pPr>
            <w:r w:rsidRPr="00666797">
              <w:rPr>
                <w:rFonts w:eastAsiaTheme="minorHAnsi"/>
                <w:noProof/>
              </w:rPr>
              <w:drawing>
                <wp:inline distT="0" distB="0" distL="0" distR="0" wp14:anchorId="30751C6A" wp14:editId="17CFEE0B">
                  <wp:extent cx="3752850" cy="1843214"/>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66797" w:rsidRPr="00666797" w:rsidRDefault="00666797" w:rsidP="00666797">
      <w:pPr>
        <w:rPr>
          <w:rFonts w:eastAsiaTheme="minorHAnsi" w:cstheme="minorBidi"/>
          <w:sz w:val="16"/>
          <w:szCs w:val="16"/>
          <w:lang w:eastAsia="en-US"/>
        </w:rPr>
      </w:pPr>
    </w:p>
    <w:p w:rsidR="00C4771A" w:rsidRPr="00C4771A" w:rsidRDefault="00C4771A">
      <w:pPr>
        <w:widowControl w:val="0"/>
        <w:autoSpaceDE w:val="0"/>
        <w:autoSpaceDN w:val="0"/>
        <w:adjustRightInd w:val="0"/>
        <w:spacing w:after="0" w:line="360" w:lineRule="auto"/>
        <w:jc w:val="both"/>
        <w:rPr>
          <w:rFonts w:ascii="Times New Roman CYR" w:hAnsi="Times New Roman CYR" w:cs="Times New Roman CYR"/>
          <w:color w:val="000000"/>
          <w:kern w:val="32"/>
          <w:sz w:val="28"/>
          <w:szCs w:val="28"/>
        </w:rPr>
      </w:pPr>
      <w:bookmarkStart w:id="0" w:name="_GoBack"/>
      <w:bookmarkEnd w:id="0"/>
    </w:p>
    <w:sectPr w:rsidR="00C4771A" w:rsidRPr="00C4771A">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DA9" w:rsidRDefault="00E37DA9" w:rsidP="006B1A93">
      <w:pPr>
        <w:spacing w:after="0" w:line="240" w:lineRule="auto"/>
      </w:pPr>
      <w:r>
        <w:separator/>
      </w:r>
    </w:p>
  </w:endnote>
  <w:endnote w:type="continuationSeparator" w:id="0">
    <w:p w:rsidR="00E37DA9" w:rsidRDefault="00E37DA9" w:rsidP="006B1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A93" w:rsidRDefault="006B1A93" w:rsidP="006B1A93">
    <w:pPr>
      <w:pStyle w:val="a6"/>
    </w:pPr>
    <w:r>
      <w:t xml:space="preserve">Вернуться в каталог готовых дипломов и магистерских диссертаций </w:t>
    </w:r>
  </w:p>
  <w:p w:rsidR="006B1A93" w:rsidRDefault="006B1A93" w:rsidP="006B1A93">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DA9" w:rsidRDefault="00E37DA9" w:rsidP="006B1A93">
      <w:pPr>
        <w:spacing w:after="0" w:line="240" w:lineRule="auto"/>
      </w:pPr>
      <w:r>
        <w:separator/>
      </w:r>
    </w:p>
  </w:footnote>
  <w:footnote w:type="continuationSeparator" w:id="0">
    <w:p w:rsidR="00E37DA9" w:rsidRDefault="00E37DA9" w:rsidP="006B1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34D" w:rsidRPr="0088134D" w:rsidRDefault="0088134D" w:rsidP="0088134D">
    <w:pPr>
      <w:pStyle w:val="a4"/>
    </w:pPr>
    <w:r w:rsidRPr="0088134D">
      <w:t>Узнайте стоимость написания на заказ студенческих и аспирантских работ</w:t>
    </w:r>
  </w:p>
  <w:p w:rsidR="0088134D" w:rsidRPr="0088134D" w:rsidRDefault="0088134D" w:rsidP="0088134D">
    <w:pPr>
      <w:pStyle w:val="a4"/>
    </w:pPr>
    <w:r w:rsidRPr="0088134D">
      <w:t>http://учебники</w:t>
    </w:r>
    <w:proofErr w:type="gramStart"/>
    <w:r w:rsidRPr="0088134D">
      <w:t>.и</w:t>
    </w:r>
    <w:proofErr w:type="gramEnd"/>
    <w:r w:rsidRPr="0088134D">
      <w:t>нформ2000.рф/napisat-diplom.shtml</w:t>
    </w:r>
  </w:p>
  <w:p w:rsidR="006B1A93" w:rsidRDefault="006B1A9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E8EA72"/>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71A"/>
    <w:rsid w:val="00573000"/>
    <w:rsid w:val="00666797"/>
    <w:rsid w:val="006B1A93"/>
    <w:rsid w:val="00795828"/>
    <w:rsid w:val="007C3534"/>
    <w:rsid w:val="0088134D"/>
    <w:rsid w:val="00AF5B49"/>
    <w:rsid w:val="00BF4A5E"/>
    <w:rsid w:val="00C4771A"/>
    <w:rsid w:val="00D57B07"/>
    <w:rsid w:val="00E37DA9"/>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4771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C47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B1A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1A93"/>
  </w:style>
  <w:style w:type="paragraph" w:styleId="a6">
    <w:name w:val="footer"/>
    <w:basedOn w:val="a"/>
    <w:link w:val="a7"/>
    <w:uiPriority w:val="99"/>
    <w:unhideWhenUsed/>
    <w:rsid w:val="006B1A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1A93"/>
  </w:style>
  <w:style w:type="paragraph" w:styleId="a8">
    <w:name w:val="Balloon Text"/>
    <w:basedOn w:val="a"/>
    <w:link w:val="a9"/>
    <w:uiPriority w:val="99"/>
    <w:semiHidden/>
    <w:unhideWhenUsed/>
    <w:rsid w:val="0088134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134D"/>
    <w:rPr>
      <w:rFonts w:ascii="Tahoma" w:hAnsi="Tahoma" w:cs="Tahoma"/>
      <w:sz w:val="16"/>
      <w:szCs w:val="16"/>
    </w:rPr>
  </w:style>
  <w:style w:type="table" w:customStyle="1" w:styleId="2">
    <w:name w:val="Сетка таблицы2"/>
    <w:basedOn w:val="a1"/>
    <w:next w:val="a3"/>
    <w:uiPriority w:val="59"/>
    <w:rsid w:val="0066679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C4771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C47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B1A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B1A93"/>
  </w:style>
  <w:style w:type="paragraph" w:styleId="a6">
    <w:name w:val="footer"/>
    <w:basedOn w:val="a"/>
    <w:link w:val="a7"/>
    <w:uiPriority w:val="99"/>
    <w:unhideWhenUsed/>
    <w:rsid w:val="006B1A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B1A93"/>
  </w:style>
  <w:style w:type="paragraph" w:styleId="a8">
    <w:name w:val="Balloon Text"/>
    <w:basedOn w:val="a"/>
    <w:link w:val="a9"/>
    <w:uiPriority w:val="99"/>
    <w:semiHidden/>
    <w:unhideWhenUsed/>
    <w:rsid w:val="0088134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134D"/>
    <w:rPr>
      <w:rFonts w:ascii="Tahoma" w:hAnsi="Tahoma" w:cs="Tahoma"/>
      <w:sz w:val="16"/>
      <w:szCs w:val="16"/>
    </w:rPr>
  </w:style>
  <w:style w:type="table" w:customStyle="1" w:styleId="2">
    <w:name w:val="Сетка таблицы2"/>
    <w:basedOn w:val="a1"/>
    <w:next w:val="a3"/>
    <w:uiPriority w:val="59"/>
    <w:rsid w:val="00666797"/>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chitai.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5.wmf"/><Relationship Id="rId25" Type="http://schemas.openxmlformats.org/officeDocument/2006/relationships/hyperlink" Target="http://&#1091;&#1095;&#1077;&#1073;&#1085;&#1080;&#1082;&#1080;.&#1080;&#1085;&#1092;&#1086;&#1088;&#1084;2000.&#1088;&#1092;/lectr.shtml" TargetMode="Externa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9.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104</Pages>
  <Words>19330</Words>
  <Characters>110184</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2021-04-08T06:33:00Z</dcterms:created>
  <dcterms:modified xsi:type="dcterms:W3CDTF">2023-05-12T08:28:00Z</dcterms:modified>
</cp:coreProperties>
</file>