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0B0" w:rsidRDefault="005F40B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F40B0" w:rsidRPr="005F40B0" w:rsidRDefault="005F40B0" w:rsidP="005F40B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 w:rsidRPr="005F40B0">
        <w:rPr>
          <w:rFonts w:ascii="Times New Roman CYR" w:hAnsi="Times New Roman CYR" w:cs="Times New Roman CYR"/>
          <w:b/>
          <w:bCs/>
          <w:sz w:val="32"/>
          <w:szCs w:val="32"/>
        </w:rPr>
        <w:t>Основы экономической безопасности</w:t>
      </w:r>
    </w:p>
    <w:p w:rsidR="005F40B0" w:rsidRDefault="005F40B0" w:rsidP="005F40B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Диплом</w:t>
      </w:r>
    </w:p>
    <w:p w:rsidR="005F40B0" w:rsidRDefault="005F40B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5F40B0" w:rsidRDefault="005F40B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СОДЕРЖАНИЕ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ВВЕДЕНИЕ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1. ТЕОРЕТИЧЕСКИЕ АСПЕКТЫ ЭКОНОМИЧЕСКОЙ БЕЗОПАСНОСТИ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1.1 Сущность понятия «экономическая безопасность»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1.2 Уровни экономической безопасности и их характеристика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1.3 Направления обеспечения экономической безопасности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2. МЕТОДЫ ОЦЕНКИ И МОНИТОРИНГА ЭКОНОМИЧЕСКОЙ БЕЗОПАСНОСТИ РЕГИОНА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2.1 Анализ подходов к формированию системы показателей оценки состояния экономической безопасности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2.2 Методики оценки и мониторинга экономической безопасности региона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3. АНАЛИЗ ЭКОНОМИЧЕСКОЙ БЕЗОПАСНОСТИ РЕСПУБЛИКИ ТАТАРСТАН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3.1 Методика оценки экономической безопасности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Республики Татарстан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3.2 Расчет показателей и оценка результатов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3.3 Предложения по обеспечению экономической безопасности Республики Татарстан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ЗАКЛЮЧЕНИЕ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СПИСОК ИСПОЛЬЗОВАННЫХ ИСТОЧНИКОВ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ПРИЛОЖЕНИЕ А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ПРИЛОЖЕНИЕ Б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FF"/>
          <w:sz w:val="28"/>
          <w:szCs w:val="28"/>
          <w:u w:val="single"/>
        </w:rPr>
      </w:pPr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 xml:space="preserve">ПРИЛОЖЕНИЕ </w:t>
      </w:r>
      <w:proofErr w:type="gramStart"/>
      <w:r>
        <w:rPr>
          <w:rFonts w:ascii="Times New Roman CYR" w:hAnsi="Times New Roman CYR" w:cs="Times New Roman CYR"/>
          <w:color w:val="0000FF"/>
          <w:sz w:val="28"/>
          <w:szCs w:val="28"/>
          <w:u w:val="single"/>
        </w:rPr>
        <w:t>В</w:t>
      </w:r>
      <w:proofErr w:type="gramEnd"/>
    </w:p>
    <w:p w:rsidR="005F40B0" w:rsidRDefault="005F40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FF"/>
          <w:sz w:val="28"/>
          <w:szCs w:val="28"/>
          <w:u w:val="single"/>
        </w:rPr>
      </w:pPr>
    </w:p>
    <w:p w:rsidR="005F40B0" w:rsidRDefault="005F40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3C2FE6" w:rsidRPr="005749B6" w:rsidRDefault="00AD721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32"/>
          <w:szCs w:val="32"/>
        </w:rPr>
      </w:pPr>
      <w:hyperlink r:id="rId7" w:history="1">
        <w:r w:rsidR="005F40B0" w:rsidRPr="005D161C">
          <w:rPr>
            <w:rFonts w:ascii="Arial" w:hAnsi="Arial" w:cs="Arial"/>
            <w:b/>
            <w:color w:val="0000FF"/>
            <w:sz w:val="32"/>
            <w:szCs w:val="32"/>
            <w:u w:val="single"/>
          </w:rPr>
          <w:t>Написание на заказ курсовых, дипломов, диссертаций...</w:t>
        </w:r>
      </w:hyperlink>
    </w:p>
    <w:p w:rsidR="003C2FE6" w:rsidRPr="003C2FE6" w:rsidRDefault="00A57677" w:rsidP="003C2FE6">
      <w:pPr>
        <w:jc w:val="center"/>
        <w:rPr>
          <w:rFonts w:ascii="Times New Roman CYR" w:hAnsi="Times New Roman CYR" w:cs="Times New Roman CYR"/>
          <w:b/>
          <w:color w:val="FF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 w:rsidR="003C2FE6" w:rsidRPr="003C2FE6">
        <w:rPr>
          <w:rFonts w:ascii="Times New Roman CYR" w:hAnsi="Times New Roman CYR" w:cs="Times New Roman CYR"/>
          <w:b/>
          <w:color w:val="FF0000"/>
          <w:sz w:val="28"/>
          <w:szCs w:val="28"/>
        </w:rPr>
        <w:lastRenderedPageBreak/>
        <w:t>Вернуться в каталог готовых дипломов и магистерских диссертаций –</w:t>
      </w:r>
    </w:p>
    <w:p w:rsidR="003C2FE6" w:rsidRPr="003C2FE6" w:rsidRDefault="00AD7216" w:rsidP="003C2F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color w:val="FF0000"/>
          <w:sz w:val="28"/>
          <w:szCs w:val="28"/>
        </w:rPr>
      </w:pPr>
      <w:hyperlink r:id="rId8" w:history="1">
        <w:r w:rsidR="003C2FE6" w:rsidRPr="003C2FE6">
          <w:rPr>
            <w:rFonts w:ascii="Times New Roman CYR" w:hAnsi="Times New Roman CYR" w:cs="Times New Roman CYR"/>
            <w:b/>
            <w:color w:val="FF0000"/>
            <w:sz w:val="28"/>
            <w:szCs w:val="28"/>
            <w:u w:val="single"/>
            <w:lang w:val="en-US"/>
          </w:rPr>
          <w:t>http</w:t>
        </w:r>
        <w:r w:rsidR="003C2FE6" w:rsidRPr="003C2FE6">
          <w:rPr>
            <w:rFonts w:ascii="Times New Roman CYR" w:hAnsi="Times New Roman CYR" w:cs="Times New Roman CYR"/>
            <w:b/>
            <w:color w:val="FF0000"/>
            <w:sz w:val="28"/>
            <w:szCs w:val="28"/>
            <w:u w:val="single"/>
          </w:rPr>
          <w:t>://учебники.информ2000.рф/</w:t>
        </w:r>
        <w:proofErr w:type="spellStart"/>
        <w:r w:rsidR="003C2FE6" w:rsidRPr="003C2FE6">
          <w:rPr>
            <w:rFonts w:ascii="Times New Roman CYR" w:hAnsi="Times New Roman CYR" w:cs="Times New Roman CYR"/>
            <w:b/>
            <w:color w:val="FF0000"/>
            <w:sz w:val="28"/>
            <w:szCs w:val="28"/>
            <w:u w:val="single"/>
            <w:lang w:val="en-US"/>
          </w:rPr>
          <w:t>diplom</w:t>
        </w:r>
        <w:proofErr w:type="spellEnd"/>
        <w:r w:rsidR="003C2FE6" w:rsidRPr="003C2FE6">
          <w:rPr>
            <w:rFonts w:ascii="Times New Roman CYR" w:hAnsi="Times New Roman CYR" w:cs="Times New Roman CYR"/>
            <w:b/>
            <w:color w:val="FF0000"/>
            <w:sz w:val="28"/>
            <w:szCs w:val="28"/>
            <w:u w:val="single"/>
          </w:rPr>
          <w:t>.</w:t>
        </w:r>
        <w:proofErr w:type="spellStart"/>
        <w:r w:rsidR="003C2FE6" w:rsidRPr="003C2FE6">
          <w:rPr>
            <w:rFonts w:ascii="Times New Roman CYR" w:hAnsi="Times New Roman CYR" w:cs="Times New Roman CYR"/>
            <w:b/>
            <w:color w:val="FF0000"/>
            <w:sz w:val="28"/>
            <w:szCs w:val="28"/>
            <w:u w:val="single"/>
            <w:lang w:val="en-US"/>
          </w:rPr>
          <w:t>shtml</w:t>
        </w:r>
        <w:proofErr w:type="spellEnd"/>
      </w:hyperlink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ВВЕДЕНИЕ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Новое политическое и экономическое положение России в контексте мировых хозяйственных связей и отношений, переход к рыночным условиям хозяйствования и демократическим формам управления, поставили перед страной проблему обеспечения устойчивого развития, чего невозможно достичь без надлежащего обеспечения экономической безопасности.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В связи с этим, возникает необходимость изучения конкретного состояния экономики, при котором обеспечивается достаточно высокий и устойчивый экономический рост, эффективное удовлетворение экономических потребностей, контроль государства за движением и использованием национальных ресурсов, а также защита экономических интересов страны на национальном и международном уровнях.</w:t>
      </w:r>
      <w:proofErr w:type="gramEnd"/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Актуальность данной темы обусловлена рядом обстоятельств внутреннего и внешнего характера: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Осложнение внутриэкономических и социально-политических проблем в ряде стран: дефицит госбюджета, безработица, разгул "теневой экономики" и другие негативные явления спада производства, политической нестабильности и обострения социальной напряженности в обществе, в результате чего происходит разрушение экономических основ обеспечения национальной безопасности.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В условиях ослабления одних стран усиливается стремление других держав к экономическому, политическому, технологическому превосходству, использованию "экономических рычагов" давления для достижения своих интересов.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. Жизненно важными становятся вопросы соблюдения определенного баланса между позитивными и негативными сторонами воздействия внешнеэкономических связей на ход и темпы социально-экономических преобразований.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Целью данной работы является разработка предложений по совершенствованию экономической безопасности региона.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достижения поставленной цели необходимо сформулировать следующие задачи: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Рассмотреть сущность экономической безопасности, ее уровни, направления реализации государственной политики обеспечения экономической безопасности.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Проанализировать различные научные подходы к формированию системы показателей состояния экономической безопасности.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Провести анализ уровня экономической безопасности на примере Республики Татарстан.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Сформулировать основные предложения по обеспечению необходимого уровня экономической безопасности Республики Татарстан.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Объектом бакалаврской работы является региональная экономическая система.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Предметом бакалаврской работы является экономическая безопасность Республики Татарстан.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Бакалаврская работа состоит из 3 глав. В 1 и 2 главах раскрываются теоретические аспекты экономической безопасности, такие как сущность, направления обеспечения экономической безопасности, методики оценки и расчета уровня безопасности экономики. В 3 главе произведен расчет уровня экономической безопасности на примере Республики Татарстан.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Теоретической основой выполнения бакалаврской работы послужили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научные публикации, нормативно-правовые акты, информация СМИ.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1. ТЕОРЕТИЧЕСКИЕ АСПЕКТЫ ЭКОНОМИЧЕСКОЙ БЕЗОПАСНОСТИ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.1 Сущность понятия «экономическая безопасность»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Современное социально-экономическое положение России требует постоянного внимания государства к обеспечению стабильных темпов роста как экономики в целом, так и ее составляющих. Процессы глобализации непосредственно затрагивают экономическую политику государства, ограничивая ее возможности. Возрастает взаимозависимость государств. Появляются новые факторы, как положительные, так и отрицательные, и угрозы. В связи с этим, исследование системы экономической безопасности России и факторов, негативно влияющих на нее, представляют на сегодняшний день особую значимость.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Экономическая безопасность государства - сложное социально - экономическое явление, отражающее большую гамму постоянно меняющихся условий материального производства, внешних и внутренних угроз (опасностей) в экономике страны, которое определяется уровнем развития производительных сил и состоянием социально-экономических отношений, развитием научно-технического прогресса (НТП) и использование его достижений в национальном хозяйстве, внешнеэкономическим обменом и международной обстановкой.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Материальную основу экономической безопасности составляют развитые производительные силы, которые способны обеспечить расширенное воспроизводство, цивилизованный уровень жизни граждан и экономическую независимость государства.[5]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Содержание понятия «экономическая безопасность государства» может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быть рассмотрено в различных аспектах (рисунок 1.1):</w:t>
      </w:r>
    </w:p>
    <w:p w:rsidR="006C1DA5" w:rsidRDefault="00A576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714750" cy="2222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1.1 - Аспекты раскрытия содержания понятия «экономическая безопасность государства»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Одним из основных компонентов экономической безопасности является развитие национального хозяйства.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Устойчивость является важнейшей характеристикой экономики как единой системы, которая характеризует прочность и надежность элементов системы, экономических и организационных связей внутри системы, способность выдерживать внутренние и внешние нагрузки.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Объектом экономической безопасности страны является государство, отдельные элементы экономической системы и экономическая система государства в целом, все его природные богатства, общество с его институтами, учреждениями, хозяйствующие субъекты на всех уровнях экономики и личность, а также их жизненно важные экономические интересы.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Субъектами экономической безопасности являются государство, осуществляющее свои функции в этой области через органы законодательной, исполнительной и судебной властей, функциональные и отраслевые министерства, федеральные службы и агентства, соответствующие комитеты Государственной Думы и Федерального Собрания и т.д., во взаимодействии с другими институтами гражданского общества: банками, фондами и страховыми и пенсионными компаниями, обществом потребителей, предпринимателями и обществом в целом, а также хозяйствующие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субъекты на всех уровнях экономики: производители и продавцы продукции, домашние хозяйства и отдельные личности. [5]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структуре экономической безопасности государства выделяют ряд компонентов (рисунок 1.2):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359150" cy="145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1.2 - Виды экономической безопасности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Технико-производственная безопасность государства характеризуется способностью индустрии страны в случае нарушения внешнеэкономических связей или внутренних социально-экономичес</w:t>
      </w:r>
      <w:r>
        <w:rPr>
          <w:rFonts w:ascii="Times New Roman CYR" w:hAnsi="Times New Roman CYR" w:cs="Times New Roman CYR"/>
          <w:sz w:val="28"/>
          <w:szCs w:val="28"/>
        </w:rPr>
        <w:softHyphen/>
        <w:t>ких потрясений оперативно корректировать их негативные последствия, устойчиво осуществлять расширенное воспроизводство, удовлетворять общественные потребности.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Особые риски для национальной безопасности государства представляет зависимость экономики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внешних поставок.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случае обострения экономического противоборства такая зависимость может привести к существенным экономическим затруднениям, и даже к потере экономической самостоятельности. [19]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Технологическая составляющая экономической безопасности характеризуется таким состоянием научно-технического потенциала страны, которое гарантирует конкурентоспособность национальных товаров и услуг на рынках наукоемкой (высокотехнологичной) продукции, а также обеспечивает самостоятельную разработку в максимально короткие сроки новейших технологических решений.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Мировая практика показывает, что обеспечение технологической составляющей экономической безопасности возможно лишь при условии перехода национального хозяйства на путь инновационного развития.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Энергетическая составляющая экономической безопасности государства предполагает обеспечение стабильности физических поставок энергоносителей для внутреннего потребления и адаптацию национальной экономики к новым мировым ценам на них.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Одним из главных приоритетов Энергетической стратегии России до 2020 г. является повышение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энерго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эффективности российской экономики. Согласно этой стратегии, почти 3/4 необходимого прироста энергопотребления должно обеспечиваться за счет энергосберегающих мероприятий.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 факторам экономического характера, определяющим энергетическую безопасность, в первую очередь относятся: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Финансовая дестабилизация и банкротство предприятий ТЭК, вызванная обвальным ростом неплатежей за поставленные потребителям топливо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энергию, а также недостаточной эффективностью функционирования производства;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Задолженность предприятий ТЭК в бюджеты всех уровней и государственных внебюджетные фонды;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Острый дефицит инвестиций, приводящий к некомпенсируемому выбытию производственных мощностей объектов энергетического производства в условиях высокой изношенности действующего оборудования и низкого его технического уровня;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Резкое сокращение объемов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геолого-разведочных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работ и мероприятий по повышению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нефтеотдачи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а также ухудшение состояния сырьевой базы ТЭК;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Сворачивание инновационной деятельности под воздействием низкого платежеспособного спроса на научно-техничес</w:t>
      </w:r>
      <w:r>
        <w:rPr>
          <w:rFonts w:ascii="Times New Roman CYR" w:hAnsi="Times New Roman CYR" w:cs="Times New Roman CYR"/>
          <w:sz w:val="28"/>
          <w:szCs w:val="28"/>
        </w:rPr>
        <w:softHyphen/>
        <w:t>кую продукцию в энергетике со стороны государства и хозяйствующих субъектов;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Недостаточная конкурентоспособность отдельных видов топливных ресурсов, что не обеспечивает необходимой диверсификации структуры энергобаланса регионов и страны в целом;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Острый дефицит энергоресурсов и срывы энергоснабжения в отдельных регионах России (Северный Кавказ, Дальний Восток и северные районы страны);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Экологическая составляющая предусматривает такое состояние национальной экономики, при котором предотвращаются или своевременно разрешаются противоречия между обществом и средой обитания, не допускается нанесение ущерба экономическому потенциалу государства.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Решение проблемы загрязнения окружающей среды тесно увязывается с ограничением хозяйственной деятельности человека и прежде всего с нейтрализацией антропогенных воздействий на естественные экологические системы, озоновый слой атмосферы, землю, ее недра, поверхностные и подземные воды, атмосферный воздух, леса и иную растительность, животный мир, микроорганизмы, генетический фонд и природные ландшафты.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этой связи государство призвано обеспечить сохранность природного потенциала страны (региона, мира) при возможности своего экономического роста. [20]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2. МЕТОДЫ ОЦЕНКИ И МОНИТОРИНГА ЭКОНОМИЧЕСКОЙ БЕЗОПАСНОСТИ РЕГИОНА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.1 Анализ подходов к формированию 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системы показателей оценки состояния экономической безопасности</w:t>
      </w:r>
      <w:proofErr w:type="gramEnd"/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Опасность возникновения кризисных явлений в экономики государства и регионов отдельно характеризует весьма актуальную задачу построения системы непрерывного мониторинга для анализа и оценки уровня угроз социально-экономической безопасности, которая предполагает проведения постоянного мониторинга состояния всех воспроизводственных социально -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экономических процессов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: процесса производства, потоков доходов и расходов, изменений уровня благосостояния. [7]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Состояние экономической безопасности характеризуется комплексом критериев и показателей, позволяющих проводить анализ и оценку уровня экономической безопасности.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Все показатели экономической безопасности разделяются на количественные и качественные и классифицируются, в зависимости от ее уровня, следующим образом (рисунок 2.1.):</w:t>
      </w:r>
      <w:proofErr w:type="gramEnd"/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708400" cy="136525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Рисунок. 2.1 - Классификация показателей экономической безопасности по уровням</w:t>
      </w:r>
    </w:p>
    <w:p w:rsidR="006C1DA5" w:rsidRDefault="00A576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Макроэкономический уровень характеризуют показатели международной экономической безопасности и экономики государства в целом.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Мезоуровень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региональный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или отраслевой) - показатели экономики субъектов Федерации (регионов) и отраслей. Микроэкономический уровень характеризуют экономические показатели агентов рынка, фирм, предприятий, учреждений, акционерных обществ и т. д. Уровень семьи и личная экономическая безопасность каждого гражданина страны. [20]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Оценить уровень международной экономической безопасности страны можно с помощью индикаторов глобальной экономической безопасности. Значения этих индикаторов применительно к Российской Федерации, ряду ведущих государств и всего мирового сообщества за 2012 год приведены в таблице 2.1.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2.1 - Индикаторы глобальной экономической безопасности ведущих государств мира и всего мирового сообщества за 2012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108"/>
        <w:gridCol w:w="993"/>
        <w:gridCol w:w="540"/>
        <w:gridCol w:w="108"/>
        <w:gridCol w:w="220"/>
        <w:gridCol w:w="32"/>
        <w:gridCol w:w="468"/>
        <w:gridCol w:w="252"/>
        <w:gridCol w:w="131"/>
        <w:gridCol w:w="49"/>
        <w:gridCol w:w="358"/>
        <w:gridCol w:w="330"/>
        <w:gridCol w:w="32"/>
        <w:gridCol w:w="521"/>
        <w:gridCol w:w="313"/>
        <w:gridCol w:w="32"/>
        <w:gridCol w:w="214"/>
        <w:gridCol w:w="540"/>
        <w:gridCol w:w="144"/>
        <w:gridCol w:w="36"/>
      </w:tblGrid>
      <w:tr w:rsidR="006C1DA5">
        <w:trPr>
          <w:gridAfter w:val="1"/>
          <w:wAfter w:w="36" w:type="dxa"/>
        </w:trPr>
        <w:tc>
          <w:tcPr>
            <w:tcW w:w="36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1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Россия</w:t>
            </w:r>
          </w:p>
        </w:tc>
        <w:tc>
          <w:tcPr>
            <w:tcW w:w="7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США</w:t>
            </w:r>
          </w:p>
        </w:tc>
        <w:tc>
          <w:tcPr>
            <w:tcW w:w="7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ЕС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Япония</w:t>
            </w:r>
          </w:p>
        </w:tc>
        <w:tc>
          <w:tcPr>
            <w:tcW w:w="12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Мир</w:t>
            </w:r>
          </w:p>
        </w:tc>
      </w:tr>
      <w:tr w:rsidR="006C1DA5">
        <w:trPr>
          <w:gridAfter w:val="1"/>
          <w:wAfter w:w="36" w:type="dxa"/>
        </w:trPr>
        <w:tc>
          <w:tcPr>
            <w:tcW w:w="36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Территория, млн. кв. км.</w:t>
            </w:r>
          </w:p>
        </w:tc>
        <w:tc>
          <w:tcPr>
            <w:tcW w:w="1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17,125</w:t>
            </w:r>
          </w:p>
        </w:tc>
        <w:tc>
          <w:tcPr>
            <w:tcW w:w="7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9,518</w:t>
            </w:r>
          </w:p>
        </w:tc>
        <w:tc>
          <w:tcPr>
            <w:tcW w:w="7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4,324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0,377</w:t>
            </w:r>
          </w:p>
        </w:tc>
        <w:tc>
          <w:tcPr>
            <w:tcW w:w="12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510,072</w:t>
            </w:r>
          </w:p>
        </w:tc>
      </w:tr>
      <w:tr w:rsidR="006C1DA5">
        <w:trPr>
          <w:gridAfter w:val="1"/>
          <w:wAfter w:w="36" w:type="dxa"/>
        </w:trPr>
        <w:tc>
          <w:tcPr>
            <w:tcW w:w="36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Население, млн. чел.</w:t>
            </w:r>
          </w:p>
        </w:tc>
        <w:tc>
          <w:tcPr>
            <w:tcW w:w="1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143,666</w:t>
            </w:r>
          </w:p>
        </w:tc>
        <w:tc>
          <w:tcPr>
            <w:tcW w:w="7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320</w:t>
            </w:r>
          </w:p>
        </w:tc>
        <w:tc>
          <w:tcPr>
            <w:tcW w:w="7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506,82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127,253</w:t>
            </w:r>
          </w:p>
        </w:tc>
        <w:tc>
          <w:tcPr>
            <w:tcW w:w="12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7 164,941</w:t>
            </w:r>
          </w:p>
        </w:tc>
      </w:tr>
      <w:tr w:rsidR="006C1DA5">
        <w:trPr>
          <w:gridAfter w:val="1"/>
          <w:wAfter w:w="36" w:type="dxa"/>
        </w:trPr>
        <w:tc>
          <w:tcPr>
            <w:tcW w:w="36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ВВП, млрд. долл.</w:t>
            </w:r>
          </w:p>
        </w:tc>
        <w:tc>
          <w:tcPr>
            <w:tcW w:w="1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2 231</w:t>
            </w:r>
          </w:p>
        </w:tc>
        <w:tc>
          <w:tcPr>
            <w:tcW w:w="7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16244</w:t>
            </w:r>
          </w:p>
        </w:tc>
        <w:tc>
          <w:tcPr>
            <w:tcW w:w="7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16600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5960</w:t>
            </w:r>
          </w:p>
        </w:tc>
        <w:tc>
          <w:tcPr>
            <w:tcW w:w="12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72689</w:t>
            </w:r>
          </w:p>
        </w:tc>
      </w:tr>
      <w:tr w:rsidR="006C1DA5">
        <w:trPr>
          <w:gridAfter w:val="1"/>
          <w:wAfter w:w="36" w:type="dxa"/>
        </w:trPr>
        <w:tc>
          <w:tcPr>
            <w:tcW w:w="36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ВВП по ППС, млрд. долл.</w:t>
            </w:r>
          </w:p>
        </w:tc>
        <w:tc>
          <w:tcPr>
            <w:tcW w:w="1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2 486</w:t>
            </w:r>
          </w:p>
        </w:tc>
        <w:tc>
          <w:tcPr>
            <w:tcW w:w="7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16 245</w:t>
            </w:r>
          </w:p>
        </w:tc>
        <w:tc>
          <w:tcPr>
            <w:tcW w:w="7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15993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4575</w:t>
            </w:r>
          </w:p>
        </w:tc>
        <w:tc>
          <w:tcPr>
            <w:tcW w:w="12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83193</w:t>
            </w:r>
          </w:p>
        </w:tc>
      </w:tr>
      <w:tr w:rsidR="006C1DA5">
        <w:trPr>
          <w:gridAfter w:val="1"/>
          <w:wAfter w:w="36" w:type="dxa"/>
        </w:trPr>
        <w:tc>
          <w:tcPr>
            <w:tcW w:w="36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Добыча нефти млн.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барр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./год</w:t>
            </w:r>
          </w:p>
        </w:tc>
        <w:tc>
          <w:tcPr>
            <w:tcW w:w="1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3795</w:t>
            </w:r>
          </w:p>
        </w:tc>
        <w:tc>
          <w:tcPr>
            <w:tcW w:w="7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3656</w:t>
            </w:r>
          </w:p>
        </w:tc>
        <w:tc>
          <w:tcPr>
            <w:tcW w:w="7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830,74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6,380</w:t>
            </w:r>
          </w:p>
        </w:tc>
        <w:tc>
          <w:tcPr>
            <w:tcW w:w="12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30959</w:t>
            </w:r>
          </w:p>
        </w:tc>
      </w:tr>
      <w:tr w:rsidR="006C1DA5">
        <w:trPr>
          <w:gridAfter w:val="1"/>
          <w:wAfter w:w="36" w:type="dxa"/>
        </w:trPr>
        <w:tc>
          <w:tcPr>
            <w:tcW w:w="36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Запасы нефти (доказанные) на 2012 год, млрд.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барр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60</w:t>
            </w:r>
          </w:p>
        </w:tc>
        <w:tc>
          <w:tcPr>
            <w:tcW w:w="7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20,7</w:t>
            </w:r>
          </w:p>
        </w:tc>
        <w:tc>
          <w:tcPr>
            <w:tcW w:w="7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5,337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0,44</w:t>
            </w:r>
          </w:p>
        </w:tc>
        <w:tc>
          <w:tcPr>
            <w:tcW w:w="12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1 532</w:t>
            </w:r>
          </w:p>
        </w:tc>
      </w:tr>
      <w:tr w:rsidR="006C1DA5">
        <w:trPr>
          <w:gridAfter w:val="1"/>
          <w:wAfter w:w="36" w:type="dxa"/>
        </w:trPr>
        <w:tc>
          <w:tcPr>
            <w:tcW w:w="36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Добыча газа в 2012 году, млрд. м. куб.</w:t>
            </w:r>
          </w:p>
        </w:tc>
        <w:tc>
          <w:tcPr>
            <w:tcW w:w="1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655,007</w:t>
            </w:r>
          </w:p>
        </w:tc>
        <w:tc>
          <w:tcPr>
            <w:tcW w:w="7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611</w:t>
            </w:r>
          </w:p>
        </w:tc>
        <w:tc>
          <w:tcPr>
            <w:tcW w:w="7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182,3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3,397</w:t>
            </w:r>
          </w:p>
        </w:tc>
        <w:tc>
          <w:tcPr>
            <w:tcW w:w="12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3646</w:t>
            </w:r>
          </w:p>
        </w:tc>
      </w:tr>
      <w:tr w:rsidR="006C1DA5">
        <w:trPr>
          <w:gridAfter w:val="1"/>
          <w:wAfter w:w="36" w:type="dxa"/>
        </w:trPr>
        <w:tc>
          <w:tcPr>
            <w:tcW w:w="36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Запасы газа (доказанные), на 2012 Год, млрд. м. куб.</w:t>
            </w:r>
          </w:p>
        </w:tc>
        <w:tc>
          <w:tcPr>
            <w:tcW w:w="1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47570</w:t>
            </w:r>
          </w:p>
        </w:tc>
        <w:tc>
          <w:tcPr>
            <w:tcW w:w="7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7 716</w:t>
            </w:r>
          </w:p>
        </w:tc>
        <w:tc>
          <w:tcPr>
            <w:tcW w:w="7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2 007</w:t>
            </w:r>
          </w:p>
        </w:tc>
        <w:tc>
          <w:tcPr>
            <w:tcW w:w="88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20,9</w:t>
            </w:r>
          </w:p>
        </w:tc>
        <w:tc>
          <w:tcPr>
            <w:tcW w:w="12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208200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Экспорт товаров и услуг, млрд. долл.</w:t>
            </w:r>
          </w:p>
        </w:tc>
        <w:tc>
          <w:tcPr>
            <w:tcW w:w="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597,5</w:t>
            </w:r>
          </w:p>
        </w:tc>
        <w:tc>
          <w:tcPr>
            <w:tcW w:w="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2195,9</w:t>
            </w:r>
          </w:p>
        </w:tc>
        <w:tc>
          <w:tcPr>
            <w:tcW w:w="7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2170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874</w:t>
            </w:r>
          </w:p>
        </w:tc>
        <w:tc>
          <w:tcPr>
            <w:tcW w:w="9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22673.7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Импорт товаров и услуг, млрд. долл.</w:t>
            </w:r>
          </w:p>
        </w:tc>
        <w:tc>
          <w:tcPr>
            <w:tcW w:w="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449,4</w:t>
            </w:r>
          </w:p>
        </w:tc>
        <w:tc>
          <w:tcPr>
            <w:tcW w:w="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2743,1</w:t>
            </w:r>
          </w:p>
        </w:tc>
        <w:tc>
          <w:tcPr>
            <w:tcW w:w="7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2397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992,1</w:t>
            </w:r>
          </w:p>
        </w:tc>
        <w:tc>
          <w:tcPr>
            <w:tcW w:w="9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22152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Золотовалютные резервы, млрд.</w:t>
            </w:r>
          </w:p>
        </w:tc>
        <w:tc>
          <w:tcPr>
            <w:tcW w:w="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537</w:t>
            </w:r>
          </w:p>
        </w:tc>
        <w:tc>
          <w:tcPr>
            <w:tcW w:w="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148</w:t>
            </w:r>
          </w:p>
        </w:tc>
        <w:tc>
          <w:tcPr>
            <w:tcW w:w="7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903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1274</w:t>
            </w:r>
          </w:p>
        </w:tc>
        <w:tc>
          <w:tcPr>
            <w:tcW w:w="9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10900</w:t>
            </w:r>
          </w:p>
        </w:tc>
      </w:tr>
      <w:tr w:rsidR="006C1DA5">
        <w:tc>
          <w:tcPr>
            <w:tcW w:w="8931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 стран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территории, %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3,35</w:t>
            </w:r>
          </w:p>
        </w:tc>
        <w:tc>
          <w:tcPr>
            <w:tcW w:w="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1,87</w:t>
            </w: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0,85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0,1</w:t>
            </w: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населении, %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2,01</w:t>
            </w:r>
          </w:p>
        </w:tc>
        <w:tc>
          <w:tcPr>
            <w:tcW w:w="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4,45</w:t>
            </w: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7,07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1,77</w:t>
            </w: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мировом ВВП, %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3,07</w:t>
            </w:r>
          </w:p>
        </w:tc>
        <w:tc>
          <w:tcPr>
            <w:tcW w:w="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22,35</w:t>
            </w: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22,84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8,2</w:t>
            </w: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мировом ВВП по ППС, %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2,99</w:t>
            </w:r>
          </w:p>
        </w:tc>
        <w:tc>
          <w:tcPr>
            <w:tcW w:w="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19,53</w:t>
            </w: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19,22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5,5</w:t>
            </w: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ВВП на душу населения, тыс. долл.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14,1</w:t>
            </w:r>
          </w:p>
        </w:tc>
        <w:tc>
          <w:tcPr>
            <w:tcW w:w="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49,9</w:t>
            </w: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33,1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42,35</w:t>
            </w: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11,2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ВВП по ППС на душу населения, тыс. долл.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23,6</w:t>
            </w:r>
          </w:p>
        </w:tc>
        <w:tc>
          <w:tcPr>
            <w:tcW w:w="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50,7</w:t>
            </w: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32,02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34,6</w:t>
            </w: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12,13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добыче нефти, %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12,26</w:t>
            </w:r>
          </w:p>
        </w:tc>
        <w:tc>
          <w:tcPr>
            <w:tcW w:w="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11,81</w:t>
            </w: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2,68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0,02</w:t>
            </w: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запасах нефти, %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3,9</w:t>
            </w:r>
          </w:p>
        </w:tc>
        <w:tc>
          <w:tcPr>
            <w:tcW w:w="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1,35</w:t>
            </w: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0,35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0,03</w:t>
            </w: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добыче газа, %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17,97</w:t>
            </w:r>
          </w:p>
        </w:tc>
        <w:tc>
          <w:tcPr>
            <w:tcW w:w="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16,75</w:t>
            </w: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0,09</w:t>
            </w: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запасах газа, %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21,89</w:t>
            </w:r>
          </w:p>
        </w:tc>
        <w:tc>
          <w:tcPr>
            <w:tcW w:w="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3,71</w:t>
            </w: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0,96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0,01</w:t>
            </w: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мировом экспорте, %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2,6</w:t>
            </w:r>
          </w:p>
        </w:tc>
        <w:tc>
          <w:tcPr>
            <w:tcW w:w="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9,68</w:t>
            </w: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9,57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3,85</w:t>
            </w: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мировом импорте, %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2,03</w:t>
            </w:r>
          </w:p>
        </w:tc>
        <w:tc>
          <w:tcPr>
            <w:tcW w:w="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12,38</w:t>
            </w: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10,82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4,48</w:t>
            </w: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золотовалютных резервах, %</w:t>
            </w:r>
          </w:p>
        </w:tc>
        <w:tc>
          <w:tcPr>
            <w:tcW w:w="8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4,92</w:t>
            </w:r>
          </w:p>
        </w:tc>
        <w:tc>
          <w:tcPr>
            <w:tcW w:w="93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1,4</w:t>
            </w:r>
          </w:p>
        </w:tc>
        <w:tc>
          <w:tcPr>
            <w:tcW w:w="6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8,28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11,68</w:t>
            </w:r>
          </w:p>
        </w:tc>
        <w:tc>
          <w:tcPr>
            <w:tcW w:w="96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</w:t>
            </w:r>
          </w:p>
        </w:tc>
      </w:tr>
      <w:tr w:rsidR="006C1DA5">
        <w:tc>
          <w:tcPr>
            <w:tcW w:w="8931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Финансовая система,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%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ВВП, 2012 г.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Доходы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консолид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 Бюджета</w:t>
            </w:r>
          </w:p>
        </w:tc>
        <w:tc>
          <w:tcPr>
            <w:tcW w:w="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37,47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17,01</w:t>
            </w:r>
          </w:p>
        </w:tc>
        <w:tc>
          <w:tcPr>
            <w:tcW w:w="7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33,58</w:t>
            </w:r>
          </w:p>
        </w:tc>
        <w:tc>
          <w:tcPr>
            <w:tcW w:w="9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Х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консолидированного Бюджета</w:t>
            </w:r>
          </w:p>
        </w:tc>
        <w:tc>
          <w:tcPr>
            <w:tcW w:w="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35,54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21,26</w:t>
            </w:r>
          </w:p>
        </w:tc>
        <w:tc>
          <w:tcPr>
            <w:tcW w:w="7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49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43,47</w:t>
            </w:r>
          </w:p>
        </w:tc>
        <w:tc>
          <w:tcPr>
            <w:tcW w:w="9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Х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Дефицит бюджета</w:t>
            </w:r>
          </w:p>
        </w:tc>
        <w:tc>
          <w:tcPr>
            <w:tcW w:w="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1,9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- 4,19</w:t>
            </w:r>
          </w:p>
        </w:tc>
        <w:tc>
          <w:tcPr>
            <w:tcW w:w="7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-4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- 9,89</w:t>
            </w:r>
          </w:p>
        </w:tc>
        <w:tc>
          <w:tcPr>
            <w:tcW w:w="9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Х</w:t>
            </w:r>
          </w:p>
        </w:tc>
      </w:tr>
      <w:tr w:rsidR="006C1DA5">
        <w:tc>
          <w:tcPr>
            <w:tcW w:w="46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Активы банковской системы</w:t>
            </w:r>
          </w:p>
        </w:tc>
        <w:tc>
          <w:tcPr>
            <w:tcW w:w="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75,9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78,15</w:t>
            </w:r>
          </w:p>
        </w:tc>
        <w:tc>
          <w:tcPr>
            <w:tcW w:w="7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126,8</w:t>
            </w:r>
          </w:p>
        </w:tc>
        <w:tc>
          <w:tcPr>
            <w:tcW w:w="8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182,88</w:t>
            </w:r>
          </w:p>
        </w:tc>
        <w:tc>
          <w:tcPr>
            <w:tcW w:w="9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Х</w:t>
            </w:r>
          </w:p>
        </w:tc>
      </w:tr>
      <w:tr w:rsidR="006C1DA5">
        <w:trPr>
          <w:gridAfter w:val="2"/>
          <w:wAfter w:w="180" w:type="dxa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Инвестиции в основной капитал</w:t>
            </w:r>
          </w:p>
        </w:tc>
        <w:tc>
          <w:tcPr>
            <w:tcW w:w="1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23,20</w:t>
            </w:r>
          </w:p>
        </w:tc>
        <w:tc>
          <w:tcPr>
            <w:tcW w:w="1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12,90</w:t>
            </w:r>
          </w:p>
        </w:tc>
        <w:tc>
          <w:tcPr>
            <w:tcW w:w="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</w:t>
            </w:r>
          </w:p>
        </w:tc>
        <w:tc>
          <w:tcPr>
            <w:tcW w:w="1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21.10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Х</w:t>
            </w:r>
          </w:p>
        </w:tc>
      </w:tr>
      <w:tr w:rsidR="006C1DA5">
        <w:trPr>
          <w:gridAfter w:val="2"/>
          <w:wAfter w:w="180" w:type="dxa"/>
        </w:trPr>
        <w:tc>
          <w:tcPr>
            <w:tcW w:w="8751" w:type="dxa"/>
            <w:gridSpan w:val="1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Финансовая система, в млрд. долл. 2012 год</w:t>
            </w:r>
          </w:p>
        </w:tc>
      </w:tr>
      <w:tr w:rsidR="006C1DA5">
        <w:trPr>
          <w:gridAfter w:val="2"/>
          <w:wAfter w:w="180" w:type="dxa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ВВП</w:t>
            </w:r>
          </w:p>
        </w:tc>
        <w:tc>
          <w:tcPr>
            <w:tcW w:w="1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2 231</w:t>
            </w:r>
          </w:p>
        </w:tc>
        <w:tc>
          <w:tcPr>
            <w:tcW w:w="1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16244</w:t>
            </w:r>
          </w:p>
        </w:tc>
        <w:tc>
          <w:tcPr>
            <w:tcW w:w="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16600</w:t>
            </w:r>
          </w:p>
        </w:tc>
        <w:tc>
          <w:tcPr>
            <w:tcW w:w="1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5960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Х</w:t>
            </w:r>
          </w:p>
        </w:tc>
      </w:tr>
      <w:tr w:rsidR="006C1DA5">
        <w:trPr>
          <w:gridAfter w:val="2"/>
          <w:wAfter w:w="180" w:type="dxa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Доходы консолидированного Бюджета</w:t>
            </w:r>
          </w:p>
        </w:tc>
        <w:tc>
          <w:tcPr>
            <w:tcW w:w="1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836</w:t>
            </w:r>
          </w:p>
        </w:tc>
        <w:tc>
          <w:tcPr>
            <w:tcW w:w="1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2773</w:t>
            </w:r>
          </w:p>
        </w:tc>
        <w:tc>
          <w:tcPr>
            <w:tcW w:w="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7470</w:t>
            </w:r>
          </w:p>
        </w:tc>
        <w:tc>
          <w:tcPr>
            <w:tcW w:w="1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Х</w:t>
            </w:r>
          </w:p>
        </w:tc>
      </w:tr>
      <w:tr w:rsidR="006C1DA5">
        <w:trPr>
          <w:gridAfter w:val="2"/>
          <w:wAfter w:w="180" w:type="dxa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консолидированного Бюджета</w:t>
            </w:r>
          </w:p>
        </w:tc>
        <w:tc>
          <w:tcPr>
            <w:tcW w:w="1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793</w:t>
            </w:r>
          </w:p>
        </w:tc>
        <w:tc>
          <w:tcPr>
            <w:tcW w:w="1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3454</w:t>
            </w:r>
          </w:p>
        </w:tc>
        <w:tc>
          <w:tcPr>
            <w:tcW w:w="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8134</w:t>
            </w:r>
          </w:p>
        </w:tc>
        <w:tc>
          <w:tcPr>
            <w:tcW w:w="1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2591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Х</w:t>
            </w:r>
          </w:p>
        </w:tc>
      </w:tr>
      <w:tr w:rsidR="006C1DA5">
        <w:trPr>
          <w:gridAfter w:val="2"/>
          <w:wAfter w:w="180" w:type="dxa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Дефицит/Профицит бюджета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(-/+)</w:t>
            </w:r>
            <w:proofErr w:type="gramEnd"/>
          </w:p>
        </w:tc>
        <w:tc>
          <w:tcPr>
            <w:tcW w:w="1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43</w:t>
            </w:r>
          </w:p>
        </w:tc>
        <w:tc>
          <w:tcPr>
            <w:tcW w:w="1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- 680</w:t>
            </w:r>
          </w:p>
        </w:tc>
        <w:tc>
          <w:tcPr>
            <w:tcW w:w="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- 664</w:t>
            </w:r>
          </w:p>
        </w:tc>
        <w:tc>
          <w:tcPr>
            <w:tcW w:w="1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- 590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Х</w:t>
            </w:r>
          </w:p>
        </w:tc>
      </w:tr>
      <w:tr w:rsidR="006C1DA5">
        <w:trPr>
          <w:gridAfter w:val="2"/>
          <w:wAfter w:w="180" w:type="dxa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Активы банковской системы</w:t>
            </w:r>
          </w:p>
        </w:tc>
        <w:tc>
          <w:tcPr>
            <w:tcW w:w="1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1695,2</w:t>
            </w:r>
          </w:p>
        </w:tc>
        <w:tc>
          <w:tcPr>
            <w:tcW w:w="1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12 694</w:t>
            </w:r>
          </w:p>
        </w:tc>
        <w:tc>
          <w:tcPr>
            <w:tcW w:w="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21050</w:t>
            </w:r>
          </w:p>
        </w:tc>
        <w:tc>
          <w:tcPr>
            <w:tcW w:w="1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10900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Х</w:t>
            </w:r>
          </w:p>
        </w:tc>
      </w:tr>
      <w:tr w:rsidR="006C1DA5">
        <w:trPr>
          <w:gridAfter w:val="2"/>
          <w:wAfter w:w="180" w:type="dxa"/>
        </w:trPr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Инвестиции в основной капитал</w:t>
            </w:r>
          </w:p>
        </w:tc>
        <w:tc>
          <w:tcPr>
            <w:tcW w:w="16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517,92</w:t>
            </w:r>
          </w:p>
        </w:tc>
        <w:tc>
          <w:tcPr>
            <w:tcW w:w="108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2480,93</w:t>
            </w:r>
          </w:p>
        </w:tc>
        <w:tc>
          <w:tcPr>
            <w:tcW w:w="9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2988</w:t>
            </w:r>
          </w:p>
        </w:tc>
        <w:tc>
          <w:tcPr>
            <w:tcW w:w="1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1257,56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Х</w:t>
            </w:r>
          </w:p>
        </w:tc>
      </w:tr>
    </w:tbl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Источник: Федеральная служба государственной статистики. - Режим доступа: www.gks.ru.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Проведенный в таблице 2.1 анализ стран по основным социально-экономическим показателям дает возможность произвести оценку динамики изменения экономической безопасности России, и сравнение уровня безопасности отечественного национального хозяйства с уровнями различных зарубежных стран.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 показатель ВВП в Росси значительно ниже, чем в остальных анализируемых странах и в общем мировом объеме доля данного показателя составляет 3,04 %. По добыче и запасам газовых и нефтяных месторождениям Россия занимает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лидирующее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положения среди анализируемых стран.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По отношению к мировым показателям, 21 % доказанных запасов газа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сосредоточены на территории России.</w:t>
      </w:r>
      <w:proofErr w:type="gramEnd"/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Показатель импорта и экспорта в России по отношению к остальным анализируемым странам значительно ниже, и составляет 2,03 и 2,6 % в мировом соотношении соответственно.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на основании проведенного анализа можно сделать вывод о значительных отклонениях большинства индикаторов друг от друга, что характеризуется общим уровнем развития экономики страны ее социально-экономическое положение в мировой экономики, обеспеченностью ресурсами.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целью проведения более подробного анализа экономической безопасности многие исследователи используют пороговые индексы и значения на основе международного опыта и опыта изучаемого государства с их фактическими значениями. Однако состав показателей и их значения у разных авторов различный.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таблице 2.2 приведен пример оценки экономической безопасности страны, где сравниваются пороговые значения, предложенные С. Глазьевым и 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Сенчаговым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[14, 20]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2.2 - Сравнение пороговых значений экономической безопасности государства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"/>
        <w:gridCol w:w="4621"/>
        <w:gridCol w:w="1253"/>
        <w:gridCol w:w="92"/>
        <w:gridCol w:w="1325"/>
        <w:gridCol w:w="102"/>
      </w:tblGrid>
      <w:tr w:rsidR="006C1DA5">
        <w:trPr>
          <w:jc w:val="center"/>
        </w:trPr>
        <w:tc>
          <w:tcPr>
            <w:tcW w:w="4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Наименование пороговых значений</w:t>
            </w:r>
          </w:p>
        </w:tc>
        <w:tc>
          <w:tcPr>
            <w:tcW w:w="277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Величина пороговых значений</w:t>
            </w:r>
          </w:p>
        </w:tc>
      </w:tr>
      <w:tr w:rsidR="006C1DA5">
        <w:trPr>
          <w:jc w:val="center"/>
        </w:trPr>
        <w:tc>
          <w:tcPr>
            <w:tcW w:w="4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3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В.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Сенчагов</w:t>
            </w:r>
            <w:proofErr w:type="spellEnd"/>
          </w:p>
        </w:tc>
        <w:tc>
          <w:tcPr>
            <w:tcW w:w="1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С. Глазьев</w:t>
            </w:r>
          </w:p>
        </w:tc>
      </w:tr>
      <w:tr w:rsidR="006C1DA5">
        <w:trPr>
          <w:jc w:val="center"/>
        </w:trPr>
        <w:tc>
          <w:tcPr>
            <w:tcW w:w="74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Показатели, используемые В.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Сенчаговым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и С. Глазьевым</w:t>
            </w:r>
          </w:p>
        </w:tc>
      </w:tr>
      <w:tr w:rsidR="006C1DA5">
        <w:trPr>
          <w:jc w:val="center"/>
        </w:trPr>
        <w:tc>
          <w:tcPr>
            <w:tcW w:w="4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 машиностроения во всем промышленном производстве, %</w:t>
            </w:r>
          </w:p>
        </w:tc>
        <w:tc>
          <w:tcPr>
            <w:tcW w:w="13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</w:t>
            </w:r>
          </w:p>
        </w:tc>
        <w:tc>
          <w:tcPr>
            <w:tcW w:w="1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</w:t>
            </w:r>
          </w:p>
        </w:tc>
      </w:tr>
      <w:tr w:rsidR="006C1DA5">
        <w:trPr>
          <w:jc w:val="center"/>
        </w:trPr>
        <w:tc>
          <w:tcPr>
            <w:tcW w:w="4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Инвестиции в основной капитал,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% к ВВП</w:t>
            </w:r>
          </w:p>
        </w:tc>
        <w:tc>
          <w:tcPr>
            <w:tcW w:w="13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</w:t>
            </w:r>
          </w:p>
        </w:tc>
        <w:tc>
          <w:tcPr>
            <w:tcW w:w="1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</w:t>
            </w:r>
          </w:p>
        </w:tc>
      </w:tr>
      <w:tr w:rsidR="006C1DA5">
        <w:trPr>
          <w:jc w:val="center"/>
        </w:trPr>
        <w:tc>
          <w:tcPr>
            <w:tcW w:w="4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Расходы на гражданскую науку,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% к ВВП</w:t>
            </w:r>
          </w:p>
        </w:tc>
        <w:tc>
          <w:tcPr>
            <w:tcW w:w="13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1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6C1DA5">
        <w:trPr>
          <w:jc w:val="center"/>
        </w:trPr>
        <w:tc>
          <w:tcPr>
            <w:tcW w:w="4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Доля населения с денежными доходами ниже прожиточного минимума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%</w:t>
            </w:r>
          </w:p>
        </w:tc>
        <w:tc>
          <w:tcPr>
            <w:tcW w:w="13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1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</w:tr>
      <w:tr w:rsidR="006C1DA5">
        <w:trPr>
          <w:jc w:val="center"/>
        </w:trPr>
        <w:tc>
          <w:tcPr>
            <w:tcW w:w="4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Соотношение доходов 10% наиболее обеспеченного и 10% наименее обеспеченного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населения, раз</w:t>
            </w:r>
          </w:p>
        </w:tc>
        <w:tc>
          <w:tcPr>
            <w:tcW w:w="13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8</w:t>
            </w:r>
          </w:p>
        </w:tc>
        <w:tc>
          <w:tcPr>
            <w:tcW w:w="1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</w:t>
            </w:r>
          </w:p>
        </w:tc>
      </w:tr>
      <w:tr w:rsidR="006C1DA5">
        <w:trPr>
          <w:jc w:val="center"/>
        </w:trPr>
        <w:tc>
          <w:tcPr>
            <w:tcW w:w="4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 xml:space="preserve">Уровень безработицы по методологии МОТ,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% к ЭАН</w:t>
            </w:r>
          </w:p>
        </w:tc>
        <w:tc>
          <w:tcPr>
            <w:tcW w:w="13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1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</w:tr>
      <w:tr w:rsidR="006C1DA5">
        <w:trPr>
          <w:gridBefore w:val="1"/>
          <w:gridAfter w:val="1"/>
          <w:wBefore w:w="27" w:type="dxa"/>
          <w:wAfter w:w="102" w:type="dxa"/>
          <w:jc w:val="center"/>
        </w:trPr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Уровень монетизации, на конец года, % к ВВП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</w:t>
            </w:r>
          </w:p>
        </w:tc>
      </w:tr>
      <w:tr w:rsidR="006C1DA5">
        <w:trPr>
          <w:gridBefore w:val="1"/>
          <w:gridAfter w:val="1"/>
          <w:wBefore w:w="27" w:type="dxa"/>
          <w:wAfter w:w="102" w:type="dxa"/>
          <w:jc w:val="center"/>
        </w:trPr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Государственный внешний и внутренний долг,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% к ВВП на конец года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60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</w:t>
            </w:r>
          </w:p>
        </w:tc>
      </w:tr>
      <w:tr w:rsidR="006C1DA5">
        <w:trPr>
          <w:gridBefore w:val="1"/>
          <w:gridAfter w:val="1"/>
          <w:wBefore w:w="27" w:type="dxa"/>
          <w:wAfter w:w="102" w:type="dxa"/>
          <w:jc w:val="center"/>
        </w:trPr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Уровень инфляции, %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125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120</w:t>
            </w:r>
          </w:p>
        </w:tc>
      </w:tr>
      <w:tr w:rsidR="006C1DA5">
        <w:trPr>
          <w:gridBefore w:val="1"/>
          <w:gridAfter w:val="1"/>
          <w:wBefore w:w="27" w:type="dxa"/>
          <w:wAfter w:w="102" w:type="dxa"/>
          <w:jc w:val="center"/>
        </w:trPr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Дефицит федерального бюджета,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% к ВВП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3.0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</w:tr>
      <w:tr w:rsidR="006C1DA5">
        <w:trPr>
          <w:gridBefore w:val="1"/>
          <w:gridAfter w:val="1"/>
          <w:wBefore w:w="27" w:type="dxa"/>
          <w:wAfter w:w="102" w:type="dxa"/>
          <w:jc w:val="center"/>
        </w:trPr>
        <w:tc>
          <w:tcPr>
            <w:tcW w:w="4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 продовольствия, поступившего по импорту в общем объеме продовольственных ресурсов, %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</w:t>
            </w:r>
          </w:p>
        </w:tc>
      </w:tr>
    </w:tbl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Источник: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Сенчагов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В.К. Экономическая безопасность России: Общий курс// В.К.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Сенчагов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- М.: БИНОМ. Лаборатория знаний, 2009. - 815 с.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Данные представленные в таблице 2.2 показывают, что из 11 показателей предложенных 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Сенчаговым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С. Глазьевым только 5 общих значений (менее 50 %). [14, 20]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Ряд исследователей полагает, что на основании предложенных уровней пороговых значений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не возможно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оценить реальные угрозы тому или иному сектору экономики региона и государства в целом.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связи с эти можно сделать вывод о том, что пока не существует единого мнения о составе и уровнях пороговых значений экономической безопасности, а их определение является сложной и значимой задачей при изучении экономической безопасности.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Мезоуровень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экономической безопасности характеризуется показателями безопасности региона (субъекта федерации).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 же как и на макроэкономическом уровне 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мезоуровне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для оценки экономической безопасности используются индикаторы и пороговые значения. Наиболее часто в зависимости от сферы жизнедеятельности региона исследователями используются социально-экономические индикаторы, приведенные в таблице 2.3. [20].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Рассматривают их, как правило, в динамике лет, что позволяет помимо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угроз экономической безопасности, также выявить и тенденции развития экономики региона. 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2.3 - Индикаторы экономической безопасности региона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83"/>
      </w:tblGrid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I. Производственно-финансовый блок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Производственная сфера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1.1. Валовая производительность труда по отраслям, производящим товары (отношение суммы объемов промышленной, сельскохозяйственной продукции и подрядных работ в строительстве к общей численности занятых);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1.2. Суммарный оборот розничной торговли, общепита и объема платных услуг с учетом уровня покупательной способности в расчете на душу населения;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1.3. Доля занятых на малых предприятиях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1.4. Индекс физического объема валовой продукции промышленности, сельского хозяйства и строительства.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Финансовая сфера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1.5. Объем инвестиций в основной капитал на душу населения;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1.6. Прибыль (сальдированный финансовый результат) на одного занятого;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1.7. Дефицитность бюджета;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1.8. Объем собственных бюджетных средств на 1 жителя;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1.9. Расходы бюджета муниципальных образований на социальную сферу на 1 жителя.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II. Социальный блок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Демографическая ситуация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2.1 Ожидаемая продолжительность жизни при рождении;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2.2. Коэффициент естественного прироста населения;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2.3. Коэффициент младенческой смертности.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Стоимость жизни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2.4. Соотношение средней заработной платы и прожиточного минимума;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2.5. Темпы изменения стоимости набора из 25 основных продуктов питания.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Инфраструктурная обустроенность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2.6. Обеспеченность жильем;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2.7. Обеспеченность дошкольными учреждениями;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2.8. Обеспеченность медицинскими учреждениями (врачами, поликлиниками).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Социальная напряженность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2.9. Уровень зарегистрированной безработицы.</w:t>
            </w:r>
          </w:p>
        </w:tc>
      </w:tr>
      <w:tr w:rsidR="006C1DA5">
        <w:trPr>
          <w:jc w:val="center"/>
        </w:trPr>
        <w:tc>
          <w:tcPr>
            <w:tcW w:w="6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2.10. Число зарегистрированных преступлений</w:t>
            </w:r>
          </w:p>
        </w:tc>
      </w:tr>
    </w:tbl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Источник: Экономическая безопасность России: общий курс: учебник Под ред. В.К.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Сенчагова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-М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.: БИНОМ. Лаборатория знаний, 2009. - 815 с.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 настоящее время в экономической науке существует большое количество подходов к составу показателей экономической безопасности.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экономике по настоящее время не сформировалось единое мнение по поводу того, какими показателями нужно пользоваться, какие пороговые значения этих показателей будут характеризовать кризисные процессы в экономике.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Сегодня все существующие показатели экономической безопасности можно разделить на обобщенные блоки, каждый из которых имеет сложную систему расчетных показателей и обобщенных данных. Их классификация будет выглядеть следующим образом (рисунок 2.2): [14, 20]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657600" cy="29845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2.2 - Классификация показателей экономической безопасности</w:t>
      </w:r>
    </w:p>
    <w:p w:rsidR="006C1DA5" w:rsidRDefault="00A576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Для проведения анализа экономической безопасности региона одной из первостепенных задач является разработка такой системы показателей, которая объективно и своевременно отражала бы кризисные явления в экономике.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2.2 Методики оценки и мониторинга экономической безопасности региона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Все субъекты РФ находятся в едином экономическом и правовом пространстве. На территории страны действует общее федеральное законодательство, единая финансово-кредитная система, обеспечивается единство таможенной территории и функционирование важнейших инфраструктурных систем. К сегодняшнему дню сложились общероссийские рынки труда, капиталов, товаров и услуг, что необходимо учитывать при моделировании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экономических процессов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явлений.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условиях перехода к рыночной экономике каждый регион следует рассматривать как экономическую подсистему, основные элементы которой сильно взаимосвязаны. При анализе субъекта необходимо учитывать региональную специфику. 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Интересы региона заключаются в стабильном воспроизводстве и приумножении экономического, социального, демографического потенциалов. Когда данные процессы нарушаются, регион переживает, социально-экономические потрясения и рано или поздно переходит в разряд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депрессивных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. Ему не всегда удается выйти из этого состояния самостоятельно, и в таких случаях возникает потребность в государственной или международной поддержке. 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оценки региональных кризисных ситуаций используются различные системы показателей, применяются отличающиеся друг от друга подходы к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оценке и мониторингу экономической безопасности в регионе. [30]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большинстве существующих на сегодня подходов используются различные системы индикаторов и пороговых значений, разработка которых является сложной методологической проблемой.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современных условиях среди всего многообразия используемых индикативных систем наибольшего внимания заслуживают три основных подхода к их формированию: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базе известных макроэкономических показателей (ВВП, национальный доход и прочие.), получивших в статистике название «экономические и социальные индикаторы»;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базе относительных показателей (удельных весов, коэффициентов индексов и др.), широко используемых для аналитических целей различными группами ученых;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базе «показателей тревоги», сравнения значений которых с фактическими параметрами позволяет своевременно увидеть и обратить внимание исполнительных структур на превышение предельных значений. Они являются «сигналом» к своевременному вмешательству межгосударственных, государственных и региональных структур. [30]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Существующий зарубежный и отечественный опыт разработки и использования систем индикаторов, индексов и пороговых значений свидетельствует, что в их основе лежат различные базовые показатели. Этим определяется и различие классификационных признаков.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Зарубежные и отечественные подходы к определению индикативных систем экономической безопасности в регионе во многом имеют общие черты, однако для каждого подхода характерна своя методика оценки и мониторинга экономической безопасности.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России используются системы индикаторов и индексов, а вместо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«Индикаторов тревоги» используются пороговые (предельно-критические) значения, которые выполняют те же функции. [17]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Практически во всех методиках оценки и мониторинга экономической безопасности региона показатели делятся на основные группы. Сравнительный анализ методик оценки и мониторинга экономической безопасности региона на основе используемых в различных методиках групп показателей приведен ниже.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2.6 - Сравнительный анализ методик оценки и мониторинга экономической безопасности региона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567"/>
        <w:gridCol w:w="851"/>
        <w:gridCol w:w="709"/>
        <w:gridCol w:w="708"/>
        <w:gridCol w:w="709"/>
        <w:gridCol w:w="992"/>
        <w:gridCol w:w="993"/>
        <w:gridCol w:w="720"/>
      </w:tblGrid>
      <w:tr w:rsidR="006C1DA5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Группы показателей</w:t>
            </w:r>
          </w:p>
        </w:tc>
        <w:tc>
          <w:tcPr>
            <w:tcW w:w="6249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Методика</w:t>
            </w:r>
          </w:p>
        </w:tc>
      </w:tr>
      <w:tr w:rsidR="006C1DA5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Кабинета Министров Украины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Московского государственного университета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Рейтинга российских регионов рейтингового агентства «Эксперт»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Банка Австрии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Всемирного банка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Структурная оценка геоэкономического потенциала регионов (Украина)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Предложенная Яшином С.Н. и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Пузовым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Е.Н.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Института экономики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УрО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РАН (Татаркин А.И. и группа авторов)</w:t>
            </w:r>
          </w:p>
        </w:tc>
      </w:tr>
      <w:tr w:rsidR="006C1DA5"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6C1DA5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6C1DA5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Природные ресурсы (в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энергет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.)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</w:tr>
      <w:tr w:rsidR="006C1DA5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Человеческие ресурсы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</w:tr>
      <w:tr w:rsidR="006C1DA5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Экономич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. И финансовые ресурсы (в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инвестиц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.)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</w:tr>
      <w:tr w:rsidR="006C1DA5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Производ-ые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ресурсы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</w:tr>
      <w:tr w:rsidR="006C1DA5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Институциональные и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информац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. ресурсы (в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 инновационные)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</w:tr>
      <w:tr w:rsidR="006C1DA5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Социальные ресурсы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</w:tr>
      <w:tr w:rsidR="006C1DA5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Администрат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., политические ресурсы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+</w:t>
            </w:r>
          </w:p>
        </w:tc>
      </w:tr>
    </w:tbl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Источник: Яшин С.Н.,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Пузов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Е.Н. Показатели комплексной сравнительной оценки потенциала региона в рамках мониторинга экономической безопасности.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Финансы и кредит. - 2006. - №5</w:t>
      </w:r>
    </w:p>
    <w:p w:rsidR="006C1DA5" w:rsidRDefault="00A576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Для выбора методики оценки и мониторинга экономической безопасности региона, необходимо провести сравнительный анализ некоторых уже существующих методик.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Анализ таблицы 2.6 показывает, что наиболее полно все сферы социально-экономической жизни региона охватывают методики, предложенные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Яшином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С.Н.,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Пузовым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Е.Н. (далее методика Яшина) и Татаркиным А.И и группой авторов (далее методика Татаркина).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Яшин С.Н. при формировании своей системы индикаторов экономической безопасности региона использует первый из приведенных выше подходов - «на базе известных макроэкономических показателей, получивших в статистике название «экономические и социальные индикаторы».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методике Яшина все показатели безопасности делятся на 8 крупных групп. В семи группах показатели делятся в зависимости от вида ресурсов региона, использование которых они характеризуют (Природные ресурсы, Человеческие ресурсы, Экономические и финансовые ресурсы, Производственные ресурсы, Институциональные и информационные ресурсы, Социальные ресурсы, Административные и политические ресурсы) и в одной в зависимости от вида риска возникновения кризисной ситуации. Оценка состояния экономической безопасности региона осуществляется анализом предложенных показателей в динамике и сравнении их со средними значениями по федеральному округу, к которому относится исследуемый регион. [17]</w:t>
      </w:r>
    </w:p>
    <w:p w:rsidR="006C1DA5" w:rsidRDefault="00A576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3. АНАЛИЗ ЭКОНОМИЧЕСКОЙ БЕЗОПАСНОСТИ РЕСПУБЛИКИ ТАТАРСТАН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.1 Методика оценки экономической безопасности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Республики Татарстан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 уровня экономической безопасности Республики Татарстан будет осуществляться на основании методики, предложенной Татаркиным А.И.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Данная методика предполагает анализ показателей в динамке и в сравнении со средними значениями по России, также сравнение показателей с их пороговыми значениями.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результатам расчетов показателей, характеризующих уровни экономической безопасности, осуществляется оценка состояния ЭБ. Данная методика выделяет следующие уровни безопасности: [17]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) Нормальное - данное состояние характеризуется значениями индикативных показателей, которые соответствуют общепринятым нормативам (российским или зарубежным) по тем или иным экономическим процессам и явлениям.</w:t>
      </w:r>
      <w:proofErr w:type="gramEnd"/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) Предкризисное - такое состояние, при котором действие угроз безопасности ощутимо сказывается на жизнедеятельности территории, хотя существенных нарушений или ограничений при этом не наблюдается.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этих условиях устойчивое развитие оказывается под угрозой и возможен переход в кризисное состояние при определенных расчетных ситуациях, связанных как с чрезвычайными событиями, так и с неопределенностью прогнозирования показателей развития, хотя при благоприятном стечении обстоятельств угрозы могут и не проявиться в полной мере. Однако и при сравнительно благоприятных условиях система может перейти в кризисное состояние, если не предпринимать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соответствующих специальных мер по ее возврату в нормальное состояние.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Предкризисная ситуация также означает такое положение, при котором преодоление негативных последствий действия угроз безопасности, их предупреждение и предотвращение возможны путем мобилизации внутренних материальных, трудовых, финансовых, сырьевых и других ресурсов своей территории и путем соответствующих организационных мероприятий. Предкризисная зона разбивается на три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подзоны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 точки зрения глубины нахождения ситуации в данной зоне и формирования мер и мероприятий по нейтрализации угроз: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.1.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Предкризис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1 (начальная стадия) - данная зона является зоной начального проявления угроз. Оперативные меры при нахождении ситуации в данной зоне не реализуются, а идет только отслеживание угроз и величины их отклонения от нормального состояния;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.2.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Предкризис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2 (развивающаяся стадия) - в данной зоне помимо простого отслеживания угроз и характера их проявления начинаются определенные управляющие воздействия на систему в направлении предотвращения нарастания угроз и ее возврату в нормальное состояние.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.3.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Предкризис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3 (критическая стадия) - при переходе ситуации в данную зону начинают реализовываться специфичные профилактические регулирующие мероприятии по нейтрализации угроз. Данные мероприятия, как правило, не носят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высокозатратного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характера, но требуют разработки и реализации специальных программ.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) Кризисное - данное состояние означает существенное действие угроз, в результате чего требуется проводить срочные, в большинстве случаев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высокозатратные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действия (зачастую в течение нескольких лет), по их нейтрализации и устранению.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При этом во многих случаях система не в состоянии справиться с действием угроз собственными силами. Для ее вывода из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критического состояния требуется помощь извне и такая мобилизация собственных ресурсов, которая далеко уводит систему от оптимального состояния функционирования.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Кризисное состояние грозит потерей устойчивости развития системы либо, в тяжелых случаях, приводит к такой потере. Кризисная зона по аналогии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предкризисной также разбивается на три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подзоны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.1. Кризис 1 (нестабильная стадия) - требуется проведение комплекса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высокозатратных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мероприятий, в большинстве случаев срочных. Однако, как правило, при попадании в зону нестабильного кризиса для нейтрализации угроз системе достаточно собственных ресурсов без помощи извне. Также следует отметить, что при нахождении системы в зоне нестабильного кризиса не нарушается устойчивость ее функционирования и развития;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.2. Кризис 2 (угрожающая стадия) - проведение комплекса срочных широкомасштабных воздействий для предотвращения развития кризисной ситуации и нарушения устойчивой работы системы и ее элементов. Для проведения таких мер собственных ресурсов системы недостаточно: требуется существенная помощь извне.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.3. Кризис 3 (чрезвычайная стадия) - В данной зоне уровень проявления угроз таков, что нарушаются процессы устойчивого развития системы, а при нахождении ситуации глубоко в зоне чрезвычайного кризиса, и устойчивость ее функционирования. При нахождении системы в зоне чрезвычайного кризиса вопросы ее развития уходят «на второй план», в основном приходится решать задачи ее выживания. Для выхода из данной зоны требуются сильные внешние воздействия, требующие больших материальных и иных ресурсов.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Каждому состоянию экономической безопасности соответствует определенная бальная оценка. Затем определяется общая среднеарифметическая бальная оценка степени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кризисности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разных сфер экономики региона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сравнивается с диапазонами бальных оценок. В итоге по данной методике можно сделать общий вывод о состоянии экономической безопасности региона в целом. [15]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процессе анализа уровня экономической безопасности Республики Татарстан будут рассчитаны относительные показатели, характеризующие экономическую, финансовую, инвестиционную социальную, экологическую сферы безопасности региона (Приложение А). Результаты расчетов показателей, согласно методике необходимо сравнивать с пороговыми значениями, предложенными Татаркиным А.И., скорректированными научными сотрудниками Института Экономики РАН (пороговые значения показателей представлены в Приложении Б).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получения оценок состояния по сферам жизнедеятельности необходимо ввести балльные оценки по индикаторам. Подходов к их формированию может быть очень много, поэтому в данной работе представлен один из них, основанный на равномерной шкале, приведенный в таблице 3.1. [15, 22]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3.1 - Балльная оценка состояния по индикативным показателям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5"/>
        <w:gridCol w:w="1330"/>
        <w:gridCol w:w="2756"/>
      </w:tblGrid>
      <w:tr w:rsidR="006C1DA5">
        <w:trPr>
          <w:jc w:val="center"/>
        </w:trPr>
        <w:tc>
          <w:tcPr>
            <w:tcW w:w="3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Состояние по индикативному показателю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Обозначение</w:t>
            </w: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Балльная оценка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bi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состояния</w:t>
            </w:r>
          </w:p>
        </w:tc>
      </w:tr>
      <w:tr w:rsidR="006C1DA5">
        <w:trPr>
          <w:jc w:val="center"/>
        </w:trPr>
        <w:tc>
          <w:tcPr>
            <w:tcW w:w="3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Нормальное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  <w:tr w:rsidR="006C1DA5">
        <w:trPr>
          <w:jc w:val="center"/>
        </w:trPr>
        <w:tc>
          <w:tcPr>
            <w:tcW w:w="3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Предкризис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1 (начальный)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</w:tr>
      <w:tr w:rsidR="006C1DA5">
        <w:trPr>
          <w:jc w:val="center"/>
        </w:trPr>
        <w:tc>
          <w:tcPr>
            <w:tcW w:w="3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Предкризис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2 (развивающийся)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6C1DA5">
        <w:trPr>
          <w:jc w:val="center"/>
        </w:trPr>
        <w:tc>
          <w:tcPr>
            <w:tcW w:w="3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Предкризис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3 (критический)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ПК3</w:t>
            </w: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</w:tr>
      <w:tr w:rsidR="006C1DA5">
        <w:trPr>
          <w:jc w:val="center"/>
        </w:trPr>
        <w:tc>
          <w:tcPr>
            <w:tcW w:w="3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Кризис 1 (нестабильный)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</w:t>
            </w:r>
          </w:p>
        </w:tc>
      </w:tr>
      <w:tr w:rsidR="006C1DA5">
        <w:trPr>
          <w:jc w:val="center"/>
        </w:trPr>
        <w:tc>
          <w:tcPr>
            <w:tcW w:w="3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Кризис 2 (угрожающий)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</w:t>
            </w:r>
          </w:p>
        </w:tc>
      </w:tr>
      <w:tr w:rsidR="006C1DA5">
        <w:trPr>
          <w:jc w:val="center"/>
        </w:trPr>
        <w:tc>
          <w:tcPr>
            <w:tcW w:w="37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Кризис 3 (чрезвычайный)</w:t>
            </w:r>
          </w:p>
        </w:tc>
        <w:tc>
          <w:tcPr>
            <w:tcW w:w="1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К3</w:t>
            </w: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</w:t>
            </w:r>
          </w:p>
        </w:tc>
      </w:tr>
    </w:tbl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После присвоения бальной оценки анализируемым сферам рассчитывается общая бальная оценка с целью определения общего состояния экономической системы региона.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Расчет и анализ показателей осуществляется на основании данных, приведенных в статистических отчетах Федеральной службы государственной статистики по Республики Татарстан, Министерства здравоохранения и социального развития РФ, Федерального казначейства и др. с применением определенных корректирующих коэффициентов в зависимости от проводимого анализа сферы безопасности. По окончании расчета данных показателей, определяется общий коэффициент экономической безопасности и составляется паспорт экономической безопасности региона.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3.2 Расчет показателей и оценка результатов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Республика Татарстан - один из наиболее развитых в экономическом отношении регионов России. Республика расположена в центре крупного индустриального района Российской Федерации, на пересечении важнейших магистралей, соединяющих восток и запад, север и юг страны.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Общая площадь республики составляет 67,85 тыс. кв. км. Протяженность территории - 290 километров с севера на юг и 460 километров с запада на восток.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Столица Республики Татарстан город Казань - один из крупнейших экономических, индустриальных, научных, культурных и спортивных центров России.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Численность населения, постоянно проживающего в республике, составляет 3794,9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тыс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.ч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еловек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Татарстан занимает восьмое место в России по численности населения после городов Москва и Санкт-Петербург, Краснодарского края, Республики Башкортостан, Московской, Свердловской и Ростовской областей. В Приволжском федеральном округе республика - вторая по численности населения.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Республика Татарстан относится к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высокоурбанизированным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регионам: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доля городского населения составляет 74,7%. В республике 43 района, два городских округа, в составе районов и городских округов 22 города, из них 14 - республиканского подчинения, 18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Затем, провести оценку остроты кризисных ситуаций по сферам безопасности, сравнив полученные значения с пороговыми, и определить степень кризиса в каждой из сфер безопасности: нормальное, предкризис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(начальный), предкризис2 (развивающийся), предкризис3 (критический), кризис1 (нестабильный), кризис2 (угрожающий), кризис3 (чрезвычайный).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Далее необходимо рассчитать средний бал оценки экономической безопасности области в целом по совокупности сфер и определить общий уровень состояния экономики региона. [15,16]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Динамика изменения валового регионального продукта.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Валовой региональный продукт (ВРП) занимает центральное место среди показателей экономического развития субъектов федерации. Данный показатель традиционно используется как базовый индикатор социально-экономического развития отдельных регионов РФ, характеризующий структурно-экономические пропорции и количественный результат производства товаров и услуг за определенный период. [18]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оценки уровня кризисного состояния ВРП необходимо произвести обобщающую оценка остроты кризисной ситуации в анализируемом периоде </w:t>
      </w:r>
      <w:r>
        <w:rPr>
          <w:rFonts w:ascii="Times New Roman" w:hAnsi="Times New Roman" w:cs="Times New Roman"/>
          <w:sz w:val="28"/>
          <w:szCs w:val="28"/>
        </w:rPr>
        <w:t>α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врп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по темпам роста ВРП (в % к соответствующему периоду прошлого года) по следующей формуле (3.1): [15]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89100" cy="4699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(3.1)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ВРП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- объем ВРП на территории в анализируемом периоде в действовавших ценах, млн. руб.;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ВРПt-1 - объем ВРП на территории в соответствующем периоде прошлого года в действовавших ценах, млн. руб.;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γ</w:t>
      </w:r>
      <w:r>
        <w:rPr>
          <w:rFonts w:ascii="Times New Roman CYR" w:hAnsi="Times New Roman CYR" w:cs="Times New Roman CYR"/>
          <w:sz w:val="28"/>
          <w:szCs w:val="28"/>
        </w:rPr>
        <w:t>t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индекс физического объема, в разах к предыдущему году.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Расчет данного показателя осуществляется по данным, представленным в статистических отчетах Министерства статистики Республики Татарстан. [29]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Полный расчет динамики изменения валового регионального продукта за период с 2009 по 2013 гг. представлен в Приложении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540000" cy="444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%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Полученные в результате произведенного расчета значения необходимо систематизировать провести оценку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кризисности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ситуации для данного показателя (таблица 3.2)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3.2 - Оценка динамики изменения валового регионального продукта в период 2009 по 2013 года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955"/>
        <w:gridCol w:w="955"/>
        <w:gridCol w:w="955"/>
        <w:gridCol w:w="956"/>
        <w:gridCol w:w="956"/>
      </w:tblGrid>
      <w:tr w:rsidR="006C1DA5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477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Года</w:t>
            </w:r>
          </w:p>
        </w:tc>
      </w:tr>
      <w:tr w:rsidR="006C1DA5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2009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2012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2013</w:t>
            </w:r>
          </w:p>
        </w:tc>
      </w:tr>
      <w:tr w:rsidR="006C1DA5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Темпы роста ВРП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врп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0,96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1,04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1,08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1,05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1,02</w:t>
            </w:r>
          </w:p>
        </w:tc>
      </w:tr>
      <w:tr w:rsidR="006C1DA5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Сравнение с пороговым значением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&gt;0,952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&gt;1,01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&gt;1,01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&gt;1,01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&gt;1,01</w:t>
            </w:r>
          </w:p>
        </w:tc>
      </w:tr>
      <w:tr w:rsidR="006C1DA5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Оценка ситуации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</w:tr>
      <w:tr w:rsidR="006C1DA5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Бальная оценка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bi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 ситуации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</w:tbl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Проведенный анализ динамики ВРП в период с 2009 по 2013 гг. свидетельствует о замедлении темпов роста ВРП в 2009 году в динамике с 2008 годом. Сопоставление уровня показателя на 2009 год с пороговым значением определяет уровень экономической безопасности К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. Данная тенденция вызвана последствиями мирового финансового кризиса.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период мирового финансового кризиса принимаемые Правительством антикризисные меры позволили сохранить основные показатели качества жизни населения, способствовали снижению социальной напряженности, стабилизации ситуации на рынке труда, привели к сравнительно быстрому восстановлению промышленного производства, оживлению в строительстве, обеспечили стабильную работу сельского хозяйства.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Эффективность реализации антикризисных мер отражает 2010 год, когда ВРП выходит на новый уровень роста. Так в период с 2010 по 2013 год происходит, незначительные колебания показателя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ВРП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обусловленные влиянием мировой экономической конъюнктуры, но в сравнении с пороговыми показателями уровню экономической безопасности присвоен уровень Н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(рисунок 3.1).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390900" cy="167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3.1 - Динамика ВРП в период с 2009 по 2013 гг.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экономика Республики Татарстан в целом развивалась в соответствии с общероссийскими тенденциями, показывая при этом позитивную динамику по анализируемому показателю.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Достижение высокого уровня экономического и социального развития общества выводит в число важнейших приоритетов необходимость активизации инвестиционной деятельности, осуществляемой субъектами хозяйственной системы.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Исследование инвестиций с позиции воспроизводственного подхода отражает их значимость в достижении макроэкономической стабилизации и экономического роста. [9]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целью оценки определения экономики к росту, расширенному воспроизводству необходимо произвести оценку инвестиционной безопасности региона.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рамках анализа следует произвести расчет обобщающей оценки кризисной ситуации, которая представляет отношение объема инвестиций привлеченных в экономику к ВРП (</w:t>
      </w:r>
      <w:r>
        <w:rPr>
          <w:rFonts w:ascii="Times New Roman" w:hAnsi="Times New Roman" w:cs="Times New Roman"/>
          <w:sz w:val="28"/>
          <w:szCs w:val="28"/>
        </w:rPr>
        <w:t>α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инв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 (формула 3.2):</w:t>
      </w:r>
    </w:p>
    <w:p w:rsidR="006C1DA5" w:rsidRDefault="00A576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295400" cy="457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(3.2)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кап - объем инвестиций в основной капитал промышленности на территории в анализируемом периоде в фактически действовавших ценах. [15]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Оценка инвестиционной безопасности производится по данным, представленным Федеральной службой государственной статистики. [29]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Проведем расчет показателя оценки инвестиционной безопасности Республики Татарстан за период с 2009 по 2013 гг.:</w:t>
      </w: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84400" cy="4445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Полный расчет динамики изменения валового регионального продукта за период с 2009 по 2013 гг. представлен в Приложении В.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Полученные результаты представим с разбивкой по годам и сравним с пороговым значениями, после чего необходимо присвоить уровень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кризисности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ситуации и определить бальную оценку (таблица 3.3)</w:t>
      </w:r>
      <w:proofErr w:type="gramEnd"/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3.3 - Оценка инвестиционной безопасности Республики Татарстан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900"/>
        <w:gridCol w:w="768"/>
        <w:gridCol w:w="8"/>
        <w:gridCol w:w="938"/>
        <w:gridCol w:w="8"/>
        <w:gridCol w:w="939"/>
        <w:gridCol w:w="8"/>
        <w:gridCol w:w="939"/>
        <w:gridCol w:w="8"/>
      </w:tblGrid>
      <w:tr w:rsidR="006C1DA5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4516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Года</w:t>
            </w:r>
          </w:p>
        </w:tc>
      </w:tr>
      <w:tr w:rsidR="006C1DA5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2009</w:t>
            </w:r>
          </w:p>
        </w:tc>
        <w:tc>
          <w:tcPr>
            <w:tcW w:w="7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2010</w:t>
            </w:r>
          </w:p>
        </w:tc>
        <w:tc>
          <w:tcPr>
            <w:tcW w:w="9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2011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2012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2013</w:t>
            </w:r>
          </w:p>
        </w:tc>
      </w:tr>
      <w:tr w:rsidR="006C1DA5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Отношение объема инвестиций в экономику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31,4</w:t>
            </w:r>
          </w:p>
        </w:tc>
        <w:tc>
          <w:tcPr>
            <w:tcW w:w="7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32,8</w:t>
            </w:r>
          </w:p>
        </w:tc>
        <w:tc>
          <w:tcPr>
            <w:tcW w:w="9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30,1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32.8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34,2</w:t>
            </w:r>
          </w:p>
        </w:tc>
      </w:tr>
      <w:tr w:rsidR="006C1DA5">
        <w:trPr>
          <w:gridAfter w:val="1"/>
          <w:wAfter w:w="8" w:type="dxa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Сравнение с пороговым значением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&gt;25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&gt;25</w:t>
            </w:r>
          </w:p>
        </w:tc>
        <w:tc>
          <w:tcPr>
            <w:tcW w:w="9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&gt;25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&gt;25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&gt;25</w:t>
            </w:r>
          </w:p>
        </w:tc>
      </w:tr>
      <w:tr w:rsidR="006C1DA5">
        <w:trPr>
          <w:gridAfter w:val="1"/>
          <w:wAfter w:w="8" w:type="dxa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Оценка ситуации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H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9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</w:tr>
      <w:tr w:rsidR="006C1DA5">
        <w:trPr>
          <w:gridAfter w:val="1"/>
          <w:wAfter w:w="8" w:type="dxa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Бальная оценка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bi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 ситуации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</w:tbl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основании проведенного анализа можно сделать вывод о высоком уровне инвестиционной безопасности региона, о чем свидетельствует значительная доля инвестиций в составе ВРП и превышения данного показателя порогового значения.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результате полученных данных Республике Татарстан присвоен уровень Н инвестиционной безопасности.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Создание благоприятного инвестиционного климата в республике нацелено в первую очередь на активизацию привлечения инвестиций в реальный сектор экономики. Только масштабный приток инвестиций в основной капитал региона способен обеспечить новое качество жизни населения,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инновационно-технологическую модернизацию и развитие его производственного потенциала, заложить фундамент успешного позиционирования Татарстана на российском и глобальном рынках. [28]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В сфере производственной безопасности аккумулируется значительное количество факторов, прямо или косвенно влияющих на уровень экономической безопасности региона и страны в целом. Оценку ситуации в анализируемом периоде, при которой возможно проявление элементов кризисных явлений осуществляют в основном по индикативным показателям, характеризующих темпы роста/спада промышленного производства и доли обрабатывающих производств и производства и распределения электроэнергии, газа и воды в общем объеме промышленного производства. [1, 21]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для оценки способности потенциала экономики эффективно реагировать на изменения, происходящие в производственной сфере необходимо произвести расчет коэффициента, дающий оценку кризисной ситуации.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Данный показатель рассчитывается по следующей формуле (3.3): [15]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00200" cy="22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(3.3)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произв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- фактическое изменение (падение) объем отгруженных товаров собственного производства, выполненных работ и услуг собственными силами по видам деятельности в анализируемом периоде по сравнению с базовым периодом;произв1 - корректирующий коэффициент, учитывающий изменения по сравнению с базовым периодом доли обрабатывающих производств и производства и распределения электроэнергии, газа и воды в общем объеме отгруженных товаров собственного производства, выполненных работ и услуг собственными силами по видам деятельности;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Фактическое изменение (падение) промышленного производства на территории в анализируемом периоде (</w:t>
      </w:r>
      <w:r>
        <w:rPr>
          <w:rFonts w:ascii="Times New Roman" w:hAnsi="Times New Roman" w:cs="Times New Roman"/>
          <w:sz w:val="28"/>
          <w:szCs w:val="28"/>
        </w:rPr>
        <w:t>α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произв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 определяется по формуле (3.4):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20900" cy="444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(3.4)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lastRenderedPageBreak/>
        <w:t>произв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- объем отгруженных товаров собственного производства, выполненных работ и услуг собственными силами по видам деятельности, млн. руб.;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Корректирующий коэффициент, учитывающий изменения по сравнению с базовым периодом доли обрабатывающих производств и производства и распределения электроэнергии, газа и воды в общем объеме отгруженных товаров собственного производства, выполненных работ и услуг собственными силами по видам деятельности (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kt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произв.1) определяется по формуле 3.5: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74800" cy="4191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(3.5)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оп,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оп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соответственно доля обрабатывающих производства в базовом и анализируемом периодах, в %;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а2009эгв,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эгв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соответственно доля производства и распределения электроэнергии, газа и воды в базовом и анализируемом периодах, в %.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целью анализа экономической безопасности производственной сферы необходимо провести расчет коэффициента корректирующего коэффициента: [15, 29]</w:t>
      </w: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17700" cy="4445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2010 году по сравнению с 2009 годом коэффициент, учитывающий доли обрабатывающих производств 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производство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распределение электроэнергии, газа и воды составил 1,76. Полный расчет данного показателя представлен в Приложении В.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Далее следует рассчитать фактическое изменение объема отгруженных товаров собственного производства, выполненных работ и услуг собственными силами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сравнению с базовым периодом.</w:t>
      </w: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55900" cy="4191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Результат расчета показателя </w:t>
      </w:r>
      <w:r w:rsidR="004C168A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71500" cy="228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характеризует рост объемов отгруженных товаров собственного производства в Республике Татарстан.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Полученные в результате расчета коэффициентов значения необходимо использовать при расчете обобщающей остроты кризисной ситуации:</w:t>
      </w: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43100" cy="228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Полный расчет показателей с детализацией по годам представлен в Приложении В.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Расчет осуществлялся на основании статистических данных, расположенных в отчетах Федеральной службы статистики.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Полученные в результате расчетов показателей значения необходимо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сгруппировать по годам, сравнить с пороговым значением и определить степень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кризисности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ситуации (Таблица 3.4)</w:t>
      </w:r>
    </w:p>
    <w:p w:rsidR="006C1DA5" w:rsidRDefault="00A576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Таблица 3.4 - Оценка экономической безопасности в производственной сфере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720"/>
        <w:gridCol w:w="720"/>
        <w:gridCol w:w="720"/>
        <w:gridCol w:w="720"/>
        <w:gridCol w:w="895"/>
      </w:tblGrid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377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Года</w:t>
            </w:r>
          </w:p>
        </w:tc>
      </w:tr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2012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2013</w:t>
            </w:r>
          </w:p>
        </w:tc>
      </w:tr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Фактическое изменение промышленного производства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-55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-69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-76</w:t>
            </w:r>
          </w:p>
        </w:tc>
      </w:tr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kt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произв.1 - изменения по сравнению с базовым периодом доли обрабатывающих производств и производства и распределения электроэнергии, газа и воды в общем объеме отгруженных товаров собственного производства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1,76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1,63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1,36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1,35</w:t>
            </w:r>
          </w:p>
        </w:tc>
      </w:tr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Обобщающая оценка остроты кризисной ситуации (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kt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- 40,48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-89,65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-93,84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-102,6</w:t>
            </w:r>
          </w:p>
        </w:tc>
      </w:tr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Сравнение с пороговым значением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 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 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 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 40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 40</w:t>
            </w:r>
          </w:p>
        </w:tc>
      </w:tr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Оценка ситуации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H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H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H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H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H</w:t>
            </w:r>
          </w:p>
        </w:tc>
      </w:tr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Бальная оценка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bi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 ситуации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</w:tbl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Проведенный анализ экономической безопасности производственной сферы Республики Татарстан показывает рост объемов производства в течение всего анализируемого периода (рисунок 3.2).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178300" cy="14795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3.2 - Динамика изменения объемов отгруженных товаров в Республике Татарстан в период с 2009 по 2013 гг.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Кроме того, период 2009-2013 характеризовался постоянным ростом доли обрабатывающих производств. Данные факторы оказали положительное влияние на производственную сферу. В результате анализа региону присвоен уровень «Н» экономической безопасности.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. По своему внутреннему содержанию и назначению научно-техническая и инновационная безопасность представляет собой такое состояние экономики, при котором обеспечивается устойчивое поддержание научно-технического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потенциала страны.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условиях ограниченных природных ресурсов роль научно-технической и инновационной сфер в обеспечении экономической безопасности сводится к организации деятельности, включающей проведение прикладных исследований и разработок с целью создания новых или усовершенствования существующих способов и сре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дств дл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я достижения конкретных результатов конкурентоспособной экономики и продвижению выпускаемой ею продукции на рынки услуг.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Индикативными показателями оценки остроты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кризисности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ситуации в анализируемом периоде могут выступать: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доля расходов на науку и научное обслуживание в объеме валового внутреннего продукта;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уровень занятости в науке и научном обслуживании. [8]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для анализа научно - технической безопасности Республики Татарстан необходимо произвести оценку общей остроты кризисной ситуации по следующей формуле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нтп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03400" cy="20320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(3.6)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нтп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доля расходов на науку и научное обслуживание в ВРП в анализируемом периоде, в %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;Н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ТП.1 - корректирующий коэффициент, учитывающий изменения численности занятых в науке и научном обслуживании в базовом и анализируемом периодах на территории;НТП.2 - корректирующий коэффициент, учитывающий изменения доли инвестиций в образование в базовом и анализируемом периодах на территории.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Доля расходов на науку и научное обслуживание в ВРП в анализируемом периоде (</w:t>
      </w:r>
      <w:r>
        <w:rPr>
          <w:rFonts w:ascii="Times New Roman" w:hAnsi="Times New Roman" w:cs="Times New Roman"/>
          <w:sz w:val="28"/>
          <w:szCs w:val="28"/>
        </w:rPr>
        <w:t>α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НТП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 определяется по формуле (3.7):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33500" cy="419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(3.7)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Р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НТП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расходы на науку и научное обслуживание в анализируемом периоде на территории в действовавших ценах, млн. руб.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Корректирующий коэффициент, учитывающий изменения численности занятых в науке и научном обслуживании в базовом и анализируемом периодах на территории (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kt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НТП.1) определяется по формуле (3.8):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66800" cy="419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(3.8)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НТП 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NtНТП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соответственно численности занятых в науке и научном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обслуживании в базовом и анализируемом периодах на территории, тыс. чел.</w:t>
      </w:r>
      <w:proofErr w:type="gramEnd"/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Корректирующий коэффициент, учитывающий изменения доли инвестиций в образование в базовом и анализируемом периодах на территории (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kt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НТП.2) определяется по формуле (3.9):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66800" cy="444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(3.9)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И2009обр,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обр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соответственно доля инвестиций в образование в общем объеме инвестиций в базовом и анализируемом периодах, %. [15]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анализа научно - технической безопасности первоначально необходимо произвести расчет корректирующих коэффициентов: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 </w:t>
      </w:r>
      <w:r w:rsidR="004C168A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73200" cy="3937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- в 2010 году численность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занятых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науке и научном обслуживании по сравнению с 2009 произошло незначительное увеличение. Коэффициент составил 1,03.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 </w:t>
      </w:r>
      <w:r w:rsidR="004C168A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562100" cy="3937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- в 2010 году также произошло значительное увеличение доли инвестиций в образование. Коэффициент составил 2,12.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) </w:t>
      </w:r>
      <w:r w:rsidR="004C168A"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159000" cy="4191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- в 2010 году доля расходов на науку и научное обслуживание в составе ВРП составила 0,78%.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) Полученные в результате расчета коэффициентов значения необходимо использовать при расчете обобщающей остроты кризисной ситуации:</w:t>
      </w:r>
      <w:proofErr w:type="gramEnd"/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16100" cy="228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связи с недостаточностью статистических данных в информационных ресурсах службы статистки анализ проведен за период с 2009 по 2012 гг. Полный расчет экономической безопасности в научно-технической сфере представлен в Приложении В.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Все расчеты выполнены на основании данных Федерльной службы государственной статистики.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Полученные в ходе проведения расчетов результаты необходимо сопоставить с установленными пороговыми значениями и определить оценку состояния экономической безопасности в данной сфере (таблица 3.5)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3.5 - Оценка экономической безопасности научно-технической сфере Республики Татарстан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720"/>
        <w:gridCol w:w="720"/>
        <w:gridCol w:w="720"/>
        <w:gridCol w:w="836"/>
        <w:gridCol w:w="720"/>
      </w:tblGrid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371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Года</w:t>
            </w:r>
          </w:p>
        </w:tc>
      </w:tr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2011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2013</w:t>
            </w:r>
          </w:p>
        </w:tc>
      </w:tr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Доля расходов на науку и научное обслуживание в ВРП на территории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НТП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0,78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0,76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0,84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kt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НТП.1 - изменения численности занятых в науке и научном обслуживании в базовом и анализируемом периодах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1,04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kt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НТП.2 - изменения доли инвестиций в образование в базовом и анализируемом периодах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2,12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2.38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2,67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Обобщающая оценка остроты кризисной ситуации (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kt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НТП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1,88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Сравнение с пороговым значением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&lt;1,6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&lt;1,8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&gt;1,8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&gt;2,33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Оценка ситуации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ПК3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Бальная оценка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bi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 ситуации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</w:t>
            </w:r>
          </w:p>
        </w:tc>
        <w:tc>
          <w:tcPr>
            <w:tcW w:w="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</w:tbl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Проведенный анализ экономической безопасности в научно - производственной сфере Республики Татарстан показывает снижение доли финансирования науки и научного обслуживание. Кроме того, доля расходов на науку в составе ВРП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значительно мала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что оказывает большое влияние на обобщающую оценку кризисной ситуации и как следствие на общую оценку ситуации в регионе (рисунок 3.3).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911600" cy="1454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3.3 - Динамика изменения доли финансирования науки и научного обслуживания в Республике Татарстан за 2009 - 2012 гг.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обобщающий показатель оценки остроты кризисной ситуации не превышает минимального порогового значения, характеризующего нормальную экономическую ситуацию в данной сфере. В связи с этим Республике Татарстан установлен в период с 2009 по 2011 гг. уровень состояния экономики «К3».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2012 году происходит увеличение роста расходов на науку и научное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обслуживание инвестиций в образование и увеличение численности занятых в области науки и научного обслуживания, что оказывает положительное влияние на уровень состояния экономики. В связи с этим с 2012 года данный показатель меняет значение на уровень «ПК3».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Внешнеэкономическая безопасность.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Защита от внешних опасностей достигается совокупным потенциалом страны в зависимости от характера и направленности угроз, структура которых представляет собой многомерное поле, где взаимодействуют отечественные объекты внешнеэкономических связей и зарубежные партнеры.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Привлечение иностранных инвестиций в экономику страны должно предполагать внедрение новых технологий в производство, обеспечение выпуска конкурентоспособной продукции и продвижение ее на внешний рынок услуг в течение достаточно продолжительного времени. [10]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Оценку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кризисности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ситуации в анализируемом периоде во внешнеэкономической сфере рассчитывают по нескольким индикативным показателям, основными из которых являются: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Обобщающая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оцена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остроты кризисной ситуации в анализируемом периоде (</w:t>
      </w:r>
      <w:r>
        <w:rPr>
          <w:rFonts w:ascii="Times New Roman" w:hAnsi="Times New Roman" w:cs="Times New Roman"/>
          <w:sz w:val="28"/>
          <w:szCs w:val="28"/>
        </w:rPr>
        <w:t>α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tВЭД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бщ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.) - является отношение импорта и экспорта на территории к ВРП, которое рассчитывается по формуле 3.10: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54200" cy="419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(3.10)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ВЭД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суммарный объем импорта на территории в анализируемом периоде в фактически действовавших ценах, млн. долл.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Э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ВЭД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суммарный объем экспорта на территории в анализируемом периоде в фактически действовавших ценах, млн. долл. [15]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оценки внешнеэкономической безопасности Республики Татарстан необходимо рассчитать обобщающий коэффициент </w:t>
      </w:r>
      <w:r>
        <w:rPr>
          <w:rFonts w:ascii="Times New Roman" w:hAnsi="Times New Roman" w:cs="Times New Roman"/>
          <w:sz w:val="28"/>
          <w:szCs w:val="28"/>
        </w:rPr>
        <w:t>α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tВЭД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бщ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.:</w:t>
      </w: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717800" cy="41910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% - в 2009 году доля импорта и экспорта в Республике Татарстан в составе ВРП составила 46,09%.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Приложении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представлен полный расчет показателя оценки внешнеэкономической безопасности Республики Татарстан. Все расчеты проведены на основании статистических данных.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Полученные результаты расчетов необходимо сравнить с пороговыми значениями и присвоить уровень кризисной ситуации (таблица 3.6)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3.6 - Оценка внешнеэкономической безопасности Республики Татарстан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741"/>
        <w:gridCol w:w="876"/>
        <w:gridCol w:w="876"/>
        <w:gridCol w:w="877"/>
        <w:gridCol w:w="877"/>
      </w:tblGrid>
      <w:tr w:rsidR="006C1DA5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Показатель</w:t>
            </w:r>
          </w:p>
        </w:tc>
        <w:tc>
          <w:tcPr>
            <w:tcW w:w="42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Года</w:t>
            </w:r>
          </w:p>
        </w:tc>
      </w:tr>
      <w:tr w:rsidR="006C1DA5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2009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2010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2011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2012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2013</w:t>
            </w:r>
          </w:p>
        </w:tc>
      </w:tr>
      <w:tr w:rsidR="006C1DA5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Отношение экспорта импорта к ВРП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ВЭД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).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46,09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59,45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62,36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53,23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58,41</w:t>
            </w:r>
          </w:p>
        </w:tc>
      </w:tr>
      <w:tr w:rsidR="006C1DA5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Сравнение с пороговым значением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&gt;14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&gt;14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&gt;14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&gt;14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&gt;14</w:t>
            </w:r>
          </w:p>
        </w:tc>
      </w:tr>
      <w:tr w:rsidR="006C1DA5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Оценка ситуации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</w:tr>
      <w:tr w:rsidR="006C1DA5"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Бальная оценка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bi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 ситуации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</w:tbl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Согласно проведенному анализу внешнеэкономической безопасности можно сделать вывод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значительной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доли внешнеэкономических операций в составе ВРП, о чем свидетельствует значительное превышение минимального уровня порогового показателя. В связи, с чем Республике Татарстан присвоен уровень состояния «Н».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Финансовая безопасность.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Сущностное содержание понятия "финансовая безопасность" достаточно многогранно потому как затрагивает практически все аспекты функционирования экономики страны на макро- и на микро - уровнях. [23]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Оценку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кризисности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ситуации в анализируемом периоде в финансовой сфере рассчитывают по нескольким индикативным показателям, основными из которых являются: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Обобщающая оценка остроты кризисной ситуации в анализируемом периоде на территории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Кtфин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бщ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 рассчитывается на основе отношения: [15, 23]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дефицита бюджета территории (без трансфертов) к ВРП (Кtфин1);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кредиторской задолженности предприятий и организаций к ВРП (Кtфин2);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сальдированной прибыли предприятий и организаций к ВРП (Кtфин3).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Отношение дефицита бюджета (без трансфертов) к ВРП (Кtфин1)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% определяется по формуле 3.11: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032000" cy="45720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(3.11)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Дтерфин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фактическое исполнение доходной части бюджета на территории в действовавших ценах, млн. руб.;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Ртерфин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фактическое исполнение расходной части бюджета на территории в действовавших ценах, млн. руб.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Отношение кредиторской задолженности предприятий и организаций территории к ВРП (Кtфин2) определяется по формуле 3.12.: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20800" cy="228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(3.12)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tкред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отношение кредиторской задолженности предприятий и организаций территории, в % к ее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ВРП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;к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ред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корректирующий коэффициент, учитывающий соотношение просроченной кредиторской и дебиторской задолженностей на территории.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Отношение кредиторской задолженности предприятий и организаций территории к ее ВРП (</w:t>
      </w:r>
      <w:r>
        <w:rPr>
          <w:rFonts w:ascii="Times New Roman" w:hAnsi="Times New Roman" w:cs="Times New Roman"/>
          <w:sz w:val="28"/>
          <w:szCs w:val="28"/>
        </w:rPr>
        <w:t>α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кред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 определяется по формуле 3.13: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58900" cy="457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(3.13)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З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кред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кредиторская задолженность предприятий и организаций территории в анализируемом периоде, млн. руб.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Корректирующий коэффициент, учитывающий соотношение просроченной кредиторской и дебиторской задолженностей на территории (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kt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кред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), определяется по формуле 3.14: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92200" cy="444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(3.14)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Зtкред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рос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- просроченная кредиторская задолженность предприятий и организаций территории в анализируемом периоде,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млрд.руб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Зtдеб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рос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просроченная дебиторская задолженность предприятий и организаций территории в анализируемом периоде,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млрд.руб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Отношение сальдированной прибыли предприятий и организаций территории к ВРП (Кtфин3) определяется по формуле 3.15: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1447800" cy="457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(3.15)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П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предп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сальдированная прибыль предприятий и организаций территории в анализируемом периоде, млрд. руб. [15]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целью проведения анализа финансовой безопасности Республики Татарстан необходимо провести следующий расчет: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 Определить отношение дефицита бюджета к общему уровню ВРП:</w:t>
      </w: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2844800" cy="3937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 xml:space="preserve"> - в 2009 году коэффициент, отражающий отношение дефицита бюджета к ВРП составил - 1,37.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) Необходимо определить отношение кредиторской задолженности к ВРП.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Для этого первоначально следует рассчитать следующие показатели: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отношение кредиторской задолженности к общему уровню ВРП:</w:t>
      </w: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47900" cy="4191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- в 2009 году доля кредиторской задолженности в общей оценки ВРП составила 49,34 %.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Корректирующий коэффициент, учитывающий соотношение просроченной кредиторской и дебиторской задолженностей на территории:</w:t>
      </w:r>
      <w:proofErr w:type="gramEnd"/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25600" cy="4191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 xml:space="preserve"> - в 2009 году соотношение кредиторской и дебиторской задолженностей составило 0,69.</w:t>
      </w: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05000" cy="228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 xml:space="preserve"> - в 2009 году отношение кредиторской задолженности к ВРП 34,04.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) Необходимо определить отношение сальдированной прибыли предприятий и организаций к ВРП:</w:t>
      </w:r>
      <w:proofErr w:type="gramEnd"/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222500" cy="393700"/>
            <wp:effectExtent l="0" t="0" r="635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- в 2009 году доля сальдированной прибыли в ВРП составила 14,62%.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Приложении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представлен полный расчет показателя оценки финансовой безопасности Республики Татарстан. Все расчеты проведены на основании статистических данных.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Полученные результаты расчетов необходимо сравнить с пороговыми значениями и присвоить уровень кризисной ситуации (таблица 3.7)</w:t>
      </w:r>
    </w:p>
    <w:p w:rsidR="006C1DA5" w:rsidRDefault="00A576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Таблица 3.7 - Оценка финансовой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 безопасности Республики Татарстан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866"/>
        <w:gridCol w:w="863"/>
        <w:gridCol w:w="939"/>
        <w:gridCol w:w="796"/>
        <w:gridCol w:w="900"/>
      </w:tblGrid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436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Года</w:t>
            </w:r>
          </w:p>
        </w:tc>
      </w:tr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2009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2010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2011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2013</w:t>
            </w:r>
          </w:p>
        </w:tc>
      </w:tr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Отношение дефицита бюджета к ВРП (Кtфин1)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- 1.37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- 1,76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- 1.17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- 0,25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1,15</w:t>
            </w:r>
          </w:p>
        </w:tc>
      </w:tr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Сравнение с пороговым значением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&lt;5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&lt;5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&lt;5</w:t>
            </w:r>
          </w:p>
        </w:tc>
      </w:tr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Оценка ситуации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</w:tr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Бальная оценка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bi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 ситуации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Отношение кредиторской задолженности предприятий к ВРП (Кtфин2);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34,04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30,81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26,08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34,98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33,54</w:t>
            </w:r>
          </w:p>
        </w:tc>
      </w:tr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Сравнение с пороговым значением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&gt;30 &lt;35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&gt;30 &lt;35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&gt;25 &lt;30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&gt;30 &lt;35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&gt;30 &lt;35</w:t>
            </w:r>
          </w:p>
        </w:tc>
      </w:tr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Оценка ситуации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ПК 2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ПК 2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ПК 1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ПК 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ПК 2</w:t>
            </w:r>
          </w:p>
        </w:tc>
      </w:tr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Бальная оценка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bi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 ситуации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</w:tr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Отношение сальдированной прибыли предприятий к ВРП (Кtфин3).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14,62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15,01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15,83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18,18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13,04</w:t>
            </w:r>
          </w:p>
        </w:tc>
      </w:tr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Сравнение с пороговым значением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 7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 7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 7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 7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 7</w:t>
            </w:r>
          </w:p>
        </w:tc>
      </w:tr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Оценка ситуации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</w:tr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Бальная оценка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bi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 ситуации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Общая бальная оценка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0,6</w:t>
            </w:r>
          </w:p>
        </w:tc>
        <w:tc>
          <w:tcPr>
            <w:tcW w:w="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0,6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</w:t>
            </w:r>
          </w:p>
        </w:tc>
        <w:tc>
          <w:tcPr>
            <w:tcW w:w="7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0,6</w:t>
            </w:r>
          </w:p>
        </w:tc>
      </w:tr>
    </w:tbl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Согласно проведенному анализу уровень дефицита бюджета по отношению к ВРП в Республике Татарстан в период с 2009 по 2013 гг. характеризуется положительными значениями. Данный показатель не превышает минимальных пороговых значений. В связи, с чем уровень состоянию экономики равен «Н».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Коэффициент отношения уровня кредиторской задолженности предприятий к уровню ВРП на протяжении анализируемого периода составляет от 26,08 до 34,98 %, что составляет достаточно высокий уровень и в соответствии с пороговыми значениями оценка состояния экономики в данной сфере колеблется от уровня «ПК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» до «ПК2».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Отношение сальдированной прибыли предприятий к ВРП показывает положительную динамику на протяжении анализируемого периода. Значение данного индикатора превышает минимального значение порога и состоянию экономики Республики Татарстан по данному показателю присвоен уровень «Н».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Общая бальная оценка по всем рассчитанным индикаторам находится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пределах нормы, что характеризует высокий уровень развития системы в данной сфере.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Социальная безопасность.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 социальной безопасностью следует понимать способность государства обеспечить создание условий по устранению опасности негативного воздействия и системы отношений, при которой реализуются жизненно важные интересы личности, общества и государства. Обобщающую оценку уровня жизни населения производят по трем основным индикативным показателям: [16]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Обобщающая оценка остроты кризисной ситуации в анализируемом периоде на территории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Кtур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.ж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>) рассчитывается по формуле 3.16: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71600" cy="228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(3.16)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tур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.ж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- доля населения с доходами ниже прожиточного минимума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натерритории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%;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ур.ж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корректирующий коэффициент, учитывающий соотношение уровней концентрации доходов населения в Российской Федерации и на территории, рассчитанных на основе коэффициентов Джини.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Доля населения с доходами ниже прожиточного минимума на территории (</w:t>
      </w:r>
      <w:r>
        <w:rPr>
          <w:rFonts w:ascii="Times New Roman" w:hAnsi="Times New Roman" w:cs="Times New Roman"/>
          <w:sz w:val="28"/>
          <w:szCs w:val="28"/>
        </w:rPr>
        <w:t>α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tур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.ж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>) определяется по формуле 3.17: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358900" cy="4191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,где (3.17)</w:t>
      </w:r>
    </w:p>
    <w:p w:rsidR="006C1DA5" w:rsidRDefault="00A576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lastRenderedPageBreak/>
        <w:t>Ntмин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численность населения с доходами ниже прожиточного минимума в анализируемом периоде на территории, в среднем за месяц, тыс.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чел.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;н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ас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численность населения на территории, тыс. чел.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Корректирующий коэффициент, учитывающий соотношение уровней концентрации доходов населения в Российской Федерации и на территории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ktур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.ж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>), определяется по формуле 3.18: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850900" cy="44450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(3.18)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РФ - коэффициент Джини в Российской Федерации в анализируемом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периоде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;т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ер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- коэффициент Джини на территории в анализируемом периоде. [15, 16]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целью проведения анализа социальной безопасности Республики Татарстан необходимо провести следующий расчет: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Необходимо определить долю населения с доходами ниже прожиточного минимума на территории (</w:t>
      </w:r>
      <w:r>
        <w:rPr>
          <w:rFonts w:ascii="Times New Roman" w:hAnsi="Times New Roman" w:cs="Times New Roman"/>
          <w:sz w:val="28"/>
          <w:szCs w:val="28"/>
        </w:rPr>
        <w:t>α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tур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.ж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>):</w:t>
      </w: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905000" cy="4191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 xml:space="preserve"> - в 2009 году доля населения с доходами прожиточного минимумам в общей численности населения Республики Татарстан составила 8,3 %.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Определить корректирующий коэффициент, учитывающий соотношение уровней концентрации доходов населения в Российской Федерации и на территории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ktур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.ж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>)</w:t>
      </w: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85900" cy="4191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- в 2009 году корректирующий коэффициент составил 1,02.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) Определить обобщающую оценку остроты кризисной ситуации в анализируемом периоде:</w:t>
      </w:r>
      <w:proofErr w:type="gramEnd"/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663700" cy="2286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связи с недостаточностью статистических данных в информационных ресурсах службы статистки анализ проведен за период с 2009 по 2012 гг.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Приложении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представлен полный расчет показателя оценки социальной безопасности Республики Татарстан. Все расчеты проведены на основании статистических данных.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Полученные результаты расчетов необходимо сравнить с пороговыми значениями и присвоить уровень кризисной ситуации (таблица 3.8)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3.8 - Оценка социальной безопасности Республики Татарстан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766"/>
        <w:gridCol w:w="719"/>
        <w:gridCol w:w="720"/>
        <w:gridCol w:w="766"/>
        <w:gridCol w:w="656"/>
      </w:tblGrid>
      <w:tr w:rsidR="006C1DA5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Показатель</w:t>
            </w:r>
          </w:p>
        </w:tc>
        <w:tc>
          <w:tcPr>
            <w:tcW w:w="362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Года</w:t>
            </w:r>
          </w:p>
        </w:tc>
      </w:tr>
      <w:tr w:rsidR="006C1DA5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2009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2011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2012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2013</w:t>
            </w:r>
          </w:p>
        </w:tc>
      </w:tr>
      <w:tr w:rsidR="006C1DA5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tур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.ж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доля населения с доходами ниже прожиточного минимума на территории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8,3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7,7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8,1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6,7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ktур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.ж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корректирующий коэффициент, учитывающий соотношение уровней концентрации доходов населения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1,02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1,01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0,99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Обобщающая оценка остроты кризисной ситуации в анализируемом периоде на территории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Кtур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.ж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)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8,45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7,78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8,18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6,63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Сравнение с пороговым значением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&lt;14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&lt;14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&lt;14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&lt;14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Оценка ситуации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Бальная оценка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bi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 ситуации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</w:tbl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основании проведенного анализа оценки социальной безопасности Республики Татарстан можно сделать вывод о высоком уровне социального положения региона, о чем свидетельствует низкая доля населения с доходами ниже прожиточного минимума (примерно 7%). В связи с чем, обобщающий показатель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кризисности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ситуации не превышает пороговые значения и уровню состояния экономики Республики Татарстан присвоено значение «Н».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Демографическая безопасность.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Демографическая безопасность характеризуется устойчивостью к депопуляции на территории. Для проведения оценки демографической безопасности необходимо произвести расчет следующих показателей [16]: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Обобщающая оценка остроты кризисной ситуации в анализируемом периоде на территории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дем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 рассчитывается по формуле 3.19: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206500" cy="20320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(3.19)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tдем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естественная убыль населения на территории в анализируемом периоде (чел./1000 чел. населения)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;д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ем1 - корректирующий коэффициент, учитывающий миграцию.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Корректирующий коэффициент, учитывающий миграцию (ktдем1) определяется по формуле 3.20: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041400" cy="419100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,где (3.20)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Δ</w:t>
      </w:r>
      <w:r>
        <w:rPr>
          <w:rFonts w:ascii="Times New Roman CYR" w:hAnsi="Times New Roman CYR" w:cs="Times New Roman CYR"/>
          <w:sz w:val="28"/>
          <w:szCs w:val="28"/>
        </w:rPr>
        <w:t>Мt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сальдо миграции населения в анализируемом периоде, тыс.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чел.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;н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ас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численность населения, проживающего на территории на начало анализируемого периода, тыс. чел. [15]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целью проведения анализа демографической безопасности Республики Татарстан необходимо провести следующий расчет: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) Корректирующий коэффициент, учитывающий миграцию (ktдем1):</w:t>
      </w:r>
      <w:proofErr w:type="gramEnd"/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778000" cy="4191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- Корректирующий коэффициент в 2009 году равен 0,003.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) Определить обобщающую оценку остроты кризисной ситуации в анализируемом периоде на территории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дем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):</w:t>
      </w: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828800" cy="2286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 xml:space="preserve"> - обобщающую оценку остроты кризисной ситуации в 2009 году составила 0,0153.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связи с недостаточностью статистических данных в информационных ресурсах службы статистки анализ проведен за период с 2009 по 2012 гг.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Приложении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представлен полный расчет показателя оценки социальной безопасности Республики Татарстан. Все расчеты проведены на основании статистических данных.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Полученные результаты расчетов необходимо сравнить с пороговыми значениями и присвоить уровень кризисной ситуации (таблица 3.9).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3.9 - Оценка демографической безопасности Республики Татарстан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986"/>
        <w:gridCol w:w="986"/>
        <w:gridCol w:w="841"/>
        <w:gridCol w:w="145"/>
        <w:gridCol w:w="986"/>
        <w:gridCol w:w="919"/>
        <w:gridCol w:w="76"/>
      </w:tblGrid>
      <w:tr w:rsidR="006C1DA5">
        <w:trPr>
          <w:gridAfter w:val="1"/>
          <w:wAfter w:w="76" w:type="dxa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Показатель</w:t>
            </w:r>
          </w:p>
        </w:tc>
        <w:tc>
          <w:tcPr>
            <w:tcW w:w="486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Года</w:t>
            </w:r>
          </w:p>
        </w:tc>
      </w:tr>
      <w:tr w:rsidR="006C1DA5">
        <w:trPr>
          <w:gridAfter w:val="1"/>
          <w:wAfter w:w="76" w:type="dxa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2009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2010</w:t>
            </w:r>
          </w:p>
        </w:tc>
        <w:tc>
          <w:tcPr>
            <w:tcW w:w="9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2011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2012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2013</w:t>
            </w:r>
          </w:p>
        </w:tc>
      </w:tr>
      <w:tr w:rsidR="006C1DA5">
        <w:trPr>
          <w:gridAfter w:val="1"/>
          <w:wAfter w:w="76" w:type="dxa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дем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естественная убыль населения (чел./1000 чел. Населения)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5,1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4,9</w:t>
            </w:r>
          </w:p>
        </w:tc>
        <w:tc>
          <w:tcPr>
            <w:tcW w:w="9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4,1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2,8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1"/>
          <w:wAfter w:w="76" w:type="dxa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ktдем1 - корректирующий коэффициент, учитывающий миграцию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0,003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0,001</w:t>
            </w:r>
          </w:p>
        </w:tc>
        <w:tc>
          <w:tcPr>
            <w:tcW w:w="9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0,003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0,003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1"/>
          <w:wAfter w:w="76" w:type="dxa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Обобщающая оценка остроты кризисной ситуации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дем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0,0153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0,0049</w:t>
            </w:r>
          </w:p>
        </w:tc>
        <w:tc>
          <w:tcPr>
            <w:tcW w:w="9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0,0123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0,0084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1"/>
          <w:wAfter w:w="76" w:type="dxa"/>
        </w:trPr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Сравнение с пороговым значением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&lt;1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&lt;1</w:t>
            </w:r>
          </w:p>
        </w:tc>
        <w:tc>
          <w:tcPr>
            <w:tcW w:w="9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&lt;1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&lt;1</w:t>
            </w:r>
          </w:p>
        </w:tc>
        <w:tc>
          <w:tcPr>
            <w:tcW w:w="9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Оценка ситуации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11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</w:t>
            </w:r>
          </w:p>
        </w:tc>
        <w:tc>
          <w:tcPr>
            <w:tcW w:w="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Бальная оценка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bi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 ситуации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1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9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</w:tbl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Проведенный анализ демографической ситуации Республики Татарстан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свидетельствует о сокращении показателя естественной убыли населения до 2,8 чел./1000 чел. населения, показатель миграции имеет крайне незначительное значение,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что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безусловно положительно характеризует уровень демографии в регионе. Данный факт также подтверждается значением обобщающей оценки остроты кризисной ситуации,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которое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соответствует уровню пороговых значений. На основании полученных данных, свидетельствующих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положительной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динамики региону присвоен уровень «Н».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Криминализация.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Под правопорядком понимается система закрепленных нормами права условий, устанавливающих порядок общественных отношений. Формы правового порядка представляют собой внутренне присущую ему структуру, организацию и оформление его содержания по упреждению негативных явлений в области криминализации общественных отношений, сфер хозяйственной и финансовой деятельности, внутренних угроз, вследствие возможных правонарушений. Чтобы определить остроту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кризисности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ситуации используются, как правило, количественные показатели, расчеты которых осуществляются по следующим формулам: [16]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Обобщающая оценка остроты кризисной ситуации в анализируемом периоде на территории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прест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 рассчитывается по формуле 3.21: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1447800" cy="2286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>, где (3.21)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α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tпрест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количество зарегистрированных преступлений на 100 тыс. чел. населения на территории в анализируемом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периоде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;п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рест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корректирующий коэффициент, учитывающий долю раскрытых преступлений в общем количестве зарегистрированных преступлений.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Величина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kt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прест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определяется как доля раскрытых преступлений в общем количестве зарегистрированных преступлений, %. [15]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проведения анализа криминализации в Республике Татарстан необходимо определить обобщающую оценку остроты кризисной ситуации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анализируемом периоде:</w:t>
      </w:r>
    </w:p>
    <w:p w:rsidR="006C1DA5" w:rsidRDefault="004C16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2044700" cy="2286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677">
        <w:rPr>
          <w:rFonts w:ascii="Times New Roman CYR" w:hAnsi="Times New Roman CYR" w:cs="Times New Roman CYR"/>
          <w:sz w:val="28"/>
          <w:szCs w:val="28"/>
        </w:rPr>
        <w:t xml:space="preserve"> - в 2009 году уровень зарегистрированных преступлений скорректированных с учетом доли раскрытых составил 5550,93.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Приложении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представлен полный расчет показателя оценки социальной безопасности Республики Татарстан.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связи с недостаточностью статистических данных в информационных ресурсах службы статистки анализ проведен за период с 2009 по 2012 гг. Все расчеты проведены на основании статистических данных.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Полученные результаты расчетов необходимо сравнить с пороговыми значениями и присвоить уровень кризисной ситуации (таблица 3.10).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3.10 - Оценка безопасности в криминальной сфере Республики Татарстан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903"/>
        <w:gridCol w:w="90"/>
        <w:gridCol w:w="1036"/>
        <w:gridCol w:w="138"/>
        <w:gridCol w:w="931"/>
        <w:gridCol w:w="57"/>
        <w:gridCol w:w="1126"/>
        <w:gridCol w:w="824"/>
      </w:tblGrid>
      <w:tr w:rsidR="006C1DA5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Показатель</w:t>
            </w:r>
          </w:p>
        </w:tc>
        <w:tc>
          <w:tcPr>
            <w:tcW w:w="510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Года</w:t>
            </w:r>
          </w:p>
        </w:tc>
      </w:tr>
      <w:tr w:rsidR="006C1DA5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2009</w:t>
            </w:r>
          </w:p>
        </w:tc>
        <w:tc>
          <w:tcPr>
            <w:tcW w:w="1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2010</w:t>
            </w:r>
          </w:p>
        </w:tc>
        <w:tc>
          <w:tcPr>
            <w:tcW w:w="1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2011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2012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2013</w:t>
            </w:r>
          </w:p>
        </w:tc>
      </w:tr>
      <w:tr w:rsidR="006C1DA5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прест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Обобщающая оценка остроты кризисной ситуации в анализируемом периоде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5550,93</w:t>
            </w:r>
          </w:p>
        </w:tc>
        <w:tc>
          <w:tcPr>
            <w:tcW w:w="1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4066,24</w:t>
            </w:r>
          </w:p>
        </w:tc>
        <w:tc>
          <w:tcPr>
            <w:tcW w:w="1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4038,66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4086,06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прест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количество зарегистрированных преступлений на 100 тыс. чел. населения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1869</w:t>
            </w:r>
          </w:p>
        </w:tc>
        <w:tc>
          <w:tcPr>
            <w:tcW w:w="1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1552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1458</w:t>
            </w:r>
          </w:p>
        </w:tc>
        <w:tc>
          <w:tcPr>
            <w:tcW w:w="1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1353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кtпрес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корректирующий коэффициент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2,97</w:t>
            </w:r>
          </w:p>
        </w:tc>
        <w:tc>
          <w:tcPr>
            <w:tcW w:w="1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2,62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2,77</w:t>
            </w:r>
          </w:p>
        </w:tc>
        <w:tc>
          <w:tcPr>
            <w:tcW w:w="1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3,02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Сравнение с пороговым значением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&gt;25,2</w:t>
            </w:r>
          </w:p>
        </w:tc>
        <w:tc>
          <w:tcPr>
            <w:tcW w:w="1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&gt;25,2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&gt;25,2</w:t>
            </w:r>
          </w:p>
        </w:tc>
        <w:tc>
          <w:tcPr>
            <w:tcW w:w="1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&gt;25,2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Оценка ситуации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К3</w:t>
            </w:r>
          </w:p>
        </w:tc>
        <w:tc>
          <w:tcPr>
            <w:tcW w:w="1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К3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К3</w:t>
            </w:r>
          </w:p>
        </w:tc>
        <w:tc>
          <w:tcPr>
            <w:tcW w:w="1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К3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4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Бальная оценка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bi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 ситуации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</w:t>
            </w:r>
          </w:p>
        </w:tc>
        <w:tc>
          <w:tcPr>
            <w:tcW w:w="117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</w:t>
            </w:r>
          </w:p>
        </w:tc>
        <w:tc>
          <w:tcPr>
            <w:tcW w:w="11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</w:tbl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Проведенный анализ криминальной обстановки в Республике Татарстан свидетельствует и критическом уровне состояния оценки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региона «К3». Что характеризует высокий уровень зарегистрированных преступлений и низкую долю их раскрытия (около 35%). Значение обобщающего показателя значительно превышает уровень порогового значения, в связи с этим региону присвоен повышенный класс угроз в данной сфере.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Экологическая безопасность.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 экологической безопасностью понимается создание безопасного, экологически здорового образа жизни населения, в условиях динамично развивающейся производственной деятельности с сохранение благоприятной окружающей среды и природно-ресурсного потенциала в целях удовлетворения общественных потребностей нынешнего и будущих поколений людей.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Экологическая безопасность, как один из важнейших блоков экономической безопасности, отражает не только фактическое экологическое состояние на территории республики, но и состоит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качестве основного сценария развития выбрать инновационный сценарий;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поддержка конкурентоспособных отраслей добывающей, обрабатывающей, топливно-энергетической промышленности, транспортного и агропромышленного комплексов;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ориентация на приоритетные направления и масштабы формирования инновационной системы республики на базе использования имеющихся конкурентных преимуществ;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стимулирование притока квалифицированных кадров;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организация на территории региона инновационных центров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технопарковых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зон;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формирование на территории республики региональных научно-инновационных центров.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реализации и координации тех направлений, которые увязаны с приоритетами национального и межрегионального уровня, а также инвестиционными проектами национального масштаба.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период с 2009 по 2013 гг. в сфере правопорядка происходит незначительные улучшения, но происходящих изменений недостаточно для присвоения региона более высокого уровня оценки системы. В связи, с этим необходимо реализовывать следующие меры, направленные на обеспечение должного уровня безопасности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правоохранительной сфер: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противодействие террористической деятельности, организованной преступности и коррупции;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обеспечение экономической безопасности, защита прав собственников от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криминальных посягательств;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предупреждение, раскрытие и расследование тяжких преступлений и, в первую очередь, убийств, умышленных причинений тяжкого вреда здоровью, разбоев, грабежей;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борьба с незаконным оборотом наркотиков;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предупреждение и пресечение преступлений, совершаемых на улицах и в общественных местах;</w:t>
      </w:r>
    </w:p>
    <w:p w:rsidR="006C1DA5" w:rsidRDefault="00A576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ЗАКЛЮЧЕНИЕ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Современное состояние мирового хозяйства характеризуется наличием множества разнообразных угроз его стабильному функционированию. В данных обстоятельствах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важное значение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приобретает обеспечение национальной безопасности государства, гарантирующее как экономическое благосостояние отдельного индивидуума, так и устойчивое развитие всей нации.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Экономическая безопасность на любом из ее уровней и в частности на региональном уровне должна рассматриваться как система отношений общества и государства и, следовательно, основным подходом к изучению проблем экономической безопасности должен являться системный подход.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социально-экономической региональной системы свойственны, сложность и многогранность составляющих ее элементов, наличие множества противоречий между ними, которые усложняют разработку критериев и методов оценки уровня экономической безопасности региона. Адаптированный к современным условиям жизнедеятельности механизм оценки степени защищенности территориальной единицы от внутренних и внешних факторов-угроз позволяет предвидеть возможные ситуации социально-экономического развития региона.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настоящее время представлено множество научных подходов к оценке уровня экономической безопасности региона. Наиболее полный комплексный анализ сфер жизнедеятельности региона представлено в методике Татаркина А.И.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На основании данной методики проведена оценка экономической безопасности Республики Татарстан, свидетельствующая о высоком уровне развития региона в период 2009 - 2013 гг. Незначительные отклонения присутствуют в экологической, правопорядка и научно-технической сферах,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связи, с чем предложены меры по устранению данных отклонений.</w:t>
      </w:r>
      <w:proofErr w:type="gramEnd"/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Для укрепления экономической безопасности региона во всех отраслях экономики должно способствовать совершенствование государственного регулирования экономического роста путем разработки концептуальных и программных документов межрегионального и территориального планирования, создания комплексной системы контроля над рисками, включая: проведение активной государственной антиинфляционной, валютной, курсовой, денежно-кредитной и налогово-бюджетной политики, ориентированной 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импорто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-замещение и поддержку реального сектора экономики;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стимулирование и поддержку развития рынка инноваций, наукоемкой продукции и продукции с высокой добавочной стоимостью, развитие перспективных технологий общего, двойного и специального назначения.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СПИСОК ИСПОЛЬЗОВАННЫХ ИСТОЧНИКОВ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  <w:t>Постановление Кабинета Министров Республики Татарстан от 22.10.2008 № 763 «Программа развития и размещения производительных сил Республики Татарстан на основе кластерного подхода до 2020 года и на период до 2030 года»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Указ Президента РФ от 29.04.1996 № 608 «О Государственной стратегии экономической безопасности Российской Федерации (Основных положениях)».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Указ Президента РФ от 12.05.2009 № 537 «О Государственной стратегии национальной безопасности Российской Федерации до 2020 года».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Вельяминов Г.М., Международное экономическое право и процесс (Академический курс): Учебник. -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Волтерс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Клувер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», 2004 г. - с. 62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Гончаренко Л.П. Куценко Е.С Управление безопасностью / Л.П. Гончаренко Е.С. Куценко. - М.: КНОРУС, 2005.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Коршунов Л.А. Экономическая безопасность и выбор вариантов объединения регионов Российской Федерации. Барнаул: Изд-во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АлтГТУ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2010. 344 с.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Клейнер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Г. Эволюция институциональных систем / Г.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Клейнер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- М.: Наука, 2004.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Крутиков В.К.,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Легостов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В.В. Малое предпринимательство и социально--экономический рост: Анализ отечественного и зарубежного опыта / В.К. Крутиков, В.В.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Легостов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- М.: Ноосфера, 2006.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Лисин В. Инвестиционные процессы в российской экономике / Лисин В.// Вопросы экономики. - 2004. - № 6.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Мызин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А.Л.,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Пыхов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П.А., Денисова О.А. Программно-технический комплекс диагностики энергетической безопасности региона // Экономика региона, 2012. №2.С. 81-93.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Никулина Н.Л. Экологические аспекты экономической безопасности //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Экономика региона. 2007. №2. С. 283-286.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Родачин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В. Обеспечена ли национальная безопасность России? 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Родачин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// Власть. - 2005. - № 3.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Сенчагов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В.К. Как обеспечить экономическую безопасность России /В.К.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Сенчагов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// Российская Федерация сегодня. - 2007. - № 6.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Сенчагов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В.К. Экономическая безопасность России: Общий курс// В.К.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Сенчагов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- М.: БИНОМ. Лаборатория знаний, 2009. - 815 с.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Татаркин А.И., А.А. Куклин, А.Л.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Мызин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Мониторинг экономической безопасности регионов как условие стабильного развития - Екатеринбург: ИЭ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УрО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РАН, 2008. - 98 с.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Татаркин А.И., А.А. Куклин Комплексная методика диагностики качества жизни в регионе - 2-е изд.,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испр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., доп. Екатеринбург: Институт экономики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УрОРАН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2010. 136 с.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Яшин С.Н.,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Пузов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Е.Н. Показатели комплексной сравнительной оценки потенциала региона в рамках мониторинга экономической безопасности / С.Н. Яшин, Е.Н.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Пузов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// Финансы и кредит. - 2006. - № 5.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Черешнев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В.А., Татаркин А.И., Глазьев С.Ю. Прогнозирование социально - экономического развития региона - Екатеринбург: ИЭ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УрО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РАН, 2011. - 1104 с.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Экономическая безопасность [Текст] : учеб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особие / Е. Б.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Дворядкина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Н. В. Новикова ; [отв. за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вып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В. Е.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Кучинская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] ; М-во образования и науки РФ, Урал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г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ос.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экон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ун-т, Центр дистанционного образования. - Екатеринбург: Изд-во Урал. гос.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экон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ун-та, 2010. - 177 с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Гордиенко Д.В. «Экономическая безопасность России: понятие, структура, сравнительная и перспективная оценка» - Режим доступа - http://www.fondiv.ru/articles/3/245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Институт народного хозяйства. Российская академия наук. - Режим доступа: www.ecfor.ru.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Институт Экономики. Российская академия наук. - Режим доступа: http://inecon.org/.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Министерство Финансов Республики Татарстан. - Режим доступа: minfin.tatarstan.ru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Отчет «Социальное экономическое развитие Республики Татарстан в 2013 году. - Режим доступа: http://mert.tatarstan.ru/rus/file/pub/pub_199317.pdf.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Отчет «Социальное экономическое развитие Республики Татарстан в 2012 году. - Режим доступа: http://mert.tatarstan.ru/rus/RT2012.htm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Отчет «Социальное экономическое развитие Республики Татарстан в 2011 году. - Режим доступа: http://mert.tatarstan.ru/rus/info.php?id=402586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Отчет «Социальное экономическое развитие Республики Татарстан в 2009 - 2010 гг. - Режим доступа: http://mert.tatarstan.ru/rus/RT2010.htm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Правительство Республики Татарстан. - Режим доступа: https://prav.tatar.ru/.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  <w:t>Федеральная служба статистики по Республике Татарстан. - Режим доступа: https://tatstat.ru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Ферюлина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Н.В., Смирнов А.И. Кацик Д.Е.- Принципы формирования механизма обеспечения внешнеэкономической безопасности региона [Электронный ресурс]. - Режим доступа: www.ecfor.ru.</w:t>
      </w:r>
    </w:p>
    <w:p w:rsidR="006C1DA5" w:rsidRDefault="00A576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ПРИЛОЖЕНИЕ А</w:t>
      </w:r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А.1 - Перечень индикаторов, характеризующих экономическую безопасность региона, предложенный Татаркиным А.И.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0"/>
      </w:tblGrid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I. Способность экономики к устойчивому росту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1.1. Динамика изменения валового регионального продукта (ВРП) в Республике Татарстан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Интегральный показатель (индикатор) кризисной ситуации на территории - а1впп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Количественные характеристики, необходимые для расчета индикатора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ВРП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):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объем ВРП на территории в анализируемом периоде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ВРП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, всего (млн. руб.);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объем ВРП на территории в соответствующем периоде прошлого года (ВРПt-1), всего (млн. руб.);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индекс дефлятор, в разах к предыдущему году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1.2. Инвестиционная безопасность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Интегральный показатель кризисной ситуации па территории 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инв</w:t>
            </w:r>
            <w:proofErr w:type="spellEnd"/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Количественные характеристики, используемые для расчета индикатора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):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объем ВРП па территории в анализируемом периоде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ВРП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), (млн. руб.);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общий объем инвестиций в экономику на территории в фактически действовавших ценах, (млн. руб.).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1.3. Производственная безопасность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Интегральный показатель кризисной ситуации на территории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Количественные характеристики, используемые для расчета индикатора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):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объем продукции промышленности в анализируемом периоде в фактических ценах (а надо в сопоставимых цепах) (млн. руб.);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доля обрабатывающих произво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дств в т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екущем периоде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доля производства и распределения электроэнергии, газа и воды в текущем периоде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1.4. Научно-техническая безопасность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Интегральный показатель кризисной ситуации на территории -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нтп</w:t>
            </w:r>
            <w:proofErr w:type="spellEnd"/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расходы па науку и научное обслуживание (в действовавших ценах, млн. руб.)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объем ВРП на территории (в действовавших ценах, млн. руб.)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численность занятых в науке и научном обслуживании в базовом периоде (тыс. чел.)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численность занятых в науке и научном обслуживании в анализируемом периоде (тыс. чел.)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доля инвестиций в образование в общем объеме инвестиций на территории в базовом году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(%);</w:t>
            </w:r>
            <w:proofErr w:type="gramEnd"/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 инвестиций в образование в общем объеме инвестиций на территории в анализируемом году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(%).</w:t>
            </w:r>
            <w:proofErr w:type="gramEnd"/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1.5. Внешнеэкономическая безопасность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Интегральный показатель кризисной ситуации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ВЭД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Количественные характеристики используемые для расчета индикатора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ВЭД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):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объем экспорта (в фактически действовавших ценах, тыс. долл.);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объем ВВП на территории в анализируемом периоде (в фактически действовавших ценах, тыс. долл.).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1.6. Финансовая безопасность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Интегральный показатель кризисной ситуации на территории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Кtфин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бщ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):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отношение дефицита бюджета территории к ВВП на территории (Кtфин1)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отношение кредиторской задолженности предприятий и организаций территории к ВВП па территории (Кtфин2);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отношение сальдированной прибыли предприятий и организаций территории к ВВП па территории (Кtфин3).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1.7. Социальная безопасность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Интегральный показатель кризисной ситуации на территории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Ktур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.ж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)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Количественные характеристики, используемые для расчета индикатора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Ktур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.ж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):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численность населения с доходами ниже величины прожиточного минимума па территории (в среднем за месяц, тыс. чел.)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численность населения на территории (тыс. чел.)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начисленная среднемесячная заработная плата одного работника на территории: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1.8. Уровень криминализации территории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Интегральный показатель кризисной ситуации в области правопорядка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прест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Количественные характеристики, используемые для расчета индикатора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прест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):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число зарегистрированных преступлений на территории (количество преступлений) на 100 ООО чел. населения, из них: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раскрыто (кол-во преступлений);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1.9. Экологическая безопасность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Интегральный показатель экологической безопасности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экол.1):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общий выброс вредных (загрязняющих) веществ в атмосферу (тыс. т);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 том числе от стационарных источников (млн. т);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объем сбросов загрязняющих вод (млн. куб. м):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% от общего объема сбросов (%);</w:t>
            </w:r>
          </w:p>
        </w:tc>
      </w:tr>
      <w:tr w:rsidR="006C1DA5"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площадь территории (тыс. кв. км);</w:t>
            </w:r>
          </w:p>
        </w:tc>
      </w:tr>
    </w:tbl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ПРИЛОЖЕНИЕ Б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FFFFFF"/>
          <w:sz w:val="28"/>
          <w:szCs w:val="28"/>
        </w:rPr>
      </w:pPr>
      <w:r>
        <w:rPr>
          <w:rFonts w:ascii="Times New Roman CYR" w:hAnsi="Times New Roman CYR" w:cs="Times New Roman CYR"/>
          <w:color w:val="FFFFFF"/>
          <w:sz w:val="28"/>
          <w:szCs w:val="28"/>
        </w:rPr>
        <w:t>экономический безопасность показатель направление</w:t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Б.1 - Пороговые значения по сферам жизнедеятельности</w:t>
      </w:r>
    </w:p>
    <w:tbl>
      <w:tblPr>
        <w:tblW w:w="0" w:type="auto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60"/>
        <w:gridCol w:w="692"/>
        <w:gridCol w:w="728"/>
        <w:gridCol w:w="728"/>
        <w:gridCol w:w="654"/>
        <w:gridCol w:w="731"/>
        <w:gridCol w:w="711"/>
      </w:tblGrid>
      <w:tr w:rsidR="006C1DA5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Сфера экономической безопасности Индикативный показатель</w:t>
            </w:r>
          </w:p>
        </w:tc>
        <w:tc>
          <w:tcPr>
            <w:tcW w:w="42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Пороговые значения</w:t>
            </w:r>
          </w:p>
        </w:tc>
      </w:tr>
      <w:tr w:rsidR="006C1DA5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ПК3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К3</w:t>
            </w:r>
          </w:p>
        </w:tc>
      </w:tr>
      <w:tr w:rsidR="006C1DA5">
        <w:tc>
          <w:tcPr>
            <w:tcW w:w="880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Динамика изменения валового внутреннего продукта (ВВП) на территории</w:t>
            </w:r>
          </w:p>
        </w:tc>
      </w:tr>
      <w:tr w:rsidR="006C1DA5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Темпы роста ВРП (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% к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соответ-му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периоду прошлого года)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1,01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0,99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0,98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0,966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0,952</w:t>
            </w:r>
          </w:p>
        </w:tc>
      </w:tr>
      <w:tr w:rsidR="006C1DA5">
        <w:tc>
          <w:tcPr>
            <w:tcW w:w="880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Инвестиционная безопасность</w:t>
            </w:r>
          </w:p>
        </w:tc>
      </w:tr>
      <w:tr w:rsidR="006C1DA5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Отношение объема инвестиций в экономику к ВРП анализируемом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периоде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, %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23,33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21,67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</w:t>
            </w:r>
          </w:p>
        </w:tc>
      </w:tr>
      <w:tr w:rsidR="006C1DA5">
        <w:tc>
          <w:tcPr>
            <w:tcW w:w="880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Производственная безопасность</w:t>
            </w:r>
          </w:p>
        </w:tc>
      </w:tr>
      <w:tr w:rsidR="006C1DA5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Фактическое изменение промышленного производства, %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43,33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46,67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62</w:t>
            </w:r>
          </w:p>
        </w:tc>
      </w:tr>
      <w:tr w:rsidR="006C1DA5">
        <w:tc>
          <w:tcPr>
            <w:tcW w:w="880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Научно-техническая безопасность</w:t>
            </w:r>
          </w:p>
        </w:tc>
      </w:tr>
      <w:tr w:rsidR="006C1DA5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 расходов на науку и научное обслуживание в ВРП, %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2,67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2,33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1,6</w:t>
            </w:r>
          </w:p>
        </w:tc>
      </w:tr>
      <w:tr w:rsidR="006C1DA5">
        <w:tc>
          <w:tcPr>
            <w:tcW w:w="880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Внешнеэкономическая безопасность</w:t>
            </w:r>
          </w:p>
        </w:tc>
      </w:tr>
      <w:tr w:rsidR="006C1DA5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Отношение экспорта к ВРП на территории, %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</w:tr>
      <w:tr w:rsidR="006C1DA5">
        <w:tc>
          <w:tcPr>
            <w:tcW w:w="880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Финансовая безопасность</w:t>
            </w:r>
          </w:p>
        </w:tc>
      </w:tr>
      <w:tr w:rsidR="006C1DA5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Отношение дефицита бюджета территории к ВРП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13,2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15,4</w:t>
            </w:r>
          </w:p>
        </w:tc>
      </w:tr>
      <w:tr w:rsidR="006C1DA5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Отношение кредиторской задолженности предприятий и организаций территории к ВРП на территории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56</w:t>
            </w:r>
          </w:p>
        </w:tc>
      </w:tr>
      <w:tr w:rsidR="006C1DA5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Отношение сальдированной прибыли предприятий и организаций территории к ВРП на территории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  <w:tr w:rsidR="006C1DA5">
        <w:tc>
          <w:tcPr>
            <w:tcW w:w="880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Сфера уровня жизни населения</w:t>
            </w:r>
          </w:p>
        </w:tc>
      </w:tr>
      <w:tr w:rsidR="006C1DA5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 населения с доходами ниже величины прожиточного минимума на территории, %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27,6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32,2</w:t>
            </w:r>
          </w:p>
        </w:tc>
      </w:tr>
      <w:tr w:rsidR="006C1DA5">
        <w:tc>
          <w:tcPr>
            <w:tcW w:w="880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Демографическая безопасность</w:t>
            </w:r>
          </w:p>
        </w:tc>
      </w:tr>
      <w:tr w:rsidR="006C1DA5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Естественная убыль населения на территории (чел./1000 чел. населения)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8,4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9,8</w:t>
            </w:r>
          </w:p>
        </w:tc>
      </w:tr>
      <w:tr w:rsidR="006C1DA5">
        <w:tc>
          <w:tcPr>
            <w:tcW w:w="880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Сфера правопорядка</w:t>
            </w:r>
          </w:p>
        </w:tc>
      </w:tr>
      <w:tr w:rsidR="006C1DA5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Количество зарегистрированных преступлений па 100 000 чел. населения на территории в анализируемом периоде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21,6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25,2</w:t>
            </w:r>
          </w:p>
        </w:tc>
      </w:tr>
      <w:tr w:rsidR="006C1DA5">
        <w:tc>
          <w:tcPr>
            <w:tcW w:w="880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Экологическая безопасность</w:t>
            </w:r>
          </w:p>
        </w:tc>
      </w:tr>
      <w:tr w:rsidR="006C1DA5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Плотность выбросов вредных веществ в атмосферу, на единицу территории, т/кв. км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год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6,67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8,33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</w:t>
            </w:r>
          </w:p>
        </w:tc>
      </w:tr>
      <w:tr w:rsidR="006C1DA5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Удельные сбросы загрязненных сточных вод тыс.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куб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.м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/кв. км. в год</w:t>
            </w:r>
          </w:p>
        </w:tc>
        <w:tc>
          <w:tcPr>
            <w:tcW w:w="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1,27</w:t>
            </w:r>
          </w:p>
        </w:tc>
        <w:tc>
          <w:tcPr>
            <w:tcW w:w="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1,53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1,8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2,16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2,52</w:t>
            </w:r>
          </w:p>
        </w:tc>
      </w:tr>
    </w:tbl>
    <w:p w:rsidR="006C1DA5" w:rsidRDefault="00A5767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ПРИЛОЖЕНИЕ 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В</w:t>
      </w:r>
      <w:proofErr w:type="gramEnd"/>
    </w:p>
    <w:p w:rsidR="006C1DA5" w:rsidRDefault="006C1DA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C1DA5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В.1 - Расчет индикативных показателей, характеризующих экономическую безопасность Республики Татарстан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142"/>
        <w:gridCol w:w="142"/>
        <w:gridCol w:w="307"/>
        <w:gridCol w:w="118"/>
        <w:gridCol w:w="309"/>
        <w:gridCol w:w="116"/>
        <w:gridCol w:w="30"/>
        <w:gridCol w:w="1016"/>
        <w:gridCol w:w="1072"/>
        <w:gridCol w:w="8"/>
        <w:gridCol w:w="851"/>
        <w:gridCol w:w="56"/>
        <w:gridCol w:w="207"/>
        <w:gridCol w:w="20"/>
        <w:gridCol w:w="79"/>
        <w:gridCol w:w="186"/>
        <w:gridCol w:w="444"/>
        <w:gridCol w:w="396"/>
        <w:gridCol w:w="29"/>
        <w:gridCol w:w="142"/>
        <w:gridCol w:w="284"/>
        <w:gridCol w:w="42"/>
        <w:gridCol w:w="525"/>
        <w:gridCol w:w="78"/>
        <w:gridCol w:w="236"/>
        <w:gridCol w:w="7"/>
        <w:gridCol w:w="104"/>
      </w:tblGrid>
      <w:tr w:rsidR="006C1DA5">
        <w:trPr>
          <w:gridAfter w:val="1"/>
          <w:wAfter w:w="104" w:type="dxa"/>
        </w:trPr>
        <w:tc>
          <w:tcPr>
            <w:tcW w:w="30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Показатель</w:t>
            </w:r>
          </w:p>
        </w:tc>
        <w:tc>
          <w:tcPr>
            <w:tcW w:w="6251" w:type="dxa"/>
            <w:gridSpan w:val="2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Года</w:t>
            </w:r>
          </w:p>
        </w:tc>
      </w:tr>
      <w:tr w:rsidR="006C1DA5">
        <w:trPr>
          <w:gridAfter w:val="1"/>
          <w:wAfter w:w="104" w:type="dxa"/>
        </w:trPr>
        <w:tc>
          <w:tcPr>
            <w:tcW w:w="30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58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2009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2010</w:t>
            </w:r>
          </w:p>
        </w:tc>
        <w:tc>
          <w:tcPr>
            <w:tcW w:w="140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2011</w:t>
            </w:r>
          </w:p>
        </w:tc>
        <w:tc>
          <w:tcPr>
            <w:tcW w:w="8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2012</w:t>
            </w:r>
          </w:p>
        </w:tc>
        <w:tc>
          <w:tcPr>
            <w:tcW w:w="13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2013</w:t>
            </w:r>
          </w:p>
        </w:tc>
      </w:tr>
      <w:tr w:rsidR="006C1DA5">
        <w:trPr>
          <w:gridAfter w:val="1"/>
          <w:wAfter w:w="104" w:type="dxa"/>
        </w:trPr>
        <w:tc>
          <w:tcPr>
            <w:tcW w:w="30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врп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темпы роста ВРП (в % к соответствующему периоду прошлого года)</w:t>
            </w:r>
          </w:p>
        </w:tc>
        <w:tc>
          <w:tcPr>
            <w:tcW w:w="158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0,96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1,04</w:t>
            </w:r>
          </w:p>
        </w:tc>
        <w:tc>
          <w:tcPr>
            <w:tcW w:w="140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1,08</w:t>
            </w:r>
          </w:p>
        </w:tc>
        <w:tc>
          <w:tcPr>
            <w:tcW w:w="8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1,05</w:t>
            </w:r>
          </w:p>
        </w:tc>
        <w:tc>
          <w:tcPr>
            <w:tcW w:w="13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1,02</w:t>
            </w:r>
          </w:p>
        </w:tc>
      </w:tr>
      <w:tr w:rsidR="006C1DA5">
        <w:trPr>
          <w:gridAfter w:val="1"/>
          <w:wAfter w:w="104" w:type="dxa"/>
        </w:trPr>
        <w:tc>
          <w:tcPr>
            <w:tcW w:w="9252" w:type="dxa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Количественные характеристики (К1врп), используемые для расчета индикатора</w:t>
            </w:r>
          </w:p>
        </w:tc>
      </w:tr>
      <w:tr w:rsidR="006C1DA5">
        <w:trPr>
          <w:gridAfter w:val="1"/>
          <w:wAfter w:w="104" w:type="dxa"/>
        </w:trPr>
        <w:tc>
          <w:tcPr>
            <w:tcW w:w="30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объем ВРП в анализируемом периоде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ВРП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), всего (млн. руб.);</w:t>
            </w:r>
          </w:p>
        </w:tc>
        <w:tc>
          <w:tcPr>
            <w:tcW w:w="158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885064,0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1001622,8</w:t>
            </w:r>
          </w:p>
        </w:tc>
        <w:tc>
          <w:tcPr>
            <w:tcW w:w="140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1305947,0</w:t>
            </w:r>
          </w:p>
        </w:tc>
        <w:tc>
          <w:tcPr>
            <w:tcW w:w="8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1436932,6</w:t>
            </w:r>
          </w:p>
        </w:tc>
        <w:tc>
          <w:tcPr>
            <w:tcW w:w="13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1520115,1</w:t>
            </w:r>
          </w:p>
        </w:tc>
      </w:tr>
      <w:tr w:rsidR="006C1DA5">
        <w:trPr>
          <w:gridAfter w:val="1"/>
          <w:wAfter w:w="104" w:type="dxa"/>
        </w:trPr>
        <w:tc>
          <w:tcPr>
            <w:tcW w:w="30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объем ВРП в соответствующем периоде прошлого года (ВРПt-1), всего (млн. руб.);</w:t>
            </w:r>
          </w:p>
        </w:tc>
        <w:tc>
          <w:tcPr>
            <w:tcW w:w="158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926056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885064,0</w:t>
            </w:r>
          </w:p>
        </w:tc>
        <w:tc>
          <w:tcPr>
            <w:tcW w:w="140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1001622,8</w:t>
            </w:r>
          </w:p>
        </w:tc>
        <w:tc>
          <w:tcPr>
            <w:tcW w:w="8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1305947,0</w:t>
            </w:r>
          </w:p>
        </w:tc>
        <w:tc>
          <w:tcPr>
            <w:tcW w:w="13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1436932,6</w:t>
            </w:r>
          </w:p>
        </w:tc>
      </w:tr>
      <w:tr w:rsidR="006C1DA5">
        <w:trPr>
          <w:gridAfter w:val="1"/>
          <w:wAfter w:w="104" w:type="dxa"/>
        </w:trPr>
        <w:tc>
          <w:tcPr>
            <w:tcW w:w="30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индекс физического объема, в разах к предыдущему году</w:t>
            </w:r>
          </w:p>
        </w:tc>
        <w:tc>
          <w:tcPr>
            <w:tcW w:w="158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0,988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1,088</w:t>
            </w:r>
          </w:p>
        </w:tc>
        <w:tc>
          <w:tcPr>
            <w:tcW w:w="140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1,204</w:t>
            </w:r>
          </w:p>
        </w:tc>
        <w:tc>
          <w:tcPr>
            <w:tcW w:w="8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1,043</w:t>
            </w:r>
          </w:p>
        </w:tc>
        <w:tc>
          <w:tcPr>
            <w:tcW w:w="13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1,037</w:t>
            </w:r>
          </w:p>
        </w:tc>
      </w:tr>
      <w:tr w:rsidR="006C1DA5">
        <w:trPr>
          <w:gridAfter w:val="1"/>
          <w:wAfter w:w="104" w:type="dxa"/>
        </w:trPr>
        <w:tc>
          <w:tcPr>
            <w:tcW w:w="9252" w:type="dxa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Инвестиционная безопасность</w:t>
            </w:r>
          </w:p>
        </w:tc>
      </w:tr>
      <w:tr w:rsidR="006C1DA5">
        <w:trPr>
          <w:gridAfter w:val="1"/>
          <w:wAfter w:w="104" w:type="dxa"/>
        </w:trPr>
        <w:tc>
          <w:tcPr>
            <w:tcW w:w="30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Интегральный показатель кризисной ситуации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инв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) - отношение объема инвестиций в экономику к ВРП (%).</w:t>
            </w:r>
          </w:p>
        </w:tc>
        <w:tc>
          <w:tcPr>
            <w:tcW w:w="158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31,4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32,8</w:t>
            </w:r>
          </w:p>
        </w:tc>
        <w:tc>
          <w:tcPr>
            <w:tcW w:w="140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30,1</w:t>
            </w:r>
          </w:p>
        </w:tc>
        <w:tc>
          <w:tcPr>
            <w:tcW w:w="8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32.8</w:t>
            </w:r>
          </w:p>
        </w:tc>
        <w:tc>
          <w:tcPr>
            <w:tcW w:w="13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34,2</w:t>
            </w:r>
          </w:p>
        </w:tc>
      </w:tr>
      <w:tr w:rsidR="006C1DA5">
        <w:trPr>
          <w:gridAfter w:val="1"/>
          <w:wAfter w:w="104" w:type="dxa"/>
        </w:trPr>
        <w:tc>
          <w:tcPr>
            <w:tcW w:w="9252" w:type="dxa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Количественные характеристики (К1инв), используемые для расчета индикатора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инв</w:t>
            </w:r>
            <w:proofErr w:type="spellEnd"/>
          </w:p>
        </w:tc>
      </w:tr>
      <w:tr w:rsidR="006C1DA5">
        <w:trPr>
          <w:gridAfter w:val="1"/>
          <w:wAfter w:w="104" w:type="dxa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объем ВРП в анализируемом периоде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ВРП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), всего (млн. руб.);</w:t>
            </w:r>
          </w:p>
        </w:tc>
        <w:tc>
          <w:tcPr>
            <w:tcW w:w="10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885064,0</w:t>
            </w:r>
          </w:p>
        </w:tc>
        <w:tc>
          <w:tcPr>
            <w:tcW w:w="2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1001622,8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1305947,0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1436932,6</w:t>
            </w:r>
          </w:p>
        </w:tc>
        <w:tc>
          <w:tcPr>
            <w:tcW w:w="13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1520115,1</w:t>
            </w:r>
          </w:p>
        </w:tc>
      </w:tr>
      <w:tr w:rsidR="006C1DA5">
        <w:trPr>
          <w:gridAfter w:val="1"/>
          <w:wAfter w:w="104" w:type="dxa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общий объем инвестиций в экономику на территории в фактически действовавших ценах</w:t>
            </w:r>
          </w:p>
        </w:tc>
        <w:tc>
          <w:tcPr>
            <w:tcW w:w="10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277573,2</w:t>
            </w:r>
          </w:p>
        </w:tc>
        <w:tc>
          <w:tcPr>
            <w:tcW w:w="2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328943,9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393568,5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470751,5</w:t>
            </w:r>
          </w:p>
        </w:tc>
        <w:tc>
          <w:tcPr>
            <w:tcW w:w="13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520228,2</w:t>
            </w:r>
          </w:p>
        </w:tc>
      </w:tr>
      <w:tr w:rsidR="006C1DA5">
        <w:trPr>
          <w:gridAfter w:val="1"/>
          <w:wAfter w:w="104" w:type="dxa"/>
        </w:trPr>
        <w:tc>
          <w:tcPr>
            <w:tcW w:w="9252" w:type="dxa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Производственная безопасность</w:t>
            </w:r>
          </w:p>
        </w:tc>
      </w:tr>
      <w:tr w:rsidR="006C1DA5">
        <w:trPr>
          <w:gridAfter w:val="1"/>
          <w:wAfter w:w="104" w:type="dxa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обобщающий коэффициент</w:t>
            </w:r>
          </w:p>
        </w:tc>
        <w:tc>
          <w:tcPr>
            <w:tcW w:w="10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2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- 40,48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-89,65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-93,84</w:t>
            </w:r>
          </w:p>
        </w:tc>
        <w:tc>
          <w:tcPr>
            <w:tcW w:w="13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-102,6</w:t>
            </w:r>
          </w:p>
        </w:tc>
      </w:tr>
      <w:tr w:rsidR="006C1DA5">
        <w:trPr>
          <w:gridAfter w:val="1"/>
          <w:wAfter w:w="104" w:type="dxa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фактическое изменение объема отгруженных товаров</w:t>
            </w:r>
          </w:p>
        </w:tc>
        <w:tc>
          <w:tcPr>
            <w:tcW w:w="10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2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-23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-55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-69</w:t>
            </w:r>
          </w:p>
        </w:tc>
        <w:tc>
          <w:tcPr>
            <w:tcW w:w="13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-76</w:t>
            </w:r>
          </w:p>
        </w:tc>
      </w:tr>
      <w:tr w:rsidR="006C1DA5">
        <w:trPr>
          <w:gridAfter w:val="1"/>
          <w:wAfter w:w="104" w:type="dxa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- Объем отгруженных товаров собственного производства, (млн. руб.); в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.ч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:</w:t>
            </w:r>
          </w:p>
        </w:tc>
        <w:tc>
          <w:tcPr>
            <w:tcW w:w="10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867560,0 </w:t>
            </w:r>
          </w:p>
        </w:tc>
        <w:tc>
          <w:tcPr>
            <w:tcW w:w="2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1070325,3 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1345307,0 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1467981,1 </w:t>
            </w:r>
          </w:p>
        </w:tc>
        <w:tc>
          <w:tcPr>
            <w:tcW w:w="13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1524303,5 </w:t>
            </w:r>
          </w:p>
        </w:tc>
      </w:tr>
      <w:tr w:rsidR="006C1DA5">
        <w:trPr>
          <w:gridAfter w:val="1"/>
          <w:wAfter w:w="104" w:type="dxa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kt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произв.1 - корректирующий коэффициент</w:t>
            </w:r>
          </w:p>
        </w:tc>
        <w:tc>
          <w:tcPr>
            <w:tcW w:w="10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2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1,76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1,63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1,36</w:t>
            </w:r>
          </w:p>
        </w:tc>
        <w:tc>
          <w:tcPr>
            <w:tcW w:w="13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1,35</w:t>
            </w:r>
          </w:p>
        </w:tc>
      </w:tr>
      <w:tr w:rsidR="006C1DA5">
        <w:trPr>
          <w:gridAfter w:val="1"/>
          <w:wAfter w:w="104" w:type="dxa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А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оп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доля обрабатывающих производств в текущем периоде</w:t>
            </w:r>
          </w:p>
        </w:tc>
        <w:tc>
          <w:tcPr>
            <w:tcW w:w="10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7,53</w:t>
            </w:r>
          </w:p>
        </w:tc>
        <w:tc>
          <w:tcPr>
            <w:tcW w:w="2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8,34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8,41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9,39</w:t>
            </w:r>
          </w:p>
        </w:tc>
        <w:tc>
          <w:tcPr>
            <w:tcW w:w="13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9,41</w:t>
            </w:r>
          </w:p>
        </w:tc>
      </w:tr>
      <w:tr w:rsidR="006C1DA5">
        <w:trPr>
          <w:gridAfter w:val="1"/>
          <w:wAfter w:w="104" w:type="dxa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А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эгв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доля производства и распределения электроэнергии, газа и воды в текущем периоде</w:t>
            </w:r>
          </w:p>
        </w:tc>
        <w:tc>
          <w:tcPr>
            <w:tcW w:w="10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0,31</w:t>
            </w:r>
          </w:p>
        </w:tc>
        <w:tc>
          <w:tcPr>
            <w:tcW w:w="2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0,36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0,42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0,55</w:t>
            </w:r>
          </w:p>
        </w:tc>
        <w:tc>
          <w:tcPr>
            <w:tcW w:w="13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0,56</w:t>
            </w:r>
          </w:p>
        </w:tc>
      </w:tr>
      <w:tr w:rsidR="006C1DA5">
        <w:trPr>
          <w:gridAfter w:val="1"/>
          <w:wAfter w:w="104" w:type="dxa"/>
        </w:trPr>
        <w:tc>
          <w:tcPr>
            <w:tcW w:w="9252" w:type="dxa"/>
            <w:gridSpan w:val="2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НТП</w:t>
            </w:r>
          </w:p>
        </w:tc>
      </w:tr>
      <w:tr w:rsidR="006C1DA5">
        <w:trPr>
          <w:gridAfter w:val="1"/>
          <w:wAfter w:w="104" w:type="dxa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нтп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обобщающий коэффициент</w:t>
            </w:r>
          </w:p>
        </w:tc>
        <w:tc>
          <w:tcPr>
            <w:tcW w:w="10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1,04</w:t>
            </w:r>
          </w:p>
        </w:tc>
        <w:tc>
          <w:tcPr>
            <w:tcW w:w="2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1,7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1,88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2,4</w:t>
            </w:r>
          </w:p>
        </w:tc>
        <w:tc>
          <w:tcPr>
            <w:tcW w:w="13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6C1DA5">
        <w:trPr>
          <w:gridAfter w:val="1"/>
          <w:wAfter w:w="104" w:type="dxa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 расходов на науку и научное обслуживание в ВРП</w:t>
            </w:r>
          </w:p>
        </w:tc>
        <w:tc>
          <w:tcPr>
            <w:tcW w:w="10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1,04</w:t>
            </w:r>
          </w:p>
        </w:tc>
        <w:tc>
          <w:tcPr>
            <w:tcW w:w="2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0,78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0,76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0,84</w:t>
            </w:r>
          </w:p>
        </w:tc>
        <w:tc>
          <w:tcPr>
            <w:tcW w:w="1314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Расходы на науку и научное обслуживание в анализируемом периоде в действовавших ценах, млн. руб.</w:t>
            </w:r>
          </w:p>
        </w:tc>
        <w:tc>
          <w:tcPr>
            <w:tcW w:w="10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9220,8</w:t>
            </w:r>
          </w:p>
        </w:tc>
        <w:tc>
          <w:tcPr>
            <w:tcW w:w="2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7891,2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9966,2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12205,7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kt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НТП.1 - корректирующий коэффициент</w:t>
            </w:r>
          </w:p>
        </w:tc>
        <w:tc>
          <w:tcPr>
            <w:tcW w:w="10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2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1,03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1,04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1,07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численности 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занятых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в науке и научном обслуживании</w:t>
            </w:r>
          </w:p>
        </w:tc>
        <w:tc>
          <w:tcPr>
            <w:tcW w:w="10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12783</w:t>
            </w:r>
          </w:p>
        </w:tc>
        <w:tc>
          <w:tcPr>
            <w:tcW w:w="2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13175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13258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13730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kt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НТП.2 - корректирующий коэффициент</w:t>
            </w:r>
          </w:p>
        </w:tc>
        <w:tc>
          <w:tcPr>
            <w:tcW w:w="10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2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2,12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2.38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2,67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доля инвестиций в образование</w:t>
            </w:r>
          </w:p>
        </w:tc>
        <w:tc>
          <w:tcPr>
            <w:tcW w:w="101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3801</w:t>
            </w:r>
          </w:p>
        </w:tc>
        <w:tc>
          <w:tcPr>
            <w:tcW w:w="22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8092,1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9082,4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10138,4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8931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Внешнеэкономическая безопасность</w:t>
            </w:r>
          </w:p>
        </w:tc>
      </w:tr>
      <w:tr w:rsidR="006C1DA5">
        <w:trPr>
          <w:gridAfter w:val="4"/>
          <w:wAfter w:w="425" w:type="dxa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ВЭД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обобщающий коэффициент</w:t>
            </w:r>
          </w:p>
        </w:tc>
        <w:tc>
          <w:tcPr>
            <w:tcW w:w="102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46,09</w:t>
            </w:r>
          </w:p>
        </w:tc>
        <w:tc>
          <w:tcPr>
            <w:tcW w:w="20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59,45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62,36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53,23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58,41</w:t>
            </w:r>
          </w:p>
        </w:tc>
      </w:tr>
      <w:tr w:rsidR="006C1DA5">
        <w:trPr>
          <w:gridAfter w:val="4"/>
          <w:wAfter w:w="425" w:type="dxa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ВРП в млн. долл.</w:t>
            </w:r>
          </w:p>
        </w:tc>
        <w:tc>
          <w:tcPr>
            <w:tcW w:w="102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29267,99</w:t>
            </w:r>
          </w:p>
        </w:tc>
        <w:tc>
          <w:tcPr>
            <w:tcW w:w="20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32861,64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40557,36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47314,21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46444,09</w:t>
            </w:r>
          </w:p>
        </w:tc>
      </w:tr>
      <w:tr w:rsidR="006C1DA5">
        <w:trPr>
          <w:gridAfter w:val="4"/>
          <w:wAfter w:w="425" w:type="dxa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Внешнеторговый оборот, в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.:</w:t>
            </w:r>
          </w:p>
        </w:tc>
        <w:tc>
          <w:tcPr>
            <w:tcW w:w="102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13491,6</w:t>
            </w:r>
          </w:p>
        </w:tc>
        <w:tc>
          <w:tcPr>
            <w:tcW w:w="20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19563,4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25291,9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25183,2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27126,3</w:t>
            </w:r>
          </w:p>
        </w:tc>
      </w:tr>
      <w:tr w:rsidR="006C1DA5">
        <w:trPr>
          <w:gridAfter w:val="4"/>
          <w:wAfter w:w="425" w:type="dxa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И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ВЭД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суммарный объем импорта</w:t>
            </w:r>
          </w:p>
        </w:tc>
        <w:tc>
          <w:tcPr>
            <w:tcW w:w="102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1743,0</w:t>
            </w:r>
          </w:p>
        </w:tc>
        <w:tc>
          <w:tcPr>
            <w:tcW w:w="20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2577,4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3395,9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3829,4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22098,6</w:t>
            </w:r>
          </w:p>
        </w:tc>
      </w:tr>
      <w:tr w:rsidR="006C1DA5">
        <w:trPr>
          <w:gridAfter w:val="4"/>
          <w:wAfter w:w="425" w:type="dxa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Э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ВЭД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суммарный объем экспорта</w:t>
            </w:r>
          </w:p>
        </w:tc>
        <w:tc>
          <w:tcPr>
            <w:tcW w:w="102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11748,6</w:t>
            </w:r>
          </w:p>
        </w:tc>
        <w:tc>
          <w:tcPr>
            <w:tcW w:w="20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16986,0</w:t>
            </w:r>
          </w:p>
        </w:tc>
        <w:tc>
          <w:tcPr>
            <w:tcW w:w="11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21896,0</w:t>
            </w:r>
          </w:p>
        </w:tc>
        <w:tc>
          <w:tcPr>
            <w:tcW w:w="115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21353,8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5027,7</w:t>
            </w:r>
          </w:p>
        </w:tc>
      </w:tr>
      <w:tr w:rsidR="006C1DA5">
        <w:trPr>
          <w:gridAfter w:val="4"/>
          <w:wAfter w:w="425" w:type="dxa"/>
        </w:trPr>
        <w:tc>
          <w:tcPr>
            <w:tcW w:w="8931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Финансовая безопасность системы</w:t>
            </w:r>
          </w:p>
        </w:tc>
      </w:tr>
      <w:tr w:rsidR="006C1DA5">
        <w:trPr>
          <w:gridAfter w:val="4"/>
          <w:wAfter w:w="425" w:type="dxa"/>
        </w:trPr>
        <w:tc>
          <w:tcPr>
            <w:tcW w:w="2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Кtфин1 - обобщающий коэффициент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- 1.37</w:t>
            </w:r>
          </w:p>
        </w:tc>
        <w:tc>
          <w:tcPr>
            <w:tcW w:w="21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- 1,76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- 1.17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- 0,25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1,15</w:t>
            </w:r>
          </w:p>
        </w:tc>
      </w:tr>
      <w:tr w:rsidR="006C1DA5">
        <w:trPr>
          <w:gridAfter w:val="4"/>
          <w:wAfter w:w="425" w:type="dxa"/>
        </w:trPr>
        <w:tc>
          <w:tcPr>
            <w:tcW w:w="2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Дтерфин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фактическое исполнение доходной части бюджета, млн. руб.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140637,0</w:t>
            </w:r>
          </w:p>
        </w:tc>
        <w:tc>
          <w:tcPr>
            <w:tcW w:w="21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176158,5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191505,4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210724,7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185221,1</w:t>
            </w:r>
          </w:p>
        </w:tc>
      </w:tr>
      <w:tr w:rsidR="006C1DA5">
        <w:trPr>
          <w:gridAfter w:val="4"/>
          <w:wAfter w:w="425" w:type="dxa"/>
        </w:trPr>
        <w:tc>
          <w:tcPr>
            <w:tcW w:w="2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Ртерфин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фактическое исполнение расходной части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бюджета, млн. руб.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152731,5</w:t>
            </w:r>
          </w:p>
        </w:tc>
        <w:tc>
          <w:tcPr>
            <w:tcW w:w="21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193850,1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206824,1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214307,1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167627,2</w:t>
            </w:r>
          </w:p>
        </w:tc>
      </w:tr>
      <w:tr w:rsidR="006C1DA5">
        <w:trPr>
          <w:gridAfter w:val="4"/>
          <w:wAfter w:w="425" w:type="dxa"/>
        </w:trPr>
        <w:tc>
          <w:tcPr>
            <w:tcW w:w="2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Профицит +/ Дефицит, млн. руб.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-12094,5</w:t>
            </w:r>
          </w:p>
        </w:tc>
        <w:tc>
          <w:tcPr>
            <w:tcW w:w="21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-17691,6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-15318,7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-3582,4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17593,9</w:t>
            </w:r>
          </w:p>
        </w:tc>
      </w:tr>
      <w:tr w:rsidR="006C1DA5">
        <w:trPr>
          <w:gridAfter w:val="4"/>
          <w:wAfter w:w="425" w:type="dxa"/>
        </w:trPr>
        <w:tc>
          <w:tcPr>
            <w:tcW w:w="2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Кtфин2 - отношение кредиторской задолженности к ВРП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34,04</w:t>
            </w:r>
          </w:p>
        </w:tc>
        <w:tc>
          <w:tcPr>
            <w:tcW w:w="2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30,81</w:t>
            </w:r>
          </w:p>
        </w:tc>
        <w:tc>
          <w:tcPr>
            <w:tcW w:w="11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26,08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34,98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33,54</w:t>
            </w:r>
          </w:p>
        </w:tc>
      </w:tr>
      <w:tr w:rsidR="006C1DA5">
        <w:trPr>
          <w:gridAfter w:val="4"/>
          <w:wAfter w:w="425" w:type="dxa"/>
        </w:trPr>
        <w:tc>
          <w:tcPr>
            <w:tcW w:w="2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кред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отношение кредиторской задолженности предприятий и, в % к ВРП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49,34</w:t>
            </w:r>
          </w:p>
        </w:tc>
        <w:tc>
          <w:tcPr>
            <w:tcW w:w="2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49,7</w:t>
            </w:r>
          </w:p>
        </w:tc>
        <w:tc>
          <w:tcPr>
            <w:tcW w:w="11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44,21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45,43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45,33</w:t>
            </w:r>
          </w:p>
        </w:tc>
      </w:tr>
      <w:tr w:rsidR="006C1DA5">
        <w:trPr>
          <w:gridAfter w:val="4"/>
          <w:wAfter w:w="425" w:type="dxa"/>
        </w:trPr>
        <w:tc>
          <w:tcPr>
            <w:tcW w:w="2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З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кред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кредиторская задолженность предприятий, млн. руб.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436701,1</w:t>
            </w:r>
          </w:p>
        </w:tc>
        <w:tc>
          <w:tcPr>
            <w:tcW w:w="2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498289,5</w:t>
            </w:r>
          </w:p>
        </w:tc>
        <w:tc>
          <w:tcPr>
            <w:tcW w:w="11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577410,8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652902,9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689053,7</w:t>
            </w:r>
          </w:p>
        </w:tc>
      </w:tr>
      <w:tr w:rsidR="006C1DA5">
        <w:trPr>
          <w:gridAfter w:val="4"/>
          <w:wAfter w:w="425" w:type="dxa"/>
        </w:trPr>
        <w:tc>
          <w:tcPr>
            <w:tcW w:w="2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kt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кред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корректирующий коэффициент, учитывающий соотношение просроченной кредиторской и дебиторской задолженностей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0,69</w:t>
            </w:r>
          </w:p>
        </w:tc>
        <w:tc>
          <w:tcPr>
            <w:tcW w:w="2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0,62</w:t>
            </w:r>
          </w:p>
        </w:tc>
        <w:tc>
          <w:tcPr>
            <w:tcW w:w="11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0,59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0,77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0,74</w:t>
            </w:r>
          </w:p>
        </w:tc>
      </w:tr>
      <w:tr w:rsidR="006C1DA5">
        <w:trPr>
          <w:gridAfter w:val="4"/>
          <w:wAfter w:w="425" w:type="dxa"/>
        </w:trPr>
        <w:tc>
          <w:tcPr>
            <w:tcW w:w="2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Зtкред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рос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 - просроченная кредиторская задолженность предприятий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24307,5</w:t>
            </w:r>
          </w:p>
        </w:tc>
        <w:tc>
          <w:tcPr>
            <w:tcW w:w="2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19385,7</w:t>
            </w:r>
          </w:p>
        </w:tc>
        <w:tc>
          <w:tcPr>
            <w:tcW w:w="11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20279,4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23198,2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26333,2</w:t>
            </w:r>
          </w:p>
        </w:tc>
      </w:tr>
      <w:tr w:rsidR="006C1DA5">
        <w:trPr>
          <w:gridAfter w:val="4"/>
          <w:wAfter w:w="425" w:type="dxa"/>
        </w:trPr>
        <w:tc>
          <w:tcPr>
            <w:tcW w:w="2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Зtдебит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рос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 - просроченная дебиторская задолженность предприятий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34867,6</w:t>
            </w:r>
          </w:p>
        </w:tc>
        <w:tc>
          <w:tcPr>
            <w:tcW w:w="2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31186,0</w:t>
            </w:r>
          </w:p>
        </w:tc>
        <w:tc>
          <w:tcPr>
            <w:tcW w:w="11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34402,3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29805,6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35723,3</w:t>
            </w:r>
          </w:p>
        </w:tc>
      </w:tr>
      <w:tr w:rsidR="006C1DA5">
        <w:trPr>
          <w:gridAfter w:val="4"/>
          <w:wAfter w:w="425" w:type="dxa"/>
        </w:trPr>
        <w:tc>
          <w:tcPr>
            <w:tcW w:w="2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Кtфин3 - Отношение сальдированной прибыли к ВРП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14,62</w:t>
            </w:r>
          </w:p>
        </w:tc>
        <w:tc>
          <w:tcPr>
            <w:tcW w:w="2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15,01</w:t>
            </w:r>
          </w:p>
        </w:tc>
        <w:tc>
          <w:tcPr>
            <w:tcW w:w="11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15,83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18,18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13,04</w:t>
            </w:r>
          </w:p>
        </w:tc>
      </w:tr>
      <w:tr w:rsidR="006C1DA5">
        <w:trPr>
          <w:gridAfter w:val="4"/>
          <w:wAfter w:w="425" w:type="dxa"/>
        </w:trPr>
        <w:tc>
          <w:tcPr>
            <w:tcW w:w="2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П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предп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сальдированная прибыль предприятий и организаций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129399,7</w:t>
            </w:r>
          </w:p>
        </w:tc>
        <w:tc>
          <w:tcPr>
            <w:tcW w:w="2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150341,5</w:t>
            </w:r>
          </w:p>
        </w:tc>
        <w:tc>
          <w:tcPr>
            <w:tcW w:w="114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206747,7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261274,1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198202,54</w:t>
            </w:r>
          </w:p>
        </w:tc>
      </w:tr>
      <w:tr w:rsidR="006C1DA5">
        <w:trPr>
          <w:gridAfter w:val="4"/>
          <w:wAfter w:w="425" w:type="dxa"/>
        </w:trPr>
        <w:tc>
          <w:tcPr>
            <w:tcW w:w="8931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Социальная сфера</w:t>
            </w:r>
          </w:p>
        </w:tc>
      </w:tr>
      <w:tr w:rsidR="006C1DA5">
        <w:trPr>
          <w:gridAfter w:val="4"/>
          <w:wAfter w:w="425" w:type="dxa"/>
        </w:trPr>
        <w:tc>
          <w:tcPr>
            <w:tcW w:w="30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Ktур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.ж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обобщающий коэффициент</w:t>
            </w:r>
          </w:p>
        </w:tc>
        <w:tc>
          <w:tcPr>
            <w:tcW w:w="158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8,45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7,78</w:t>
            </w:r>
          </w:p>
        </w:tc>
        <w:tc>
          <w:tcPr>
            <w:tcW w:w="140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8,18</w:t>
            </w:r>
          </w:p>
        </w:tc>
        <w:tc>
          <w:tcPr>
            <w:tcW w:w="10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6,63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30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tур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.ж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доля населения с доходами ниже прожиточного минимума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натерритории</w:t>
            </w:r>
            <w:proofErr w:type="spellEnd"/>
          </w:p>
        </w:tc>
        <w:tc>
          <w:tcPr>
            <w:tcW w:w="158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8,3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7,7</w:t>
            </w:r>
          </w:p>
        </w:tc>
        <w:tc>
          <w:tcPr>
            <w:tcW w:w="140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8,1</w:t>
            </w:r>
          </w:p>
        </w:tc>
        <w:tc>
          <w:tcPr>
            <w:tcW w:w="10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6,7</w:t>
            </w:r>
          </w:p>
        </w:tc>
        <w:tc>
          <w:tcPr>
            <w:tcW w:w="8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Nt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мин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численность населения с доходами ниже прожиточного минимума в анализируемом периоде, в среднем за месяц, тыс. чел.</w:t>
            </w:r>
          </w:p>
        </w:tc>
        <w:tc>
          <w:tcPr>
            <w:tcW w:w="25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313,13</w:t>
            </w:r>
          </w:p>
        </w:tc>
        <w:tc>
          <w:tcPr>
            <w:tcW w:w="9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293,27</w:t>
            </w:r>
          </w:p>
        </w:tc>
        <w:tc>
          <w:tcPr>
            <w:tcW w:w="9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307,75</w:t>
            </w:r>
          </w:p>
        </w:tc>
        <w:tc>
          <w:tcPr>
            <w:tcW w:w="8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254,49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Nt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нас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численность населения на территории, тыс. чел.</w:t>
            </w:r>
          </w:p>
        </w:tc>
        <w:tc>
          <w:tcPr>
            <w:tcW w:w="25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3773,5</w:t>
            </w:r>
          </w:p>
        </w:tc>
        <w:tc>
          <w:tcPr>
            <w:tcW w:w="9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3784,5</w:t>
            </w:r>
          </w:p>
        </w:tc>
        <w:tc>
          <w:tcPr>
            <w:tcW w:w="9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3787,5</w:t>
            </w:r>
          </w:p>
        </w:tc>
        <w:tc>
          <w:tcPr>
            <w:tcW w:w="8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3803,2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ktур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.ж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корректирующий коэффициент, концентрации доходов населения</w:t>
            </w:r>
          </w:p>
        </w:tc>
        <w:tc>
          <w:tcPr>
            <w:tcW w:w="25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1,02</w:t>
            </w:r>
          </w:p>
        </w:tc>
        <w:tc>
          <w:tcPr>
            <w:tcW w:w="9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1,01</w:t>
            </w:r>
          </w:p>
        </w:tc>
        <w:tc>
          <w:tcPr>
            <w:tcW w:w="9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1,01</w:t>
            </w:r>
          </w:p>
        </w:tc>
        <w:tc>
          <w:tcPr>
            <w:tcW w:w="8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0,99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kt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РФ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коэффициент Джини в РФ в анализируемом периоде</w:t>
            </w:r>
          </w:p>
        </w:tc>
        <w:tc>
          <w:tcPr>
            <w:tcW w:w="25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0,422</w:t>
            </w:r>
          </w:p>
        </w:tc>
        <w:tc>
          <w:tcPr>
            <w:tcW w:w="9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0,421</w:t>
            </w:r>
          </w:p>
        </w:tc>
        <w:tc>
          <w:tcPr>
            <w:tcW w:w="9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0,417</w:t>
            </w:r>
          </w:p>
        </w:tc>
        <w:tc>
          <w:tcPr>
            <w:tcW w:w="8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0,420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6C1DA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6C1DA5">
        <w:trPr>
          <w:gridAfter w:val="4"/>
          <w:wAfter w:w="425" w:type="dxa"/>
        </w:trPr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ktте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коэффициент Джини на территории в анализируемом периоде.</w:t>
            </w:r>
          </w:p>
        </w:tc>
        <w:tc>
          <w:tcPr>
            <w:tcW w:w="25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0,412</w:t>
            </w:r>
          </w:p>
        </w:tc>
        <w:tc>
          <w:tcPr>
            <w:tcW w:w="9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0,416</w:t>
            </w:r>
          </w:p>
        </w:tc>
        <w:tc>
          <w:tcPr>
            <w:tcW w:w="9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0,411</w:t>
            </w:r>
          </w:p>
        </w:tc>
        <w:tc>
          <w:tcPr>
            <w:tcW w:w="8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0,423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8931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Демографическая безопасность</w:t>
            </w:r>
          </w:p>
        </w:tc>
      </w:tr>
      <w:tr w:rsidR="006C1DA5">
        <w:trPr>
          <w:gridAfter w:val="4"/>
          <w:wAfter w:w="425" w:type="dxa"/>
        </w:trPr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дем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обобщающий коэффициент</w:t>
            </w:r>
          </w:p>
        </w:tc>
        <w:tc>
          <w:tcPr>
            <w:tcW w:w="25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0,0153</w:t>
            </w:r>
          </w:p>
        </w:tc>
        <w:tc>
          <w:tcPr>
            <w:tcW w:w="9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0,0049</w:t>
            </w:r>
          </w:p>
        </w:tc>
        <w:tc>
          <w:tcPr>
            <w:tcW w:w="9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0,0123</w:t>
            </w:r>
          </w:p>
        </w:tc>
        <w:tc>
          <w:tcPr>
            <w:tcW w:w="8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0,0084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дем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естественная убыль населения на территории в анализируемом периоде (чел./1000 чел. населения)</w:t>
            </w:r>
          </w:p>
        </w:tc>
        <w:tc>
          <w:tcPr>
            <w:tcW w:w="25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5,1</w:t>
            </w:r>
          </w:p>
        </w:tc>
        <w:tc>
          <w:tcPr>
            <w:tcW w:w="9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4,9</w:t>
            </w:r>
          </w:p>
        </w:tc>
        <w:tc>
          <w:tcPr>
            <w:tcW w:w="9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4,1</w:t>
            </w:r>
          </w:p>
        </w:tc>
        <w:tc>
          <w:tcPr>
            <w:tcW w:w="8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2,8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ktдем1 - корректирующий коэффициент, учитывающий миграцию:</w:t>
            </w:r>
          </w:p>
        </w:tc>
        <w:tc>
          <w:tcPr>
            <w:tcW w:w="25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0,003</w:t>
            </w:r>
          </w:p>
        </w:tc>
        <w:tc>
          <w:tcPr>
            <w:tcW w:w="9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0,001</w:t>
            </w:r>
          </w:p>
        </w:tc>
        <w:tc>
          <w:tcPr>
            <w:tcW w:w="9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0,003</w:t>
            </w:r>
          </w:p>
        </w:tc>
        <w:tc>
          <w:tcPr>
            <w:tcW w:w="8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0,003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Δ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М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spellEnd"/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сальдо миграции населения в анализируемом периоде, тыс. чел.;</w:t>
            </w:r>
          </w:p>
        </w:tc>
        <w:tc>
          <w:tcPr>
            <w:tcW w:w="25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11,21</w:t>
            </w:r>
          </w:p>
        </w:tc>
        <w:tc>
          <w:tcPr>
            <w:tcW w:w="9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4,69</w:t>
            </w:r>
          </w:p>
        </w:tc>
        <w:tc>
          <w:tcPr>
            <w:tcW w:w="9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11,99</w:t>
            </w:r>
          </w:p>
        </w:tc>
        <w:tc>
          <w:tcPr>
            <w:tcW w:w="89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9,79</w:t>
            </w:r>
          </w:p>
        </w:tc>
        <w:tc>
          <w:tcPr>
            <w:tcW w:w="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Nt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нас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численность населения, проживающего на территории на начало анализируемого периода, тыс. чел.</w:t>
            </w:r>
          </w:p>
        </w:tc>
        <w:tc>
          <w:tcPr>
            <w:tcW w:w="25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3773,5</w:t>
            </w:r>
          </w:p>
        </w:tc>
        <w:tc>
          <w:tcPr>
            <w:tcW w:w="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3784,5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3787,5</w:t>
            </w:r>
          </w:p>
        </w:tc>
        <w:tc>
          <w:tcPr>
            <w:tcW w:w="85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3803,2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8931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Криминализация</w:t>
            </w:r>
          </w:p>
        </w:tc>
      </w:tr>
      <w:tr w:rsidR="006C1DA5">
        <w:trPr>
          <w:gridAfter w:val="4"/>
          <w:wAfter w:w="425" w:type="dxa"/>
        </w:trPr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прест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обобщающий коэффициент</w:t>
            </w:r>
          </w:p>
        </w:tc>
        <w:tc>
          <w:tcPr>
            <w:tcW w:w="25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5550,93</w:t>
            </w:r>
          </w:p>
        </w:tc>
        <w:tc>
          <w:tcPr>
            <w:tcW w:w="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4066,24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4038,66</w:t>
            </w:r>
          </w:p>
        </w:tc>
        <w:tc>
          <w:tcPr>
            <w:tcW w:w="85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4086,06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прест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количество зарегистрированных преступлений на 100 тыс. чел. населения на территории в анализируемом периоде;</w:t>
            </w:r>
          </w:p>
        </w:tc>
        <w:tc>
          <w:tcPr>
            <w:tcW w:w="25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1869</w:t>
            </w:r>
          </w:p>
        </w:tc>
        <w:tc>
          <w:tcPr>
            <w:tcW w:w="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1552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1458</w:t>
            </w:r>
          </w:p>
        </w:tc>
        <w:tc>
          <w:tcPr>
            <w:tcW w:w="85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1353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прест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корректирующий коэффициент, учитывающий долю раскрытых преступлений в общем количестве зарегистрированных преступлений.</w:t>
            </w:r>
          </w:p>
        </w:tc>
        <w:tc>
          <w:tcPr>
            <w:tcW w:w="25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2,97</w:t>
            </w:r>
          </w:p>
        </w:tc>
        <w:tc>
          <w:tcPr>
            <w:tcW w:w="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2,62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2,77</w:t>
            </w:r>
          </w:p>
        </w:tc>
        <w:tc>
          <w:tcPr>
            <w:tcW w:w="85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3,02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раск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доля раскрытых преступлений в общем количестве зарегистрированных преступлений, %.</w:t>
            </w:r>
          </w:p>
        </w:tc>
        <w:tc>
          <w:tcPr>
            <w:tcW w:w="25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33,60</w:t>
            </w:r>
          </w:p>
        </w:tc>
        <w:tc>
          <w:tcPr>
            <w:tcW w:w="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38,12</w:t>
            </w:r>
          </w:p>
        </w:tc>
        <w:tc>
          <w:tcPr>
            <w:tcW w:w="99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36,07</w:t>
            </w:r>
          </w:p>
        </w:tc>
        <w:tc>
          <w:tcPr>
            <w:tcW w:w="85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33,13</w:t>
            </w:r>
          </w:p>
        </w:tc>
        <w:tc>
          <w:tcPr>
            <w:tcW w:w="5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4"/>
          <w:wAfter w:w="425" w:type="dxa"/>
        </w:trPr>
        <w:tc>
          <w:tcPr>
            <w:tcW w:w="8931" w:type="dxa"/>
            <w:gridSpan w:val="2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Экологическая безопасность</w:t>
            </w:r>
          </w:p>
        </w:tc>
      </w:tr>
      <w:tr w:rsidR="006C1DA5">
        <w:trPr>
          <w:gridAfter w:val="2"/>
          <w:wAfter w:w="111" w:type="dxa"/>
        </w:trPr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экол.1 - плотность выбросов вредных веществ в атмосферу</w:t>
            </w:r>
          </w:p>
        </w:tc>
        <w:tc>
          <w:tcPr>
            <w:tcW w:w="25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9.23</w:t>
            </w:r>
          </w:p>
        </w:tc>
        <w:tc>
          <w:tcPr>
            <w:tcW w:w="122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8,72</w:t>
            </w:r>
          </w:p>
        </w:tc>
        <w:tc>
          <w:tcPr>
            <w:tcW w:w="1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8,84</w:t>
            </w:r>
          </w:p>
        </w:tc>
        <w:tc>
          <w:tcPr>
            <w:tcW w:w="11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8,82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rPr>
          <w:gridAfter w:val="2"/>
          <w:wAfter w:w="111" w:type="dxa"/>
        </w:trPr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Мtатм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выбросы вредных веществ в атмосферу отходящих от стационарных источников загрязнения в анализируемом периоде,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тыс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.т</w:t>
            </w:r>
            <w:proofErr w:type="spellEnd"/>
            <w:proofErr w:type="gramEnd"/>
          </w:p>
        </w:tc>
        <w:tc>
          <w:tcPr>
            <w:tcW w:w="254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626</w:t>
            </w:r>
          </w:p>
        </w:tc>
        <w:tc>
          <w:tcPr>
            <w:tcW w:w="122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591,8</w:t>
            </w:r>
          </w:p>
        </w:tc>
        <w:tc>
          <w:tcPr>
            <w:tcW w:w="10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600</w:t>
            </w:r>
          </w:p>
        </w:tc>
        <w:tc>
          <w:tcPr>
            <w:tcW w:w="11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598,3</w:t>
            </w:r>
          </w:p>
        </w:tc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F - площадь территории, тыс. км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2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25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67,85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67,85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67,85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67,85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α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t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экол.2 - удельные сбросы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загрязненных сточных вод</w:t>
            </w:r>
          </w:p>
        </w:tc>
        <w:tc>
          <w:tcPr>
            <w:tcW w:w="25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5,19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5,93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6,04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5,07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lastRenderedPageBreak/>
              <w:t>Мtвод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сбросы сточных вод в анализируемом периоде, млн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>3;</w:t>
            </w:r>
          </w:p>
        </w:tc>
        <w:tc>
          <w:tcPr>
            <w:tcW w:w="25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439,4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489,6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497,9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480,0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  <w:tr w:rsidR="006C1DA5">
        <w:tc>
          <w:tcPr>
            <w:tcW w:w="31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dtзагр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- доля загрязненных вод в общем сбросе сточных вод в анализируемом периоде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, %;</w:t>
            </w:r>
            <w:proofErr w:type="gramEnd"/>
          </w:p>
        </w:tc>
        <w:tc>
          <w:tcPr>
            <w:tcW w:w="25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80,16</w:t>
            </w:r>
          </w:p>
        </w:tc>
        <w:tc>
          <w:tcPr>
            <w:tcW w:w="11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82,23</w:t>
            </w:r>
          </w:p>
        </w:tc>
        <w:tc>
          <w:tcPr>
            <w:tcW w:w="113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82,36</w:t>
            </w:r>
          </w:p>
        </w:tc>
        <w:tc>
          <w:tcPr>
            <w:tcW w:w="99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71,78</w:t>
            </w:r>
          </w:p>
        </w:tc>
        <w:tc>
          <w:tcPr>
            <w:tcW w:w="42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1DA5" w:rsidRDefault="00A576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</w:t>
            </w:r>
          </w:p>
        </w:tc>
      </w:tr>
    </w:tbl>
    <w:p w:rsidR="005749B6" w:rsidRPr="005749B6" w:rsidRDefault="005749B6" w:rsidP="005749B6">
      <w:pPr>
        <w:jc w:val="center"/>
        <w:rPr>
          <w:rFonts w:eastAsiaTheme="minorHAnsi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27"/>
        <w:gridCol w:w="6678"/>
      </w:tblGrid>
      <w:tr w:rsidR="005749B6" w:rsidRPr="005749B6" w:rsidTr="00531235">
        <w:tc>
          <w:tcPr>
            <w:tcW w:w="3227" w:type="dxa"/>
          </w:tcPr>
          <w:p w:rsidR="005749B6" w:rsidRPr="005749B6" w:rsidRDefault="005749B6" w:rsidP="005749B6">
            <w:pPr>
              <w:spacing w:after="200" w:line="480" w:lineRule="auto"/>
              <w:jc w:val="center"/>
              <w:rPr>
                <w:rFonts w:eastAsiaTheme="minorHAnsi"/>
                <w:lang w:eastAsia="en-US"/>
              </w:rPr>
            </w:pPr>
          </w:p>
          <w:p w:rsidR="005749B6" w:rsidRPr="005749B6" w:rsidRDefault="005749B6" w:rsidP="005749B6">
            <w:pPr>
              <w:spacing w:after="200" w:line="480" w:lineRule="auto"/>
              <w:jc w:val="center"/>
              <w:rPr>
                <w:rFonts w:eastAsiaTheme="minorHAnsi"/>
                <w:lang w:val="en-US" w:eastAsia="en-US"/>
              </w:rPr>
            </w:pPr>
            <w:hyperlink r:id="rId59" w:history="1">
              <w:r w:rsidRPr="005749B6">
                <w:rPr>
                  <w:rFonts w:ascii="Arial Black" w:eastAsiaTheme="minorHAnsi" w:hAnsi="Arial Black"/>
                  <w:b/>
                  <w:color w:val="0000FF" w:themeColor="hyperlink"/>
                  <w:sz w:val="28"/>
                  <w:szCs w:val="28"/>
                  <w:u w:val="single"/>
                  <w:lang w:val="en-US" w:eastAsia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5749B6" w:rsidRPr="005749B6" w:rsidRDefault="005749B6" w:rsidP="005749B6">
            <w:pPr>
              <w:spacing w:after="200" w:line="480" w:lineRule="auto"/>
              <w:jc w:val="center"/>
              <w:rPr>
                <w:rFonts w:eastAsiaTheme="minorHAnsi"/>
                <w:lang w:val="en-US" w:eastAsia="en-US"/>
              </w:rPr>
            </w:pPr>
            <w:r w:rsidRPr="005749B6">
              <w:rPr>
                <w:rFonts w:eastAsiaTheme="minorHAnsi"/>
                <w:noProof/>
              </w:rPr>
              <w:drawing>
                <wp:inline distT="0" distB="0" distL="0" distR="0" wp14:anchorId="1C6C879F" wp14:editId="0A9B8CEC">
                  <wp:extent cx="3784600" cy="1257300"/>
                  <wp:effectExtent l="0" t="0" r="635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49B6" w:rsidRPr="005749B6" w:rsidRDefault="005749B6" w:rsidP="005749B6">
      <w:pPr>
        <w:spacing w:line="480" w:lineRule="auto"/>
        <w:jc w:val="center"/>
        <w:rPr>
          <w:rFonts w:ascii="Arial Black" w:eastAsiaTheme="minorHAnsi" w:hAnsi="Arial Black"/>
          <w:b/>
          <w:sz w:val="16"/>
          <w:szCs w:val="16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5749B6" w:rsidRPr="005749B6" w:rsidTr="00531235">
        <w:tc>
          <w:tcPr>
            <w:tcW w:w="4952" w:type="dxa"/>
          </w:tcPr>
          <w:p w:rsidR="005749B6" w:rsidRPr="005749B6" w:rsidRDefault="005749B6" w:rsidP="005749B6">
            <w:pPr>
              <w:spacing w:after="200" w:line="480" w:lineRule="auto"/>
              <w:jc w:val="center"/>
              <w:rPr>
                <w:rFonts w:eastAsiaTheme="minorHAnsi"/>
                <w:lang w:eastAsia="en-US"/>
              </w:rPr>
            </w:pPr>
          </w:p>
          <w:p w:rsidR="005749B6" w:rsidRPr="005749B6" w:rsidRDefault="005749B6" w:rsidP="005749B6">
            <w:pPr>
              <w:spacing w:after="200" w:line="480" w:lineRule="auto"/>
              <w:jc w:val="center"/>
              <w:rPr>
                <w:rFonts w:eastAsiaTheme="minorHAnsi"/>
                <w:lang w:eastAsia="en-US"/>
              </w:rPr>
            </w:pPr>
            <w:hyperlink r:id="rId61" w:history="1">
              <w:r w:rsidRPr="005749B6">
                <w:rPr>
                  <w:rFonts w:ascii="Arial Black" w:eastAsiaTheme="minorHAnsi" w:hAnsi="Arial Black"/>
                  <w:b/>
                  <w:color w:val="0000FF" w:themeColor="hyperlink"/>
                  <w:sz w:val="28"/>
                  <w:szCs w:val="28"/>
                  <w:u w:val="single"/>
                  <w:lang w:eastAsia="en-US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5749B6" w:rsidRPr="005749B6" w:rsidRDefault="005749B6" w:rsidP="005749B6">
            <w:pPr>
              <w:spacing w:after="200" w:line="480" w:lineRule="auto"/>
              <w:jc w:val="center"/>
              <w:rPr>
                <w:rFonts w:eastAsiaTheme="minorHAnsi"/>
                <w:lang w:eastAsia="en-US"/>
              </w:rPr>
            </w:pPr>
            <w:r w:rsidRPr="005749B6">
              <w:rPr>
                <w:rFonts w:eastAsiaTheme="minorHAnsi"/>
                <w:noProof/>
              </w:rPr>
              <w:drawing>
                <wp:inline distT="0" distB="0" distL="0" distR="0" wp14:anchorId="0C79E905" wp14:editId="3BED0988">
                  <wp:extent cx="2184400" cy="1962150"/>
                  <wp:effectExtent l="0" t="0" r="635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49B6" w:rsidRPr="005749B6" w:rsidRDefault="005749B6" w:rsidP="005749B6">
      <w:pPr>
        <w:spacing w:line="480" w:lineRule="auto"/>
        <w:jc w:val="center"/>
        <w:rPr>
          <w:rFonts w:eastAsiaTheme="minorHAnsi"/>
          <w:sz w:val="16"/>
          <w:szCs w:val="16"/>
          <w:lang w:eastAsia="en-US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5749B6" w:rsidRPr="005749B6" w:rsidTr="00531235">
        <w:trPr>
          <w:jc w:val="center"/>
        </w:trPr>
        <w:tc>
          <w:tcPr>
            <w:tcW w:w="3594" w:type="dxa"/>
          </w:tcPr>
          <w:p w:rsidR="005749B6" w:rsidRPr="005749B6" w:rsidRDefault="005749B6" w:rsidP="005749B6">
            <w:pPr>
              <w:spacing w:after="200" w:line="480" w:lineRule="auto"/>
              <w:jc w:val="center"/>
              <w:rPr>
                <w:rFonts w:eastAsiaTheme="minorHAnsi"/>
                <w:lang w:eastAsia="en-US"/>
              </w:rPr>
            </w:pPr>
          </w:p>
          <w:p w:rsidR="005749B6" w:rsidRPr="005749B6" w:rsidRDefault="005749B6" w:rsidP="005749B6">
            <w:pPr>
              <w:spacing w:after="200" w:line="480" w:lineRule="auto"/>
              <w:jc w:val="center"/>
              <w:rPr>
                <w:rFonts w:ascii="Arial Black" w:eastAsiaTheme="minorHAnsi" w:hAnsi="Arial Black" w:cs="Arial"/>
                <w:b/>
                <w:sz w:val="28"/>
                <w:szCs w:val="28"/>
                <w:lang w:eastAsia="en-US"/>
              </w:rPr>
            </w:pPr>
            <w:hyperlink r:id="rId63" w:history="1">
              <w:r w:rsidRPr="005749B6">
                <w:rPr>
                  <w:rFonts w:ascii="Arial Black" w:eastAsiaTheme="minorHAnsi" w:hAnsi="Arial Black"/>
                  <w:b/>
                  <w:color w:val="0000FF" w:themeColor="hyperlink"/>
                  <w:sz w:val="28"/>
                  <w:szCs w:val="28"/>
                  <w:u w:val="single"/>
                  <w:lang w:eastAsia="en-US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5749B6" w:rsidRPr="005749B6" w:rsidRDefault="005749B6" w:rsidP="005749B6">
            <w:pPr>
              <w:spacing w:after="200" w:line="480" w:lineRule="auto"/>
              <w:jc w:val="center"/>
              <w:rPr>
                <w:rFonts w:ascii="Arial Black" w:eastAsiaTheme="minorHAnsi" w:hAnsi="Arial Black" w:cs="Arial"/>
                <w:b/>
                <w:sz w:val="28"/>
                <w:szCs w:val="28"/>
                <w:lang w:eastAsia="en-US"/>
              </w:rPr>
            </w:pPr>
            <w:r w:rsidRPr="005749B6">
              <w:rPr>
                <w:rFonts w:eastAsiaTheme="minorHAnsi"/>
                <w:noProof/>
              </w:rPr>
              <w:drawing>
                <wp:inline distT="0" distB="0" distL="0" distR="0" wp14:anchorId="0F938066" wp14:editId="28B1824D">
                  <wp:extent cx="1600200" cy="16002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49B6" w:rsidRPr="005749B6" w:rsidRDefault="005749B6" w:rsidP="005749B6">
      <w:pPr>
        <w:spacing w:line="480" w:lineRule="auto"/>
        <w:jc w:val="center"/>
        <w:rPr>
          <w:rFonts w:ascii="Arial Black" w:eastAsiaTheme="minorHAnsi" w:hAnsi="Arial Black" w:cs="Arial"/>
          <w:b/>
          <w:sz w:val="16"/>
          <w:szCs w:val="16"/>
          <w:lang w:val="en-US"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6253"/>
      </w:tblGrid>
      <w:tr w:rsidR="005749B6" w:rsidRPr="005749B6" w:rsidTr="00531235">
        <w:tc>
          <w:tcPr>
            <w:tcW w:w="3652" w:type="dxa"/>
          </w:tcPr>
          <w:p w:rsidR="005749B6" w:rsidRPr="005749B6" w:rsidRDefault="005749B6" w:rsidP="005749B6">
            <w:pPr>
              <w:spacing w:after="200" w:line="480" w:lineRule="auto"/>
              <w:jc w:val="center"/>
              <w:rPr>
                <w:rFonts w:eastAsiaTheme="minorHAnsi"/>
                <w:lang w:eastAsia="en-US"/>
              </w:rPr>
            </w:pPr>
          </w:p>
          <w:p w:rsidR="005749B6" w:rsidRPr="005749B6" w:rsidRDefault="005749B6" w:rsidP="005749B6">
            <w:pPr>
              <w:spacing w:after="200" w:line="480" w:lineRule="auto"/>
              <w:jc w:val="center"/>
              <w:rPr>
                <w:rFonts w:eastAsiaTheme="minorHAnsi"/>
                <w:lang w:val="en-US" w:eastAsia="en-US"/>
              </w:rPr>
            </w:pPr>
            <w:hyperlink r:id="rId65" w:history="1">
              <w:r w:rsidRPr="005749B6">
                <w:rPr>
                  <w:rFonts w:ascii="Arial Black" w:eastAsiaTheme="minorHAnsi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 w:eastAsia="en-US"/>
                </w:rPr>
                <w:t>IT-</w:t>
              </w:r>
              <w:proofErr w:type="spellStart"/>
              <w:r w:rsidRPr="005749B6">
                <w:rPr>
                  <w:rFonts w:ascii="Arial Black" w:eastAsiaTheme="minorHAnsi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 w:eastAsia="en-US"/>
                </w:rPr>
                <w:t>специалисты</w:t>
              </w:r>
              <w:proofErr w:type="spellEnd"/>
              <w:r w:rsidRPr="005749B6">
                <w:rPr>
                  <w:rFonts w:ascii="Arial Black" w:eastAsiaTheme="minorHAnsi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 w:eastAsia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5749B6" w:rsidRPr="005749B6" w:rsidRDefault="005749B6" w:rsidP="005749B6">
            <w:pPr>
              <w:spacing w:after="200" w:line="480" w:lineRule="auto"/>
              <w:jc w:val="center"/>
              <w:rPr>
                <w:rFonts w:eastAsiaTheme="minorHAnsi"/>
                <w:lang w:val="en-US" w:eastAsia="en-US"/>
              </w:rPr>
            </w:pPr>
            <w:r w:rsidRPr="005749B6">
              <w:rPr>
                <w:rFonts w:eastAsiaTheme="minorHAnsi"/>
                <w:noProof/>
              </w:rPr>
              <w:drawing>
                <wp:inline distT="0" distB="0" distL="0" distR="0" wp14:anchorId="3CE0951F" wp14:editId="0EC5953D">
                  <wp:extent cx="3752850" cy="1843214"/>
                  <wp:effectExtent l="0" t="0" r="0" b="508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49B6" w:rsidRPr="005749B6" w:rsidRDefault="005749B6" w:rsidP="005749B6">
      <w:pPr>
        <w:rPr>
          <w:rFonts w:eastAsiaTheme="minorHAnsi"/>
          <w:sz w:val="16"/>
          <w:szCs w:val="16"/>
          <w:lang w:eastAsia="en-US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936"/>
        <w:gridCol w:w="5969"/>
      </w:tblGrid>
      <w:tr w:rsidR="005749B6" w:rsidRPr="005749B6" w:rsidTr="00531235">
        <w:tc>
          <w:tcPr>
            <w:tcW w:w="3936" w:type="dxa"/>
          </w:tcPr>
          <w:p w:rsidR="005749B6" w:rsidRPr="005749B6" w:rsidRDefault="005749B6" w:rsidP="005749B6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  <w:lang w:eastAsia="en-US"/>
              </w:rPr>
            </w:pPr>
          </w:p>
          <w:p w:rsidR="005749B6" w:rsidRPr="005749B6" w:rsidRDefault="005749B6" w:rsidP="005749B6">
            <w:pPr>
              <w:jc w:val="center"/>
              <w:rPr>
                <w:rFonts w:ascii="Calibri" w:eastAsia="Calibri" w:hAnsi="Calibri" w:cs="Times New Roman"/>
                <w:lang w:eastAsia="en-US"/>
              </w:rPr>
            </w:pPr>
            <w:hyperlink r:id="rId67" w:history="1">
              <w:r w:rsidRPr="005749B6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 xml:space="preserve">ФИТНЕС </w:t>
              </w:r>
              <w:proofErr w:type="spellStart"/>
              <w:r w:rsidRPr="005749B6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>на</w:t>
              </w:r>
              <w:proofErr w:type="spellEnd"/>
              <w:r w:rsidRPr="005749B6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5749B6" w:rsidRPr="005749B6" w:rsidRDefault="005749B6" w:rsidP="005749B6">
            <w:pPr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5749B6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CFB09DE" wp14:editId="55B67924">
                  <wp:extent cx="2806700" cy="1871133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7677" w:rsidRDefault="00A5767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bookmarkStart w:id="0" w:name="_GoBack"/>
      <w:bookmarkEnd w:id="0"/>
    </w:p>
    <w:sectPr w:rsidR="00A57677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216" w:rsidRDefault="00AD7216" w:rsidP="00D06E81">
      <w:pPr>
        <w:spacing w:after="0" w:line="240" w:lineRule="auto"/>
      </w:pPr>
      <w:r>
        <w:separator/>
      </w:r>
    </w:p>
  </w:endnote>
  <w:endnote w:type="continuationSeparator" w:id="0">
    <w:p w:rsidR="00AD7216" w:rsidRDefault="00AD7216" w:rsidP="00D06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E81" w:rsidRDefault="00D06E8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E81" w:rsidRDefault="00D06E81" w:rsidP="00D06E81">
    <w:pPr>
      <w:pStyle w:val="a5"/>
    </w:pPr>
    <w:r>
      <w:t xml:space="preserve">Вернуться в каталог готовых дипломов и магистерских диссертаций </w:t>
    </w:r>
  </w:p>
  <w:p w:rsidR="00D06E81" w:rsidRDefault="00D06E81" w:rsidP="00D06E81">
    <w:pPr>
      <w:pStyle w:val="a5"/>
    </w:pPr>
    <w:r>
      <w:t>http://учебники</w:t>
    </w:r>
    <w:proofErr w:type="gramStart"/>
    <w:r>
      <w:t>.и</w:t>
    </w:r>
    <w:proofErr w:type="gramEnd"/>
    <w:r>
      <w:t>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E81" w:rsidRDefault="00D06E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216" w:rsidRDefault="00AD7216" w:rsidP="00D06E81">
      <w:pPr>
        <w:spacing w:after="0" w:line="240" w:lineRule="auto"/>
      </w:pPr>
      <w:r>
        <w:separator/>
      </w:r>
    </w:p>
  </w:footnote>
  <w:footnote w:type="continuationSeparator" w:id="0">
    <w:p w:rsidR="00AD7216" w:rsidRDefault="00AD7216" w:rsidP="00D06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E81" w:rsidRDefault="00D06E8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8D" w:rsidRPr="00BA2E8D" w:rsidRDefault="00BA2E8D" w:rsidP="00BA2E8D">
    <w:pPr>
      <w:tabs>
        <w:tab w:val="center" w:pos="4677"/>
        <w:tab w:val="right" w:pos="9355"/>
      </w:tabs>
      <w:spacing w:after="0" w:line="240" w:lineRule="auto"/>
      <w:rPr>
        <w:rFonts w:eastAsiaTheme="minorHAnsi"/>
        <w:lang w:eastAsia="en-US"/>
      </w:rPr>
    </w:pPr>
    <w:r w:rsidRPr="00BA2E8D">
      <w:rPr>
        <w:rFonts w:eastAsiaTheme="minorHAnsi"/>
        <w:lang w:eastAsia="en-US"/>
      </w:rPr>
      <w:t>Узнайте стоимость написания на заказ студенческих и аспирантских работ</w:t>
    </w:r>
  </w:p>
  <w:p w:rsidR="00BA2E8D" w:rsidRPr="00BA2E8D" w:rsidRDefault="00BA2E8D" w:rsidP="00BA2E8D">
    <w:pPr>
      <w:tabs>
        <w:tab w:val="center" w:pos="4677"/>
        <w:tab w:val="right" w:pos="9355"/>
      </w:tabs>
      <w:spacing w:after="0" w:line="240" w:lineRule="auto"/>
      <w:rPr>
        <w:rFonts w:eastAsiaTheme="minorHAnsi"/>
        <w:lang w:eastAsia="en-US"/>
      </w:rPr>
    </w:pPr>
    <w:r w:rsidRPr="00BA2E8D">
      <w:rPr>
        <w:rFonts w:eastAsiaTheme="minorHAnsi"/>
        <w:lang w:eastAsia="en-US"/>
      </w:rPr>
      <w:t>http://учебники</w:t>
    </w:r>
    <w:proofErr w:type="gramStart"/>
    <w:r w:rsidRPr="00BA2E8D">
      <w:rPr>
        <w:rFonts w:eastAsiaTheme="minorHAnsi"/>
        <w:lang w:eastAsia="en-US"/>
      </w:rPr>
      <w:t>.и</w:t>
    </w:r>
    <w:proofErr w:type="gramEnd"/>
    <w:r w:rsidRPr="00BA2E8D">
      <w:rPr>
        <w:rFonts w:eastAsiaTheme="minorHAnsi"/>
        <w:lang w:eastAsia="en-US"/>
      </w:rPr>
      <w:t>нформ2000.рф/napisat-diplom.shtml</w:t>
    </w:r>
  </w:p>
  <w:p w:rsidR="00D06E81" w:rsidRDefault="00D06E8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E81" w:rsidRDefault="00D06E8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68A"/>
    <w:rsid w:val="003C2FE6"/>
    <w:rsid w:val="004C168A"/>
    <w:rsid w:val="005749B6"/>
    <w:rsid w:val="005F40B0"/>
    <w:rsid w:val="006C1DA5"/>
    <w:rsid w:val="009A5556"/>
    <w:rsid w:val="00A320A6"/>
    <w:rsid w:val="00A57677"/>
    <w:rsid w:val="00AD7216"/>
    <w:rsid w:val="00BA2E8D"/>
    <w:rsid w:val="00D0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6E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6E81"/>
  </w:style>
  <w:style w:type="paragraph" w:styleId="a5">
    <w:name w:val="footer"/>
    <w:basedOn w:val="a"/>
    <w:link w:val="a6"/>
    <w:uiPriority w:val="99"/>
    <w:unhideWhenUsed/>
    <w:rsid w:val="00D06E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6E81"/>
  </w:style>
  <w:style w:type="paragraph" w:styleId="a7">
    <w:name w:val="Balloon Text"/>
    <w:basedOn w:val="a"/>
    <w:link w:val="a8"/>
    <w:uiPriority w:val="99"/>
    <w:semiHidden/>
    <w:unhideWhenUsed/>
    <w:rsid w:val="00574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49B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74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5749B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6E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6E81"/>
  </w:style>
  <w:style w:type="paragraph" w:styleId="a5">
    <w:name w:val="footer"/>
    <w:basedOn w:val="a"/>
    <w:link w:val="a6"/>
    <w:uiPriority w:val="99"/>
    <w:unhideWhenUsed/>
    <w:rsid w:val="00D06E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6E81"/>
  </w:style>
  <w:style w:type="paragraph" w:styleId="a7">
    <w:name w:val="Balloon Text"/>
    <w:basedOn w:val="a"/>
    <w:link w:val="a8"/>
    <w:uiPriority w:val="99"/>
    <w:semiHidden/>
    <w:unhideWhenUsed/>
    <w:rsid w:val="00574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49B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74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5749B6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image" Target="media/image31.wmf"/><Relationship Id="rId21" Type="http://schemas.openxmlformats.org/officeDocument/2006/relationships/image" Target="media/image13.wmf"/><Relationship Id="rId34" Type="http://schemas.openxmlformats.org/officeDocument/2006/relationships/image" Target="media/image26.wmf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50" Type="http://schemas.openxmlformats.org/officeDocument/2006/relationships/image" Target="media/image42.wmf"/><Relationship Id="rId55" Type="http://schemas.openxmlformats.org/officeDocument/2006/relationships/image" Target="media/image47.wmf"/><Relationship Id="rId63" Type="http://schemas.openxmlformats.org/officeDocument/2006/relationships/hyperlink" Target="http://&#1091;&#1095;&#1077;&#1073;&#1085;&#1080;&#1082;&#1080;.&#1080;&#1085;&#1092;&#1086;&#1088;&#1084;2000.&#1088;&#1092;/lectr.shtml" TargetMode="External"/><Relationship Id="rId68" Type="http://schemas.openxmlformats.org/officeDocument/2006/relationships/image" Target="media/image55.png"/><Relationship Id="rId76" Type="http://schemas.openxmlformats.org/officeDocument/2006/relationships/theme" Target="theme/theme1.xml"/><Relationship Id="rId7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71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8.wmf"/><Relationship Id="rId29" Type="http://schemas.openxmlformats.org/officeDocument/2006/relationships/image" Target="media/image21.wmf"/><Relationship Id="rId11" Type="http://schemas.openxmlformats.org/officeDocument/2006/relationships/image" Target="media/image3.wmf"/><Relationship Id="rId24" Type="http://schemas.openxmlformats.org/officeDocument/2006/relationships/image" Target="media/image16.wmf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wmf"/><Relationship Id="rId58" Type="http://schemas.openxmlformats.org/officeDocument/2006/relationships/image" Target="media/image50.wmf"/><Relationship Id="rId66" Type="http://schemas.openxmlformats.org/officeDocument/2006/relationships/image" Target="media/image54.png"/><Relationship Id="rId7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wmf"/><Relationship Id="rId61" Type="http://schemas.openxmlformats.org/officeDocument/2006/relationships/hyperlink" Target="http://&#1091;&#1095;&#1077;&#1073;&#1085;&#1080;&#1082;&#1080;.&#1080;&#1085;&#1092;&#1086;&#1088;&#1084;2000.&#1088;&#1092;/kar.shtml" TargetMode="External"/><Relationship Id="rId10" Type="http://schemas.openxmlformats.org/officeDocument/2006/relationships/image" Target="media/image2.wmf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52" Type="http://schemas.openxmlformats.org/officeDocument/2006/relationships/image" Target="media/image44.wmf"/><Relationship Id="rId60" Type="http://schemas.openxmlformats.org/officeDocument/2006/relationships/image" Target="media/image51.png"/><Relationship Id="rId65" Type="http://schemas.openxmlformats.org/officeDocument/2006/relationships/hyperlink" Target="http://&#1091;&#1095;&#1077;&#1073;&#1085;&#1080;&#1082;&#1080;.&#1080;&#1085;&#1092;&#1086;&#1088;&#1084;2000.&#1088;&#1092;/otu.shtml" TargetMode="External"/><Relationship Id="rId73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wmf"/><Relationship Id="rId64" Type="http://schemas.openxmlformats.org/officeDocument/2006/relationships/image" Target="media/image53.png"/><Relationship Id="rId69" Type="http://schemas.openxmlformats.org/officeDocument/2006/relationships/header" Target="header1.xml"/><Relationship Id="rId8" Type="http://schemas.openxmlformats.org/officeDocument/2006/relationships/hyperlink" Target="http://&#1091;&#1095;&#1077;&#1073;&#1085;&#1080;&#1082;&#1080;.&#1080;&#1085;&#1092;&#1086;&#1088;&#1084;2000.&#1088;&#1092;/diplom.shtml" TargetMode="External"/><Relationship Id="rId51" Type="http://schemas.openxmlformats.org/officeDocument/2006/relationships/image" Target="media/image43.wmf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hyperlink" Target="http://&#1091;&#1095;&#1077;&#1073;&#1085;&#1080;&#1082;&#1080;.&#1080;&#1085;&#1092;&#1086;&#1088;&#1084;2000.&#1088;&#1092;/chitai.shtml" TargetMode="External"/><Relationship Id="rId67" Type="http://schemas.openxmlformats.org/officeDocument/2006/relationships/hyperlink" Target="http://&#1091;&#1095;&#1077;&#1073;&#1085;&#1080;&#1082;&#1080;.&#1080;&#1085;&#1092;&#1086;&#1088;&#1084;2000.&#1088;&#1092;/fit1.shtml" TargetMode="External"/><Relationship Id="rId20" Type="http://schemas.openxmlformats.org/officeDocument/2006/relationships/image" Target="media/image12.wmf"/><Relationship Id="rId41" Type="http://schemas.openxmlformats.org/officeDocument/2006/relationships/image" Target="media/image33.wmf"/><Relationship Id="rId54" Type="http://schemas.openxmlformats.org/officeDocument/2006/relationships/image" Target="media/image46.wmf"/><Relationship Id="rId62" Type="http://schemas.openxmlformats.org/officeDocument/2006/relationships/image" Target="media/image52.pn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66</Pages>
  <Words>13201</Words>
  <Characters>75247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</cp:revision>
  <dcterms:created xsi:type="dcterms:W3CDTF">2022-08-26T13:25:00Z</dcterms:created>
  <dcterms:modified xsi:type="dcterms:W3CDTF">2023-05-12T09:39:00Z</dcterms:modified>
</cp:coreProperties>
</file>