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28DA" w:rsidRDefault="00BC28DA">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BC28DA" w:rsidRPr="00BC28DA" w:rsidRDefault="00BC28DA" w:rsidP="00BC28DA">
      <w:pPr>
        <w:widowControl w:val="0"/>
        <w:autoSpaceDE w:val="0"/>
        <w:autoSpaceDN w:val="0"/>
        <w:adjustRightInd w:val="0"/>
        <w:spacing w:after="0" w:line="360" w:lineRule="auto"/>
        <w:ind w:firstLine="709"/>
        <w:jc w:val="center"/>
        <w:rPr>
          <w:rFonts w:ascii="Times New Roman CYR" w:hAnsi="Times New Roman CYR" w:cs="Times New Roman CYR"/>
          <w:b/>
          <w:bCs/>
          <w:color w:val="000000"/>
          <w:sz w:val="32"/>
          <w:szCs w:val="32"/>
        </w:rPr>
      </w:pPr>
      <w:r w:rsidRPr="00BC28DA">
        <w:rPr>
          <w:rFonts w:ascii="Times New Roman CYR" w:hAnsi="Times New Roman CYR" w:cs="Times New Roman CYR"/>
          <w:b/>
          <w:bCs/>
          <w:color w:val="000000"/>
          <w:sz w:val="32"/>
          <w:szCs w:val="32"/>
        </w:rPr>
        <w:t>Профилактика применения психоактивных веществ</w:t>
      </w:r>
    </w:p>
    <w:p w:rsidR="00BC28DA" w:rsidRDefault="00BC28DA" w:rsidP="00BC28DA">
      <w:pPr>
        <w:widowControl w:val="0"/>
        <w:autoSpaceDE w:val="0"/>
        <w:autoSpaceDN w:val="0"/>
        <w:adjustRightInd w:val="0"/>
        <w:spacing w:after="0" w:line="360" w:lineRule="auto"/>
        <w:ind w:firstLine="709"/>
        <w:jc w:val="center"/>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Диплом</w:t>
      </w:r>
    </w:p>
    <w:p w:rsidR="00BC28DA" w:rsidRDefault="00BC28DA">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BC28DA" w:rsidRDefault="00BC28DA">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Введение</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психоактивный образовательный профилактика</w:t>
      </w:r>
    </w:p>
    <w:p w:rsidR="00821DDA" w:rsidRPr="00D510D4"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Проблема употребления психоактивных веществ (ПАВ) очень масштабна и глубока, требующая большого количества информации, чтобы правда о вреде курения, алкоголя, наркотиков была известна каждому. По данным государственной статистики в последние годы засвидетельствовано быстрое увеличение числа потребителей ПАВ, особенно среди молодого поколения. По данным официального сайта Управления по контролю за оборотом наркотиков УМВД России по Вологодской области на 1 января 2017 года на официальном учете в Вологодской области состоят 3378 потребителей наркотиков. В городе Вологде на официальном учете - 1100 потребителей: из них 96 несовершеннолетних. За год в городе Вологде зафиксировано 164 правонарушения: из них 52 правонарушения с наркотическими веществами в возрасте до 16 лет [40]. Бороться с употреблением ПАВ не только задача на государственном уровне, но задача каждого отдельного человека, и важную роль в решении данных проблем, несомненно, отводится школе. Дети являются нашим будущим, и одним из важных разделов воспитательной работы в школе является систематическая профилактика употребления ПАВ.</w:t>
      </w:r>
    </w:p>
    <w:p w:rsidR="00D510D4" w:rsidRPr="00D510D4" w:rsidRDefault="00D510D4" w:rsidP="00D510D4">
      <w:pPr>
        <w:widowControl w:val="0"/>
        <w:autoSpaceDE w:val="0"/>
        <w:autoSpaceDN w:val="0"/>
        <w:adjustRightInd w:val="0"/>
        <w:spacing w:after="0" w:line="240" w:lineRule="auto"/>
        <w:jc w:val="center"/>
        <w:rPr>
          <w:rFonts w:ascii="Times New Roman CYR" w:hAnsi="Times New Roman CYR" w:cs="Times New Roman CYR"/>
          <w:b/>
          <w:color w:val="FF0000"/>
          <w:sz w:val="28"/>
          <w:szCs w:val="28"/>
        </w:rPr>
      </w:pPr>
      <w:r w:rsidRPr="00D510D4">
        <w:rPr>
          <w:rFonts w:ascii="Times New Roman CYR" w:hAnsi="Times New Roman CYR" w:cs="Times New Roman CYR"/>
          <w:b/>
          <w:color w:val="FF0000"/>
          <w:sz w:val="28"/>
          <w:szCs w:val="28"/>
        </w:rPr>
        <w:t>Вернуться в каталог готовых дипломов и магистерских диссертаций –</w:t>
      </w:r>
    </w:p>
    <w:p w:rsidR="00D510D4" w:rsidRPr="00D510D4" w:rsidRDefault="00455EEE" w:rsidP="00D510D4">
      <w:pPr>
        <w:widowControl w:val="0"/>
        <w:autoSpaceDE w:val="0"/>
        <w:autoSpaceDN w:val="0"/>
        <w:adjustRightInd w:val="0"/>
        <w:spacing w:after="0" w:line="240" w:lineRule="auto"/>
        <w:jc w:val="center"/>
        <w:rPr>
          <w:rFonts w:ascii="Times New Roman CYR" w:hAnsi="Times New Roman CYR" w:cs="Times New Roman CYR"/>
          <w:b/>
          <w:color w:val="FF0000"/>
          <w:sz w:val="28"/>
          <w:szCs w:val="28"/>
        </w:rPr>
      </w:pPr>
      <w:hyperlink r:id="rId7" w:history="1">
        <w:r w:rsidR="00D510D4" w:rsidRPr="00D510D4">
          <w:rPr>
            <w:rFonts w:ascii="Times New Roman CYR" w:hAnsi="Times New Roman CYR" w:cs="Times New Roman CYR"/>
            <w:b/>
            <w:color w:val="FF0000"/>
            <w:sz w:val="28"/>
            <w:szCs w:val="28"/>
            <w:u w:val="single"/>
            <w:lang w:val="en-US"/>
          </w:rPr>
          <w:t>http</w:t>
        </w:r>
        <w:r w:rsidR="00D510D4" w:rsidRPr="00D510D4">
          <w:rPr>
            <w:rFonts w:ascii="Times New Roman CYR" w:hAnsi="Times New Roman CYR" w:cs="Times New Roman CYR"/>
            <w:b/>
            <w:color w:val="FF0000"/>
            <w:sz w:val="28"/>
            <w:szCs w:val="28"/>
            <w:u w:val="single"/>
          </w:rPr>
          <w:t>://учебники.информ2000.рф/</w:t>
        </w:r>
        <w:r w:rsidR="00D510D4" w:rsidRPr="00D510D4">
          <w:rPr>
            <w:rFonts w:ascii="Times New Roman CYR" w:hAnsi="Times New Roman CYR" w:cs="Times New Roman CYR"/>
            <w:b/>
            <w:color w:val="FF0000"/>
            <w:sz w:val="28"/>
            <w:szCs w:val="28"/>
            <w:u w:val="single"/>
            <w:lang w:val="en-US"/>
          </w:rPr>
          <w:t>diplom</w:t>
        </w:r>
        <w:r w:rsidR="00D510D4" w:rsidRPr="00D510D4">
          <w:rPr>
            <w:rFonts w:ascii="Times New Roman CYR" w:hAnsi="Times New Roman CYR" w:cs="Times New Roman CYR"/>
            <w:b/>
            <w:color w:val="FF0000"/>
            <w:sz w:val="28"/>
            <w:szCs w:val="28"/>
            <w:u w:val="single"/>
          </w:rPr>
          <w:t>.</w:t>
        </w:r>
        <w:r w:rsidR="00D510D4" w:rsidRPr="00D510D4">
          <w:rPr>
            <w:rFonts w:ascii="Times New Roman CYR" w:hAnsi="Times New Roman CYR" w:cs="Times New Roman CYR"/>
            <w:b/>
            <w:color w:val="FF0000"/>
            <w:sz w:val="28"/>
            <w:szCs w:val="28"/>
            <w:u w:val="single"/>
            <w:lang w:val="en-US"/>
          </w:rPr>
          <w:t>shtml</w:t>
        </w:r>
      </w:hyperlink>
    </w:p>
    <w:p w:rsidR="00D510D4" w:rsidRPr="00D510D4" w:rsidRDefault="00D510D4">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опыте доказано, что эффективно бороться с зависимостями можно лишь систематически и в долгосрочном периоде. Соответственно, необходим большой </w:t>
      </w:r>
      <w:r>
        <w:rPr>
          <w:rFonts w:ascii="Times New Roman CYR" w:hAnsi="Times New Roman CYR" w:cs="Times New Roman CYR"/>
          <w:color w:val="000000"/>
          <w:sz w:val="28"/>
          <w:szCs w:val="28"/>
        </w:rPr>
        <w:lastRenderedPageBreak/>
        <w:t>комплекс мер. С одной стороны это ограничительные меры, с другой стороны - разъяснительные меры, пропагандирующие здоровый образ жизни молодого поколения. Огромное место имеет профилактика зависимостей и пропаганда здорового образа жизни для школьников в подростковом возрасте, но основы должны быть заложены еще в начальной школе.</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Школа, являясь социальным институтом, имеет ряд уникальных возможностей для успешной профилактики употребления психоактивных веществ, а также влияет на формирование и комплексное развитие личности школьника.</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Главной целью профилактической работы в школе является формирование у школьников здорового образа жизни, сохранении и укреплении физического, психического и социального здоровья, изменения отношения детей и молодежи к наркотикам, формирование личной ответственности за свое поведение, которое обусловливает снижение спроса на психоактивные вещества у молодежи.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Результатом деятельности в школе по профилактике употребления ПАВ является личностный рост всех учащихся, осознанное отношение к своему здоровью.</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 всех образовательных учреждениях проводится глобальная работа по профилактике употребления ПАВ. Ежегодно проводятся опросы и анкетирование школьников с целью выявления детей, употребляющих ПАВ (употребляющих алкоголь, курящих, употребляющих наркотические вещества).</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Актуальность темы исследования обусловлена тем, что в условиях образовательного процесса в школах необходимо уделять огромное внимание профилактике употребления психоактивных веществ, т.к. зависимость подростков от ПАВ является одной из важных проблем нашего общества, вызвавшей острую необходимость решительных и активных действий в организации профилактики злоупотребления психоактивными веществами в </w:t>
      </w:r>
      <w:r>
        <w:rPr>
          <w:rFonts w:ascii="Times New Roman CYR" w:hAnsi="Times New Roman CYR" w:cs="Times New Roman CYR"/>
          <w:color w:val="000000"/>
          <w:sz w:val="28"/>
          <w:szCs w:val="28"/>
        </w:rPr>
        <w:lastRenderedPageBreak/>
        <w:t>образовательной среде. Родители и педагоги не всегда обладают достаточными навыками, позволяющими оказывать необходимую психологическую и педагогическую помощь детям. Происходит утрата связей между старшими и младшими поколениями.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данным Центра социологических исследований, в 2016 году в возрастной группе 12 - 23 лет численность регулярно потребляющих наркотики (частота - не реже 2-3 раз в месяц) составляет 9,6% от общей численности данной возрастной группы (2,6 млн. человек); алкоголь (в том числе пиво) - 50,5% молодежи (13,7 млн. человек); курящих - 45,6% (12,3 млн. человек) [41].</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Наиболее активным участником в процессе профилактики зависимости от ПАВ в России остается система образования, которая имеет профессиональный, организационный ресурс, а также она может организовать комплексное, системное воздействие на целый ряд социальных групп, в первую очередь, несовершеннолетних и молодежи.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Федеральным законом от 8 января 1998 г. №3-ФЗ «О наркотических средствах и психотропных веществах» (статья 4, пункт 2) установлено, что из множества принципов политики государства в области противодействия незаконному обороту наркотиков важным принципом является приоритетность мер профилактики наркомании и стимулирование деятельности, направленной на антинаркотическую пропаганду.</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соответствии со ст. 28 и ст. 41 Закона Российской Федерации от 29 декабря 2012 г. №273-ФЗ «Об образовании» образовательное учреждение несет в установленном законодательством Российской Федерации порядке ответственность за жизнь и здоровье обучающихся, воспитанников во время образовательного процесса, создает условия, которые гарантируют охрану и укрепление здоровья школьников.</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Федеральный закон от 24 июня 1999 г. №120-ФЗ «Об основах системы </w:t>
      </w:r>
      <w:r>
        <w:rPr>
          <w:rFonts w:ascii="Times New Roman CYR" w:hAnsi="Times New Roman CYR" w:cs="Times New Roman CYR"/>
          <w:color w:val="000000"/>
          <w:sz w:val="28"/>
          <w:szCs w:val="28"/>
        </w:rPr>
        <w:lastRenderedPageBreak/>
        <w:t>профилактики безнадзорности и правонарушений несовершеннолетних» к органам и учреждениям системы профилактики относит органы управления образованием, разрабатывающие и внедряющие в практику школ программы и методики, которые направлены на формирование законопослушного поведения несовершеннолетних, и образовательные учреждения, которые обеспечивают выявление несовершеннолетних, находящихся в плохом социальном положении.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решения задач по профилактике употребления ПАВ школьниками в образовательной среде необходимо развитие содержательных, научных, методических оснований профилактической деятельности в соответствии с действительностями развития современного общества.</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Объектом исследования является профилактика употребления обучающими психоактивных веществ.</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Предметом исследования, соответственно, работа учителя основ безопасности жизнедеятельности (далее ОБЖ) по профилактике употребления психоактивных веществ.</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Цель исследования заключается в выявлении степени сформированности знаний обучающимися о психоактивных веществах и разработка мероприятий по профилактике употребления психоактивных веществ.</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Гипотеза исследования - правильно подобранные формы и методы школьной работы повышают эффективность профилактики употребления психоактивных веществ.</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соответствии с поставленной целью и выдвинутой гипотезой были определены следующие задачи исследования:</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На основе анализа научной и научно-методической литературы изучить степень разработанности данного вопроса в педагогической теории и практике.</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Разработать анкету и провести анкетирование, с целью определения знаний школьников в разных классах о психоактивных веществах, их вреде для </w:t>
      </w:r>
      <w:r>
        <w:rPr>
          <w:rFonts w:ascii="Times New Roman CYR" w:hAnsi="Times New Roman CYR" w:cs="Times New Roman CYR"/>
          <w:color w:val="000000"/>
          <w:sz w:val="28"/>
          <w:szCs w:val="28"/>
        </w:rPr>
        <w:lastRenderedPageBreak/>
        <w:t>здоровья.</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Проанализировать учебную программу по ОБЖ и школьные планы мероприятий на предмет профилактики употребления психоактивных веществ.</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Разработать и апробировать практические мероприятия по профилактике употребления психоактивных веществ в школе.</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Методы исследования: теоретический анализ литературы по данной проблеме, анализ документации (рабочих программ по ОБЖ, планов мероприятий по профилактике употребления психоактивных веществ в школах, нормативно-правовые документы, регламентирующие вопросы по профилактике употребления психоактивных веществ), анкетирование школьников.</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База исследования: Муниципальное образовательное учреждение «Средняя общеобразовательная школа №17» города Вологды и Муниципальное бюджетное образовательное учреждение «Среднеобразовательная школа №1» поселка Вохтога. В исследовании приняли участие 73 обучающихся, из них 39 школьников вологодской школы и 34 школьника школы №1 п. Вохтога.</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Исследование проводилось поэтапно.</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первом этапе осуществлялось изучение, обобщение, систематизация научной информации по проблеме исследования в научной и методической литературе. Это позволило сформулировать проблему, определить объект и предмет, цель и задачи исследования, сформулировать рабочую гипотезу исследования.</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втором этапе составлена и реализована программа экспериментальной работы; разработаны материалы для анкетирования.</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третьем этапе проводилась обработка, систематизация, обобщение и оформление результатов экспериментальной работы; уточнялись теоретические и практические выводы; выполнялось литературное оформление выпускной квалификационной работы.</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Научная новизна и теоретическая значимость исследования заключаются в том, что разработаны мероприятия по профилактике употребления психоактивных веществ.</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Практическая значимость заключается в том, что:</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разработаны и проведены мероприятия по профилактике употребления психоактивных веществ;</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материалы исследования могут быть использованы при планировании занятий по дисциплине ОБЖ.</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Результаты дипломной работы апробированы в образовательном процессе МБОУ «Среднеобразовательная школа №1» поселка Вохтога.</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455EEE" w:rsidP="00BC28DA">
      <w:pPr>
        <w:widowControl w:val="0"/>
        <w:autoSpaceDE w:val="0"/>
        <w:autoSpaceDN w:val="0"/>
        <w:adjustRightInd w:val="0"/>
        <w:spacing w:after="0" w:line="360" w:lineRule="auto"/>
        <w:ind w:firstLine="709"/>
        <w:jc w:val="center"/>
        <w:rPr>
          <w:rFonts w:ascii="Times New Roman CYR" w:hAnsi="Times New Roman CYR" w:cs="Times New Roman CYR"/>
          <w:b/>
          <w:bCs/>
          <w:color w:val="000000"/>
          <w:sz w:val="28"/>
          <w:szCs w:val="28"/>
        </w:rPr>
      </w:pPr>
      <w:hyperlink r:id="rId8" w:history="1">
        <w:r w:rsidR="00BC28DA" w:rsidRPr="005D161C">
          <w:rPr>
            <w:rFonts w:ascii="Arial" w:hAnsi="Arial" w:cs="Arial"/>
            <w:b/>
            <w:color w:val="0000FF"/>
            <w:sz w:val="32"/>
            <w:szCs w:val="32"/>
            <w:u w:val="single"/>
          </w:rPr>
          <w:t>Написание на заказ курсовых, дипломов, диссертаций...</w:t>
        </w:r>
      </w:hyperlink>
      <w:r w:rsidR="007038DD">
        <w:rPr>
          <w:rFonts w:ascii="Times New Roman CYR" w:hAnsi="Times New Roman CYR" w:cs="Times New Roman CYR"/>
          <w:color w:val="000000"/>
          <w:sz w:val="28"/>
          <w:szCs w:val="28"/>
        </w:rPr>
        <w:br w:type="page"/>
      </w:r>
      <w:r w:rsidR="007038DD">
        <w:rPr>
          <w:rFonts w:ascii="Times New Roman CYR" w:hAnsi="Times New Roman CYR" w:cs="Times New Roman CYR"/>
          <w:b/>
          <w:bCs/>
          <w:color w:val="000000"/>
          <w:sz w:val="28"/>
          <w:szCs w:val="28"/>
        </w:rPr>
        <w:lastRenderedPageBreak/>
        <w:t>1. Психоактивные вещества и их характеристика</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w:t>
      </w:r>
      <w:r>
        <w:rPr>
          <w:rFonts w:ascii="Times New Roman CYR" w:hAnsi="Times New Roman CYR" w:cs="Times New Roman CYR"/>
          <w:b/>
          <w:bCs/>
          <w:color w:val="000000"/>
          <w:sz w:val="28"/>
          <w:szCs w:val="28"/>
        </w:rPr>
        <w:tab/>
        <w:t>Понятие психоактивных веществ и их классификация</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Психоактивные вещества это, прежде всего, вещества наркотического действия. К этой категории также относятся и некоторые лекарственные препараты, а также табачные изделия и алкогольные напитки. Многие родители боятся за своих детей и считают врагами, в первую очередь, наркотики и алкоголь, однако, позволяют им употреблять табачные изделия, не считая это зависимостью, однако, никотин является также опасным психоактивным веществом, приводящим к деградации личности, ухудшению здоровья и, возможно, к скорой смерти [10].</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научной литературе принято подобного рода вещества разделять на три категории: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алкоголь,</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наркотики,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токсические вещества [42].</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 последней категории также необходимо определить лекарственные средства, которые обладают психотропным эффектом. Эти препараты, соответственно, разрешены при использовании в медицинских целях и не включены в официальный «Перечень наркотических средств, психотропных веществ и их прекурсоров, которые подлежат контролю в Российской Федерации» [14].</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Алкоголь это самое распространенное и часто используемое ПАВ. Фармакологи, токсикологи и наркологи солидарны в своем мнении и считают, что алкогольсодержащие напитки являются наркотиком. Но с юридической точки зрения алкоголь не содержится в списке веществ, которые контролируются </w:t>
      </w:r>
      <w:r>
        <w:rPr>
          <w:rFonts w:ascii="Times New Roman CYR" w:hAnsi="Times New Roman CYR" w:cs="Times New Roman CYR"/>
          <w:color w:val="000000"/>
          <w:sz w:val="28"/>
          <w:szCs w:val="28"/>
        </w:rPr>
        <w:lastRenderedPageBreak/>
        <w:t>государством, и, соответственно, не считается наркотиком. Однако алкоголизму отводится главенствующее место в наркологической помощи зависимым людям и представляется как основополагающая форма заболевания.</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Наркотические вещества нам известны очень давно. Самым древним документом, упоминающим о наркотиках, считают произведение «О целебных травах», написанное в Китае. Многими врачами прошлых столетий, в том числе Гиппократом, рекомендовался опий. Он считал его средством для снятия болей, а также снотворным и противопоносным средством [8].</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Использование наркотиков в медицине способствовало их употреблению и в немедицине.</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Наркотическим веществом считается вещество, соответствующее таким критериям: медицинскому, социальному, юридическому:</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медицинской точки зрения - данное вещество влияет на психические процессы (стимулирует, обладает седативным свойством, является галлюциногеном и т.д.),</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социальным критерием считается его немедицинское употребление, которое расширяет в глобальных масштабах географию,</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юридическим критерием - наркотическим веществом, как это было сказано выше, является вещество, которое установлено таковым на законодательном уровне. Данное вещество включено Министерством здравоохранения РФ в список наркотических [34].</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Вышеизложенные критерии имеют взаимосвязь, и с точки зрения права наркотиком может быть признано средство, которое подпадает под все три критерия.</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Развитие фармакологии не стоит на месте, и появляются путем синтезирования новые вещества, которые также активно влияют на психические функции организма человека, то есть, так же как и наркотики, обладают </w:t>
      </w:r>
      <w:r>
        <w:rPr>
          <w:rFonts w:ascii="Times New Roman CYR" w:hAnsi="Times New Roman CYR" w:cs="Times New Roman CYR"/>
          <w:color w:val="000000"/>
          <w:sz w:val="28"/>
          <w:szCs w:val="28"/>
        </w:rPr>
        <w:lastRenderedPageBreak/>
        <w:t>психотропными свойствами, но, к сожалению, до сих пор не включены в список таковых веществ, т.к. данная процедура является проблематичной и занимает достаточно большое количество времени на законодательном и исследовательском уровне. Эти средства так же, как и наркотики, опасны для жизни и здоровья человека, в особенности для молодого поколения и приводят к деградации общества и вызывают зависимость. К таким веществам можно отнести так называемые «соли».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Также существуют иные вещества, которые не являются лекарственными препаратами или не внесенные в список наркотиков, например, продукты растительного происхождения, средства бытовой химии и другие. Такие вещества принято называть токсическими. Данные вещества также имеют психотропные свойства и обладают общими с наркотиками закономерностями формирования зависимости от них. Этими веществами также злоупотребляет молодое поколение, т.к. они являются общедоступными, как, например, клей, и недорогими в получении. Поэтому для установления злоупотребления этими веществами, а также лекарствами, которые не признаны на законодательном уровне наркотиками, имеется дополнительный термин «токсикомания» [4].</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Нельзя не заметить, что все вышеперечисленные вещества и препараты, такие как: наркотики, психотропные лекарственные средства и вещества, которые способны вызвать токсикоманию, обладают одним общим свойством - они влияют на человеческую психику. Для единой терминологии данных веществ применяется обобщающий термин - «психоактивные вещества».</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Таким образом, подводя итоги вышесказанного, можно сказать, что психоактивное вещество является любым химическим веществом, способным при однократном приеме повлиять на настроение, самоощущение, восприятие окружающего, физическое состояние, поведение, дезориентировать в пространстве и вызвать иные психофизические эффекты, а применяя </w:t>
      </w:r>
      <w:r>
        <w:rPr>
          <w:rFonts w:ascii="Times New Roman CYR" w:hAnsi="Times New Roman CYR" w:cs="Times New Roman CYR"/>
          <w:color w:val="000000"/>
          <w:sz w:val="28"/>
          <w:szCs w:val="28"/>
        </w:rPr>
        <w:lastRenderedPageBreak/>
        <w:t>систематически, приводят к психической или физической зависимости.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Каждое государство имеет свои психоактивные вещества - некоторые ПАВ могут быть запрещены в большинстве государств, однако, в других государствах являются общедоступными и приемлемы большинством живущих в этой стране. К примеру, в России алкоголь, его распространение и потребление жестко регулируется на законодательном уровне, в некоторых случаях действуют строгие ограничения на распространение (нахождение точки продажи алкогольной продукции запрещено рядом с образовательным учреждением), однако, в некоторых странах Европы алкоголь ничем не регулируется и не считается психоактивным веществом (вино в Италии). Другим примером является опий и гашиш (каннабис), который без ограничения распространен в странах Востока [28].</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Злоупотреблением психоактивными веществами практикуют представители любых слоев общества. Вещества подобного рода обладают успокаивающим, эйфоризирующим, снотворным, обезболивающим, возбуждающим или другим, субъективно приятным, свойством.</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Мировая и российская статистика в частности отмечает стабильное увеличение количества употребляющих наркотики и страдающих токсикоманией. Также неуклонно растет количество веществ, которые можно отнести к психоактивным.</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Следует остановиться также в исследовании на степени употребления психоактивными веществами, она может варьировать: легкой степенью является не многократное злоупотребление; тяжелая степень - это зависимость.</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Злоупотреблением психоактивными веществами принято называть их употребление, которое приводит к нежелательным последствиям, к примеру, вызывает социальные и / или трудовые проблемы, опасные для жизни ситуации и т.п. Этот этап подразумевает несформированность зависимости, а употребление </w:t>
      </w:r>
      <w:r>
        <w:rPr>
          <w:rFonts w:ascii="Times New Roman CYR" w:hAnsi="Times New Roman CYR" w:cs="Times New Roman CYR"/>
          <w:color w:val="000000"/>
          <w:sz w:val="28"/>
          <w:szCs w:val="28"/>
        </w:rPr>
        <w:lastRenderedPageBreak/>
        <w:t>данных веществ не носит систематический характер, однако употребляется с целью получения эйфории.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Зависимость же от психоактивного вещества разделяется на два вида: психическую и физическую.</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Психической (психологической) зависимостью принято считать обсессивное (психическое) влечение, характеризующееся постоянными или периодическими настойчивыми поисками вещества. Человек живет постоянными мыслями о данном веществе, у него поднимается настроение в предвкушении его приема, присутствует чувство подавленного состояния и неудовлетворенности при его отсутствии. Испытывая психическое влечение человек неадекватно положительно оценивает все, что связано с наркотизацией и отрицательно оценивает все, что ей мешает, меняется социальная ориентация такого человека, перестраивается его межличностное отношение [33].</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Физическая (физиологическая) зависимость обусловлена компульсивным влечением, отмечающимся повышением толерантности, возникает потребность принимать дозы таких веществ с нарастающей прогрессией, возникает непреодолимое влечение к наркотикам. Такое влечение настолько сильное, что заменяет витальные влечения, заменяет голод, жажду, сексуальное влечение. Когда происходит воздержание от приема наркотиков, то появляется синдром отмены (абстинентный синдром).</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Придерживаясь определения Всемирной Организации Здравоохранения зависимостью (наркоманией и токсикоманией) является состояние периодической или хронической интоксикации, которое вызывается употреблением естественного или синтетического вещества, которое обладает следующими признаками: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овладевающее желание (обсессия) или неодолимое влечение (компульсия) продолжать употреблять данное вещество, добывая его </w:t>
      </w:r>
      <w:r>
        <w:rPr>
          <w:rFonts w:ascii="Times New Roman CYR" w:hAnsi="Times New Roman CYR" w:cs="Times New Roman CYR"/>
          <w:color w:val="000000"/>
          <w:sz w:val="28"/>
          <w:szCs w:val="28"/>
        </w:rPr>
        <w:lastRenderedPageBreak/>
        <w:t>всевозможными способами,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тенденция к увеличению дозы, которое называется ростом толерантности,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возникают личные или социальные проблемы, которые обусловлены злоупотреблением таковых веществ [3].</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Существует Международная классификация болезней 10-го пересмотра (далее - МКБ-10), которая к психоактивным средствам относит:</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алкоголь,</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седативные и снотворные средства,</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табак,</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кокаин,</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производные опия,</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каннабис (гашиш),</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стимуляторы ЦНС, включая кофеин,</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галлюциногены,</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летучие растворители [5].</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российской практике зависимость от алкоголя и табака не относится к наркомании и токсикомании.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Наркотические и токсикоманические вещества следует разделять на следующие группы:</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u w:val="single"/>
        </w:rPr>
      </w:pPr>
      <w:r>
        <w:rPr>
          <w:rFonts w:ascii="Times New Roman CYR" w:hAnsi="Times New Roman CYR" w:cs="Times New Roman CYR"/>
          <w:color w:val="000000"/>
          <w:sz w:val="28"/>
          <w:szCs w:val="28"/>
          <w:u w:val="single"/>
        </w:rPr>
        <w:t>Группа опия.</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Опиумом является базисное вещество, которое содержится в млечном соке - меконине недозрелых коробочек снотворного мака (Papaver somniferum). Опиум состоит более чем из 20-ти алкалоидов, которые подразделяются на две группы: производные фенантрена и производные изохинолина [9].</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Производные фенантрена выраженно действуют на ЦНС и незначительно оказывают влияние на гладкую мускулатуру.</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Производные изохинолина, наоборот, оказывают расслабляющее действие </w:t>
      </w:r>
      <w:r>
        <w:rPr>
          <w:rFonts w:ascii="Times New Roman CYR" w:hAnsi="Times New Roman CYR" w:cs="Times New Roman CYR"/>
          <w:color w:val="000000"/>
          <w:sz w:val="28"/>
          <w:szCs w:val="28"/>
        </w:rPr>
        <w:lastRenderedPageBreak/>
        <w:t>на гладкую мускулатуру и незначительно действуют на ЦНС. К самым распространенным фенантреновым алкалоидам относится морфин. Также получают, так называемые, полусинтетические алкалоиды на основе естественно содержащихся в опиуме - это кодеин, героин, гидроморфин и др., а также полностью синтетических - меперидин, метадон и др.</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Гашиш (арабск. - трава). Препарат из конопли рода Cannabis sativa. Гашиш также называют марихуаной, анашой, бхангой и др. Международным названием гашиша является «каннабис». Во всех случаях действующим началом являются тетрагидроканнабиолы, обладающие психотомиметическим действием, в частности дельта-9-тетрагидроканнабиол, который является ингредиентом смолообразного вещества или «красного масла», который содержится в данном растении.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u w:val="single"/>
        </w:rPr>
      </w:pPr>
      <w:r>
        <w:rPr>
          <w:rFonts w:ascii="Times New Roman CYR" w:hAnsi="Times New Roman CYR" w:cs="Times New Roman CYR"/>
          <w:color w:val="000000"/>
          <w:sz w:val="28"/>
          <w:szCs w:val="28"/>
          <w:u w:val="single"/>
        </w:rPr>
        <w:t>Снотворные и седативные средства.</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8922D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4337050" cy="20574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7050" cy="2057400"/>
                    </a:xfrm>
                    <a:prstGeom prst="rect">
                      <a:avLst/>
                    </a:prstGeom>
                    <a:noFill/>
                    <a:ln>
                      <a:noFill/>
                    </a:ln>
                  </pic:spPr>
                </pic:pic>
              </a:graphicData>
            </a:graphic>
          </wp:inline>
        </w:drawing>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Рисунок 1. Виды снотворных и седативных средств</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u w:val="single"/>
        </w:rPr>
      </w:pP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u w:val="single"/>
        </w:rPr>
      </w:pPr>
      <w:r>
        <w:rPr>
          <w:rFonts w:ascii="Times New Roman CYR" w:hAnsi="Times New Roman CYR" w:cs="Times New Roman CYR"/>
          <w:color w:val="000000"/>
          <w:sz w:val="28"/>
          <w:szCs w:val="28"/>
          <w:u w:val="single"/>
        </w:rPr>
        <w:t>Стимуляторы ЦНС.</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Пробуждающие амины: метамфетамин (метедрин), декстроамфетамин (декседрин), метилфенидат (риталин) и др. Кофеин (чай, кофе и другие, кофеинсодержащие растения).</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Галлюциногены (психоделики, психотомиметики) являются сборной группой из более ста природных и синтетических препаратов. Наиболее известным из природных является псилоцибин, который получают из грибов и мескалин, который производится из определенных типов кактусов. Из синтетических - диэтиламид лизергиновой кислоты (LSD) и 3,4 метилендиоксиметамфетамин (МДМА), известный как Extasy. Из лекарственных: циклодол, димедрол и др.</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Ингалянты: эфир, окись азота, бензин, растворители лака, различные виды клея, очистительные жидкости, аэрозоли (в особенности краски) и др.</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Клиническая картина наркомании и токсикомании довольно сложная, но основой, которая определяет развитие и последующее течение болезни, является состояние интоксикации (неалкогольного опьянения) прежде, чем остальная симптоматика.</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Состояние неалкогольного опьянения может диагностироваться наркологом, психиатром, невропатологом, а при необходимости - врачом любой специальности. Но главное, состояние опьянения (интоксикацию) необходимо отличать от сходных по клинической картине психопатологических состояний, которые развиваются при экстремальных состояниях организма. У данных состояний имеется сходство - наличие эйфории, нередко с присутствием элементов оглушенности. Такие, схожие с опьянением, состояния могут встречаться при черепно-мозговых травмах, инсультах, полостном кровотечении и др. Поэтому, там, где отсутствуют объективные данные, а клиника эйфории имеет атипичные черты, диагноз неалкогольного опьянения должен ставиться очень осторожно.</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Таким образом, психоактивные вещества это, прежде всего, вещества наркотического действия. К этой категории также относятся и некоторые лекарственные препараты, а также табачные изделия и алкогольные напитки. </w:t>
      </w:r>
      <w:r>
        <w:rPr>
          <w:rFonts w:ascii="Times New Roman CYR" w:hAnsi="Times New Roman CYR" w:cs="Times New Roman CYR"/>
          <w:color w:val="000000"/>
          <w:sz w:val="28"/>
          <w:szCs w:val="28"/>
        </w:rPr>
        <w:lastRenderedPageBreak/>
        <w:t>Многие родители боятся за своих детей и считают врагами, в первую очередь, наркотики и алкоголь, однако, позволяют им употреблять табачные изделия, не считая это зависимостью, однако никотин является также опасным психоактивным веществом, приводящее к деградации личности, ухудшению здоровья и, возможно, к скорой смерти.</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1.2 Цели, задачи и принципы профилактики употребления психоактивных веществ</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Одной из задач обучающего процесса является профилактика употребления ПАВ школьниками, которая является частью общей системы.</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соответствии со Стратегией государственной антинаркотической политики Российской Федерации до 2020 года, утвержденной Указом Президента РФ от 9 июня 2010 г. №690, Концепцией реализации государственной политики по снижению масштабов злоупотребления алкогольной продукцией и профилактике алкоголизма среди населения Российской Федерации на период до 2020 года, утвержденной распоряжением Правительства РФ от 30 декабря 2009 г. №2128-р), а также Концепцией осуществления государственной политики противодействия потреблению табака на 2010-2015 годы, утвержденной распоряжением Правительства Российской Федерации от 23 сентября 2010 г. №1563-р Министерство образования и науки Российской Федерации: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направляет для использования в работе Концепцию профилактики употребления психоактивных веществ в образовательной среде (далее - Концепция);</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рекомендует осуществить комплекс мер по разработке и реализации региональных программ профилактики употребления психоактивных веществ в образовательной среде в соответствии с Концепцией [41].</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Постоянное развитие содержания профилактических действий, направленных на уменьшение уровня вовлеченности в употребление ПАВ обучающихся в школьной среде и является целью профилактики в образовании.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 задачам профилактики в школе относятся:</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сформировать пространство образовательного процесса (необходимо </w:t>
      </w:r>
      <w:r>
        <w:rPr>
          <w:rFonts w:ascii="Times New Roman CYR" w:hAnsi="Times New Roman CYR" w:cs="Times New Roman CYR"/>
          <w:color w:val="000000"/>
          <w:sz w:val="28"/>
          <w:szCs w:val="28"/>
        </w:rPr>
        <w:lastRenderedPageBreak/>
        <w:t>объединить усилия всех участников профилактического процесса, чтобы обеспечить комплексное системное воздействие на субъекты профилактики, сущность которых будет раскрыта ниже);</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отслеживать состояние организации профилактических действий в школе и оценивание эффективности этих мероприятий, а также изучение ситуационных особенностей, которые связаны с распространением употребления ПАВ школьниками;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исключить влияние условий и факторов, которые способны провоцировать включение школьников в употребление ПАВ;</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развивать ресурсы, которые обеспечивают снижение риска употребления ПАВ среди школьников, к которым относятся:</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 личностные ресурсы - сформировать социально-значимые знания, ценностные ориентации, нравственные представления и форму поведения субъектов профилактики;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 социально-средовые ресурсы - создавать инфраструктуру службы социальной, психологической поддержки и развивать позитивно ориентированные интересы, досуг и здоровье школьников;</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этико-правовые - утверждать в обществе все формы контроля (юридический, социальный, медицинский), которые препятствуют употреблению ПАВ среди школьников.</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8922D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lastRenderedPageBreak/>
        <w:drawing>
          <wp:inline distT="0" distB="0" distL="0" distR="0">
            <wp:extent cx="3371850" cy="2101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1850" cy="2101850"/>
                    </a:xfrm>
                    <a:prstGeom prst="rect">
                      <a:avLst/>
                    </a:prstGeom>
                    <a:noFill/>
                    <a:ln>
                      <a:noFill/>
                    </a:ln>
                  </pic:spPr>
                </pic:pic>
              </a:graphicData>
            </a:graphic>
          </wp:inline>
        </w:drawing>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Рисунок 2. Категории субъектов в профилактике употребления ПАВ</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В свою очередь к объектам профилактики в школе относятся обучающиеся, воспитанники, а также условия и факторы жизни вышеуказанной группы, которые связаны с риском употребления ПАВ, влияние которых можно корректировать или нивелировать за счет специально организованных профилактических мероприятий.</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первую группу объектов включают факторы и условия, внешние по отношению к личности школьнику. Их действия проявляются на макросоциальном уровне общества в целом и на микросоциальном уровне как влияние ближайшего окружения. Социальные факторы и условия связаны:</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доступностью ПАВ, которая в свою очередь связана с низкой эффективностью контроля за распространением ПАВ;</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либеральными установками в отношении употребления ПАВ, демонстрирующимися средствами массовой информации, обществом в целом и значимыми для школьника социальными группами (семьей, сверстниками, друзьями и т.д.);</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недостаточным уровнем развития инфраструктуры, которая обеспечивает эффективную социальную адаптацию школьников, воспитанников (досуговых учреждений, социально-психологических служб);</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социально-психологическими особенностями ближайшего окружения школьников, в том числе и его родителей (законных представителей).</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 второй группе объектов профилактики относятся личностные характеристики школьников, которые имеют связь с риском употребления ПАВ: представление о себе и отношение к окружающему миру; стрессоустойчивость и социально психологическая адаптивность; представление об аспектах употребления ПАВ.</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Охарактеризовав цели и задачи профилактики употребления ПАВ в школе, необходимо остановиться на принципах организации профилактической работы </w:t>
      </w:r>
      <w:r>
        <w:rPr>
          <w:rFonts w:ascii="Times New Roman CYR" w:hAnsi="Times New Roman CYR" w:cs="Times New Roman CYR"/>
          <w:color w:val="000000"/>
          <w:sz w:val="28"/>
          <w:szCs w:val="28"/>
        </w:rPr>
        <w:lastRenderedPageBreak/>
        <w:t>в образовательной сфере (рисунок 3).</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sidR="008922D5">
        <w:rPr>
          <w:rFonts w:ascii="Microsoft Sans Serif" w:hAnsi="Microsoft Sans Serif" w:cs="Microsoft Sans Serif"/>
          <w:noProof/>
          <w:sz w:val="17"/>
          <w:szCs w:val="17"/>
        </w:rPr>
        <w:lastRenderedPageBreak/>
        <w:drawing>
          <wp:inline distT="0" distB="0" distL="0" distR="0">
            <wp:extent cx="3314700" cy="2349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4700" cy="2349500"/>
                    </a:xfrm>
                    <a:prstGeom prst="rect">
                      <a:avLst/>
                    </a:prstGeom>
                    <a:noFill/>
                    <a:ln>
                      <a:noFill/>
                    </a:ln>
                  </pic:spPr>
                </pic:pic>
              </a:graphicData>
            </a:graphic>
          </wp:inline>
        </w:drawing>
      </w:r>
    </w:p>
    <w:p w:rsidR="00821DDA" w:rsidRDefault="008922D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365500" cy="2070100"/>
            <wp:effectExtent l="0" t="0" r="635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5500" cy="2070100"/>
                    </a:xfrm>
                    <a:prstGeom prst="rect">
                      <a:avLst/>
                    </a:prstGeom>
                    <a:noFill/>
                    <a:ln>
                      <a:noFill/>
                    </a:ln>
                  </pic:spPr>
                </pic:pic>
              </a:graphicData>
            </a:graphic>
          </wp:inline>
        </w:drawing>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Рисунок 3. Принципы организации профилактики употребления ПАВ</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подводя итоги можно отметить следующее: профилактика употребления психоактивных веществ необходима и обязательна в образовательном процессе, она не допускает развития вовлеченности школьников к употреблению ПАВ, способствует развитию кругозора о вреде таких веществ, способна приобщить воспитанников и обучающихся к здоровому образу жизни. Для профилактических действий необходимо, чтобы были задействованы как сами обучающиеся, так и их родителей, для реализации мероприятий могут быть привлечены различные государственные органы и иные организации, которые прямо или косвенно заинтересованы в уменьшении употребления молодежью психоактивных веществ.</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1.3 Структура организации профилактической деятельности в образовательной среде</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 одному из социальных институтов, реализующему профилактическую деятельность относятся образовательные учреждения (школы, лицеи, колледжи и др.).</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Участниками организационных действий по профилактике являются и другие социальные структуры, деятельность которых, так или иначе, связана с предупреждением употребления ПАВ школьниками.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Одним из субъектов профилактики употребления ПАВ являются общественные объединения и организации («Антидиллер»; «Родители против алкоголя и наркотиков», различные детские и молодежные движения, направленные на борьбу с наркоманией и токсикоманией и др.).</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профилактики ПАВ должны быть привлечены и скоординированы все субъекты образовательной сферы, начиная системой здравоохранения, правопорядка, культуры, также совместно с социальной защитой населения, общественными объединениями и организациями и др.) [18].</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Взаимодействие между субъектами профилактики для решения общих задач предупреждения употребления ПАВ обучающимися, воспитанниками выстраивается с учетом разделения сферы профилактических действий, основываясь на специфике непосредственных функций участников (сферы образования, здравоохранения, обеспечения правопорядка, социальной защиты населения, общественными организациями), взаимодополнения и поддержки (содержание и формы организации профилактики, используемые участниками, не дублируют, а дополняют друг друга, обеспечивая комплексное системное воздействие на адресные группы) [22].</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Задачи профилактики употребления ПАВ в школьной среде предполагают </w:t>
      </w:r>
      <w:r>
        <w:rPr>
          <w:rFonts w:ascii="Times New Roman CYR" w:hAnsi="Times New Roman CYR" w:cs="Times New Roman CYR"/>
          <w:color w:val="000000"/>
          <w:sz w:val="28"/>
          <w:szCs w:val="28"/>
        </w:rPr>
        <w:lastRenderedPageBreak/>
        <w:t>реализацию на следующих уровнях.</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первом уровне реализация профилактических задач должна осуществляться в масштабах деятельности социальных институтов (в здравоохранении, образовании, в социальной защите населения). На данном уровне происходит формирование единых механизмов реализации профилактических действий в масштабах общества и происходит создание условий (организационных, правовых, содержательных) для предупреждения употребления ПАВ на определенном региональном и муниципальном уровне.</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втором уровне происходит реализация профилактических действий в рамках деятельности конкретного учреждения, относящегося к различным социальным сферам. На данном уровне происходит ориентация на конкретные социальные группы школьников, их родителей и ближнего окружения, а также специалистов систем профилактики.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Рассмотренные выше структурные уровни тесно взаимосвязаны между собой.</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Структура содержания задач профилактики в образовательной сфере предполагает такие направления профилактики, как первичная, вторичная, третичная профилактика.</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Целью первичной профилактики является предупреждение приобщения школьников к употреблению ПАВ, которые вызывают зависимость. Данное направление ориентировано на здоровых детей и лиц из групп риска. Группа риска это те несовершеннолетние, у которых есть лица, употребляющие систематически алкоголь и / или наркотические средства, а также несовершеннолетние, которые находятся в неблагоприятных семьях и в трудных жизненных обстоятельствах [29].</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Вторичная профилактика заключается в системе социальных, психологических и медицинских мер, которые направлены на лиц, </w:t>
      </w:r>
      <w:r>
        <w:rPr>
          <w:rFonts w:ascii="Times New Roman CYR" w:hAnsi="Times New Roman CYR" w:cs="Times New Roman CYR"/>
          <w:color w:val="000000"/>
          <w:sz w:val="28"/>
          <w:szCs w:val="28"/>
        </w:rPr>
        <w:lastRenderedPageBreak/>
        <w:t>употребляющих психоактивные вещества, для того, чтобы предотвратить формирования зависимости от этих веществ. К целевой группе данной профилактики относятся лица, которые систематически употребляют психоактивные вещества, но не обнаруживают данную зависимость как болезнь.</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Третичная профилактика - это социальные, психологические и медицинские действия с лицами, которые страдают алкогольной, наркотической зависимостью, а также зависимостью от токсических веществ. Данная профилактика направлена на предотвращение рецидивов патологической зависимости и восстановление здоровья лиц, употребляющих ПАВ, на восстановление их личностного и социального статуса, помогает возвратиться в семью, к учебе, к общественно-полезным видам деятельности. Третичная профилактика проходит совместно с комплексной реабилитацией зависимых от ПАВ лиц [21].</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Подводя итоги всего вышесказанного, можно отметить, что первичная профилактика это самое глобальное и важное направление деятельности в образовательном процессе. Содержание первичной профилактики в образовательной среде заключается в педагогической профилактике с применением педагогических и психологических технологий. Она связана с формированием и развитием у обучающихся, воспитанников личностных ресурсов, повышающих их устойчивость к негативным влияниям среды.</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1.4 Технологии профилактики употребления ПАВ в образовательной среде</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профилактики зависимости от ПАВ существуют такие виды технологий, как: социальные, педагогические, психологические технологии.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Рассмотрим их подробнее.</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Задача социальных технологий заключается в том, что в них заложен курс на эффективную социальную адаптацию школьников, а также служат фундаментом для формирования и развития ценностных ориентиров.</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Социальные технологии реализуют следующие направления воздействия (рисунок 4).</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sidR="008922D5">
        <w:rPr>
          <w:rFonts w:ascii="Microsoft Sans Serif" w:hAnsi="Microsoft Sans Serif" w:cs="Microsoft Sans Serif"/>
          <w:noProof/>
          <w:sz w:val="17"/>
          <w:szCs w:val="17"/>
        </w:rPr>
        <w:lastRenderedPageBreak/>
        <w:drawing>
          <wp:inline distT="0" distB="0" distL="0" distR="0">
            <wp:extent cx="4806950" cy="235585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0" cy="2355850"/>
                    </a:xfrm>
                    <a:prstGeom prst="rect">
                      <a:avLst/>
                    </a:prstGeom>
                    <a:noFill/>
                    <a:ln>
                      <a:noFill/>
                    </a:ln>
                  </pic:spPr>
                </pic:pic>
              </a:graphicData>
            </a:graphic>
          </wp:inline>
        </w:drawing>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Рисунок 4. Виды социальных технологий</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 педагогических технологий направление действий установлено на формирование у целевой группы нормы поведения, которая бы снижала риск приобщения к психоактивным веществам, а также на развитие личностных ресурсов.</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образовательном процессе можно выделить такие педагогические технологии, как лекция, тренинги, игра, беседа и др. Данные технологии служат фундаментом для обучающих программ [30].</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того чтобы педагогические технологии работали в полной мере, и цели данных технологий были достигнуты в полной мере, необходим квалифицированный педагогический состав, т.е. педагогические кадры.</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Следующим компонентом технологий профилактики являются психологические технологии, цель которых заключается в коррекции психологических особенностей у школьников, которые затрудняют социальную адаптацию данной категории лиц и повышают риск их вовлечения в опасную среду. Данный психологический компонент направлен на развитие психологических и личностных свойств школьников, которые бы препятствовали формированию зависимости от ПАВ. Психологические </w:t>
      </w:r>
      <w:r>
        <w:rPr>
          <w:rFonts w:ascii="Times New Roman CYR" w:hAnsi="Times New Roman CYR" w:cs="Times New Roman CYR"/>
          <w:color w:val="000000"/>
          <w:sz w:val="28"/>
          <w:szCs w:val="28"/>
        </w:rPr>
        <w:lastRenderedPageBreak/>
        <w:t>технологии формируют также психологические и социальные навыки, которые необходимы субъектам профилактики для формирования у них здорового образа жизни [38].</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Реализация психологических технологий, в основном, происходит в форме групповых занятий, а также при индивидуальной работе с детьми и их родителями. Педагоги, психологи и социальные работники в данном случае должны быть высоко квалифицированы, чтобы заслужить доверительное отношение у целевой группы. Работа данных специалистов строится в форме консультирования, проводятся анкетирования с целью выявления групп школьников, подверженных к зависимости от ПАВ, тренинги также играют немало важную роль в данной профилактической деятельности.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Как было сказано выше: для профилактики и выявления зависимых от ПАВ школьников проводят анкетирование и диагностическое тестирование. Данное тестирование должно происходить с добровольного согласия лиц, а именно школьников, их родителей. Следствием данного тестирования является разработка комплекса мероприятий, направленных на предупреждение зависимости от ПАВ в образовательной среде, окультуривание данной категории лиц, приобщение их к здоровому образу жизни и социальной адаптации в окружающей среде.</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подводя итоги вышесказанному, отметим, что к технологиям профилактики относятся как социальные, педагогические и психологические технологии. Все они в той или иной степени направлены на развитие и формирование личностных качеств школьников, профилактику зависимости от ПАВ.</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Выводы</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Психоактивные вещества это, прежде всего, вещества наркотического действия. К этой категории также относятся и некоторые </w:t>
      </w:r>
      <w:r>
        <w:rPr>
          <w:rFonts w:ascii="Times New Roman CYR" w:hAnsi="Times New Roman CYR" w:cs="Times New Roman CYR"/>
          <w:color w:val="000000"/>
          <w:sz w:val="28"/>
          <w:szCs w:val="28"/>
        </w:rPr>
        <w:lastRenderedPageBreak/>
        <w:t>лекарственные препараты, а также табачные изделия и алкогольные напитки. Многие родители боятся за своих детей и считают врагами, в первую очередь, наркотики и алкоголь, однако, позволяют им употреблять табачные изделия, не считая это зависимостью, однако никотин является также опасным психоактивным веществом, приводящим к деградации личности, ухудшению здоровья и, возможно, к скорой смерти.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Постоянное развитие содержания профилактических действий, направленных на уменьшение уровня вовлеченности в употребление ПАВ обучающихся в школьной среде и является целью профилактики в образовании. К задачам профилактики в школе относятся: сформировать пространство образовательного процесса; отслеживать состояние организации профилактических действий в школе и оценивание эффективности этих мероприятий; исключить влияние условий и факторов, которые способны провоцировать школьников к употреблению ПАВ.</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Структура содержания задач профилактики в образовательной сфере предполагает такие направления профилактики, как первичная, вторичная, третичная профилактика.</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Для профилактики и выявления зависимых от ПАВ школьников проводят анкетирование и диагностическое тестирование. Данное тестирование должно происходить с добровольного согласия лиц, а именно школьников, их родителей. Следствием данного тестирования является разработка комплекса мероприятий, направленных на предупреждение зависимости от ПАВ в образовательной среде, окультуривание данной категории лиц, приобщение их к здоровому образу жизни и социальной адаптации в окружающей среде. К технологиям профилактики относятся как социальные, педагогические и психологические технологии. Все они в той или иной степени направлены на развитие и формирование личностных качеств школьников, профилактику </w:t>
      </w:r>
      <w:r>
        <w:rPr>
          <w:rFonts w:ascii="Times New Roman CYR" w:hAnsi="Times New Roman CYR" w:cs="Times New Roman CYR"/>
          <w:color w:val="000000"/>
          <w:sz w:val="28"/>
          <w:szCs w:val="28"/>
        </w:rPr>
        <w:lastRenderedPageBreak/>
        <w:t>зависимости от ПАВ.</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2. Объекты и методы исследования</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Исследование проводилось на базах Муниципального бюджетного образовательного учреждения «Средняя общеобразовательная школа №17» г. Вологды и Муниципального бюджетного образовательного учреждения «Средняя общеобразовательная школа №1» поселка Вохтога.</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МОУ «Средняя общеобразовательная школа №17» расположена в г. Вологда, по адресу улица Горького, 115. Дата основания: 13.09.1966.</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Общая численность состава обучающихся на 2015-2016 гг. составляет 968 человек, численность педагогического состава составляет 55 человек. Количество сформированных классов - 35</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Дифференциация классов: 1-4 классы: общеобразовательные, классы компенсирующего обучения (ККО), специализированные классы с изучением английского языка и информатики; 5-9 классы: общеобразовательные и ККО; 10-11 классы: общеобразовательные и профильные (физико-математический, химико-биологический).</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Имеется специализированный класс по ОБЖ, с наглядными пособиями (плакаты, макеты, противогазы).</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Шестидневная рабочая неделя для 5-11 классов, пятидневная для 1-4 классов. Продолжительность уроков - 40 минут. Обучение проводится в две смены.</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Муниципальное бюджетное образовательное учреждение «Средняя общеобразовательная школа №1» поселка Вохтога.</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Общая численность постоянного состава и обучающихся на 2015-2016 гг. составляет 799 человек, из них педагогического состава 57, технический персонал составляет 15 человек; обучающихся 727 человек, классы с 1 по 11 (всего 30 классов).</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Специализированного класса по ОБЖ нет, хотя присутствуют наглядные пособия.</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Является сельской, общеобразовательной. Школа реализует программы начального, основного общего и среднего (полного) общего образования.</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Школа занимается в одну смену по 5-дневной рабочей неделе с 1-х по 9-е классы, 10-11-е классы занимаются по 6-дневной рабочей неделе. В субботу предусмотрено проведение элективных курсов 10-11 классов.</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Продолжительность уроков - 40 минут. Во второй половине дня после уроков (через 45 минут после последнего урока) организована работа факультативов, элективных курсов, кружков и секций.</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школе обучаются обучающиеся с пяти окрестных населенных пунктов, для которых организован подвоз на школьном автобусе.</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проведения исследования в каждой из школ выбрано по 1 классу, разных возрастных звеньев - 9 и 11 классы.</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класс вологодской школы - на начало 2016 учебного года в классе 21 человек - 14 девочек, 7 мальчиков. По итогам обучения в классе 3 отличника и 12 хорошистов, 6 человек имеют четвертные оценки «3». В общем, весь класс преуспевающий. У детей развит познавательный интерес, они любопытны, любознательны, но не всегда организованны в учебе. В классе обучаются трое детей из неполных семей (воспитывающиеся без отцов).</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класс Вохтожской школы - на начало 2016 учебного года в классе 18 человек: 7 мальчиков, 11 девочек.</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Постоянного контроля над успеваемостью требует два учащихся (состоят на внутришкольном контроле). Семь человек учатся на «4» и «5». Одиннадцать человек закончили год с одной - двумя тройками. Неблагополучных нет. Пятеро детей из неполных семей (воспитываются без отцов).</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класс вологодской школы - на начало 2016 учебного года в классе 18 </w:t>
      </w:r>
      <w:r>
        <w:rPr>
          <w:rFonts w:ascii="Times New Roman CYR" w:hAnsi="Times New Roman CYR" w:cs="Times New Roman CYR"/>
          <w:color w:val="000000"/>
          <w:sz w:val="28"/>
          <w:szCs w:val="28"/>
        </w:rPr>
        <w:lastRenderedPageBreak/>
        <w:t>учеников - 11 девочки, 7 мальчиков. В классе 12 человек учатся на «хорошо» и «отлично», 1 человек только на «отлично», остальные имеют отметки «удовлетворительно».</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класс Вохтожской школы - на начало 2016 учебного года в классе 16 человек - 10 девочек, 6 мальчиков. В классе 1 отличник и 8 хорошистов, 7 человек имеют четвертные оценки «3». Неблагополучных нет.</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ходе выполнения работы проведено исследование по выявлению сформированности знаний обучающихся к ПАВ и их отношению к ним.</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Цель исследования: выявление школьников, имеющих склонность к употреблению ПАВ, а также лиц, входящих в зону риска употребления ПАВ, сбор информации о знаниях школьников, относительно ПАВ.</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Задачи исследования:</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разработать анкету, позволяющую выявить степень сформированности знаний обучающихся о ПАВ и их отношение к ним;</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сравнить степень знаний обучающихся о ПАВ и их отношение к ним среди обучающихся разных классов и разных типов школ (сельской и городской);</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на основе имеющихся данных анкеты разработать и апробировать мероприятия по профилактике употребления ПАВ.</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решения поставленных задач была разработана анкета, включающая в себя 21 вопрос, и проведена для обучающихся 9 и 11 классов. Анкета составлена на основе учебной, школьной литературы и обсуждалась с учителем ОБЖ (приложение 1).</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целью определения системного планирования работы проведен анализ сайтов образовательных учреждений на предмет наличия планов мероприятий по профилактике употребления ПАВ, и анализ школьных учебников ОБЖ на профилактики употребления ПАВ.</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На следующем этапе исследования разработан план мероприятий по профилактике употребления обучающимися ПАВ.</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r>
        <w:rPr>
          <w:rFonts w:ascii="Times New Roman CYR" w:hAnsi="Times New Roman CYR" w:cs="Times New Roman CYR"/>
          <w:b/>
          <w:bCs/>
          <w:color w:val="000000"/>
          <w:sz w:val="28"/>
          <w:szCs w:val="28"/>
        </w:rPr>
        <w:lastRenderedPageBreak/>
        <w:t>3. Результаты исследования</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 Анализ анкет обучающихся по теме «Профилактика употребления психоактивных веществ»</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обработке результатов анкеты выявлены следующие результаты:</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начала проведем анализ результатов анкетирования учащихся 9-х классов городской и сельской школы.</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Все без исключения учащиеся знают, что такое психоактивные вещества, и все школьники наркотики отнесли к ПАВ.</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Учащиеся 9 класса вологодской школы к ПАВ в основном относят: наркотики, алкоголь, настораживает тот факт, что лишь единицы, помимо наркотиков и алкоголя к психоактивным веществам относят сигареты.</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Результаты по первому вопросу школьников сельской школы схожи с результатами опроса городских школьников и представлены на рисунке 5.</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8922D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4362450" cy="231775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2450" cy="2317750"/>
                    </a:xfrm>
                    <a:prstGeom prst="rect">
                      <a:avLst/>
                    </a:prstGeom>
                    <a:noFill/>
                    <a:ln>
                      <a:noFill/>
                    </a:ln>
                  </pic:spPr>
                </pic:pic>
              </a:graphicData>
            </a:graphic>
          </wp:inline>
        </w:drawing>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Рисунок 5. Результаты ответов школьников 9-х классов на вопрос «Знаете ли Вы, что такое психоактивные вещества? Приведите примеры»</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вопрос «Как Вы думаете, ради чего люди употребляют ПАВ?» </w:t>
      </w:r>
      <w:r>
        <w:rPr>
          <w:rFonts w:ascii="Times New Roman CYR" w:hAnsi="Times New Roman CYR" w:cs="Times New Roman CYR"/>
          <w:color w:val="000000"/>
          <w:sz w:val="28"/>
          <w:szCs w:val="28"/>
        </w:rPr>
        <w:lastRenderedPageBreak/>
        <w:t>учащиеся городской школы к главной причине употребления ПАВ отнесли: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желание получить хорошее настроение, повеселиться - 12 опрошенных выделили данную причину (57%);</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борьба со стрессом -5 человек (23,8% опрошенных);</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желание быть взрослым - 3 человека (14,3% опрошенных);</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из-за проблем в семье - 1 человек (4,9% опрошенных).</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этот же вопрос сельские школьники также желание повеселиться оставили на первом месте:</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желание получить хорошее настроение, повеселиться - 8 опрошенных выделили данную причину (44,4%);</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борьба со стрессом - 4 человек (22,2% опрошенных);</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желание быть взрослым - 4 человека (22,2% опрошенных);</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из-за проблем в семье - 2 человека (11,1% опрошенных).</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Однако, борьбу со стрессом и желание быть взрослым они ставят на одну ступень (рисунок 6).</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8922D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968750" cy="218440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8750" cy="2184400"/>
                    </a:xfrm>
                    <a:prstGeom prst="rect">
                      <a:avLst/>
                    </a:prstGeom>
                    <a:noFill/>
                    <a:ln>
                      <a:noFill/>
                    </a:ln>
                  </pic:spPr>
                </pic:pic>
              </a:graphicData>
            </a:graphic>
          </wp:inline>
        </w:drawing>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Рисунок 6. Результаты ответов учащихся 9-х классов на вопрос о причинах употребления ПАВ</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вопрос «Что такое, на Ваш взгляд, курение?» все без исключения </w:t>
      </w:r>
      <w:r>
        <w:rPr>
          <w:rFonts w:ascii="Times New Roman CYR" w:hAnsi="Times New Roman CYR" w:cs="Times New Roman CYR"/>
          <w:color w:val="000000"/>
          <w:sz w:val="28"/>
          <w:szCs w:val="28"/>
        </w:rPr>
        <w:lastRenderedPageBreak/>
        <w:t>школьники назвали зависимостью, однако при ответе на первый вопрос лишь 4 учащихся вологодской школы отнесли курение к ПАВ.</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четвертый вопрос «При каком царе в России появился табак?» ответы были таковыми: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Городские школьники: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Петр </w:t>
      </w:r>
      <w:r>
        <w:rPr>
          <w:rFonts w:ascii="Times New Roman CYR" w:hAnsi="Times New Roman CYR" w:cs="Times New Roman CYR"/>
          <w:color w:val="000000"/>
          <w:sz w:val="28"/>
          <w:szCs w:val="28"/>
          <w:lang w:val="en-US"/>
        </w:rPr>
        <w:t>I</w:t>
      </w:r>
      <w:r>
        <w:rPr>
          <w:rFonts w:ascii="Times New Roman CYR" w:hAnsi="Times New Roman CYR" w:cs="Times New Roman CYR"/>
          <w:color w:val="000000"/>
          <w:sz w:val="28"/>
          <w:szCs w:val="28"/>
        </w:rPr>
        <w:t xml:space="preserve"> - 100% опрошенных;</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затрудняюсь ответить - 0% опрошенных.</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Сельские школьники: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Петр </w:t>
      </w:r>
      <w:r>
        <w:rPr>
          <w:rFonts w:ascii="Times New Roman CYR" w:hAnsi="Times New Roman CYR" w:cs="Times New Roman CYR"/>
          <w:color w:val="000000"/>
          <w:sz w:val="28"/>
          <w:szCs w:val="28"/>
          <w:lang w:val="en-US"/>
        </w:rPr>
        <w:t>I</w:t>
      </w:r>
      <w:r>
        <w:rPr>
          <w:rFonts w:ascii="Times New Roman CYR" w:hAnsi="Times New Roman CYR" w:cs="Times New Roman CYR"/>
          <w:color w:val="000000"/>
          <w:sz w:val="28"/>
          <w:szCs w:val="28"/>
        </w:rPr>
        <w:t xml:space="preserve"> - 50% опрошенных;</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Екатерина </w:t>
      </w:r>
      <w:r>
        <w:rPr>
          <w:rFonts w:ascii="Times New Roman CYR" w:hAnsi="Times New Roman CYR" w:cs="Times New Roman CYR"/>
          <w:color w:val="000000"/>
          <w:sz w:val="28"/>
          <w:szCs w:val="28"/>
          <w:lang w:val="en-US"/>
        </w:rPr>
        <w:t>II</w:t>
      </w:r>
      <w:r>
        <w:rPr>
          <w:rFonts w:ascii="Times New Roman CYR" w:hAnsi="Times New Roman CYR" w:cs="Times New Roman CYR"/>
          <w:color w:val="000000"/>
          <w:sz w:val="28"/>
          <w:szCs w:val="28"/>
        </w:rPr>
        <w:t xml:space="preserve"> - 16,7% опрошенных;</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затрудняюсь ответить - 33,3% опрошенных.</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ответ на данный вопрос показывает то, что сельским школьникам о происхождении табака известно мало, школьные педагоги сельских школ уделяют мало внимания этим фактам.</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Отношение школьников к курению представлено на рисунке 7.</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8922D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4324350" cy="23431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4350" cy="2343150"/>
                    </a:xfrm>
                    <a:prstGeom prst="rect">
                      <a:avLst/>
                    </a:prstGeom>
                    <a:noFill/>
                    <a:ln>
                      <a:noFill/>
                    </a:ln>
                  </pic:spPr>
                </pic:pic>
              </a:graphicData>
            </a:graphic>
          </wp:inline>
        </w:drawing>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Рисунок 7. Отношение школьников к курению</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Анализируя данные диаграммы, можно отметить тот факт, что сельские </w:t>
      </w:r>
      <w:r>
        <w:rPr>
          <w:rFonts w:ascii="Times New Roman CYR" w:hAnsi="Times New Roman CYR" w:cs="Times New Roman CYR"/>
          <w:color w:val="000000"/>
          <w:sz w:val="28"/>
          <w:szCs w:val="28"/>
        </w:rPr>
        <w:lastRenderedPageBreak/>
        <w:t>школьники более лояльно относятся к курению, хоть они и считают это зависимостью, но, по-видимому, не понимают вреда курения и поэтому половина опрошенных сельских школьников либо хорошо относятся к курению либо нейтрально. Обоснование они видят в следующем: курят их родители и близкие, и ничего плохого они в этом не видят.</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Городские школьники, отвечая на вопрос относительно отношения к курению, в основном относятся плохо к этой привычке и считают, что курение приводит к деградации, это неэстетично, приводит к появлению различных заболеваний.</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вопрос «Пробовали ли Вы курить?» большинство сельских школьников ответили, что пробовали (рисунок 8).</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8922D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238500" cy="195580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0" cy="1955800"/>
                    </a:xfrm>
                    <a:prstGeom prst="rect">
                      <a:avLst/>
                    </a:prstGeom>
                    <a:noFill/>
                    <a:ln>
                      <a:noFill/>
                    </a:ln>
                  </pic:spPr>
                </pic:pic>
              </a:graphicData>
            </a:graphic>
          </wp:inline>
        </w:drawing>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Рисунок 8. Ответ сельских школьников на вопрос «Пробовали ли Вы курить?»</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Возраст сельские школьники указывают 12-13 лет.</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это же вопрос городские школьники ответили следующим образом:</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пробовали - 47,6% опрошенных (10 человек);</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 пробовали - 52,4% опрошенных (11 человек).</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вопрос «Курят ли в Вашей семье?» респонденты ответили следующим образом (рисунок 9):</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8922D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4152900" cy="18478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52900" cy="1847850"/>
                    </a:xfrm>
                    <a:prstGeom prst="rect">
                      <a:avLst/>
                    </a:prstGeom>
                    <a:noFill/>
                    <a:ln>
                      <a:noFill/>
                    </a:ln>
                  </pic:spPr>
                </pic:pic>
              </a:graphicData>
            </a:graphic>
          </wp:inline>
        </w:drawing>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Рисунок 9. Курят ли в Вашей семье?</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Таким образом, в сельских семьях преобладает число курящих, у сельских детей в семье почти у 90% опрошенных хотя бы один в семье курит.</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Иная ситуация складывается в городских семьях, у большинства опрошенных в семье никто не курит.</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 последствиям курения школьники городских и сельских школ относят проблемы со здоровьем, к которым относят заболевания легочной системы (пневмония, рак легких).</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вопрос «Какие виды алкоголя Вы знаете?» городские школьники знают намного больше видов алкоголя по сравнению с сельскими школьниками. В их ответах звучали: водка, виски, коньяк, пиво, текила, вино.</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Сельские жители были ограничены в ответах на данный вопрос и отметили только пиво и водку.</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Отношение к употреблению спиртных напитков представлено на рисунке 10.</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8922D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4330700" cy="205105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30700" cy="2051050"/>
                    </a:xfrm>
                    <a:prstGeom prst="rect">
                      <a:avLst/>
                    </a:prstGeom>
                    <a:noFill/>
                    <a:ln>
                      <a:noFill/>
                    </a:ln>
                  </pic:spPr>
                </pic:pic>
              </a:graphicData>
            </a:graphic>
          </wp:inline>
        </w:drawing>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Рисунок 10. Как Вы относитесь к употреблению спиртных напитков?</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Из результатов опроса видим, что городские школьники, в основном, к алкоголю относятся плохо, т.к. считают, что алкоголь приводит к деградации личности, из-за алкоголя распадаются семьи, алкоголь приводит к </w:t>
      </w:r>
      <w:r>
        <w:rPr>
          <w:rFonts w:ascii="Times New Roman CYR" w:hAnsi="Times New Roman CYR" w:cs="Times New Roman CYR"/>
          <w:color w:val="000000"/>
          <w:sz w:val="28"/>
          <w:szCs w:val="28"/>
        </w:rPr>
        <w:lastRenderedPageBreak/>
        <w:t>многочисленным заболеваниям. Сельские же школьники к алкоголю относятся нейтрально и считают, что иногда можно в праздники выпить спиртные напитки и это ни к чему плохому не приведет.</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Сельские школьники отмечают, что среди их друзей есть друзья, употребляющие алкогольную продукцию (50% опрошенных), однако у городских школьников категория данных друзей присутствует, но в небольшом количестве (28,6% опрошенных).</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Среди самых распространенных напитков среди молодежи школьники отметили (как городские, так и сельские) пивные напитки.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Последствия употребление алкоголя были названы: проблемы со здоровьем, распад семьи (данный факт в основном указывали сельские школьники), воровство.</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Следующий блок открытых вопросов касался относительно наркотических средств (приложение 1).</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Ответы на данные вопросы представлены в Таблице 1.</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1. Ответы, учащихся 9-х классов городской и сельской школы на блок вопросов по наркомании</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576"/>
        <w:gridCol w:w="2901"/>
        <w:gridCol w:w="3198"/>
        <w:gridCol w:w="2622"/>
      </w:tblGrid>
      <w:tr w:rsidR="00821DDA">
        <w:trPr>
          <w:jc w:val="center"/>
        </w:trPr>
        <w:tc>
          <w:tcPr>
            <w:tcW w:w="576"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п/п</w:t>
            </w:r>
          </w:p>
        </w:tc>
        <w:tc>
          <w:tcPr>
            <w:tcW w:w="2901"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Формулировка вопроса</w:t>
            </w:r>
          </w:p>
        </w:tc>
        <w:tc>
          <w:tcPr>
            <w:tcW w:w="5820"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Ответы респондентов</w:t>
            </w:r>
          </w:p>
        </w:tc>
      </w:tr>
      <w:tr w:rsidR="00821DDA">
        <w:trPr>
          <w:jc w:val="center"/>
        </w:trPr>
        <w:tc>
          <w:tcPr>
            <w:tcW w:w="576" w:type="dxa"/>
            <w:tcBorders>
              <w:top w:val="single" w:sz="6" w:space="0" w:color="auto"/>
              <w:left w:val="single" w:sz="6" w:space="0" w:color="auto"/>
              <w:bottom w:val="single" w:sz="6" w:space="0" w:color="auto"/>
              <w:right w:val="single" w:sz="6" w:space="0" w:color="auto"/>
            </w:tcBorders>
          </w:tcPr>
          <w:p w:rsidR="00821DDA" w:rsidRDefault="00821DDA">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901" w:type="dxa"/>
            <w:tcBorders>
              <w:top w:val="single" w:sz="6" w:space="0" w:color="auto"/>
              <w:left w:val="single" w:sz="6" w:space="0" w:color="auto"/>
              <w:bottom w:val="single" w:sz="6" w:space="0" w:color="auto"/>
              <w:right w:val="single" w:sz="6" w:space="0" w:color="auto"/>
            </w:tcBorders>
          </w:tcPr>
          <w:p w:rsidR="00821DDA" w:rsidRDefault="00821DDA">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3198"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Городские школьники</w:t>
            </w:r>
          </w:p>
        </w:tc>
        <w:tc>
          <w:tcPr>
            <w:tcW w:w="2622"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Сельские школьники</w:t>
            </w:r>
          </w:p>
        </w:tc>
      </w:tr>
      <w:tr w:rsidR="00821DDA">
        <w:trPr>
          <w:jc w:val="center"/>
        </w:trPr>
        <w:tc>
          <w:tcPr>
            <w:tcW w:w="576"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2901"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Какие наркотические вещества Вы знаете? Перечислите их.</w:t>
            </w:r>
          </w:p>
        </w:tc>
        <w:tc>
          <w:tcPr>
            <w:tcW w:w="3198"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Гашиш, опиум, ЛСД, героин, метамфетамин</w:t>
            </w:r>
          </w:p>
        </w:tc>
        <w:tc>
          <w:tcPr>
            <w:tcW w:w="2622"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Героин, гашиш</w:t>
            </w:r>
          </w:p>
        </w:tc>
      </w:tr>
      <w:tr w:rsidR="00821DDA">
        <w:trPr>
          <w:jc w:val="center"/>
        </w:trPr>
        <w:tc>
          <w:tcPr>
            <w:tcW w:w="576"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2901"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Употребляли ли Вы когда-нибудь наркотические вещества?</w:t>
            </w:r>
          </w:p>
        </w:tc>
        <w:tc>
          <w:tcPr>
            <w:tcW w:w="3198"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Никто не употреблял</w:t>
            </w:r>
          </w:p>
        </w:tc>
        <w:tc>
          <w:tcPr>
            <w:tcW w:w="2622"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Никто не употреблял</w:t>
            </w:r>
          </w:p>
        </w:tc>
      </w:tr>
      <w:tr w:rsidR="00821DDA">
        <w:trPr>
          <w:jc w:val="center"/>
        </w:trPr>
        <w:tc>
          <w:tcPr>
            <w:tcW w:w="576"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2901"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Как Вы думаете, через какое время может возникнуть наркотическая зависимость?</w:t>
            </w:r>
          </w:p>
        </w:tc>
        <w:tc>
          <w:tcPr>
            <w:tcW w:w="3198"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После первого приема (76,2% опрошенных) - После второго приема (23,8% опрошенных)</w:t>
            </w:r>
          </w:p>
        </w:tc>
        <w:tc>
          <w:tcPr>
            <w:tcW w:w="2622"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После первого приема (100% опрошенных) </w:t>
            </w:r>
          </w:p>
        </w:tc>
      </w:tr>
      <w:tr w:rsidR="00821DDA">
        <w:trPr>
          <w:jc w:val="center"/>
        </w:trPr>
        <w:tc>
          <w:tcPr>
            <w:tcW w:w="576"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2901"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 Вашему мнению, сколько в среднем может прожить человек, регулярно употребляющий наркотики?</w:t>
            </w:r>
          </w:p>
        </w:tc>
        <w:tc>
          <w:tcPr>
            <w:tcW w:w="3198"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до 5 лет - 47,6% опрошенных; - от 5 до 10 лет - 47,6% опрошенных; - не повлияет на продолжительность (4,8% опрошенных)</w:t>
            </w:r>
          </w:p>
        </w:tc>
        <w:tc>
          <w:tcPr>
            <w:tcW w:w="2622"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до 10 лет - 50% опрошенных; - от 10 до 20 лет - 50% опрошенных.</w:t>
            </w:r>
          </w:p>
        </w:tc>
      </w:tr>
      <w:tr w:rsidR="00821DDA">
        <w:trPr>
          <w:jc w:val="center"/>
        </w:trPr>
        <w:tc>
          <w:tcPr>
            <w:tcW w:w="576"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2901"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Какие действия Вы предпримете, если узнаете, что Ваш друг употребляет </w:t>
            </w:r>
            <w:r>
              <w:rPr>
                <w:rFonts w:ascii="Times New Roman CYR" w:hAnsi="Times New Roman CYR" w:cs="Times New Roman CYR"/>
                <w:color w:val="000000"/>
                <w:sz w:val="20"/>
                <w:szCs w:val="20"/>
              </w:rPr>
              <w:lastRenderedPageBreak/>
              <w:t>наркотики?</w:t>
            </w:r>
          </w:p>
        </w:tc>
        <w:tc>
          <w:tcPr>
            <w:tcW w:w="3198"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 xml:space="preserve">- сообщу родителям - 28,6% опрошенных; - сообщу преподавателю - 28,6% </w:t>
            </w:r>
            <w:r>
              <w:rPr>
                <w:rFonts w:ascii="Times New Roman CYR" w:hAnsi="Times New Roman CYR" w:cs="Times New Roman CYR"/>
                <w:color w:val="000000"/>
                <w:sz w:val="20"/>
                <w:szCs w:val="20"/>
              </w:rPr>
              <w:lastRenderedPageBreak/>
              <w:t>опрошенных; - сообщу в органы - 28,6% опрошенных; - поговорю с ним, попытаюсь отговорить - 9,5% опрошенных; - ничего не буду предпринимать, это его выбор -4,8% опрошенных.</w:t>
            </w:r>
          </w:p>
        </w:tc>
        <w:tc>
          <w:tcPr>
            <w:tcW w:w="2622"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 xml:space="preserve">- сообщу родителям - 50% опрошенных; - сообщу преподавателю - 38,9% </w:t>
            </w:r>
            <w:r>
              <w:rPr>
                <w:rFonts w:ascii="Times New Roman CYR" w:hAnsi="Times New Roman CYR" w:cs="Times New Roman CYR"/>
                <w:color w:val="000000"/>
                <w:sz w:val="20"/>
                <w:szCs w:val="20"/>
              </w:rPr>
              <w:lastRenderedPageBreak/>
              <w:t>опрошенных; - поговорю с ним, попытаюсь отговорить - 16,7% опрошенных.</w:t>
            </w:r>
          </w:p>
        </w:tc>
      </w:tr>
      <w:tr w:rsidR="00821DDA">
        <w:trPr>
          <w:jc w:val="center"/>
        </w:trPr>
        <w:tc>
          <w:tcPr>
            <w:tcW w:w="576"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6</w:t>
            </w:r>
          </w:p>
        </w:tc>
        <w:tc>
          <w:tcPr>
            <w:tcW w:w="2901"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Знаете ли Вы, к каким последствиям может привести употребление наркотических средств? Перечислите их.</w:t>
            </w:r>
          </w:p>
        </w:tc>
        <w:tc>
          <w:tcPr>
            <w:tcW w:w="3198"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Смерти, деградация личности, болезни, антисоциальных образ жизни.</w:t>
            </w:r>
          </w:p>
        </w:tc>
        <w:tc>
          <w:tcPr>
            <w:tcW w:w="2622"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Болезнь, уход из семьи, смерть.</w:t>
            </w:r>
          </w:p>
        </w:tc>
      </w:tr>
    </w:tbl>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Исходя из перечисленных ответов, можно сделать вывод, что и городские и сельские школьники знают о последствиях употребления наркотиков, к ним относят в основном болезнь и смерть; знают основные наркотики и в большинстве случаев сообщат об употреблении своими друзьями наркотиков либо своей семье, либо в школе. Однако, сельские школьники меньше знают видов наркотиков и последствий их употребления.</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вопрос «На каких дисциплинах в школе Вы изучали вопросы о вреде курения, алкоголя и наркотических средств? Перечислите их, если таковые имеются» школьники и городской и сельской школы отнесли к таковым дисциплинам ОБЖ, биологию.</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Следующим блоком в нашем исследовании было проведение анкетирования среди учащихся 11-х классов городской и сельской школы.</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визуализации ответов представим результаты опроса в том же виде, что и результаты опроса среди учащихся 9-х классов городской и сельской школы.</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Все без исключения учащиеся знают, что такое психоактивные вещества, к ним они относят: наркотики, алкоголь.</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вопрос «Как Вы думаете, ради чего люди употребляют ПАВ?» учащиеся городской школы к главной причине употребления ПАВ отнесли: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желание получить хорошее настроение, повеселиться - 8 опрошенных выделили данную причину (44,4%);</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борьба со стрессом - 4 человека (22,2% опрошенных);</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желание быть взрослым - 4 человека (22,2% опрошенных);</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из-за проблем в семье - 2 человека (11,1% опрошенных).</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этот же вопрос сельские школьники также желание повеселиться оставили на первом месте:</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желание получить хорошее настроение, повеселиться - 8 опрошенных выделили данную причину (50%);</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борьба со стрессом - 4 человека (25% опрошенных);</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желание быть взрослым - 0 человек (0% опрошенных);</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из-за проблем в семье - 4 человека (25% опрошенных).</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вопрос «Что такое, на Ваш взгляд, курение?» все учащиеся 11-х классов назвали вредной привычкой, но по сравнению с учащимися 9-х классов они не относят сигареты к ПАВ.</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четвертый вопрос «При каком царе в России появился табак?» ответы были таковыми: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Городские школьники: Петр </w:t>
      </w:r>
      <w:r>
        <w:rPr>
          <w:rFonts w:ascii="Times New Roman CYR" w:hAnsi="Times New Roman CYR" w:cs="Times New Roman CYR"/>
          <w:color w:val="000000"/>
          <w:sz w:val="28"/>
          <w:szCs w:val="28"/>
          <w:lang w:val="en-US"/>
        </w:rPr>
        <w:t>I</w:t>
      </w:r>
      <w:r>
        <w:rPr>
          <w:rFonts w:ascii="Times New Roman CYR" w:hAnsi="Times New Roman CYR" w:cs="Times New Roman CYR"/>
          <w:color w:val="000000"/>
          <w:sz w:val="28"/>
          <w:szCs w:val="28"/>
        </w:rPr>
        <w:t xml:space="preserve"> - 100% опрошенных;</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Сельские школьники: Петр </w:t>
      </w:r>
      <w:r>
        <w:rPr>
          <w:rFonts w:ascii="Times New Roman CYR" w:hAnsi="Times New Roman CYR" w:cs="Times New Roman CYR"/>
          <w:color w:val="000000"/>
          <w:sz w:val="28"/>
          <w:szCs w:val="28"/>
          <w:lang w:val="en-US"/>
        </w:rPr>
        <w:t>I</w:t>
      </w:r>
      <w:r>
        <w:rPr>
          <w:rFonts w:ascii="Times New Roman CYR" w:hAnsi="Times New Roman CYR" w:cs="Times New Roman CYR"/>
          <w:color w:val="000000"/>
          <w:sz w:val="28"/>
          <w:szCs w:val="28"/>
        </w:rPr>
        <w:t xml:space="preserve"> - 100% опрошенных.</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ответ на данный вопрос показывает то, все одиннадцатиклассники знают о происхождении табака.</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Отношение школьников к курению представлено на рисунке 11.</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sidR="008922D5">
        <w:rPr>
          <w:rFonts w:ascii="Microsoft Sans Serif" w:hAnsi="Microsoft Sans Serif" w:cs="Microsoft Sans Serif"/>
          <w:noProof/>
          <w:sz w:val="17"/>
          <w:szCs w:val="17"/>
        </w:rPr>
        <w:lastRenderedPageBreak/>
        <w:drawing>
          <wp:inline distT="0" distB="0" distL="0" distR="0">
            <wp:extent cx="4298950" cy="1974850"/>
            <wp:effectExtent l="0" t="0" r="635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8950" cy="1974850"/>
                    </a:xfrm>
                    <a:prstGeom prst="rect">
                      <a:avLst/>
                    </a:prstGeom>
                    <a:noFill/>
                    <a:ln>
                      <a:noFill/>
                    </a:ln>
                  </pic:spPr>
                </pic:pic>
              </a:graphicData>
            </a:graphic>
          </wp:inline>
        </w:drawing>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Рисунок 11. Отношение школьников к курению</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Анализируя данные диаграммы, можно отметить тот факт, что сельские школьники более лояльно относятся к курению, чем городские школьники.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Городские школьники, отвечая на вопрос относительно отношения к курению, в основном относятся плохо к этой привычке и считают, что курение приводит к деградации, это неэстетично, приводит появлению различных заболеваний.</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вопрос «Пробовали ли Вы курить?» большинство школьников ответили, что пробовали (рисунок 12).</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8922D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984250" cy="171450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4250" cy="171450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314450" cy="165100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4450" cy="1651000"/>
                    </a:xfrm>
                    <a:prstGeom prst="rect">
                      <a:avLst/>
                    </a:prstGeom>
                    <a:noFill/>
                    <a:ln>
                      <a:noFill/>
                    </a:ln>
                  </pic:spPr>
                </pic:pic>
              </a:graphicData>
            </a:graphic>
          </wp:inline>
        </w:drawing>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Рисунок 12. Ответ школьников на вопрос «Пробовали ли Вы курить?»</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Данные данных графиков говорят о том, что среди сельских школьников больше лиц, пробовавших курить, чем среди городских школьников.</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Возраст сельские школьники указывают 12-13 лет.</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вопрос «Курят ли в Вашей семье?» респонденты ответили следующим образом (рисунок 13):</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8922D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4400550" cy="233680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00550" cy="2336800"/>
                    </a:xfrm>
                    <a:prstGeom prst="rect">
                      <a:avLst/>
                    </a:prstGeom>
                    <a:noFill/>
                    <a:ln>
                      <a:noFill/>
                    </a:ln>
                  </pic:spPr>
                </pic:pic>
              </a:graphicData>
            </a:graphic>
          </wp:inline>
        </w:drawing>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Рисунок 13. Курят ли в Вашей семье?</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в сельских семьях преобладает число курящих, у сельских детей в семье у 75% опрошенных хотя бы один в семье курит.</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Иная ситуация складывается в городских семьях, у 1/3 опрошенных в семье никто не курит.</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 последствиям курения школьники городских и сельских школ относят проблемы со здоровьем, к которым относят заболевания легочной системы (пневмония, рак легких).</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вопрос «Какие виды алкоголя Вы знаете?» городские школьники знают намного больше видов алкоголя по сравнению с сельскими школьниками. В их ответах звучали: водка, виски, коньяк, пиво, текила, вино, абсент, мартини.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Сельские жители были ограничены в ответах на данный вопрос и отметили только пиво, водку, вино.</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Отношение к употреблению спиртных напитков представлено на рисунке </w:t>
      </w:r>
      <w:r>
        <w:rPr>
          <w:rFonts w:ascii="Times New Roman CYR" w:hAnsi="Times New Roman CYR" w:cs="Times New Roman CYR"/>
          <w:color w:val="000000"/>
          <w:sz w:val="28"/>
          <w:szCs w:val="28"/>
        </w:rPr>
        <w:lastRenderedPageBreak/>
        <w:t>14.</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sidR="008922D5">
        <w:rPr>
          <w:rFonts w:ascii="Microsoft Sans Serif" w:hAnsi="Microsoft Sans Serif" w:cs="Microsoft Sans Serif"/>
          <w:noProof/>
          <w:sz w:val="17"/>
          <w:szCs w:val="17"/>
        </w:rPr>
        <w:lastRenderedPageBreak/>
        <w:drawing>
          <wp:inline distT="0" distB="0" distL="0" distR="0">
            <wp:extent cx="4235450" cy="17335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35450" cy="1733550"/>
                    </a:xfrm>
                    <a:prstGeom prst="rect">
                      <a:avLst/>
                    </a:prstGeom>
                    <a:noFill/>
                    <a:ln>
                      <a:noFill/>
                    </a:ln>
                  </pic:spPr>
                </pic:pic>
              </a:graphicData>
            </a:graphic>
          </wp:inline>
        </w:drawing>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Рисунок 14. Как Вы относитесь к употреблению спиртных напитков?</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 результатов опроса видим, что городские и сельские школьники в основном к алкоголю относятся плохо, т.к. считают, что алкоголь приводит к деградации личности, из-за алкоголя распадаются семьи, алкоголь приводит к многочисленным заболеваниям. Настораживает тот факт, что учащиеся городской и сельской школы отмечают идентично, что иногда можно выпить в праздники спиртные напитки и это ни к чему плохому не приведет.</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Сельские школьники отмечают, что среди их друзей есть друзья, употребляющие алкогольную продукцию (40% опрошенных), однако у городских школьников категория данных друзей присутствует, но в небольшом количестве (22,5% опрошенных).</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Среди самых распространенных напитков среди молодежи школьники отметили (как городские, так и сельские) пивные напитки.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Последствия употребления алкоголя были названы: проблемы со здоровьем, распад семьи (данный факт в основном указывали сельские школьники), воровство.</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Следующий блок вопрос касался относительно наркотических средств.</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Ответы на данные вопросы представлены в Таблице 2.</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Таблица 2. Ответы, учащихся 11-х классов городской и сельской школы на блок вопросов по наркомании</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576"/>
        <w:gridCol w:w="2901"/>
        <w:gridCol w:w="3198"/>
        <w:gridCol w:w="2622"/>
      </w:tblGrid>
      <w:tr w:rsidR="00821DDA">
        <w:trPr>
          <w:jc w:val="center"/>
        </w:trPr>
        <w:tc>
          <w:tcPr>
            <w:tcW w:w="576"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п/п</w:t>
            </w:r>
          </w:p>
        </w:tc>
        <w:tc>
          <w:tcPr>
            <w:tcW w:w="2901"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Формулировка вопроса</w:t>
            </w:r>
          </w:p>
        </w:tc>
        <w:tc>
          <w:tcPr>
            <w:tcW w:w="5820"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Ответы респондентов</w:t>
            </w:r>
          </w:p>
        </w:tc>
      </w:tr>
      <w:tr w:rsidR="00821DDA">
        <w:trPr>
          <w:jc w:val="center"/>
        </w:trPr>
        <w:tc>
          <w:tcPr>
            <w:tcW w:w="576" w:type="dxa"/>
            <w:tcBorders>
              <w:top w:val="single" w:sz="6" w:space="0" w:color="auto"/>
              <w:left w:val="single" w:sz="6" w:space="0" w:color="auto"/>
              <w:bottom w:val="single" w:sz="6" w:space="0" w:color="auto"/>
              <w:right w:val="single" w:sz="6" w:space="0" w:color="auto"/>
            </w:tcBorders>
          </w:tcPr>
          <w:p w:rsidR="00821DDA" w:rsidRDefault="00821DDA">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901" w:type="dxa"/>
            <w:tcBorders>
              <w:top w:val="single" w:sz="6" w:space="0" w:color="auto"/>
              <w:left w:val="single" w:sz="6" w:space="0" w:color="auto"/>
              <w:bottom w:val="single" w:sz="6" w:space="0" w:color="auto"/>
              <w:right w:val="single" w:sz="6" w:space="0" w:color="auto"/>
            </w:tcBorders>
          </w:tcPr>
          <w:p w:rsidR="00821DDA" w:rsidRDefault="00821DDA">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3198"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Городские школьники</w:t>
            </w:r>
          </w:p>
        </w:tc>
        <w:tc>
          <w:tcPr>
            <w:tcW w:w="2622"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Сельские школьники</w:t>
            </w:r>
          </w:p>
        </w:tc>
      </w:tr>
      <w:tr w:rsidR="00821DDA">
        <w:trPr>
          <w:jc w:val="center"/>
        </w:trPr>
        <w:tc>
          <w:tcPr>
            <w:tcW w:w="576"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2901"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Какие наркотические вещества Вы знаете? Перечислите их.</w:t>
            </w:r>
          </w:p>
        </w:tc>
        <w:tc>
          <w:tcPr>
            <w:tcW w:w="3198"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Гашиш, марихуана, опиум, ЛСД, героин, метамфетамин, соли.</w:t>
            </w:r>
          </w:p>
        </w:tc>
        <w:tc>
          <w:tcPr>
            <w:tcW w:w="2622"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Героин, опиум, марихуана.</w:t>
            </w:r>
          </w:p>
        </w:tc>
      </w:tr>
      <w:tr w:rsidR="00821DDA">
        <w:trPr>
          <w:jc w:val="center"/>
        </w:trPr>
        <w:tc>
          <w:tcPr>
            <w:tcW w:w="576"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2901"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Употребляли ли Вы когда-нибудь наркотические вещества?</w:t>
            </w:r>
          </w:p>
        </w:tc>
        <w:tc>
          <w:tcPr>
            <w:tcW w:w="3198"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Никто не употреблял</w:t>
            </w:r>
          </w:p>
        </w:tc>
        <w:tc>
          <w:tcPr>
            <w:tcW w:w="2622"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Никто не употреблял</w:t>
            </w:r>
          </w:p>
        </w:tc>
      </w:tr>
      <w:tr w:rsidR="00821DDA">
        <w:trPr>
          <w:jc w:val="center"/>
        </w:trPr>
        <w:tc>
          <w:tcPr>
            <w:tcW w:w="576"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2901"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Как Вы думаете, через какое время может возникнуть наркотическая зависимость?</w:t>
            </w:r>
          </w:p>
        </w:tc>
        <w:tc>
          <w:tcPr>
            <w:tcW w:w="3198"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После первого приема (75% опрошенных) - После второго приема (25% опрошенных)</w:t>
            </w:r>
          </w:p>
        </w:tc>
        <w:tc>
          <w:tcPr>
            <w:tcW w:w="2622"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После первого приема (100% опрошенных) </w:t>
            </w:r>
          </w:p>
        </w:tc>
      </w:tr>
      <w:tr w:rsidR="00821DDA">
        <w:trPr>
          <w:jc w:val="center"/>
        </w:trPr>
        <w:tc>
          <w:tcPr>
            <w:tcW w:w="576"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2901"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 Вашему мнению, сколько в среднем может прожить человек, регулярно употребляющий наркотики?</w:t>
            </w:r>
          </w:p>
        </w:tc>
        <w:tc>
          <w:tcPr>
            <w:tcW w:w="3198"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до 5 лет - 50% опрошенных; - от 5 до 10 лет - 32,5% опрошенных; - не повлияет на продолжительность (12,5% опрошенных)</w:t>
            </w:r>
          </w:p>
        </w:tc>
        <w:tc>
          <w:tcPr>
            <w:tcW w:w="2622"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до 10 лет - 50% опрошенных; - от 10 до 20 лет - 50% опрошенных.</w:t>
            </w:r>
          </w:p>
        </w:tc>
      </w:tr>
      <w:tr w:rsidR="00821DDA">
        <w:trPr>
          <w:jc w:val="center"/>
        </w:trPr>
        <w:tc>
          <w:tcPr>
            <w:tcW w:w="576"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2901"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Какие действия Вы предпримете, если узнаете, что Ваш друг употребляет наркотики?</w:t>
            </w:r>
          </w:p>
        </w:tc>
        <w:tc>
          <w:tcPr>
            <w:tcW w:w="3198"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сообщу родителям - 12,5% опрошенных; - сообщу преподавателю - 12,5% опрошенных; - сообщу в органы - 0% опрошенных; - поговорю с ним, попытаюсь отговорить - 32,5% опрошенных; - ничего не буду предпринимать, это его выбор - 12,5% опрошенных.</w:t>
            </w:r>
          </w:p>
        </w:tc>
        <w:tc>
          <w:tcPr>
            <w:tcW w:w="2622"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сообщу родителям - 32,5% опрошенных; - сообщу преподавателю - 12,5% опрошенных; - поговорю с ним, попытаюсь отговорить - 50% опрошенных.</w:t>
            </w:r>
          </w:p>
        </w:tc>
      </w:tr>
      <w:tr w:rsidR="00821DDA">
        <w:trPr>
          <w:jc w:val="center"/>
        </w:trPr>
        <w:tc>
          <w:tcPr>
            <w:tcW w:w="576"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c>
          <w:tcPr>
            <w:tcW w:w="2901"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Знаете ли Вы, к каким последствиям может привести употребление наркотических средств? Перечислите их.</w:t>
            </w:r>
          </w:p>
        </w:tc>
        <w:tc>
          <w:tcPr>
            <w:tcW w:w="3198"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Смерти, деградация личности, болезни, антисоциальных образ жизни.</w:t>
            </w:r>
          </w:p>
        </w:tc>
        <w:tc>
          <w:tcPr>
            <w:tcW w:w="2622"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Болезнь, уход из семьи, смерть.</w:t>
            </w:r>
          </w:p>
        </w:tc>
      </w:tr>
    </w:tbl>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Исходя из перечисленных ответов, можно сделать вывод, что и городские и сельские школьники знают о последствиях употребления наркотиков. К ним относят в основном болезнь и смерть; знают основные наркотики, однако, в большинстве случаев сообщат об употреблении своими друзьями наркотиков уже не своей семье и школе, а постараются сами решить данную проблему.</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вопрос «На каких дисциплинах в школе Вы изучали вопросы о вреде курения, алкоголя и наркотических средств? Перечислите их, если таковые имеются» школьники и городской и сельской школы отнесли к таковым дисциплинам ОБЖ, биологию, историю.</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Таким образом, нами проведено исследование и выявлено отношение школьников к ПАВ, а также выявлена степень сформированности знания среди </w:t>
      </w:r>
      <w:r>
        <w:rPr>
          <w:rFonts w:ascii="Times New Roman CYR" w:hAnsi="Times New Roman CYR" w:cs="Times New Roman CYR"/>
          <w:color w:val="000000"/>
          <w:sz w:val="28"/>
          <w:szCs w:val="28"/>
        </w:rPr>
        <w:lastRenderedPageBreak/>
        <w:t>обучающихся разных классов и разных школ.</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Сравним ответы девятиклассников и одиннадцатиклассников и сравним результаты (рисунок 15).</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8922D5">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5486400" cy="40576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4057650"/>
                    </a:xfrm>
                    <a:prstGeom prst="rect">
                      <a:avLst/>
                    </a:prstGeom>
                    <a:noFill/>
                    <a:ln>
                      <a:noFill/>
                    </a:ln>
                  </pic:spPr>
                </pic:pic>
              </a:graphicData>
            </a:graphic>
          </wp:inline>
        </w:drawing>
      </w:r>
    </w:p>
    <w:p w:rsidR="00821DDA" w:rsidRDefault="007038D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Рисунок 15. Результаты ответов учащихся 9-х и 11-х классов на вопрос о причинах употребления ПАВ</w:t>
      </w:r>
    </w:p>
    <w:p w:rsidR="00821DDA" w:rsidRDefault="007038D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Анализируя и сравнивая ответы 9-х и 11-х классов можно отметить следующее: желание получить хорошее настроение и борьбу со стрессом они ставят на первое место, однако, уже ни один 11-классник не отметил к причине употребления ПАВ - желание быть взрослым.</w:t>
      </w:r>
    </w:p>
    <w:p w:rsidR="00821DDA" w:rsidRDefault="007038D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связи с результатами опроса можно сделать вывод о том, что у опрашиваемых школьников степень сформированности знания средняя. Обучающиеся девятых и одиннадцатых классов обеих школ (как сельской, так и городской) имеют почти равную степень сформированности по знанию, так как в процессе обработки результатов анкетирования не было выявлено существенного различия между ответами обучающихся. На все поставленные вопросы школьники в основном отвечают идентично. Однако, настораживает тот факт, что сельские школьники 9-х и 11-х классов не понимают, что употребление наркотиков значительно сокращает продолжительность жизни. Хотя сельские школьники, узнав об употреблении наркотиков своим другом, сообщат об этом, в первую очередь родителям, а затем попытаются отговорить, в отличие от городских школьников.</w:t>
      </w:r>
    </w:p>
    <w:p w:rsidR="00821DDA" w:rsidRDefault="007038D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результатам анкетирования была скорректирована работа по профилактике употребления обучающимися ПАВ, как в урочной деятельности, так и при проведении внеклассных мероприятий.</w:t>
      </w:r>
    </w:p>
    <w:p w:rsidR="00821DDA" w:rsidRDefault="00821DDA">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821DDA" w:rsidRDefault="007038DD">
      <w:pPr>
        <w:widowControl w:val="0"/>
        <w:autoSpaceDE w:val="0"/>
        <w:autoSpaceDN w:val="0"/>
        <w:adjustRightInd w:val="0"/>
        <w:spacing w:after="0" w:line="240" w:lineRule="auto"/>
        <w:ind w:firstLine="709"/>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3.2 Анализ материалов работы школ по профилактике употребления психоактивных веществ среди школьников</w:t>
      </w:r>
    </w:p>
    <w:p w:rsidR="00821DDA" w:rsidRDefault="00821DDA">
      <w:pPr>
        <w:widowControl w:val="0"/>
        <w:autoSpaceDE w:val="0"/>
        <w:autoSpaceDN w:val="0"/>
        <w:adjustRightInd w:val="0"/>
        <w:spacing w:after="0" w:line="240" w:lineRule="auto"/>
        <w:ind w:firstLine="709"/>
        <w:rPr>
          <w:rFonts w:ascii="Times New Roman CYR" w:hAnsi="Times New Roman CYR" w:cs="Times New Roman CYR"/>
          <w:b/>
          <w:bCs/>
          <w:color w:val="000000"/>
          <w:sz w:val="28"/>
          <w:szCs w:val="28"/>
        </w:rPr>
      </w:pPr>
    </w:p>
    <w:p w:rsidR="00821DDA" w:rsidRDefault="007038DD">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Учебный предмет (курс) «Основы безопасности жизнедеятельности» (ОБЖ) имеет цель: формирование у учащихся основных понятий об опасных и чрезвычайных ситуациях в повседневной жизни, их последствиях для здоровья и жизни человека, выработку сознательного и ответственного отношения к своему здоровью и здоровью окружающих. Предмет предусматривает привитие навыков личной безопасности, а также приобретение способности сохранять жизнь и здоровье в неблагоприятных и угрожающих условиях, учит адекватно реагировать на различные опасные ситуации.</w:t>
      </w:r>
    </w:p>
    <w:p w:rsidR="00821DDA" w:rsidRDefault="007038DD">
      <w:pPr>
        <w:widowControl w:val="0"/>
        <w:tabs>
          <w:tab w:val="left" w:pos="426"/>
          <w:tab w:val="left" w:pos="709"/>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При использовании программ, разработанных Минобразованием России в 1999 г. (авт. Смирнов А.Т., Мишин Б.И., Васнев В.А.) в IX-м классе базисный учебный план предусматривает проведение занятий по ОБЖ в объёме 35 часов в год или 1 час в неделю. С учётом возрастных особенностей учащихся в этот период особое внимание уделяется разделам: «Вредные привычки», «Профилактика зависимости от психоактивных веществ (ПАВ)»; «Профилактика заболеваний, передающихся половым путём». Огорчает тот </w:t>
      </w:r>
      <w:r>
        <w:rPr>
          <w:rFonts w:ascii="Times New Roman CYR" w:hAnsi="Times New Roman CYR" w:cs="Times New Roman CYR"/>
          <w:color w:val="000000"/>
          <w:sz w:val="28"/>
          <w:szCs w:val="28"/>
        </w:rPr>
        <w:lastRenderedPageBreak/>
        <w:t>факт, что предмет ОБЖ в IX-х классах вохтожской и вологодских школ отменен в связи с подготовкой к экзаменам. В результате анализа школьных учебников А.Т. Смирнова, Б.О. Хренникова «Основы безопасности жизнедеятельности» на предмет профилактики употребления ПАВ было установлено, что в ходе курса ОБЖ формируется комплекс знаний и умений в области профилактики употребления ПАВ (приложение 3). Курс ОБЖ играет немаловажную роль в формировании установок на здоровый образ жизни. В среднем на изучение данной темы отводится 3 - 4 часа в год, что, по нашему мнению, недостаточно для формирования комплекса знаний и умений в области профилактики употребления ПАВ (приложение 3).</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Проанализируем используемые программы по ОБЖ на официальном сайте в рамках темы «Профилактика употребления ПАВ» в городской школе.</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Программа предназначена для проведения цикла занятий по профилактике ПАВ, проводимых на базе МОУ «СОШ №17» г. Вологды. Для повышения эффективности восприятия подростками материала программа разбита на 3 блока:</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Формирование ценностных ориентаций у подростков в условиях социализации.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Оказание психологической поддержки старшекласснику с учетом его индивидуальности.</w:t>
      </w:r>
    </w:p>
    <w:p w:rsidR="00821DDA" w:rsidRDefault="007038DD">
      <w:pPr>
        <w:widowControl w:val="0"/>
        <w:tabs>
          <w:tab w:val="left" w:pos="567"/>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 Воспитание навыков конструктивного взаимодействия со сверстниками.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Каждый из блоков представляет собой своеобразный мини цикл мероприятий, посвященных одной теме. Однако, из блоков программы не понятно, где и как проводятся мероприятия.</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Программа направлена на повышение уровня компетентности участников занятий, на оказание помощи подростку в сложных жизненных ситуациях, в выборе и реализации безопасных и конструктивных стратегий поведения, в </w:t>
      </w:r>
      <w:r>
        <w:rPr>
          <w:rFonts w:ascii="Times New Roman CYR" w:hAnsi="Times New Roman CYR" w:cs="Times New Roman CYR"/>
          <w:color w:val="000000"/>
          <w:sz w:val="28"/>
          <w:szCs w:val="28"/>
        </w:rPr>
        <w:lastRenderedPageBreak/>
        <w:t>развитии жизненно важных навыков, включающих умение сопротивляться вовлечению в употребление ПАВ.</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«Вохтожской школе» п. Вохтога программа представляет собой синтез пяти современных подходов к профилактике употребления ПАВ:</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Подход, основанный на эмоциональном обучении. Повышение самооценки, развитие навыков принятия решений, формирование способностей справляться со стрессом.</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Подход, основанный на формирование навыков личностного поведения и межличностного общения.</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Подход, основанный на роли социальных факторов. Формирование навыков устойчивости к социальному давлению, негативному воздействию средств массовой информации.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Подход, основанный на альтернативной наркотикам деятельности. Развитие целесообразной позитивной активности.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Подход, основанный на распространении информации о факторах влияния ПАВ на организм, поведение молодого человека (приложение 2).</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Таблица 3. Тематический план для учащихся 9-х и 11-х классов вологодской школы</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6715"/>
        <w:gridCol w:w="709"/>
        <w:gridCol w:w="859"/>
        <w:gridCol w:w="1014"/>
      </w:tblGrid>
      <w:tr w:rsidR="00821DDA">
        <w:trPr>
          <w:jc w:val="center"/>
        </w:trPr>
        <w:tc>
          <w:tcPr>
            <w:tcW w:w="6715"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Наименование разделов и тем</w:t>
            </w:r>
          </w:p>
        </w:tc>
        <w:tc>
          <w:tcPr>
            <w:tcW w:w="709"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Всего</w:t>
            </w:r>
          </w:p>
        </w:tc>
        <w:tc>
          <w:tcPr>
            <w:tcW w:w="859"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Лекций</w:t>
            </w:r>
          </w:p>
        </w:tc>
        <w:tc>
          <w:tcPr>
            <w:tcW w:w="1014"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Практ. занятий</w:t>
            </w:r>
          </w:p>
        </w:tc>
      </w:tr>
      <w:tr w:rsidR="00821DDA">
        <w:trPr>
          <w:jc w:val="center"/>
        </w:trPr>
        <w:tc>
          <w:tcPr>
            <w:tcW w:w="6715"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Раздел 1. Формирование ценностных ориентаций у детей и подростков</w:t>
            </w:r>
          </w:p>
        </w:tc>
        <w:tc>
          <w:tcPr>
            <w:tcW w:w="709"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859"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014"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r>
      <w:tr w:rsidR="00821DDA">
        <w:trPr>
          <w:jc w:val="center"/>
        </w:trPr>
        <w:tc>
          <w:tcPr>
            <w:tcW w:w="6715"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Общение.</w:t>
            </w:r>
          </w:p>
        </w:tc>
        <w:tc>
          <w:tcPr>
            <w:tcW w:w="709"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859"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014"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r w:rsidR="00821DDA">
        <w:trPr>
          <w:jc w:val="center"/>
        </w:trPr>
        <w:tc>
          <w:tcPr>
            <w:tcW w:w="6715"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Оказание помощи детям и подросткам в преодолении деструктивного поведения, в овладении умениями конструктивного сопротивления в употреблении ПАВ</w:t>
            </w:r>
          </w:p>
        </w:tc>
        <w:tc>
          <w:tcPr>
            <w:tcW w:w="709"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859"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014"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r>
      <w:tr w:rsidR="00821DDA">
        <w:trPr>
          <w:jc w:val="center"/>
        </w:trPr>
        <w:tc>
          <w:tcPr>
            <w:tcW w:w="6715"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Раздел 2. Оказание психологической поддержки подростку</w:t>
            </w:r>
          </w:p>
        </w:tc>
        <w:tc>
          <w:tcPr>
            <w:tcW w:w="709"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859"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1014"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r>
      <w:tr w:rsidR="00821DDA">
        <w:trPr>
          <w:jc w:val="center"/>
        </w:trPr>
        <w:tc>
          <w:tcPr>
            <w:tcW w:w="6715"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Психологическая поддержка как фактор первичной профилактики употребления ПАВ.</w:t>
            </w:r>
          </w:p>
        </w:tc>
        <w:tc>
          <w:tcPr>
            <w:tcW w:w="709"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859"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014"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r w:rsidR="00821DDA">
        <w:trPr>
          <w:jc w:val="center"/>
        </w:trPr>
        <w:tc>
          <w:tcPr>
            <w:tcW w:w="6715"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Знание возрастных, физиологических, индивидуально - психологических особенностей подростка как основа эффективного воспитания здоровых привычек и социально важных привычек.</w:t>
            </w:r>
          </w:p>
        </w:tc>
        <w:tc>
          <w:tcPr>
            <w:tcW w:w="709"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859"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14"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r>
      <w:tr w:rsidR="00821DDA">
        <w:trPr>
          <w:jc w:val="center"/>
        </w:trPr>
        <w:tc>
          <w:tcPr>
            <w:tcW w:w="6715"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Формирование образа «Я» у подростков.</w:t>
            </w:r>
          </w:p>
        </w:tc>
        <w:tc>
          <w:tcPr>
            <w:tcW w:w="709"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859"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014"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r w:rsidR="00821DDA">
        <w:trPr>
          <w:jc w:val="center"/>
        </w:trPr>
        <w:tc>
          <w:tcPr>
            <w:tcW w:w="6715"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Воспитание навыков конструктивного взаимодействия со сверстниками.</w:t>
            </w:r>
          </w:p>
        </w:tc>
        <w:tc>
          <w:tcPr>
            <w:tcW w:w="709"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859"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014"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r w:rsidR="00821DDA">
        <w:trPr>
          <w:jc w:val="center"/>
        </w:trPr>
        <w:tc>
          <w:tcPr>
            <w:tcW w:w="6715"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Приемы и методы организации помощи подросткам в преодолении кризисных ситуаций.</w:t>
            </w:r>
          </w:p>
        </w:tc>
        <w:tc>
          <w:tcPr>
            <w:tcW w:w="709"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859"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014"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r w:rsidR="00821DDA">
        <w:trPr>
          <w:jc w:val="center"/>
        </w:trPr>
        <w:tc>
          <w:tcPr>
            <w:tcW w:w="6715"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Раздел 3. Помощь детям и подросткам в успешной ориентации во внешнем мире</w:t>
            </w:r>
          </w:p>
        </w:tc>
        <w:tc>
          <w:tcPr>
            <w:tcW w:w="709"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859"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014"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r>
      <w:tr w:rsidR="00821DDA">
        <w:trPr>
          <w:jc w:val="center"/>
        </w:trPr>
        <w:tc>
          <w:tcPr>
            <w:tcW w:w="6715"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Оказание в приобретении подростком навыков самоконтроля и саморегуляции.</w:t>
            </w:r>
          </w:p>
        </w:tc>
        <w:tc>
          <w:tcPr>
            <w:tcW w:w="709"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859"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014"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r w:rsidR="00821DDA">
        <w:trPr>
          <w:jc w:val="center"/>
        </w:trPr>
        <w:tc>
          <w:tcPr>
            <w:tcW w:w="6715"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Развитие навыков личной безопасности подростка.</w:t>
            </w:r>
          </w:p>
        </w:tc>
        <w:tc>
          <w:tcPr>
            <w:tcW w:w="709"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859"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14"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r>
      <w:tr w:rsidR="00821DDA">
        <w:trPr>
          <w:jc w:val="center"/>
        </w:trPr>
        <w:tc>
          <w:tcPr>
            <w:tcW w:w="6715"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Формирование умения у подростков противостоять негативному влиянию сверстников, взрослых.</w:t>
            </w:r>
          </w:p>
        </w:tc>
        <w:tc>
          <w:tcPr>
            <w:tcW w:w="709"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859"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014"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bl>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Проанализировав материалы (планы) работ по профилактике употребления обучающимися психоактивных веществ в городской и сельской школах, можно сделать вывод о том, что в школах не уделяется должного внимания на планирование данного вида работ. План должен быть реальным, содержать конкретные мероприятия с описанием мест проведения и тематикой, с конкретными датами проведения, с указаниями участников и ответственных, также должны учитываться возможности образовательного учреждения, с учетом географического положения, а также наличие учреждений культуры.</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нашему мнению, план по профилактике употребления обучающимися психоактивных веществ должен содержать следующие разделы:</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Организационная работа.</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Профилактическая работа с обучающимися.</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Профилактическая работа с родителями.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Профилактическая работа с педагогами.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 время прохождения педагогической практики, нами разработан план мероприятий по профилактике употребления психоактивных веществ среди школьников на 2017-2018 гг., что отражено в таблице 4.</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4. План работы по профилактике употребления психоактивных веществ среди обучающихся на 2017-2018 учебный год</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519"/>
        <w:gridCol w:w="158"/>
        <w:gridCol w:w="4255"/>
        <w:gridCol w:w="17"/>
        <w:gridCol w:w="1533"/>
        <w:gridCol w:w="7"/>
        <w:gridCol w:w="1845"/>
        <w:gridCol w:w="20"/>
        <w:gridCol w:w="943"/>
      </w:tblGrid>
      <w:tr w:rsidR="00821DDA">
        <w:trPr>
          <w:jc w:val="center"/>
        </w:trPr>
        <w:tc>
          <w:tcPr>
            <w:tcW w:w="677"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№п/п</w:t>
            </w:r>
          </w:p>
        </w:tc>
        <w:tc>
          <w:tcPr>
            <w:tcW w:w="4272"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Содержание работы</w:t>
            </w:r>
          </w:p>
        </w:tc>
        <w:tc>
          <w:tcPr>
            <w:tcW w:w="1533"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Сроки проведения</w:t>
            </w:r>
          </w:p>
        </w:tc>
        <w:tc>
          <w:tcPr>
            <w:tcW w:w="1872" w:type="dxa"/>
            <w:gridSpan w:val="3"/>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Ответственный</w:t>
            </w:r>
          </w:p>
        </w:tc>
        <w:tc>
          <w:tcPr>
            <w:tcW w:w="943"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Отметка о выполн.</w:t>
            </w:r>
          </w:p>
        </w:tc>
      </w:tr>
      <w:tr w:rsidR="00821DDA">
        <w:trPr>
          <w:jc w:val="center"/>
        </w:trPr>
        <w:tc>
          <w:tcPr>
            <w:tcW w:w="9297" w:type="dxa"/>
            <w:gridSpan w:val="9"/>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ОРГАНИЗАЦИОННАЯ РАБОТА</w:t>
            </w:r>
          </w:p>
        </w:tc>
      </w:tr>
      <w:tr w:rsidR="00821DDA">
        <w:trPr>
          <w:jc w:val="center"/>
        </w:trPr>
        <w:tc>
          <w:tcPr>
            <w:tcW w:w="677"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4272"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Организация работы совета профилактики</w:t>
            </w:r>
          </w:p>
        </w:tc>
        <w:tc>
          <w:tcPr>
            <w:tcW w:w="1533"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сентябрь</w:t>
            </w:r>
          </w:p>
        </w:tc>
        <w:tc>
          <w:tcPr>
            <w:tcW w:w="1872" w:type="dxa"/>
            <w:gridSpan w:val="3"/>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Зам. директора по УВР</w:t>
            </w:r>
          </w:p>
        </w:tc>
        <w:tc>
          <w:tcPr>
            <w:tcW w:w="943" w:type="dxa"/>
            <w:tcBorders>
              <w:top w:val="single" w:sz="6" w:space="0" w:color="auto"/>
              <w:left w:val="single" w:sz="6" w:space="0" w:color="auto"/>
              <w:bottom w:val="single" w:sz="6" w:space="0" w:color="auto"/>
              <w:right w:val="single" w:sz="6" w:space="0" w:color="auto"/>
            </w:tcBorders>
          </w:tcPr>
          <w:p w:rsidR="00821DDA" w:rsidRDefault="00821DDA">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821DDA">
        <w:trPr>
          <w:jc w:val="center"/>
        </w:trPr>
        <w:tc>
          <w:tcPr>
            <w:tcW w:w="677"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4272"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Планирование досуга подростков, состоящих на профилактическом учете</w:t>
            </w:r>
          </w:p>
        </w:tc>
        <w:tc>
          <w:tcPr>
            <w:tcW w:w="1533"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 течение года</w:t>
            </w:r>
          </w:p>
        </w:tc>
        <w:tc>
          <w:tcPr>
            <w:tcW w:w="1872" w:type="dxa"/>
            <w:gridSpan w:val="3"/>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Социальный педагог, педагоги групп</w:t>
            </w:r>
          </w:p>
        </w:tc>
        <w:tc>
          <w:tcPr>
            <w:tcW w:w="943" w:type="dxa"/>
            <w:tcBorders>
              <w:top w:val="single" w:sz="6" w:space="0" w:color="auto"/>
              <w:left w:val="single" w:sz="6" w:space="0" w:color="auto"/>
              <w:bottom w:val="single" w:sz="6" w:space="0" w:color="auto"/>
              <w:right w:val="single" w:sz="6" w:space="0" w:color="auto"/>
            </w:tcBorders>
          </w:tcPr>
          <w:p w:rsidR="00821DDA" w:rsidRDefault="00821DDA">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821DDA">
        <w:trPr>
          <w:jc w:val="center"/>
        </w:trPr>
        <w:tc>
          <w:tcPr>
            <w:tcW w:w="677"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4272"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Вовлечение подростков, состоящих на профилактическом учете в работу кружков и спортивных секций</w:t>
            </w:r>
          </w:p>
        </w:tc>
        <w:tc>
          <w:tcPr>
            <w:tcW w:w="1533"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сентябрь</w:t>
            </w:r>
          </w:p>
        </w:tc>
        <w:tc>
          <w:tcPr>
            <w:tcW w:w="1872" w:type="dxa"/>
            <w:gridSpan w:val="3"/>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педагоги групп, руководители ФВ</w:t>
            </w:r>
          </w:p>
        </w:tc>
        <w:tc>
          <w:tcPr>
            <w:tcW w:w="943" w:type="dxa"/>
            <w:tcBorders>
              <w:top w:val="single" w:sz="6" w:space="0" w:color="auto"/>
              <w:left w:val="single" w:sz="6" w:space="0" w:color="auto"/>
              <w:bottom w:val="single" w:sz="6" w:space="0" w:color="auto"/>
              <w:right w:val="single" w:sz="6" w:space="0" w:color="auto"/>
            </w:tcBorders>
          </w:tcPr>
          <w:p w:rsidR="00821DDA" w:rsidRDefault="00821DDA">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821DDA">
        <w:trPr>
          <w:jc w:val="center"/>
        </w:trPr>
        <w:tc>
          <w:tcPr>
            <w:tcW w:w="677"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4272"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Своевременное принятие мер по поступившим сигналам о правонарушениях обучающихся: - индивидуальные беседы - вызов на совет профилактики</w:t>
            </w:r>
          </w:p>
        </w:tc>
        <w:tc>
          <w:tcPr>
            <w:tcW w:w="1533"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 мере необходимости</w:t>
            </w:r>
          </w:p>
        </w:tc>
        <w:tc>
          <w:tcPr>
            <w:tcW w:w="1872" w:type="dxa"/>
            <w:gridSpan w:val="3"/>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Педагоги групп, педагог-психолог, социальный педагог</w:t>
            </w:r>
          </w:p>
        </w:tc>
        <w:tc>
          <w:tcPr>
            <w:tcW w:w="943" w:type="dxa"/>
            <w:tcBorders>
              <w:top w:val="single" w:sz="6" w:space="0" w:color="auto"/>
              <w:left w:val="single" w:sz="6" w:space="0" w:color="auto"/>
              <w:bottom w:val="single" w:sz="6" w:space="0" w:color="auto"/>
              <w:right w:val="single" w:sz="6" w:space="0" w:color="auto"/>
            </w:tcBorders>
          </w:tcPr>
          <w:p w:rsidR="00821DDA" w:rsidRDefault="00821DDA">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821DDA">
        <w:trPr>
          <w:jc w:val="center"/>
        </w:trPr>
        <w:tc>
          <w:tcPr>
            <w:tcW w:w="677"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4272"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Помощь обучающимся, состоящим на профилактическом учете, в разработке и оформлении агитационных листовок, Буклетов, соц.-знач. проектов по ЗОЖ, профилактике ПАВ, реализации Закона КК №15-39</w:t>
            </w:r>
          </w:p>
        </w:tc>
        <w:tc>
          <w:tcPr>
            <w:tcW w:w="1533"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 течение года</w:t>
            </w:r>
          </w:p>
        </w:tc>
        <w:tc>
          <w:tcPr>
            <w:tcW w:w="1872" w:type="dxa"/>
            <w:gridSpan w:val="3"/>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Педагог- Психолог, Социальный педагог, педагоги групп</w:t>
            </w:r>
          </w:p>
        </w:tc>
        <w:tc>
          <w:tcPr>
            <w:tcW w:w="943" w:type="dxa"/>
            <w:tcBorders>
              <w:top w:val="single" w:sz="6" w:space="0" w:color="auto"/>
              <w:left w:val="single" w:sz="6" w:space="0" w:color="auto"/>
              <w:bottom w:val="single" w:sz="6" w:space="0" w:color="auto"/>
              <w:right w:val="single" w:sz="6" w:space="0" w:color="auto"/>
            </w:tcBorders>
          </w:tcPr>
          <w:p w:rsidR="00821DDA" w:rsidRDefault="00821DDA">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821DDA">
        <w:trPr>
          <w:jc w:val="center"/>
        </w:trPr>
        <w:tc>
          <w:tcPr>
            <w:tcW w:w="677"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c>
          <w:tcPr>
            <w:tcW w:w="4272"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Оформление тематических стендов</w:t>
            </w:r>
          </w:p>
        </w:tc>
        <w:tc>
          <w:tcPr>
            <w:tcW w:w="1533"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 течение года</w:t>
            </w:r>
          </w:p>
        </w:tc>
        <w:tc>
          <w:tcPr>
            <w:tcW w:w="1872" w:type="dxa"/>
            <w:gridSpan w:val="3"/>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Зам.директора по УВР, Педагог- Психолог, Социальный педагог, педагоги групп </w:t>
            </w:r>
          </w:p>
        </w:tc>
        <w:tc>
          <w:tcPr>
            <w:tcW w:w="943" w:type="dxa"/>
            <w:tcBorders>
              <w:top w:val="single" w:sz="6" w:space="0" w:color="auto"/>
              <w:left w:val="single" w:sz="6" w:space="0" w:color="auto"/>
              <w:bottom w:val="single" w:sz="6" w:space="0" w:color="auto"/>
              <w:right w:val="single" w:sz="6" w:space="0" w:color="auto"/>
            </w:tcBorders>
          </w:tcPr>
          <w:p w:rsidR="00821DDA" w:rsidRDefault="00821DDA">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821DDA">
        <w:trPr>
          <w:jc w:val="center"/>
        </w:trPr>
        <w:tc>
          <w:tcPr>
            <w:tcW w:w="9297" w:type="dxa"/>
            <w:gridSpan w:val="9"/>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ПРОФИЛАКТИЧЕСКАЯ РАБОТА с обучающимися</w:t>
            </w:r>
          </w:p>
        </w:tc>
      </w:tr>
      <w:tr w:rsidR="00821DDA">
        <w:trPr>
          <w:jc w:val="center"/>
        </w:trPr>
        <w:tc>
          <w:tcPr>
            <w:tcW w:w="677"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w:t>
            </w:r>
          </w:p>
        </w:tc>
        <w:tc>
          <w:tcPr>
            <w:tcW w:w="4272"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Лекции для обучающихся по темам: правоведение, семья, сохранение здоровья, спорт, как альтернатива пагубным привычкам, психологические проблемы молодежи, профилактика употребления ПАВ и др.</w:t>
            </w:r>
          </w:p>
        </w:tc>
        <w:tc>
          <w:tcPr>
            <w:tcW w:w="1533"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РАЗА В МЕСЯЦ (по отдельному плану)</w:t>
            </w:r>
          </w:p>
        </w:tc>
        <w:tc>
          <w:tcPr>
            <w:tcW w:w="1872" w:type="dxa"/>
            <w:gridSpan w:val="3"/>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Сотрудники кабинета профилактики наркомании и пропаганды ЗОЖ </w:t>
            </w:r>
          </w:p>
        </w:tc>
        <w:tc>
          <w:tcPr>
            <w:tcW w:w="943" w:type="dxa"/>
            <w:tcBorders>
              <w:top w:val="single" w:sz="6" w:space="0" w:color="auto"/>
              <w:left w:val="single" w:sz="6" w:space="0" w:color="auto"/>
              <w:bottom w:val="single" w:sz="6" w:space="0" w:color="auto"/>
              <w:right w:val="single" w:sz="6" w:space="0" w:color="auto"/>
            </w:tcBorders>
          </w:tcPr>
          <w:p w:rsidR="00821DDA" w:rsidRDefault="00821DDA">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821DDA">
        <w:trPr>
          <w:jc w:val="center"/>
        </w:trPr>
        <w:tc>
          <w:tcPr>
            <w:tcW w:w="677"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c>
          <w:tcPr>
            <w:tcW w:w="4272"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Проведение спортивных викторин, тематических классных часов по пропаганде ЗОЖ; бесед о вреде наркотиков, табака, алкоголя; помощь студентам в оформлении рефератов по пропаганде ЗОЖ;</w:t>
            </w:r>
          </w:p>
        </w:tc>
        <w:tc>
          <w:tcPr>
            <w:tcW w:w="1533"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 течение года (по отдельному плану</w:t>
            </w:r>
          </w:p>
        </w:tc>
        <w:tc>
          <w:tcPr>
            <w:tcW w:w="1872" w:type="dxa"/>
            <w:gridSpan w:val="3"/>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Руководители физ. воспитания</w:t>
            </w:r>
          </w:p>
        </w:tc>
        <w:tc>
          <w:tcPr>
            <w:tcW w:w="943" w:type="dxa"/>
            <w:tcBorders>
              <w:top w:val="single" w:sz="6" w:space="0" w:color="auto"/>
              <w:left w:val="single" w:sz="6" w:space="0" w:color="auto"/>
              <w:bottom w:val="single" w:sz="6" w:space="0" w:color="auto"/>
              <w:right w:val="single" w:sz="6" w:space="0" w:color="auto"/>
            </w:tcBorders>
          </w:tcPr>
          <w:p w:rsidR="00821DDA" w:rsidRDefault="00821DDA">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821DDA">
        <w:trPr>
          <w:jc w:val="center"/>
        </w:trPr>
        <w:tc>
          <w:tcPr>
            <w:tcW w:w="677"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w:t>
            </w:r>
          </w:p>
        </w:tc>
        <w:tc>
          <w:tcPr>
            <w:tcW w:w="4272"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Участие в городских спартакиадах по отдельным видам спорта</w:t>
            </w:r>
          </w:p>
        </w:tc>
        <w:tc>
          <w:tcPr>
            <w:tcW w:w="1533"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 течение года (по отдельному плану)</w:t>
            </w:r>
          </w:p>
        </w:tc>
        <w:tc>
          <w:tcPr>
            <w:tcW w:w="1872" w:type="dxa"/>
            <w:gridSpan w:val="3"/>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Руководители физ. воспитания</w:t>
            </w:r>
          </w:p>
        </w:tc>
        <w:tc>
          <w:tcPr>
            <w:tcW w:w="943" w:type="dxa"/>
            <w:tcBorders>
              <w:top w:val="single" w:sz="6" w:space="0" w:color="auto"/>
              <w:left w:val="single" w:sz="6" w:space="0" w:color="auto"/>
              <w:bottom w:val="single" w:sz="6" w:space="0" w:color="auto"/>
              <w:right w:val="single" w:sz="6" w:space="0" w:color="auto"/>
            </w:tcBorders>
          </w:tcPr>
          <w:p w:rsidR="00821DDA" w:rsidRDefault="00821DDA">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821DDA">
        <w:trPr>
          <w:jc w:val="center"/>
        </w:trPr>
        <w:tc>
          <w:tcPr>
            <w:tcW w:w="677"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10</w:t>
            </w:r>
          </w:p>
        </w:tc>
        <w:tc>
          <w:tcPr>
            <w:tcW w:w="4272"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Участие в городских, районных мероприятиях и городских, районных волонтерских акциях, организованных ОДМ (направленных на профилактику употребления ПАВ и пропаганду ЗОЖ)</w:t>
            </w:r>
          </w:p>
        </w:tc>
        <w:tc>
          <w:tcPr>
            <w:tcW w:w="1533"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 течение года (по отдельному плану ОДМ)</w:t>
            </w:r>
          </w:p>
        </w:tc>
        <w:tc>
          <w:tcPr>
            <w:tcW w:w="1872" w:type="dxa"/>
            <w:gridSpan w:val="3"/>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Зам.директора по УВР</w:t>
            </w:r>
          </w:p>
        </w:tc>
        <w:tc>
          <w:tcPr>
            <w:tcW w:w="943" w:type="dxa"/>
            <w:tcBorders>
              <w:top w:val="single" w:sz="6" w:space="0" w:color="auto"/>
              <w:left w:val="single" w:sz="6" w:space="0" w:color="auto"/>
              <w:bottom w:val="single" w:sz="6" w:space="0" w:color="auto"/>
              <w:right w:val="single" w:sz="6" w:space="0" w:color="auto"/>
            </w:tcBorders>
          </w:tcPr>
          <w:p w:rsidR="00821DDA" w:rsidRDefault="00821DDA">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821DDA">
        <w:trPr>
          <w:jc w:val="center"/>
        </w:trPr>
        <w:tc>
          <w:tcPr>
            <w:tcW w:w="677"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w:t>
            </w:r>
          </w:p>
        </w:tc>
        <w:tc>
          <w:tcPr>
            <w:tcW w:w="4272"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color w:val="000000"/>
                <w:sz w:val="20"/>
                <w:szCs w:val="20"/>
              </w:rPr>
              <w:t>Правовой лекторий: разъяснение прав и обязанностей несовершеннолетних (10-11 классы), положений законов КЗ №15-39, ФЗ №20, ФЗ №15 положений законов об уголовной ответственности несовершеннолетних</w:t>
            </w:r>
          </w:p>
        </w:tc>
        <w:tc>
          <w:tcPr>
            <w:tcW w:w="1533"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 течение года (по отдельному плану)</w:t>
            </w:r>
          </w:p>
        </w:tc>
        <w:tc>
          <w:tcPr>
            <w:tcW w:w="1872" w:type="dxa"/>
            <w:gridSpan w:val="3"/>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Социальный педагог</w:t>
            </w:r>
          </w:p>
        </w:tc>
        <w:tc>
          <w:tcPr>
            <w:tcW w:w="943" w:type="dxa"/>
            <w:tcBorders>
              <w:top w:val="single" w:sz="6" w:space="0" w:color="auto"/>
              <w:left w:val="single" w:sz="6" w:space="0" w:color="auto"/>
              <w:bottom w:val="single" w:sz="6" w:space="0" w:color="auto"/>
              <w:right w:val="single" w:sz="6" w:space="0" w:color="auto"/>
            </w:tcBorders>
          </w:tcPr>
          <w:p w:rsidR="00821DDA" w:rsidRDefault="00821DDA">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821DDA">
        <w:trPr>
          <w:jc w:val="center"/>
        </w:trPr>
        <w:tc>
          <w:tcPr>
            <w:tcW w:w="677"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w:t>
            </w:r>
          </w:p>
        </w:tc>
        <w:tc>
          <w:tcPr>
            <w:tcW w:w="4272"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Социально-психологическое тестирование (анкетирование)</w:t>
            </w:r>
          </w:p>
        </w:tc>
        <w:tc>
          <w:tcPr>
            <w:tcW w:w="1533"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сентябрь</w:t>
            </w:r>
          </w:p>
        </w:tc>
        <w:tc>
          <w:tcPr>
            <w:tcW w:w="1872" w:type="dxa"/>
            <w:gridSpan w:val="3"/>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Зам. директора по УВР, Педагог - Психолог, Социальный педагог, педагоги групп</w:t>
            </w:r>
          </w:p>
        </w:tc>
        <w:tc>
          <w:tcPr>
            <w:tcW w:w="943" w:type="dxa"/>
            <w:tcBorders>
              <w:top w:val="single" w:sz="6" w:space="0" w:color="auto"/>
              <w:left w:val="single" w:sz="6" w:space="0" w:color="auto"/>
              <w:bottom w:val="single" w:sz="6" w:space="0" w:color="auto"/>
              <w:right w:val="single" w:sz="6" w:space="0" w:color="auto"/>
            </w:tcBorders>
          </w:tcPr>
          <w:p w:rsidR="00821DDA" w:rsidRDefault="00821DDA">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821DDA">
        <w:trPr>
          <w:jc w:val="center"/>
        </w:trPr>
        <w:tc>
          <w:tcPr>
            <w:tcW w:w="677"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w:t>
            </w:r>
          </w:p>
        </w:tc>
        <w:tc>
          <w:tcPr>
            <w:tcW w:w="4272"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Круглый стол «ИМЕЮ ПРАВО ЗНАТЬ» с использованием ИКТ (профилактика проблемы наркомании)</w:t>
            </w:r>
          </w:p>
        </w:tc>
        <w:tc>
          <w:tcPr>
            <w:tcW w:w="1533"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октябрь</w:t>
            </w:r>
          </w:p>
        </w:tc>
        <w:tc>
          <w:tcPr>
            <w:tcW w:w="1872" w:type="dxa"/>
            <w:gridSpan w:val="3"/>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Зам. директора по УВР, Педагог - Психолог, Социальный педагог</w:t>
            </w:r>
          </w:p>
        </w:tc>
        <w:tc>
          <w:tcPr>
            <w:tcW w:w="943" w:type="dxa"/>
            <w:tcBorders>
              <w:top w:val="single" w:sz="6" w:space="0" w:color="auto"/>
              <w:left w:val="single" w:sz="6" w:space="0" w:color="auto"/>
              <w:bottom w:val="single" w:sz="6" w:space="0" w:color="auto"/>
              <w:right w:val="single" w:sz="6" w:space="0" w:color="auto"/>
            </w:tcBorders>
          </w:tcPr>
          <w:p w:rsidR="00821DDA" w:rsidRDefault="00821DDA">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821DDA">
        <w:trPr>
          <w:jc w:val="center"/>
        </w:trPr>
        <w:tc>
          <w:tcPr>
            <w:tcW w:w="677"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c>
          <w:tcPr>
            <w:tcW w:w="4272"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Круглый стол «НЕТ НАРКОТИКАМ» с использованием ИКТ </w:t>
            </w:r>
            <w:r>
              <w:rPr>
                <w:rFonts w:ascii="Times New Roman CYR" w:hAnsi="Times New Roman CYR" w:cs="Times New Roman CYR"/>
                <w:b/>
                <w:bCs/>
                <w:color w:val="000000"/>
                <w:sz w:val="20"/>
                <w:szCs w:val="20"/>
              </w:rPr>
              <w:t>(</w:t>
            </w:r>
            <w:r>
              <w:rPr>
                <w:rFonts w:ascii="Times New Roman CYR" w:hAnsi="Times New Roman CYR" w:cs="Times New Roman CYR"/>
                <w:color w:val="000000"/>
                <w:sz w:val="20"/>
                <w:szCs w:val="20"/>
              </w:rPr>
              <w:t xml:space="preserve">профилактика проблемы наркомании) </w:t>
            </w:r>
          </w:p>
        </w:tc>
        <w:tc>
          <w:tcPr>
            <w:tcW w:w="1533"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октябрь</w:t>
            </w:r>
          </w:p>
        </w:tc>
        <w:tc>
          <w:tcPr>
            <w:tcW w:w="1872" w:type="dxa"/>
            <w:gridSpan w:val="3"/>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Зам. директора по УВР, Педагог - Психолог, Социальный педагог</w:t>
            </w:r>
          </w:p>
        </w:tc>
        <w:tc>
          <w:tcPr>
            <w:tcW w:w="943" w:type="dxa"/>
            <w:tcBorders>
              <w:top w:val="single" w:sz="6" w:space="0" w:color="auto"/>
              <w:left w:val="single" w:sz="6" w:space="0" w:color="auto"/>
              <w:bottom w:val="single" w:sz="6" w:space="0" w:color="auto"/>
              <w:right w:val="single" w:sz="6" w:space="0" w:color="auto"/>
            </w:tcBorders>
          </w:tcPr>
          <w:p w:rsidR="00821DDA" w:rsidRDefault="00821DDA">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821DDA">
        <w:trPr>
          <w:jc w:val="center"/>
        </w:trPr>
        <w:tc>
          <w:tcPr>
            <w:tcW w:w="677"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w:t>
            </w:r>
          </w:p>
        </w:tc>
        <w:tc>
          <w:tcPr>
            <w:tcW w:w="4272"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Распространение материалов среди учащихся волонтерами «Здоровья» с целью пропаганды спорта, творчества, как альтернативы вредным привычкам; формирования здорового образа жизни среди подрастающего поколения, профилактики употребления ПАВ</w:t>
            </w:r>
          </w:p>
        </w:tc>
        <w:tc>
          <w:tcPr>
            <w:tcW w:w="1533"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 течение года</w:t>
            </w:r>
          </w:p>
        </w:tc>
        <w:tc>
          <w:tcPr>
            <w:tcW w:w="1872" w:type="dxa"/>
            <w:gridSpan w:val="3"/>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Зам. директора по УВР, Педагог - Психолог, Социальный педагог</w:t>
            </w:r>
          </w:p>
        </w:tc>
        <w:tc>
          <w:tcPr>
            <w:tcW w:w="943" w:type="dxa"/>
            <w:tcBorders>
              <w:top w:val="single" w:sz="6" w:space="0" w:color="auto"/>
              <w:left w:val="single" w:sz="6" w:space="0" w:color="auto"/>
              <w:bottom w:val="single" w:sz="6" w:space="0" w:color="auto"/>
              <w:right w:val="single" w:sz="6" w:space="0" w:color="auto"/>
            </w:tcBorders>
          </w:tcPr>
          <w:p w:rsidR="00821DDA" w:rsidRDefault="00821DDA">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821DDA">
        <w:trPr>
          <w:jc w:val="center"/>
        </w:trPr>
        <w:tc>
          <w:tcPr>
            <w:tcW w:w="677"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w:t>
            </w:r>
          </w:p>
        </w:tc>
        <w:tc>
          <w:tcPr>
            <w:tcW w:w="4272"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Месячник «За здоровый образ жизни»</w:t>
            </w:r>
          </w:p>
        </w:tc>
        <w:tc>
          <w:tcPr>
            <w:tcW w:w="1533"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ноябрь</w:t>
            </w:r>
          </w:p>
        </w:tc>
        <w:tc>
          <w:tcPr>
            <w:tcW w:w="1872" w:type="dxa"/>
            <w:gridSpan w:val="3"/>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Зам. директора по УВР, Руководители физвоспитания</w:t>
            </w:r>
          </w:p>
        </w:tc>
        <w:tc>
          <w:tcPr>
            <w:tcW w:w="943" w:type="dxa"/>
            <w:tcBorders>
              <w:top w:val="single" w:sz="6" w:space="0" w:color="auto"/>
              <w:left w:val="single" w:sz="6" w:space="0" w:color="auto"/>
              <w:bottom w:val="single" w:sz="6" w:space="0" w:color="auto"/>
              <w:right w:val="single" w:sz="6" w:space="0" w:color="auto"/>
            </w:tcBorders>
          </w:tcPr>
          <w:p w:rsidR="00821DDA" w:rsidRDefault="00821DDA">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821DDA">
        <w:trPr>
          <w:jc w:val="center"/>
        </w:trPr>
        <w:tc>
          <w:tcPr>
            <w:tcW w:w="677"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w:t>
            </w:r>
          </w:p>
        </w:tc>
        <w:tc>
          <w:tcPr>
            <w:tcW w:w="4272"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Акция в преддверии Всероссийского ДНЯ ОТКАЗА ОТ КУРЕНИЯ: День тематического рисунка «Я выбираю ЗОЖ», «Я против курения»</w:t>
            </w:r>
          </w:p>
        </w:tc>
        <w:tc>
          <w:tcPr>
            <w:tcW w:w="1533"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ноябрь</w:t>
            </w:r>
          </w:p>
        </w:tc>
        <w:tc>
          <w:tcPr>
            <w:tcW w:w="1872" w:type="dxa"/>
            <w:gridSpan w:val="3"/>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Зам. директора по УВР, Педагог - Психолог, Социальный педагог</w:t>
            </w:r>
          </w:p>
        </w:tc>
        <w:tc>
          <w:tcPr>
            <w:tcW w:w="943" w:type="dxa"/>
            <w:tcBorders>
              <w:top w:val="single" w:sz="6" w:space="0" w:color="auto"/>
              <w:left w:val="single" w:sz="6" w:space="0" w:color="auto"/>
              <w:bottom w:val="single" w:sz="6" w:space="0" w:color="auto"/>
              <w:right w:val="single" w:sz="6" w:space="0" w:color="auto"/>
            </w:tcBorders>
          </w:tcPr>
          <w:p w:rsidR="00821DDA" w:rsidRDefault="00821DDA">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821DDA">
        <w:trPr>
          <w:jc w:val="center"/>
        </w:trPr>
        <w:tc>
          <w:tcPr>
            <w:tcW w:w="677"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w:t>
            </w:r>
          </w:p>
        </w:tc>
        <w:tc>
          <w:tcPr>
            <w:tcW w:w="4272"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В рамках Всероссийского ДНЯ ОТКАЗА ОТ КУРЕНИЯ акция «ПРОФИЛАКТИКА КУРЕНИЯ» </w:t>
            </w:r>
          </w:p>
        </w:tc>
        <w:tc>
          <w:tcPr>
            <w:tcW w:w="1533"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декабрь</w:t>
            </w:r>
          </w:p>
        </w:tc>
        <w:tc>
          <w:tcPr>
            <w:tcW w:w="1872" w:type="dxa"/>
            <w:gridSpan w:val="3"/>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Зам. директора по УВР, Педагог - Психолог, Социальный педагог</w:t>
            </w:r>
          </w:p>
        </w:tc>
        <w:tc>
          <w:tcPr>
            <w:tcW w:w="943" w:type="dxa"/>
            <w:tcBorders>
              <w:top w:val="single" w:sz="6" w:space="0" w:color="auto"/>
              <w:left w:val="single" w:sz="6" w:space="0" w:color="auto"/>
              <w:bottom w:val="single" w:sz="6" w:space="0" w:color="auto"/>
              <w:right w:val="single" w:sz="6" w:space="0" w:color="auto"/>
            </w:tcBorders>
          </w:tcPr>
          <w:p w:rsidR="00821DDA" w:rsidRDefault="00821DDA">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821DDA">
        <w:trPr>
          <w:jc w:val="center"/>
        </w:trPr>
        <w:tc>
          <w:tcPr>
            <w:tcW w:w="677"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w:t>
            </w:r>
          </w:p>
        </w:tc>
        <w:tc>
          <w:tcPr>
            <w:tcW w:w="4272"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Акция в преддверии встречи Нового года: «Суррогатный алкоголь. Скажи НЕТ».</w:t>
            </w:r>
          </w:p>
        </w:tc>
        <w:tc>
          <w:tcPr>
            <w:tcW w:w="1533"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декабрь</w:t>
            </w:r>
          </w:p>
        </w:tc>
        <w:tc>
          <w:tcPr>
            <w:tcW w:w="1872" w:type="dxa"/>
            <w:gridSpan w:val="3"/>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Зам. директора по УВР, Педагог- Психолог, Социальный педагог</w:t>
            </w:r>
          </w:p>
        </w:tc>
        <w:tc>
          <w:tcPr>
            <w:tcW w:w="943" w:type="dxa"/>
            <w:tcBorders>
              <w:top w:val="single" w:sz="6" w:space="0" w:color="auto"/>
              <w:left w:val="single" w:sz="6" w:space="0" w:color="auto"/>
              <w:bottom w:val="single" w:sz="6" w:space="0" w:color="auto"/>
              <w:right w:val="single" w:sz="6" w:space="0" w:color="auto"/>
            </w:tcBorders>
          </w:tcPr>
          <w:p w:rsidR="00821DDA" w:rsidRDefault="00821DDA">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821DDA">
        <w:trPr>
          <w:jc w:val="center"/>
        </w:trPr>
        <w:tc>
          <w:tcPr>
            <w:tcW w:w="677"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w:t>
            </w:r>
          </w:p>
        </w:tc>
        <w:tc>
          <w:tcPr>
            <w:tcW w:w="4272"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Акция «ЗОЖ - Мой выбор».</w:t>
            </w:r>
          </w:p>
        </w:tc>
        <w:tc>
          <w:tcPr>
            <w:tcW w:w="1533"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январь</w:t>
            </w:r>
          </w:p>
        </w:tc>
        <w:tc>
          <w:tcPr>
            <w:tcW w:w="1872" w:type="dxa"/>
            <w:gridSpan w:val="3"/>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Зам. директора по УВР, Педагог- Психолог, Социальный педагог</w:t>
            </w:r>
          </w:p>
        </w:tc>
        <w:tc>
          <w:tcPr>
            <w:tcW w:w="943" w:type="dxa"/>
            <w:tcBorders>
              <w:top w:val="single" w:sz="6" w:space="0" w:color="auto"/>
              <w:left w:val="single" w:sz="6" w:space="0" w:color="auto"/>
              <w:bottom w:val="single" w:sz="6" w:space="0" w:color="auto"/>
              <w:right w:val="single" w:sz="6" w:space="0" w:color="auto"/>
            </w:tcBorders>
          </w:tcPr>
          <w:p w:rsidR="00821DDA" w:rsidRDefault="00821DDA">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821DDA">
        <w:trPr>
          <w:jc w:val="center"/>
        </w:trPr>
        <w:tc>
          <w:tcPr>
            <w:tcW w:w="677"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w:t>
            </w:r>
          </w:p>
        </w:tc>
        <w:tc>
          <w:tcPr>
            <w:tcW w:w="4272"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Выпуск тематических газет: «Мои спортивные </w:t>
            </w:r>
            <w:r>
              <w:rPr>
                <w:rFonts w:ascii="Times New Roman CYR" w:hAnsi="Times New Roman CYR" w:cs="Times New Roman CYR"/>
                <w:color w:val="000000"/>
                <w:sz w:val="20"/>
                <w:szCs w:val="20"/>
              </w:rPr>
              <w:lastRenderedPageBreak/>
              <w:t>достижения», «Спорт вместо наркотиков»…</w:t>
            </w:r>
          </w:p>
        </w:tc>
        <w:tc>
          <w:tcPr>
            <w:tcW w:w="1533"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В течение года</w:t>
            </w:r>
          </w:p>
        </w:tc>
        <w:tc>
          <w:tcPr>
            <w:tcW w:w="1872" w:type="dxa"/>
            <w:gridSpan w:val="3"/>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Зам. директора по </w:t>
            </w:r>
            <w:r>
              <w:rPr>
                <w:rFonts w:ascii="Times New Roman CYR" w:hAnsi="Times New Roman CYR" w:cs="Times New Roman CYR"/>
                <w:color w:val="000000"/>
                <w:sz w:val="20"/>
                <w:szCs w:val="20"/>
              </w:rPr>
              <w:lastRenderedPageBreak/>
              <w:t>УВР, педагоги групп</w:t>
            </w:r>
          </w:p>
        </w:tc>
        <w:tc>
          <w:tcPr>
            <w:tcW w:w="943" w:type="dxa"/>
            <w:tcBorders>
              <w:top w:val="single" w:sz="6" w:space="0" w:color="auto"/>
              <w:left w:val="single" w:sz="6" w:space="0" w:color="auto"/>
              <w:bottom w:val="single" w:sz="6" w:space="0" w:color="auto"/>
              <w:right w:val="single" w:sz="6" w:space="0" w:color="auto"/>
            </w:tcBorders>
          </w:tcPr>
          <w:p w:rsidR="00821DDA" w:rsidRDefault="00821DDA">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821DDA">
        <w:trPr>
          <w:jc w:val="center"/>
        </w:trPr>
        <w:tc>
          <w:tcPr>
            <w:tcW w:w="677"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22</w:t>
            </w:r>
          </w:p>
        </w:tc>
        <w:tc>
          <w:tcPr>
            <w:tcW w:w="4272"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Тематическая выставка творческих работ обучающихся «ЗОЖ - это модно»</w:t>
            </w:r>
          </w:p>
        </w:tc>
        <w:tc>
          <w:tcPr>
            <w:tcW w:w="1533"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январь</w:t>
            </w:r>
          </w:p>
        </w:tc>
        <w:tc>
          <w:tcPr>
            <w:tcW w:w="1872" w:type="dxa"/>
            <w:gridSpan w:val="3"/>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Зам. директора по УВР, библиотекари, Социальный Педагог, педагоги групп</w:t>
            </w:r>
          </w:p>
        </w:tc>
        <w:tc>
          <w:tcPr>
            <w:tcW w:w="943" w:type="dxa"/>
            <w:tcBorders>
              <w:top w:val="single" w:sz="6" w:space="0" w:color="auto"/>
              <w:left w:val="single" w:sz="6" w:space="0" w:color="auto"/>
              <w:bottom w:val="single" w:sz="6" w:space="0" w:color="auto"/>
              <w:right w:val="single" w:sz="6" w:space="0" w:color="auto"/>
            </w:tcBorders>
          </w:tcPr>
          <w:p w:rsidR="00821DDA" w:rsidRDefault="00821DDA">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821DDA">
        <w:trPr>
          <w:jc w:val="center"/>
        </w:trPr>
        <w:tc>
          <w:tcPr>
            <w:tcW w:w="677"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w:t>
            </w:r>
          </w:p>
        </w:tc>
        <w:tc>
          <w:tcPr>
            <w:tcW w:w="4272"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Презентация для обучающихся, состоящих на профилактическом учете: «Воздействие на организм различных видов наркотиков»</w:t>
            </w:r>
          </w:p>
        </w:tc>
        <w:tc>
          <w:tcPr>
            <w:tcW w:w="1533"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февраль</w:t>
            </w:r>
          </w:p>
        </w:tc>
        <w:tc>
          <w:tcPr>
            <w:tcW w:w="1872" w:type="dxa"/>
            <w:gridSpan w:val="3"/>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Педагог-психолог</w:t>
            </w:r>
          </w:p>
        </w:tc>
        <w:tc>
          <w:tcPr>
            <w:tcW w:w="943" w:type="dxa"/>
            <w:tcBorders>
              <w:top w:val="single" w:sz="6" w:space="0" w:color="auto"/>
              <w:left w:val="single" w:sz="6" w:space="0" w:color="auto"/>
              <w:bottom w:val="single" w:sz="6" w:space="0" w:color="auto"/>
              <w:right w:val="single" w:sz="6" w:space="0" w:color="auto"/>
            </w:tcBorders>
          </w:tcPr>
          <w:p w:rsidR="00821DDA" w:rsidRDefault="00821DDA">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821DDA">
        <w:trPr>
          <w:jc w:val="center"/>
        </w:trPr>
        <w:tc>
          <w:tcPr>
            <w:tcW w:w="677"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w:t>
            </w:r>
          </w:p>
        </w:tc>
        <w:tc>
          <w:tcPr>
            <w:tcW w:w="4272"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Спортивные состязания совместно с ФОК «Атлант»</w:t>
            </w:r>
          </w:p>
        </w:tc>
        <w:tc>
          <w:tcPr>
            <w:tcW w:w="1533"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февраль (по отдельному плану)</w:t>
            </w:r>
          </w:p>
        </w:tc>
        <w:tc>
          <w:tcPr>
            <w:tcW w:w="1872" w:type="dxa"/>
            <w:gridSpan w:val="3"/>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Зам. директора по УВР, Руководители физ. воспитания</w:t>
            </w:r>
          </w:p>
        </w:tc>
        <w:tc>
          <w:tcPr>
            <w:tcW w:w="943" w:type="dxa"/>
            <w:tcBorders>
              <w:top w:val="single" w:sz="6" w:space="0" w:color="auto"/>
              <w:left w:val="single" w:sz="6" w:space="0" w:color="auto"/>
              <w:bottom w:val="single" w:sz="6" w:space="0" w:color="auto"/>
              <w:right w:val="single" w:sz="6" w:space="0" w:color="auto"/>
            </w:tcBorders>
          </w:tcPr>
          <w:p w:rsidR="00821DDA" w:rsidRDefault="00821DDA">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821DDA">
        <w:trPr>
          <w:jc w:val="center"/>
        </w:trPr>
        <w:tc>
          <w:tcPr>
            <w:tcW w:w="677"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4272"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Семинар для обучающихся: «Вред алкоголя. Механизм воздействия на организм» (демонстрация презентации «Влияние алкоголя на организм человека»)</w:t>
            </w:r>
          </w:p>
        </w:tc>
        <w:tc>
          <w:tcPr>
            <w:tcW w:w="1533"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март</w:t>
            </w:r>
          </w:p>
        </w:tc>
        <w:tc>
          <w:tcPr>
            <w:tcW w:w="1872" w:type="dxa"/>
            <w:gridSpan w:val="3"/>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Педагог-психолог</w:t>
            </w:r>
          </w:p>
        </w:tc>
        <w:tc>
          <w:tcPr>
            <w:tcW w:w="943" w:type="dxa"/>
            <w:tcBorders>
              <w:top w:val="single" w:sz="6" w:space="0" w:color="auto"/>
              <w:left w:val="single" w:sz="6" w:space="0" w:color="auto"/>
              <w:bottom w:val="single" w:sz="6" w:space="0" w:color="auto"/>
              <w:right w:val="single" w:sz="6" w:space="0" w:color="auto"/>
            </w:tcBorders>
          </w:tcPr>
          <w:p w:rsidR="00821DDA" w:rsidRDefault="00821DDA">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821DDA">
        <w:trPr>
          <w:jc w:val="center"/>
        </w:trPr>
        <w:tc>
          <w:tcPr>
            <w:tcW w:w="677"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w:t>
            </w:r>
          </w:p>
        </w:tc>
        <w:tc>
          <w:tcPr>
            <w:tcW w:w="4272"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Общешкольная «Неделя здоровья»</w:t>
            </w:r>
          </w:p>
        </w:tc>
        <w:tc>
          <w:tcPr>
            <w:tcW w:w="1533"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апрель</w:t>
            </w:r>
          </w:p>
        </w:tc>
        <w:tc>
          <w:tcPr>
            <w:tcW w:w="1872" w:type="dxa"/>
            <w:gridSpan w:val="3"/>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Зам. директора по УВР, Руководители физвоспитания</w:t>
            </w:r>
          </w:p>
        </w:tc>
        <w:tc>
          <w:tcPr>
            <w:tcW w:w="943" w:type="dxa"/>
            <w:tcBorders>
              <w:top w:val="single" w:sz="6" w:space="0" w:color="auto"/>
              <w:left w:val="single" w:sz="6" w:space="0" w:color="auto"/>
              <w:bottom w:val="single" w:sz="6" w:space="0" w:color="auto"/>
              <w:right w:val="single" w:sz="6" w:space="0" w:color="auto"/>
            </w:tcBorders>
          </w:tcPr>
          <w:p w:rsidR="00821DDA" w:rsidRDefault="00821DDA">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821DDA">
        <w:trPr>
          <w:jc w:val="center"/>
        </w:trPr>
        <w:tc>
          <w:tcPr>
            <w:tcW w:w="677"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w:t>
            </w:r>
          </w:p>
        </w:tc>
        <w:tc>
          <w:tcPr>
            <w:tcW w:w="4272"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Акция в рамках Всероссийского ДНЯ ОТКАЗА ОТ КУРЕНИЯ «Конфета вместо сигареты»</w:t>
            </w:r>
          </w:p>
        </w:tc>
        <w:tc>
          <w:tcPr>
            <w:tcW w:w="1533"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май</w:t>
            </w:r>
          </w:p>
        </w:tc>
        <w:tc>
          <w:tcPr>
            <w:tcW w:w="1872" w:type="dxa"/>
            <w:gridSpan w:val="3"/>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Социально - воспитательная служба</w:t>
            </w:r>
          </w:p>
        </w:tc>
        <w:tc>
          <w:tcPr>
            <w:tcW w:w="943" w:type="dxa"/>
            <w:tcBorders>
              <w:top w:val="single" w:sz="6" w:space="0" w:color="auto"/>
              <w:left w:val="single" w:sz="6" w:space="0" w:color="auto"/>
              <w:bottom w:val="single" w:sz="6" w:space="0" w:color="auto"/>
              <w:right w:val="single" w:sz="6" w:space="0" w:color="auto"/>
            </w:tcBorders>
          </w:tcPr>
          <w:p w:rsidR="00821DDA" w:rsidRDefault="00821DDA">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821DDA">
        <w:trPr>
          <w:jc w:val="center"/>
        </w:trPr>
        <w:tc>
          <w:tcPr>
            <w:tcW w:w="677"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w:t>
            </w:r>
          </w:p>
        </w:tc>
        <w:tc>
          <w:tcPr>
            <w:tcW w:w="4272"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Спортивные праздники</w:t>
            </w:r>
          </w:p>
        </w:tc>
        <w:tc>
          <w:tcPr>
            <w:tcW w:w="1533"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 течение года (по отдельному плану</w:t>
            </w:r>
          </w:p>
        </w:tc>
        <w:tc>
          <w:tcPr>
            <w:tcW w:w="1872" w:type="dxa"/>
            <w:gridSpan w:val="3"/>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Зам. директора по УВР, Руководители физвоспитания</w:t>
            </w:r>
          </w:p>
        </w:tc>
        <w:tc>
          <w:tcPr>
            <w:tcW w:w="943" w:type="dxa"/>
            <w:tcBorders>
              <w:top w:val="single" w:sz="6" w:space="0" w:color="auto"/>
              <w:left w:val="single" w:sz="6" w:space="0" w:color="auto"/>
              <w:bottom w:val="single" w:sz="6" w:space="0" w:color="auto"/>
              <w:right w:val="single" w:sz="6" w:space="0" w:color="auto"/>
            </w:tcBorders>
          </w:tcPr>
          <w:p w:rsidR="00821DDA" w:rsidRDefault="00821DDA">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821DDA">
        <w:trPr>
          <w:jc w:val="center"/>
        </w:trPr>
        <w:tc>
          <w:tcPr>
            <w:tcW w:w="9297" w:type="dxa"/>
            <w:gridSpan w:val="9"/>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ПРОФИЛАКТИЧЕСКАЯ РАБОТА с родителями</w:t>
            </w:r>
          </w:p>
        </w:tc>
      </w:tr>
      <w:tr w:rsidR="00821DDA">
        <w:trPr>
          <w:jc w:val="center"/>
        </w:trPr>
        <w:tc>
          <w:tcPr>
            <w:tcW w:w="677"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w:t>
            </w:r>
          </w:p>
        </w:tc>
        <w:tc>
          <w:tcPr>
            <w:tcW w:w="4272"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Просвещение родителей (печатная информация: буклеты, памятки) Примерная тематика: семейное насилие, профилактика употребления ПАВ, пропаганда ЗОЖ…</w:t>
            </w:r>
          </w:p>
        </w:tc>
        <w:tc>
          <w:tcPr>
            <w:tcW w:w="1533"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 течение года</w:t>
            </w:r>
          </w:p>
        </w:tc>
        <w:tc>
          <w:tcPr>
            <w:tcW w:w="1872" w:type="dxa"/>
            <w:gridSpan w:val="3"/>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Зам. директора по УВР, Руководители физвоспитания</w:t>
            </w:r>
          </w:p>
        </w:tc>
        <w:tc>
          <w:tcPr>
            <w:tcW w:w="943" w:type="dxa"/>
            <w:tcBorders>
              <w:top w:val="single" w:sz="6" w:space="0" w:color="auto"/>
              <w:left w:val="single" w:sz="6" w:space="0" w:color="auto"/>
              <w:bottom w:val="single" w:sz="6" w:space="0" w:color="auto"/>
              <w:right w:val="single" w:sz="6" w:space="0" w:color="auto"/>
            </w:tcBorders>
          </w:tcPr>
          <w:p w:rsidR="00821DDA" w:rsidRDefault="00821DDA">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821DDA">
        <w:trPr>
          <w:jc w:val="center"/>
        </w:trPr>
        <w:tc>
          <w:tcPr>
            <w:tcW w:w="677"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w:t>
            </w:r>
          </w:p>
        </w:tc>
        <w:tc>
          <w:tcPr>
            <w:tcW w:w="4272"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Тематические родительские собрания. Примерная тематика: семейное насилие, профилактика употребления ПАВ, пропаганда ЗОЖ, ценность жизни…</w:t>
            </w:r>
          </w:p>
        </w:tc>
        <w:tc>
          <w:tcPr>
            <w:tcW w:w="1533"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 течение года</w:t>
            </w:r>
          </w:p>
        </w:tc>
        <w:tc>
          <w:tcPr>
            <w:tcW w:w="1872" w:type="dxa"/>
            <w:gridSpan w:val="3"/>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Зам. директора по УВР, Руководители физвоспитания</w:t>
            </w:r>
          </w:p>
        </w:tc>
        <w:tc>
          <w:tcPr>
            <w:tcW w:w="943" w:type="dxa"/>
            <w:tcBorders>
              <w:top w:val="single" w:sz="6" w:space="0" w:color="auto"/>
              <w:left w:val="single" w:sz="6" w:space="0" w:color="auto"/>
              <w:bottom w:val="single" w:sz="6" w:space="0" w:color="auto"/>
              <w:right w:val="single" w:sz="6" w:space="0" w:color="auto"/>
            </w:tcBorders>
          </w:tcPr>
          <w:p w:rsidR="00821DDA" w:rsidRDefault="00821DDA">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821DDA">
        <w:trPr>
          <w:jc w:val="center"/>
        </w:trPr>
        <w:tc>
          <w:tcPr>
            <w:tcW w:w="677"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w:t>
            </w:r>
          </w:p>
        </w:tc>
        <w:tc>
          <w:tcPr>
            <w:tcW w:w="4272"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Выявление и работа с семьями с нарушенной структурой (алкоголизация, наркотизация…); посещение семей, педагогические рекомендации членам данных семей</w:t>
            </w:r>
          </w:p>
        </w:tc>
        <w:tc>
          <w:tcPr>
            <w:tcW w:w="1533"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 течение года</w:t>
            </w:r>
          </w:p>
        </w:tc>
        <w:tc>
          <w:tcPr>
            <w:tcW w:w="1872" w:type="dxa"/>
            <w:gridSpan w:val="3"/>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Зам. директора по УВР, Классные руководители,</w:t>
            </w:r>
          </w:p>
        </w:tc>
        <w:tc>
          <w:tcPr>
            <w:tcW w:w="943" w:type="dxa"/>
            <w:tcBorders>
              <w:top w:val="single" w:sz="6" w:space="0" w:color="auto"/>
              <w:left w:val="single" w:sz="6" w:space="0" w:color="auto"/>
              <w:bottom w:val="single" w:sz="6" w:space="0" w:color="auto"/>
              <w:right w:val="single" w:sz="6" w:space="0" w:color="auto"/>
            </w:tcBorders>
          </w:tcPr>
          <w:p w:rsidR="00821DDA" w:rsidRDefault="00821DDA">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821DDA">
        <w:trPr>
          <w:jc w:val="center"/>
        </w:trPr>
        <w:tc>
          <w:tcPr>
            <w:tcW w:w="9297" w:type="dxa"/>
            <w:gridSpan w:val="9"/>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ПРОФИЛАКТИЧЕСКАЯ РАБОТА с педагогами</w:t>
            </w:r>
          </w:p>
        </w:tc>
      </w:tr>
      <w:tr w:rsidR="00821DDA">
        <w:trPr>
          <w:jc w:val="center"/>
        </w:trPr>
        <w:tc>
          <w:tcPr>
            <w:tcW w:w="519"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w:t>
            </w:r>
          </w:p>
        </w:tc>
        <w:tc>
          <w:tcPr>
            <w:tcW w:w="4413"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Тематические лекции по работы с обучающимися по профилактике употребления ПАВ</w:t>
            </w:r>
          </w:p>
        </w:tc>
        <w:tc>
          <w:tcPr>
            <w:tcW w:w="1557" w:type="dxa"/>
            <w:gridSpan w:val="3"/>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 течение года</w:t>
            </w:r>
          </w:p>
        </w:tc>
        <w:tc>
          <w:tcPr>
            <w:tcW w:w="1845"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Психолог наркологического кабинета ЦРБ</w:t>
            </w:r>
          </w:p>
        </w:tc>
        <w:tc>
          <w:tcPr>
            <w:tcW w:w="963" w:type="dxa"/>
            <w:gridSpan w:val="2"/>
            <w:tcBorders>
              <w:top w:val="single" w:sz="6" w:space="0" w:color="auto"/>
              <w:left w:val="single" w:sz="6" w:space="0" w:color="auto"/>
              <w:bottom w:val="single" w:sz="6" w:space="0" w:color="auto"/>
              <w:right w:val="single" w:sz="6" w:space="0" w:color="auto"/>
            </w:tcBorders>
          </w:tcPr>
          <w:p w:rsidR="00821DDA" w:rsidRDefault="00821DDA">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821DDA">
        <w:trPr>
          <w:jc w:val="center"/>
        </w:trPr>
        <w:tc>
          <w:tcPr>
            <w:tcW w:w="519"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33</w:t>
            </w:r>
          </w:p>
        </w:tc>
        <w:tc>
          <w:tcPr>
            <w:tcW w:w="4413"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Лекция на тему: «Системный подход к организации работы классного руководителя с семьями с нарушенной структурой»</w:t>
            </w:r>
          </w:p>
        </w:tc>
        <w:tc>
          <w:tcPr>
            <w:tcW w:w="1557" w:type="dxa"/>
            <w:gridSpan w:val="3"/>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Сентябрь</w:t>
            </w:r>
          </w:p>
        </w:tc>
        <w:tc>
          <w:tcPr>
            <w:tcW w:w="1845"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Педагог-психолог</w:t>
            </w:r>
          </w:p>
        </w:tc>
        <w:tc>
          <w:tcPr>
            <w:tcW w:w="963" w:type="dxa"/>
            <w:gridSpan w:val="2"/>
            <w:tcBorders>
              <w:top w:val="single" w:sz="6" w:space="0" w:color="auto"/>
              <w:left w:val="single" w:sz="6" w:space="0" w:color="auto"/>
              <w:bottom w:val="single" w:sz="6" w:space="0" w:color="auto"/>
              <w:right w:val="single" w:sz="6" w:space="0" w:color="auto"/>
            </w:tcBorders>
          </w:tcPr>
          <w:p w:rsidR="00821DDA" w:rsidRDefault="00821DDA">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821DDA">
        <w:trPr>
          <w:jc w:val="center"/>
        </w:trPr>
        <w:tc>
          <w:tcPr>
            <w:tcW w:w="519"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w:t>
            </w:r>
          </w:p>
        </w:tc>
        <w:tc>
          <w:tcPr>
            <w:tcW w:w="4413"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Предоставление рекомендаций педагогам по работе с обучающимися по темам: суицид, агрессия, депрессивные состояния и др.</w:t>
            </w:r>
          </w:p>
        </w:tc>
        <w:tc>
          <w:tcPr>
            <w:tcW w:w="1557" w:type="dxa"/>
            <w:gridSpan w:val="3"/>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 течение года</w:t>
            </w:r>
          </w:p>
        </w:tc>
        <w:tc>
          <w:tcPr>
            <w:tcW w:w="1845"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Социальный педагог, Педагог - Психолог</w:t>
            </w:r>
          </w:p>
        </w:tc>
        <w:tc>
          <w:tcPr>
            <w:tcW w:w="963" w:type="dxa"/>
            <w:gridSpan w:val="2"/>
            <w:tcBorders>
              <w:top w:val="single" w:sz="6" w:space="0" w:color="auto"/>
              <w:left w:val="single" w:sz="6" w:space="0" w:color="auto"/>
              <w:bottom w:val="single" w:sz="6" w:space="0" w:color="auto"/>
              <w:right w:val="single" w:sz="6" w:space="0" w:color="auto"/>
            </w:tcBorders>
          </w:tcPr>
          <w:p w:rsidR="00821DDA" w:rsidRDefault="00821DDA">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821DDA">
        <w:trPr>
          <w:jc w:val="center"/>
        </w:trPr>
        <w:tc>
          <w:tcPr>
            <w:tcW w:w="519"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w:t>
            </w:r>
          </w:p>
        </w:tc>
        <w:tc>
          <w:tcPr>
            <w:tcW w:w="4413"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Семинар «Профилактика вредных привычек»</w:t>
            </w:r>
          </w:p>
        </w:tc>
        <w:tc>
          <w:tcPr>
            <w:tcW w:w="1557" w:type="dxa"/>
            <w:gridSpan w:val="3"/>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Апрель</w:t>
            </w:r>
          </w:p>
        </w:tc>
        <w:tc>
          <w:tcPr>
            <w:tcW w:w="1845"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Директор школы</w:t>
            </w:r>
          </w:p>
        </w:tc>
        <w:tc>
          <w:tcPr>
            <w:tcW w:w="963" w:type="dxa"/>
            <w:gridSpan w:val="2"/>
            <w:tcBorders>
              <w:top w:val="single" w:sz="6" w:space="0" w:color="auto"/>
              <w:left w:val="single" w:sz="6" w:space="0" w:color="auto"/>
              <w:bottom w:val="single" w:sz="6" w:space="0" w:color="auto"/>
              <w:right w:val="single" w:sz="6" w:space="0" w:color="auto"/>
            </w:tcBorders>
          </w:tcPr>
          <w:p w:rsidR="00821DDA" w:rsidRDefault="00821DDA">
            <w:pPr>
              <w:widowControl w:val="0"/>
              <w:autoSpaceDE w:val="0"/>
              <w:autoSpaceDN w:val="0"/>
              <w:adjustRightInd w:val="0"/>
              <w:spacing w:after="0" w:line="240" w:lineRule="auto"/>
              <w:rPr>
                <w:rFonts w:ascii="Times New Roman CYR" w:hAnsi="Times New Roman CYR" w:cs="Times New Roman CYR"/>
                <w:color w:val="000000"/>
                <w:sz w:val="20"/>
                <w:szCs w:val="20"/>
              </w:rPr>
            </w:pPr>
          </w:p>
        </w:tc>
      </w:tr>
    </w:tbl>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Программа включает в себя обучение эффективному общению, уверенности в себе, умению управлять своими чувствами, выбору друзей и построению позитивных отношений со сверстниками, укреплению связи с семьей и другими значимыми взрослыми, решению возникших проблем, критическому мышлению.</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Показателем эффективности программы является:</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Повышение процента занятости детей, активно участвующих в общественной деятельности школы.</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Увеличение процента самостоятельности детей в роли организатора собственной деятельности в активно-положительном использовании досуга.</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Повышение уровня воспитанности учащихся, социальной адаптации и предотвращение дезадаптации подростка.</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Положительная мотивация на здоровый образ жизни.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Программа позволит выявить подверженность обучающихся табакокурению, пивного алкоголизма, наркомании на ранней стадии, через комплекс социальных, образовательных, профилактических мероприятий, проводимых в ходе реализации проекта. Педагогам совместно с родителями подростков создать в школе и микрорайоне атмосферу, способствующую снижению вероятности употребления ПАВ подростками.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рамках данной программы планируется получить следующий результат:</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все участники проекта получают необходимые знания по профилактике табакокурения, алкоголизма, наркомании, познакомиться с медицинскими учреждениями (адресами и направлениями их деятельности в области защиты подростков от наркомании).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данный проект даст возможность обучающимся получить базовые знания в области самозащиты от наркотиков, ВИЧ-инфекции;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подростки смогут получить квалифицированную помощь и будут знать, </w:t>
      </w:r>
      <w:r>
        <w:rPr>
          <w:rFonts w:ascii="Times New Roman CYR" w:hAnsi="Times New Roman CYR" w:cs="Times New Roman CYR"/>
          <w:color w:val="000000"/>
          <w:sz w:val="28"/>
          <w:szCs w:val="28"/>
        </w:rPr>
        <w:lastRenderedPageBreak/>
        <w:t>куда обратиться за помощью.</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3.3 Реализация мероприятий по профилактике употребления обучающимися психоактивных веществ</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Стратегия профилактики предусматривает активность профилактических мероприятий, направленных на:</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Формирование личностных ресурсов, обеспечивающих развитие у детей и молодежи социально-нормативного жизненного стиля с доминированием ценностей здорового образа жизни, действенной установки на отказ от приема психоактивных веществ;</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Формирование ресурсов семьи, помогающих воспитанию у детей и подростков законопослушного, успешного и ответственного поведения, а также ресурсов семьи, обеспечивающих поддержку ребенку, начавшему употреблять наркотики, сдерживающих его разрыв с семьей и помогающих ему на стадии социально-медицинской реабилитации при прекращении приема наркотиков;</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Внедрение в образовательной среде инновационных педагогических и психологических технологий, обеспечивающих развитие ценностей здорового образа жизни и мотивов отказа от «пробы» и приема наркотиков, а также технологий раннего обнаружения случаев употребления наркотиков учащимися;</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Развитие социально-поддерживающей инфраструктуры.</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организации педагогической профилактики нами были учтены следующие методические принципы:</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комплексный характер педагогической профилактики, т.е. вопросы предупреждения использования психоактивных веществ должны рассматриваться в качестве звеньев единой системы воспитательного процесса;</w:t>
      </w:r>
    </w:p>
    <w:p w:rsidR="00821DDA" w:rsidRDefault="007038DD">
      <w:pPr>
        <w:widowControl w:val="0"/>
        <w:tabs>
          <w:tab w:val="left" w:pos="567"/>
          <w:tab w:val="left" w:pos="709"/>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актуальность - содержание педагогической профилактики должно </w:t>
      </w:r>
      <w:r>
        <w:rPr>
          <w:rFonts w:ascii="Times New Roman CYR" w:hAnsi="Times New Roman CYR" w:cs="Times New Roman CYR"/>
          <w:color w:val="000000"/>
          <w:sz w:val="28"/>
          <w:szCs w:val="28"/>
        </w:rPr>
        <w:lastRenderedPageBreak/>
        <w:t>отражать наиболее актуальные для данного возраста проблемы, связанные с различными аспектами наркотизма; содержание мероприятий профилактической Программы определяется в соответствии с тем, как в разных возрастных группах происходят накопление знаний о наркотиках и алкоголе и формирование отношения к ним;</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опережающий характер - целевая подготовка детей должна осуществляться заблаговременно, т.е. до наступления того возрастного этапа, когда приобщение к тому или иному виду одурманивания для ребенка становится реальным; приоритетным в ее структуре является направление, связанное с предотвращением первичного обращения ребенка к одурманиванию;</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конструктивно-позитивный характер, предполагающий не только запрещение тех или иных поведенческих форм, связанных с одурманиванием, но и, главным образом, развитие индивидуальных механизмов, обеспечивающих ребенку успешную социальную адаптацию: важно не только сформировать у ребенка представление о недопустимости одурманивания, но и показать ему, как без помощи одурманивающих веществ можно сделать свою жизнь интересной и счастливой;</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организации педагогической профилактики должен соблюдаться принцип запретной информации - полностью исключается использование сведений, способных провоцировать интерес детей к наркотизации, облегчающих возможность приобщения к одурманивающим веществам (информация о специфических свойствах различных одурманивающих веществ, способах их применения).</w:t>
      </w:r>
    </w:p>
    <w:p w:rsidR="00821DDA" w:rsidRDefault="007038DD">
      <w:pPr>
        <w:widowControl w:val="0"/>
        <w:tabs>
          <w:tab w:val="left" w:pos="709"/>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Для профилактики употребления обучающимися психоактивных веществ, нами разработана и проведена серия мероприятий (внеклассное мероприятие для учащихся 8 классов на тему «Наркотики, психоактивные вещества и последствия их употребления»; просмотр фильма А. Балабанова «Морфий» учащимися 11 </w:t>
      </w:r>
      <w:r>
        <w:rPr>
          <w:rFonts w:ascii="Times New Roman CYR" w:hAnsi="Times New Roman CYR" w:cs="Times New Roman CYR"/>
          <w:color w:val="000000"/>
          <w:sz w:val="28"/>
          <w:szCs w:val="28"/>
        </w:rPr>
        <w:lastRenderedPageBreak/>
        <w:t>классов; урок на тему «Вредные привычки и их влияние на здоровье» для учащихся 8 классов; классный час на тему «Курить - здоровью вредить» для учащихся 9 классов; урок на тему «Вредные привычки, их влияние на здоровье. Профилактика вредных привычек» для учащихся 10 классов).</w:t>
      </w:r>
    </w:p>
    <w:p w:rsidR="00821DDA" w:rsidRDefault="007038DD">
      <w:pPr>
        <w:widowControl w:val="0"/>
        <w:tabs>
          <w:tab w:val="left" w:pos="709"/>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Целью проведенных мероприятий является пропаганда ЗОЖ, профилактики употребления обучающимися психоактивных веществ.</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Задачами мероприятий являются:</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Изменение ценностного отношения детей и молодежи к наркотикам и формирование личной ответственности за свое поведение, обусловливающие снижение спроса на психоактивные вещества в детско-молодежной популяции;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Сдерживание вовлечения детей и молодежи в прием наркотических средств за счет пропаганды здорового образа жизни, формирования антинаркотических установок и профилактической работы, осуществляемой сотрудниками образовательных учреждений.</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Мероприятия разработаны с учетом психофизиологических и возрастных особенностей обучающихся и представлены в Приложениях.</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Выводы по третьей главе:</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Нами проведено исследование и выявлено отношение школьников к ПАВ, а также выявлена степень сформированности знания среди обучающихся разных классов и разных школ. В связи с результатами опроса можно сделать вывод о том, что у опрашиваемых школьников степень сформированности знания средняя. Обучающиеся девятых и одиннадцатых классов обеих школ (как сельской, так и городской) имеют почти равную степень сформированности по знанию, так как, в процессе обработки результатов анкетирования не было выявлено существенного различия между ответами обучающихся. На все поставленные вопросы школьники в основном отвечают идентично.</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С учетом анкетирования была скорректирована работа по профилактике </w:t>
      </w:r>
      <w:r>
        <w:rPr>
          <w:rFonts w:ascii="Times New Roman CYR" w:hAnsi="Times New Roman CYR" w:cs="Times New Roman CYR"/>
          <w:color w:val="000000"/>
          <w:sz w:val="28"/>
          <w:szCs w:val="28"/>
        </w:rPr>
        <w:lastRenderedPageBreak/>
        <w:t>употребления обучающимися ПАВ, как в урочной деятельности, так и при проведении внеклассных мероприятий.</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Проанализировав материалы работы школ по профилактике употребления обучающимися психоактивных веществ, можно сделать вывод о том, что в школах не уделяется должного внимания на планирование данного вида работ. План должен быть реальным, содержать конкретные мероприятия с описанием мест проведения и тематикой, с конкретными датами проведения, с указаниями участников и ответственных, также должны учитываться возможности образовательного учреждения, с учетом географического положения, а также наличие учреждений культуры.</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Во время прохождения педагогической практики, нами разработан план мероприятий по профилактике употребления психоактивных веществ среди школьников на 2017-2018 гг. и проведены мероприятия.</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Заключение</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Психоактивные вещества это, прежде всего, вещества наркотического действия. К этой категории также относятся и некоторые лекарственные препараты, а также табачные изделия и алкогольные напитки. Многие родители боятся за своих детей и считают врагами, в первую очередь, наркотики и алкоголь, однако, позволяют им употреблять табачные изделия, не считая это зависимостью, однако никотин является также опасным психоактивным веществом, приводящее к деградации личности, ухудшению здоровья и, возможно, к скорой смерти.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Постоянное развитие содержания профилактических действий, направленных на уменьшение уровня вовлеченности в употребление ПАВ обучающихся в школьной среде и является целью профилактики в образовании. К задачам профилактики в школе относятся: сформировать пространство образовательного процесса; отслеживать состояние организации профилактических действий в школе и оценивание эффективности этих мероприятий; исключить влияние условий и факторов, которые способны провоцировать школьников к употреблению ПАВ.</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Структура содержания задач профилактики в образовательной сфере предполагает такие направления профилактики, как первичная, вторичная, третичная профилактика.</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Для профилактики и выявления зависимых от ПАВ школьников, проводят анкетирование и диагностическое тестирование. Данное тестирование должно происходить с добровольного согласия лиц, а именно школьников, их родителей. Следствием данного тестирования является разработка комплекса мероприятий, направленных на предупреждение зависимости от ПАВ в образовательной среде, окультуривание данной категории лиц, приобщение их к здоровому образу </w:t>
      </w:r>
      <w:r>
        <w:rPr>
          <w:rFonts w:ascii="Times New Roman CYR" w:hAnsi="Times New Roman CYR" w:cs="Times New Roman CYR"/>
          <w:color w:val="000000"/>
          <w:sz w:val="28"/>
          <w:szCs w:val="28"/>
        </w:rPr>
        <w:lastRenderedPageBreak/>
        <w:t>жизни и социальной адаптации в окружающей среде. К технологиям профилактики относятся как социальные, педагогические и педагогические технологии. Все они в той или иной степени направлены на развитие и формирование личностных качеств школьников, профилактику зависимости от ПАВ.</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Нами проведено исследование на базе Муниципального образовательного учреждения «Средняя общеобразовательная школа №17» города Вологды и Муниципального бюджетного образовательного учреждения «Среднеобразовательная школа №1» поселка Вохтога и выявлено отношение школьников к ПАВ, а также выявлена степень сформированности знания среди обучающихся разных классов и разных школ. В связи с результатами опроса можно сделать вывод о том, что у опрашиваемых школьников степень сформированности знания средняя. Обучающиеся девятых и одиннадцатых классов обеих школ (как сельской, так и городской) имеют почти равную степень сформированности по знанию, так как, в процессе обработки результатов анкетирования не было выявлено существенного различия между ответами обучающихся. На все поставленные вопросы школьники в основном отвечают идентично.</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результатам анкетирования была скорректирована работа по профилактике употребления обучающимися ПАВ, как в урочной деятельности, так и при проведении внеклассных мероприятий.</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Проанализировав планы мероприятий по профилактики употребления обучающимися психоактивных веществ, можно сделать вывод о том, что в школах не уделяется должного внимания на планирование данного вида работ. План должен быть реальным, содержать конкретные мероприятия с описанием мест проведения и тематикой, с конкретными датами проведения, с указаниями участников и ответственных, также должны учитываться возможности </w:t>
      </w:r>
      <w:r>
        <w:rPr>
          <w:rFonts w:ascii="Times New Roman CYR" w:hAnsi="Times New Roman CYR" w:cs="Times New Roman CYR"/>
          <w:color w:val="000000"/>
          <w:sz w:val="28"/>
          <w:szCs w:val="28"/>
        </w:rPr>
        <w:lastRenderedPageBreak/>
        <w:t>образовательного учреждения, с учетом географического положения, а также наличие учреждений культуры.</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 время прохождения педагогической практики, нами разработан план мероприятий по профилактике употребления психоактивных веществ среди школьников на 2017-2018 гг. и проведены мероприятия.</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гипотеза, выдвинутая в начале работы о том, что правильно подобранные формы и методы школьной работы повышают эффективность профилактики употребления психоактивных веществ, в ходе исследования подтвердилась. Цель работы достигнута. Задачи выполнены.</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Список использованных источников</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7038DD">
      <w:pPr>
        <w:widowControl w:val="0"/>
        <w:tabs>
          <w:tab w:val="left" w:pos="567"/>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t>Актуальные проблемы управления образованием в регионе: Воспитательно - профилактическая работа в системе образования: Сборник нормативных и методических материалов по профилактике злоупотребления психоактивными веществами / под ред. С.А. Репина, Н.И. Фуниковой. - Челябинск: ИИУМЦ «Образование». - 2011. - 450 с.</w:t>
      </w:r>
    </w:p>
    <w:p w:rsidR="00821DDA" w:rsidRDefault="007038DD">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w:t>
      </w:r>
      <w:r>
        <w:rPr>
          <w:rFonts w:ascii="Times New Roman CYR" w:hAnsi="Times New Roman CYR" w:cs="Times New Roman CYR"/>
          <w:color w:val="000000"/>
          <w:sz w:val="28"/>
          <w:szCs w:val="28"/>
        </w:rPr>
        <w:tab/>
        <w:t>Ведишева, М.Н. Ранняя профилактика наркотизма: проблемы и подходы к их решению / М.Н. Ведишева // Воспитание школьников. - 2007. - №4. - С. 50-54.</w:t>
      </w:r>
    </w:p>
    <w:p w:rsidR="00821DDA" w:rsidRDefault="007038DD">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Возрастная и педагогическая психология: учебно-методические материалы /сост. А.В. Сухих. - Кемерово: изд-во Кемеровского Гос. Ун-та, 2008. -182 с.</w:t>
      </w:r>
    </w:p>
    <w:p w:rsidR="00821DDA" w:rsidRDefault="007038DD">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Гринин, А. С, Новиков, В.Н. Безопасность жизнедеятельности: учеб. пособие / А.С. Гринин, В.Н. Новиков. - М.: ФАИР-ПРЕСС, 2002. - 288 с.</w:t>
      </w:r>
    </w:p>
    <w:p w:rsidR="00821DDA" w:rsidRDefault="007038DD">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Дементьева, И.Г. Подростки и наркотики / И.Г. Дементьева. - М.: Академия, 2012. -28 с.</w:t>
      </w:r>
    </w:p>
    <w:p w:rsidR="00821DDA" w:rsidRDefault="007038DD">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Дилтс, Р. Убеждения-путь к здоровью /Р. Дилтс. - М.: Дрофа, 2010. -22 с.</w:t>
      </w:r>
    </w:p>
    <w:p w:rsidR="00821DDA" w:rsidRDefault="007038DD">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Долгова, Т.Г. Молодежная субкультура и наркотики: учеб, пособие / Т.Г. Долгова, Ю.И. Клейберг. - Тверь: Наука, 2012. -64 с.</w:t>
      </w:r>
    </w:p>
    <w:p w:rsidR="00821DDA" w:rsidRDefault="007038DD">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Зазулинский, В.Д. Безопасность жизнедеятельности: учебное пособие / В.Д. Зазулинский. - М.: Экзамен, 2014. - 256 с.</w:t>
      </w:r>
    </w:p>
    <w:p w:rsidR="00821DDA" w:rsidRDefault="007038DD">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Зарубежный опыт первичной профилактики злоупотребления психоактивными веществами среди несовершеннолетних / под ред. Л.С. Шпиленя, Н.А. Гусева и др. - М.: Московский городской фонд поддержки школьного книгоиздания, 2014. - 250 с.</w:t>
      </w:r>
    </w:p>
    <w:p w:rsidR="00821DDA" w:rsidRDefault="007038DD">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Интерактивные формы профилактической и консультативной антинаркотической работы в СМИ и Интернет - сети / под ред. Н.К. Харитоновой, Л.О. Пережогина, А.ЮЛесогорова. - М.: Московский городской </w:t>
      </w:r>
      <w:r>
        <w:rPr>
          <w:rFonts w:ascii="Times New Roman CYR" w:hAnsi="Times New Roman CYR" w:cs="Times New Roman CYR"/>
          <w:color w:val="000000"/>
          <w:sz w:val="28"/>
          <w:szCs w:val="28"/>
        </w:rPr>
        <w:lastRenderedPageBreak/>
        <w:t>фонд поддержки школьного книгоиздания, 2014. - 330 с.</w:t>
      </w:r>
    </w:p>
    <w:p w:rsidR="00821DDA" w:rsidRDefault="007038DD">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Кожина, Е.В. Психологические особенности подростка /Е.В. Кожина, Е.И. Яцута // Личность в современном мире от стратегии выживания к стратегии жизнетворчества: сборник. - Кемерово: Изд-во Кемеровского Гос. Ун-та, 2012. - 306 с.</w:t>
      </w:r>
    </w:p>
    <w:p w:rsidR="00821DDA" w:rsidRDefault="007038DD">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Кравцова, А.В. Здоровье и безопасность жизнедеятельности молодежи / А.В. Кравцова // ОБЖ. Основы безопасности жизни. - 2008. - №12. - С. 15-17.</w:t>
      </w:r>
    </w:p>
    <w:p w:rsidR="00821DDA" w:rsidRDefault="007038DD">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Лозовой, В.В. Профилактика наркомании: школа, семья: учеб, пособие/ В.В. Лозовой. - Екатеринбург: Изд-во УрГУ, 2010. -168 с.</w:t>
      </w:r>
    </w:p>
    <w:p w:rsidR="00821DDA" w:rsidRDefault="007038DD">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Макеева, А.Г. Не допустить беды: профилактика наркотизма школьников: пособие для учителя: в помощь образоват. учреждению: «Профилактика злоупотребления психоактивными веществами» / А.Г. Макеева. - М.: Просвещение, 2003. - 320 с.</w:t>
      </w:r>
    </w:p>
    <w:p w:rsidR="00821DDA" w:rsidRDefault="007038DD">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ОБЖ. 5-9 классы. Формирование универсальных учебных действий: учеб. пособ. / под ред. В.А. Юшкина. - С.-П.: Учитель, 2014. - 236 с.</w:t>
      </w:r>
    </w:p>
    <w:p w:rsidR="00821DDA" w:rsidRDefault="007038DD">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Организация и оценка здоровьесберегающей деятельности образовательных учреждений / под ред. М.В. Антроповой, Е.А. Бабенковой и др. - М.: Московский городской фонд поддержки школьного книгоиздания, 2014. - 330 с.</w:t>
      </w:r>
    </w:p>
    <w:p w:rsidR="00821DDA" w:rsidRDefault="007038DD">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Основы безопасности жизнедеятельности: учебник для общеобразовательных учреждений 10 класс / под ред. В.Н. Латчук, В.В. Марков, С.К. Миронов, С.Н. Вангородский. - М.: Дрофа, 2012-2014. - 318 с.</w:t>
      </w:r>
    </w:p>
    <w:p w:rsidR="00821DDA" w:rsidRDefault="007038DD">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Основы безопасности жизнедеятельности: методическое пособие 10 класс / под ред. В.Н. Латчук, В.В. Марков, А.Г. Маслов. - М.: Дрофа, 2010. - 128 с.</w:t>
      </w:r>
    </w:p>
    <w:p w:rsidR="00821DDA" w:rsidRDefault="007038DD">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Основы безопасности жизнедеятельности: учебник для общеобразовательных учреждений 11 класс / под ред. В.Н. Латчук, В.В. Марков, С.К. Миронов, С.Н. Вангородский. - М.: Дрофа, 2012-2014. - 304 с.</w:t>
      </w:r>
    </w:p>
    <w:p w:rsidR="00821DDA" w:rsidRDefault="007038DD">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w:t>
      </w:r>
      <w:r>
        <w:rPr>
          <w:rFonts w:ascii="Times New Roman CYR" w:hAnsi="Times New Roman CYR" w:cs="Times New Roman CYR"/>
          <w:color w:val="000000"/>
          <w:sz w:val="28"/>
          <w:szCs w:val="28"/>
        </w:rPr>
        <w:tab/>
        <w:t>Основы безопасности жизнедеятельности: методическое пособие 11 класс / под ред. В.Н. Латчук, В.В. Марков, А.Г. Маслов. - М.: Дрофа, 2010. - 157 с.</w:t>
      </w:r>
    </w:p>
    <w:p w:rsidR="00821DDA" w:rsidRDefault="007038DD">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Основы безопасности жизнедеятельности: рабочая программа для 10-11 класса / под ред. А.Т. Смирнов, Б.О. Хренников. - М.: Просвещение, 2012. - 35 с.</w:t>
      </w:r>
    </w:p>
    <w:p w:rsidR="00821DDA" w:rsidRDefault="007038DD">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Плющ, И.В. Объекты профилактики злоупотребления ПАВ в образовательной среде / И.В. Плющ // ОБЖ. Основы безопасности жизни. - 2008. - №7. - С. 48-57.</w:t>
      </w:r>
    </w:p>
    <w:p w:rsidR="00821DDA" w:rsidRDefault="007038DD">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Плющ, И.В. Формы и методы организации первичной профилактики употребления ПАВ // ОБЖ. Основы безопасности жизни. - 2008. - №8. - С. 53-59</w:t>
      </w:r>
    </w:p>
    <w:p w:rsidR="00821DDA" w:rsidRDefault="007038DD">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Плющ, И.В., Герьянская, Н.О. Профилактика злоупотребления ПАВ в разных возрастных группах / И.В. Плющ, Н.О. Герьянская // ОБЖ. Основы безопасности жизни. - 2008. - №1. - С. 26-29.</w:t>
      </w:r>
    </w:p>
    <w:p w:rsidR="00821DDA" w:rsidRDefault="007038DD">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Плющ, И.В., Шелегин, Н.Н. Уроки и внеклассное мероприятие, направленные на профилактику злоупотребления детей и подростков ПАВ / И.В. Плющ, Н.Н. Шелегин // ОБЖ. Основы безопасности жизни. - 2008. - №10. - С. 38-44.</w:t>
      </w:r>
    </w:p>
    <w:p w:rsidR="00821DDA" w:rsidRDefault="007038DD">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Плющ, И.В., Шелегин, Н.Н. Уроки и внеклассное мероприятие, направленные на профилактику злоупотребления детей и подростков ПАВ / И.В. Плющ, Н.Н. Шелегин // ОБЖ. Основы безопасности жизни. - 2008. - №11. - С. 38-43.</w:t>
      </w:r>
    </w:p>
    <w:p w:rsidR="00821DDA" w:rsidRDefault="007038DD">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Полезный выбор. Учебное пособие для 10 и 11 классов по предупреждению употребления наркотиков / под ред. О.Л. Романовой. - М.: Полимед, 2003. - 436 с.</w:t>
      </w:r>
    </w:p>
    <w:p w:rsidR="00821DDA" w:rsidRDefault="007038DD">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Полезный выбор. Учебное пособие для учителя по предупреждению употребления наркотиков / под ред. О.Л. Романовой. - М.: Полимед, 2003. - 249 с.</w:t>
      </w:r>
    </w:p>
    <w:p w:rsidR="00821DDA" w:rsidRDefault="007038DD">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Полезный выбор. Тетрадь для родителей по предупреждению употребления наркотиков / под ред. О.Л. Романовой. - М.: Полимед, 2003. - 34 с.</w:t>
      </w:r>
    </w:p>
    <w:p w:rsidR="00821DDA" w:rsidRDefault="007038DD">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Профилактическая работа с несовершеннолетними различных групп </w:t>
      </w:r>
      <w:r>
        <w:rPr>
          <w:rFonts w:ascii="Times New Roman CYR" w:hAnsi="Times New Roman CYR" w:cs="Times New Roman CYR"/>
          <w:color w:val="000000"/>
          <w:sz w:val="28"/>
          <w:szCs w:val="28"/>
        </w:rPr>
        <w:lastRenderedPageBreak/>
        <w:t>социального риска по злоупотреблению психоактивными веществами / под ред. Л.М. Шипицыной, Л.С. Шпилени и др. - М.:Московский городской фонд поддержки школьного книгоиздания, 2014. - 260 с.</w:t>
      </w:r>
    </w:p>
    <w:p w:rsidR="00821DDA" w:rsidRDefault="007038DD">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Русак, О.И. Безопасность жизнедеятельности /О.И. Русак. - СПб.:Лань, 2010. - 305 с.</w:t>
      </w:r>
    </w:p>
    <w:p w:rsidR="00821DDA" w:rsidRDefault="007038DD">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Смирнов, А.Т. Безопасность жизнедеятельности / А.Т. Смирнов и др. - М.: Дрофа, 2009. - 375 с.</w:t>
      </w:r>
    </w:p>
    <w:p w:rsidR="00821DDA" w:rsidRDefault="007038DD">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Третьякова, А.В. Опасная зависимость / А.В. Третьякова // Семья и школа. -2011. - №6. - С. 16-19.</w:t>
      </w:r>
    </w:p>
    <w:p w:rsidR="00821DDA" w:rsidRDefault="007038DD">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Теоретические, методологические и практические основы альтернативной употреблению наркотиков активности несовершеннолетних и молодёжи / под ред. Н.А. Сирота, В.М. Ялтонского. - М.: Московский городской фонд поддержки школьного книгоиздания, 2004. - 380 с.</w:t>
      </w:r>
    </w:p>
    <w:p w:rsidR="00821DDA" w:rsidRDefault="007038DD">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Тимофеева, С.С. Введение в безопасность жизнедеятельности / С.С. Тимофеева. - Ростов-на-Дону: Феникс, 2011. - 384 с.</w:t>
      </w:r>
    </w:p>
    <w:p w:rsidR="00821DDA" w:rsidRDefault="007038DD">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Что делать, если…: / под ред. Петрановской Л.В. - С.-П.:Мир энциклопедий Аванта, 2012. - 144 с.</w:t>
      </w:r>
    </w:p>
    <w:p w:rsidR="00821DDA" w:rsidRDefault="007038DD">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Фролов, А.В. Безопасность жизнедеятельности. Охрана труда: учеб. пособие для вузов / А.В. Фролов, Т.Н. Бакаева; под. общ. ред. А.В. Фролова. - Изд. 4-е, доп. и перераб. - Ростовн/Д.: Феникс, 2013. - 750 с.</w:t>
      </w:r>
    </w:p>
    <w:p w:rsidR="00821DDA" w:rsidRDefault="007038DD">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Хван, Т.А. Безопасность жизнедеятельности / Т.А. Хван, П.А. Хван. - Ростов н/Д: Феникс, 2013. - 418 с.</w:t>
      </w:r>
    </w:p>
    <w:p w:rsidR="00821DDA" w:rsidRDefault="007038DD">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Экология и безопасность жизнедеятельности: учебное пособие / под ред. Л.А. Муравья. - М.: ЮНИТИ-ДАНА, 2011. - 447 с.</w:t>
      </w:r>
    </w:p>
    <w:p w:rsidR="00821DDA" w:rsidRDefault="00821DDA">
      <w:pPr>
        <w:widowControl w:val="0"/>
        <w:tabs>
          <w:tab w:val="left" w:pos="567"/>
        </w:tabs>
        <w:autoSpaceDE w:val="0"/>
        <w:autoSpaceDN w:val="0"/>
        <w:adjustRightInd w:val="0"/>
        <w:spacing w:after="0" w:line="360" w:lineRule="auto"/>
        <w:jc w:val="both"/>
        <w:rPr>
          <w:rFonts w:ascii="Times New Roman CYR" w:hAnsi="Times New Roman CYR" w:cs="Times New Roman CYR"/>
          <w:color w:val="000000"/>
          <w:sz w:val="28"/>
          <w:szCs w:val="28"/>
        </w:rPr>
      </w:pP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Приложение 1</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Анкета для выявления степени сформированности знаний о психоактивных веществах:</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Знаете ли Вы, что такое психоактивные вещества? Приведите примеры.</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Как Вы думаете, ради чего люди употребляют ПАВ?</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Что такое, на Ваш взгляд, курение?</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При каком царе в России появился табак?</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Как Вы относитесь к курению? Обоснуйте Ваш ответ.</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Пробовали ли Вы курить? Если да, то в каком возрасте?</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Курят ли в Вашей семье?</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Знаете ли Вы, к каким последствиям может привести курение? Перечислите их.</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Какие виды алкоголя Вы знаете?</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Как Вы относитесь к употреблению спиртных напитков?</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Обоснуйте Ваш ответ.</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Есть ли у Вас друзья, употребляющие алкогольную продукцию?</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Как Вы думаете, какие спиртные напитки чаще всего употребляет молодежь?</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Знаете ли Вы, к каким последствиям может привести употребление алкоголя? Перечислите их.</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Дайте определение наркомании?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Какие наркотические вещества Вы знаете? Перечислите их.</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Употребляли ли Вы когда-нибудь наркотические вещества?</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Как Вы думаете, через какое время может возникнуть наркотическая зависимость?</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По Вашему мнению, сколько в среднем может прожить человек, </w:t>
      </w:r>
      <w:r>
        <w:rPr>
          <w:rFonts w:ascii="Times New Roman CYR" w:hAnsi="Times New Roman CYR" w:cs="Times New Roman CYR"/>
          <w:color w:val="000000"/>
          <w:sz w:val="28"/>
          <w:szCs w:val="28"/>
        </w:rPr>
        <w:lastRenderedPageBreak/>
        <w:t>регулярно употребляющий наркотики?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Какие действия Вы предпримете, если узнаете, что Ваш друг употребляет наркотики?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Знаете ли Вы, к каким последствиям может привести употребление наркотических средств? Перечислите их.</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На каких дисциплинах в школе Вы изучали вопросы о вреде курения, алкоголя и наркотических средств? Перечислите их, если таковые имеются.</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Приложение 2</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официального сайта МБОУ «Вохтожская школа»</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Проанализировав официальный сайт МБОУ «Вохтожская школа» можно сделать вывод о том, что профилактика, касающаяся ПАВ, проводится в данном образовательном учреждении. На сайте школы создан раздел «Кабинет здоровья», состоящий из разных подразделов:</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«Неделя здоровья», проводится с 20 по 25 апреля.</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Документ родителям на тему «Смертельно опасные смеси».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Памятка родителям «Построение отношений с наркозависимым подростком в семье».</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Памятка подросткам «О вреде курения».</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 2012 года - обязательное тестирование подростков на наркотики.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Информация для всех на тему «Твой успех без курения».</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Документ для подростков на тему «Не пей Вино - ходи в Кино».</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Методические рекомендации по первичной профилактике ПАВ в образовательном учреждении со следующими вложениями: журналы по профилактике зависимости; как уберечь детей от алкоголя и наркомании; памятка для педагогов, памятка для подростков, памятка для родителей; иммунохроматографическое тестирование на наркотики; множество других памяток о ПАВ; методичка «Общее дело» и сопроводительное письмо к ней.</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Приложение 3</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школьных учебников А.Т. Смирнова, Б.О. Хренникова «Основы безопасности жизнедеятельности» на предмет профилактики употребления ПАВ</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891"/>
        <w:gridCol w:w="7586"/>
        <w:gridCol w:w="820"/>
      </w:tblGrid>
      <w:tr w:rsidR="00821DDA">
        <w:trPr>
          <w:jc w:val="center"/>
        </w:trPr>
        <w:tc>
          <w:tcPr>
            <w:tcW w:w="891"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Класс</w:t>
            </w:r>
          </w:p>
        </w:tc>
        <w:tc>
          <w:tcPr>
            <w:tcW w:w="7586"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Наименование разделов, тем, уроков</w:t>
            </w:r>
          </w:p>
        </w:tc>
        <w:tc>
          <w:tcPr>
            <w:tcW w:w="820"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Кол-во часов</w:t>
            </w:r>
          </w:p>
        </w:tc>
      </w:tr>
      <w:tr w:rsidR="00821DDA">
        <w:trPr>
          <w:jc w:val="center"/>
        </w:trPr>
        <w:tc>
          <w:tcPr>
            <w:tcW w:w="891"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7586"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Раздел - III Основы здорового образа жизни Тема 7 Факторы, разрушающие здоровье: 7.1 Вредные привычки и их влияние на здоровье человека 7.2 Здоровый образ жизни и профилактика вредных привычек</w:t>
            </w:r>
          </w:p>
        </w:tc>
        <w:tc>
          <w:tcPr>
            <w:tcW w:w="820"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2</w:t>
            </w:r>
          </w:p>
        </w:tc>
      </w:tr>
      <w:tr w:rsidR="00821DDA">
        <w:trPr>
          <w:jc w:val="center"/>
        </w:trPr>
        <w:tc>
          <w:tcPr>
            <w:tcW w:w="891"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c>
          <w:tcPr>
            <w:tcW w:w="7586"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Раздел - III Основы здорового образа жизни Тема 7 Здоровье человека и факторы, на него влияющие: 7.5 Влияние наркотиков и других психоактивных веществ на здоровье человека 7.6 Профилактика употребления наркотиков и других психоактивных веществ</w:t>
            </w:r>
          </w:p>
        </w:tc>
        <w:tc>
          <w:tcPr>
            <w:tcW w:w="820"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2</w:t>
            </w:r>
          </w:p>
        </w:tc>
      </w:tr>
      <w:tr w:rsidR="00821DDA">
        <w:trPr>
          <w:jc w:val="center"/>
        </w:trPr>
        <w:tc>
          <w:tcPr>
            <w:tcW w:w="891"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w:t>
            </w:r>
          </w:p>
        </w:tc>
        <w:tc>
          <w:tcPr>
            <w:tcW w:w="7586"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Раздел - III Основы здорового образа жизни Тема 6 Здоровый образ жизни и его значение для гармоничного развития человека: 6.4 Формирование личности подростка при взаимоотношениях со взрослыми 6.5 Формирование личности во взаимоотношениях со сверстниками 6.6 Формирование взаимоотношений со сверстниками противоположного пола</w:t>
            </w:r>
          </w:p>
        </w:tc>
        <w:tc>
          <w:tcPr>
            <w:tcW w:w="820"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3 </w:t>
            </w:r>
          </w:p>
        </w:tc>
      </w:tr>
      <w:tr w:rsidR="00821DDA">
        <w:trPr>
          <w:jc w:val="center"/>
        </w:trPr>
        <w:tc>
          <w:tcPr>
            <w:tcW w:w="891"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c>
          <w:tcPr>
            <w:tcW w:w="7586"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Раздел - III Основы здорового образа жизни Тема 7 Здоровый образ жизни и его составляющие: 7.1 Общие понятия о здоровье как основной ценности человека 7.4 Здоровый образ жизни как необходимое условие сохранения и укрепления здоровья человека и общества 7.6 Вредные привычки и их влияние на здоровье 7.7 Профилактика вредных привычек</w:t>
            </w:r>
          </w:p>
        </w:tc>
        <w:tc>
          <w:tcPr>
            <w:tcW w:w="820"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4</w:t>
            </w:r>
          </w:p>
        </w:tc>
      </w:tr>
      <w:tr w:rsidR="00821DDA">
        <w:trPr>
          <w:jc w:val="center"/>
        </w:trPr>
        <w:tc>
          <w:tcPr>
            <w:tcW w:w="891"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w:t>
            </w:r>
          </w:p>
        </w:tc>
        <w:tc>
          <w:tcPr>
            <w:tcW w:w="7586"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Раздел - I Основы комплексной безопасности Тема 3 Современный комплекс проблем безопасности социального характера и национальная безопасность России: 3.3 Наркотизм и национальная безопасность России Раздел - II Защита населения Российской Федерации от ЧС Тема 7 Организация борьбы с терроризмом и наркобизнесом в Российской Федерации: 7.3 Государственная политика противодействия наркотизму 7.4 Профилактика наркомании Раздел - III Основы здорового образа жизни Тема 8 Основы здорового образа жизни: 8.2 Здоровый образ жизни и его составляющие Раздел - IV Основы медицинских знаний и оказание первой медицинской помощи Тема 11 Оказание первой медицинской помощи: 11.2 Первая медицинская помощь при передозировке в приеме психоактивных веществ</w:t>
            </w:r>
          </w:p>
        </w:tc>
        <w:tc>
          <w:tcPr>
            <w:tcW w:w="820"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5</w:t>
            </w:r>
          </w:p>
        </w:tc>
      </w:tr>
      <w:tr w:rsidR="00821DDA">
        <w:trPr>
          <w:jc w:val="center"/>
        </w:trPr>
        <w:tc>
          <w:tcPr>
            <w:tcW w:w="891"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7586"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Раздел - I Основы комплексной безопасности Тема 3 Современный комплекс проблем безопасности социального характера: 3.5 Наркотизм и национальная безопасность России Раздел - III Основы здорового образа жизни Тема 6 Здоровый образ жизни и его составляющие: 6.4 Вредные привычки, их влияние на здоровье. Профилактика вредных привычек</w:t>
            </w:r>
          </w:p>
        </w:tc>
        <w:tc>
          <w:tcPr>
            <w:tcW w:w="820"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2</w:t>
            </w:r>
          </w:p>
        </w:tc>
      </w:tr>
      <w:tr w:rsidR="00821DDA">
        <w:trPr>
          <w:jc w:val="center"/>
        </w:trPr>
        <w:tc>
          <w:tcPr>
            <w:tcW w:w="891"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w:t>
            </w:r>
          </w:p>
        </w:tc>
        <w:tc>
          <w:tcPr>
            <w:tcW w:w="7586"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Раздел - II Защита населения от чрезвычайных ситуаций Тема 2 Организационные основы борьбы с терроризмом и наркобизнесом в Российской Федерации: 2.5 Государственная политика противодействия наркотизму</w:t>
            </w:r>
          </w:p>
        </w:tc>
        <w:tc>
          <w:tcPr>
            <w:tcW w:w="820"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1</w:t>
            </w:r>
          </w:p>
        </w:tc>
      </w:tr>
    </w:tbl>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Приложение 4</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Внеклассное мероприятие для учащихся 8 классов на тему «Наркотики, психоактивные вещества и последствия их употребления»</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Цель:</w:t>
      </w:r>
      <w:r>
        <w:rPr>
          <w:rFonts w:ascii="Times New Roman CYR" w:hAnsi="Times New Roman CYR" w:cs="Times New Roman CYR"/>
          <w:b/>
          <w:bCs/>
          <w:color w:val="000000"/>
          <w:sz w:val="28"/>
          <w:szCs w:val="28"/>
        </w:rPr>
        <w:t xml:space="preserve"> </w:t>
      </w:r>
      <w:r>
        <w:rPr>
          <w:rFonts w:ascii="Times New Roman CYR" w:hAnsi="Times New Roman CYR" w:cs="Times New Roman CYR"/>
          <w:color w:val="000000"/>
          <w:sz w:val="28"/>
          <w:szCs w:val="28"/>
        </w:rPr>
        <w:t>рассмотреть понятия «наркотики» и «психоактивные вещества», объяснить их общие свойства и разницу между ними, разобрать неблагоприятные последствия употребления ПАВ.</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Задачи: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Воспитательные: пробуждать в детях чувство собственного достоинства и уважительное отношение к себе; формировать отрицательное отношение к ПАВ.</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Образовательные: объяснить понятия «наркотики» и «психоактивные вещества»; способствовать формированию четких представлений о неблагоприятных последствиях употребления ПАВ.</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Развивающие: развивать умения у подростков распознавать собственную зависимость от различных привычек.</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Форма организации:</w:t>
      </w:r>
      <w:r>
        <w:rPr>
          <w:rFonts w:ascii="Times New Roman CYR" w:hAnsi="Times New Roman CYR" w:cs="Times New Roman CYR"/>
          <w:b/>
          <w:bCs/>
          <w:color w:val="000000"/>
          <w:sz w:val="28"/>
          <w:szCs w:val="28"/>
        </w:rPr>
        <w:t xml:space="preserve"> </w:t>
      </w:r>
      <w:r>
        <w:rPr>
          <w:rFonts w:ascii="Times New Roman CYR" w:hAnsi="Times New Roman CYR" w:cs="Times New Roman CYR"/>
          <w:color w:val="000000"/>
          <w:sz w:val="28"/>
          <w:szCs w:val="28"/>
        </w:rPr>
        <w:t>рассказ учителя с элементами беседы.</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Характеристика участников: на мероприятии присутствовало 30 детей.</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Дата и время проведения:</w:t>
      </w:r>
      <w:r>
        <w:rPr>
          <w:rFonts w:ascii="Times New Roman CYR" w:hAnsi="Times New Roman CYR" w:cs="Times New Roman CYR"/>
          <w:b/>
          <w:bCs/>
          <w:color w:val="000000"/>
          <w:sz w:val="28"/>
          <w:szCs w:val="28"/>
        </w:rPr>
        <w:t xml:space="preserve"> </w:t>
      </w:r>
      <w:r>
        <w:rPr>
          <w:rFonts w:ascii="Times New Roman CYR" w:hAnsi="Times New Roman CYR" w:cs="Times New Roman CYR"/>
          <w:color w:val="000000"/>
          <w:sz w:val="28"/>
          <w:szCs w:val="28"/>
        </w:rPr>
        <w:t>03.12.2016, с 9.45 до 10.25. Дополнительного времени на проведение мероприятия потребовалось 10 минут.</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Место проведения: учебный класс.</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Оформление: презентация.</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Реквизит: ноутбук, экран, проектор, компьютерная презентация.</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Ход мероприятия</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en-US"/>
        </w:rPr>
        <w:t>I</w:t>
      </w:r>
      <w:r>
        <w:rPr>
          <w:rFonts w:ascii="Times New Roman CYR" w:hAnsi="Times New Roman CYR" w:cs="Times New Roman CYR"/>
          <w:color w:val="000000"/>
          <w:sz w:val="28"/>
          <w:szCs w:val="28"/>
        </w:rPr>
        <w:t>. Вводная часть</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Учитель: Здравствуйте, ребята! Очень приятно вас видеть. Тема нашего мероприятия - «Наркотики, психоактивные вещества и последствия их употребления».</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Вопрос: Ребята, как вы думаете, что такое «наркотики и психоактивные вещества»? Как вы ответите на этот вопрос? Открыт: Слайд №1</w:t>
      </w:r>
      <w:r>
        <w:rPr>
          <w:rFonts w:ascii="Times New Roman CYR" w:hAnsi="Times New Roman CYR" w:cs="Times New Roman CYR"/>
          <w:i/>
          <w:iCs/>
          <w:color w:val="000000"/>
          <w:sz w:val="28"/>
          <w:szCs w:val="28"/>
        </w:rPr>
        <w:t>.</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Ответы учеников: это вещества, которые наносят вред нашему здоровью, нарушают нормальное функционирование организма.</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Учитель: Молодцы, все верно. Теперь совершенно ясно, что наркотики и ПАВ обладают различными свойствами: способны изменять настроение, вызывают зависимость, приносят вред здоровью, противозаконны и т.д.</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kern w:val="2"/>
          <w:sz w:val="28"/>
          <w:szCs w:val="28"/>
        </w:rPr>
      </w:pPr>
      <w:r>
        <w:rPr>
          <w:rFonts w:ascii="Times New Roman CYR" w:hAnsi="Times New Roman CYR" w:cs="Times New Roman CYR"/>
          <w:color w:val="000000"/>
          <w:kern w:val="2"/>
          <w:sz w:val="28"/>
          <w:szCs w:val="28"/>
        </w:rPr>
        <w:t>Специальные международные и национальные организации составляют официальные перечни наркотиков. На международном уровне перечни наркотиков содержатся в специальных конвенциях ООН, в России все наркотические средства и психотропные вещества включены в перечень, утвержденный постановлением правительства России.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kern w:val="2"/>
          <w:sz w:val="28"/>
          <w:szCs w:val="28"/>
        </w:rPr>
      </w:pPr>
      <w:r>
        <w:rPr>
          <w:rFonts w:ascii="Times New Roman CYR" w:hAnsi="Times New Roman CYR" w:cs="Times New Roman CYR"/>
          <w:color w:val="000000"/>
          <w:kern w:val="2"/>
          <w:sz w:val="28"/>
          <w:szCs w:val="28"/>
        </w:rPr>
        <w:t>Наркотик</w:t>
      </w:r>
      <w:r>
        <w:rPr>
          <w:rFonts w:ascii="Times New Roman CYR" w:hAnsi="Times New Roman CYR" w:cs="Times New Roman CYR"/>
          <w:b/>
          <w:bCs/>
          <w:color w:val="000000"/>
          <w:kern w:val="2"/>
          <w:sz w:val="28"/>
          <w:szCs w:val="28"/>
        </w:rPr>
        <w:t xml:space="preserve"> </w:t>
      </w:r>
      <w:r>
        <w:rPr>
          <w:rFonts w:ascii="Times New Roman CYR" w:hAnsi="Times New Roman CYR" w:cs="Times New Roman CYR"/>
          <w:color w:val="000000"/>
          <w:kern w:val="2"/>
          <w:sz w:val="28"/>
          <w:szCs w:val="28"/>
        </w:rPr>
        <w:t xml:space="preserve">- это вещество, внесенное в перечень наркотических средств и психотропных веществ, подлежащих контролю в Российской Федерации. Гашиш и марихуана, а также другие продукты из конопли внесены в перечень наркотиков. </w:t>
      </w:r>
      <w:r>
        <w:rPr>
          <w:rFonts w:ascii="Times New Roman CYR" w:hAnsi="Times New Roman CYR" w:cs="Times New Roman CYR"/>
          <w:color w:val="000000"/>
          <w:sz w:val="28"/>
          <w:szCs w:val="28"/>
        </w:rPr>
        <w:t>Открыт: Слайд №2.</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kern w:val="2"/>
          <w:sz w:val="28"/>
          <w:szCs w:val="28"/>
        </w:rPr>
        <w:t>Вопрос: А вот алкоголь и табак не внесены в данный перечень. Чем же тогда они являются?</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Слушаю ответы детей.</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i/>
          <w:iCs/>
          <w:color w:val="000000"/>
          <w:sz w:val="28"/>
          <w:szCs w:val="28"/>
        </w:rPr>
      </w:pPr>
      <w:r>
        <w:rPr>
          <w:rFonts w:ascii="Times New Roman CYR" w:hAnsi="Times New Roman CYR" w:cs="Times New Roman CYR"/>
          <w:color w:val="000000"/>
          <w:sz w:val="28"/>
          <w:szCs w:val="28"/>
        </w:rPr>
        <w:t>Учитель:</w:t>
      </w:r>
      <w:r>
        <w:rPr>
          <w:rFonts w:ascii="Times New Roman CYR" w:hAnsi="Times New Roman CYR" w:cs="Times New Roman CYR"/>
          <w:i/>
          <w:iCs/>
          <w:color w:val="000000"/>
          <w:sz w:val="28"/>
          <w:szCs w:val="28"/>
        </w:rPr>
        <w:t xml:space="preserve"> </w:t>
      </w:r>
      <w:r>
        <w:rPr>
          <w:rFonts w:ascii="Times New Roman CYR" w:hAnsi="Times New Roman CYR" w:cs="Times New Roman CYR"/>
          <w:color w:val="000000"/>
          <w:kern w:val="2"/>
          <w:sz w:val="28"/>
          <w:szCs w:val="28"/>
        </w:rPr>
        <w:t xml:space="preserve">Их называют «психоактивные вещества» </w:t>
      </w:r>
      <w:r>
        <w:rPr>
          <w:rFonts w:ascii="Times New Roman CYR" w:hAnsi="Times New Roman CYR" w:cs="Times New Roman CYR"/>
          <w:b/>
          <w:bCs/>
          <w:color w:val="000000"/>
          <w:kern w:val="2"/>
          <w:sz w:val="28"/>
          <w:szCs w:val="28"/>
        </w:rPr>
        <w:t xml:space="preserve">- </w:t>
      </w:r>
      <w:r>
        <w:rPr>
          <w:rFonts w:ascii="Times New Roman CYR" w:hAnsi="Times New Roman CYR" w:cs="Times New Roman CYR"/>
          <w:color w:val="000000"/>
          <w:kern w:val="2"/>
          <w:sz w:val="28"/>
          <w:szCs w:val="28"/>
        </w:rPr>
        <w:t>э</w:t>
      </w:r>
      <w:r>
        <w:rPr>
          <w:rFonts w:ascii="Times New Roman CYR" w:hAnsi="Times New Roman CYR" w:cs="Times New Roman CYR"/>
          <w:color w:val="000000"/>
          <w:sz w:val="28"/>
          <w:szCs w:val="28"/>
        </w:rPr>
        <w:t>то различные вещества, которые после употребления способны изменить психическое состояние человека (восприятие, настроение, познавательную способность и поведение). Открыт: Слайд №3.</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kern w:val="2"/>
          <w:sz w:val="28"/>
          <w:szCs w:val="28"/>
        </w:rPr>
        <w:t xml:space="preserve">Кроме алкоголя и табака существуют еще и специальные медицинские лекарства: успокаивающие, обезболивающие, повышающие настроение и другие. Наконец, некоторые подростки вдыхают пары клея «Момент» или бензина (хотя эти вещества не считаются наркотиками и производятся вовсе не </w:t>
      </w:r>
      <w:r>
        <w:rPr>
          <w:rFonts w:ascii="Times New Roman CYR" w:hAnsi="Times New Roman CYR" w:cs="Times New Roman CYR"/>
          <w:color w:val="000000"/>
          <w:kern w:val="2"/>
          <w:sz w:val="28"/>
          <w:szCs w:val="28"/>
        </w:rPr>
        <w:lastRenderedPageBreak/>
        <w:t>для этих целей). Клей «Момент», бензин и растворители также относятся к ПАВ.</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Вопрос: Как вы думаете, что может произойти с человеком, который употребляет наркотики, выпивает или курит?</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Ученик:</w:t>
      </w:r>
      <w:r>
        <w:rPr>
          <w:rFonts w:ascii="Times New Roman CYR" w:hAnsi="Times New Roman CYR" w:cs="Times New Roman CYR"/>
          <w:b/>
          <w:bCs/>
          <w:color w:val="000000"/>
          <w:sz w:val="28"/>
          <w:szCs w:val="28"/>
        </w:rPr>
        <w:t xml:space="preserve"> </w:t>
      </w:r>
      <w:r>
        <w:rPr>
          <w:rFonts w:ascii="Times New Roman CYR" w:hAnsi="Times New Roman CYR" w:cs="Times New Roman CYR"/>
          <w:color w:val="000000"/>
          <w:sz w:val="28"/>
          <w:szCs w:val="28"/>
        </w:rPr>
        <w:t>может наступить смерть, бронхит, рак легких, быстрое старение кожных покровов.</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Учитель: Употребление этих веществ приводит к тому, что, в первую очередь, страдает здоровье. Обратите внимание на то, что неблагоприятные последствия для здоровья могут иметь как немедленные (отравления, травмы), так и отсроченные осложнения (постепенное развитие хронических заболеваний) и зависимость. Открыт: Слайд №4.</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en-US"/>
        </w:rPr>
        <w:t>II</w:t>
      </w:r>
      <w:r>
        <w:rPr>
          <w:rFonts w:ascii="Times New Roman CYR" w:hAnsi="Times New Roman CYR" w:cs="Times New Roman CYR"/>
          <w:color w:val="000000"/>
          <w:sz w:val="28"/>
          <w:szCs w:val="28"/>
        </w:rPr>
        <w:t>. «Наркотики, психоактивные вещества и последствия их употребления»</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Учитель:</w:t>
      </w:r>
      <w:r>
        <w:rPr>
          <w:rFonts w:ascii="Times New Roman CYR" w:hAnsi="Times New Roman CYR" w:cs="Times New Roman CYR"/>
          <w:b/>
          <w:bCs/>
          <w:color w:val="000000"/>
          <w:sz w:val="28"/>
          <w:szCs w:val="28"/>
        </w:rPr>
        <w:t xml:space="preserve"> </w:t>
      </w:r>
      <w:r>
        <w:rPr>
          <w:rFonts w:ascii="Times New Roman CYR" w:hAnsi="Times New Roman CYR" w:cs="Times New Roman CYR"/>
          <w:color w:val="000000"/>
          <w:sz w:val="28"/>
          <w:szCs w:val="28"/>
        </w:rPr>
        <w:t>Давайте вместе с вами разберем таблицу осложнений.</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Открыт: Слайд №5.</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084"/>
        <w:gridCol w:w="2189"/>
        <w:gridCol w:w="1965"/>
        <w:gridCol w:w="699"/>
        <w:gridCol w:w="2360"/>
      </w:tblGrid>
      <w:tr w:rsidR="00821DDA">
        <w:trPr>
          <w:jc w:val="center"/>
        </w:trPr>
        <w:tc>
          <w:tcPr>
            <w:tcW w:w="2084"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Агент</w:t>
            </w:r>
          </w:p>
        </w:tc>
        <w:tc>
          <w:tcPr>
            <w:tcW w:w="2189"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Немедленные осложнения</w:t>
            </w:r>
          </w:p>
        </w:tc>
        <w:tc>
          <w:tcPr>
            <w:tcW w:w="2664"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Хронические осложнения</w:t>
            </w:r>
          </w:p>
        </w:tc>
        <w:tc>
          <w:tcPr>
            <w:tcW w:w="2360"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Зависимость</w:t>
            </w:r>
          </w:p>
        </w:tc>
      </w:tr>
      <w:tr w:rsidR="00821DDA">
        <w:trPr>
          <w:jc w:val="center"/>
        </w:trPr>
        <w:tc>
          <w:tcPr>
            <w:tcW w:w="2084"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Летучие вещества (клей и т.д.) </w:t>
            </w:r>
          </w:p>
        </w:tc>
        <w:tc>
          <w:tcPr>
            <w:tcW w:w="2189"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Смерть от удушья или остановки дыхания</w:t>
            </w:r>
          </w:p>
        </w:tc>
        <w:tc>
          <w:tcPr>
            <w:tcW w:w="1965"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Хронический бронхит, хронический гепатит (токсическое поражение печени), постепенно нарастающее слабоумие</w:t>
            </w:r>
          </w:p>
        </w:tc>
        <w:tc>
          <w:tcPr>
            <w:tcW w:w="699"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Ухудшение характера </w:t>
            </w:r>
          </w:p>
        </w:tc>
        <w:tc>
          <w:tcPr>
            <w:tcW w:w="2360"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Зависимость (наркомания, алкоголизм и т.д.) - состояние, при котором человек испытывает постоянную потребность принимать то или иное психоактивное вещество. Зависимость появляется, если человек некоторое время принимает психоактивное вещество. Зависимость может возникнуть от любого наркотика и психоактивного вещества - марихуаны, алкоголя, табака, кофе, лекарств и т.д.</w:t>
            </w:r>
          </w:p>
        </w:tc>
      </w:tr>
      <w:tr w:rsidR="00821DDA">
        <w:trPr>
          <w:jc w:val="center"/>
        </w:trPr>
        <w:tc>
          <w:tcPr>
            <w:tcW w:w="2084"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Наркотики</w:t>
            </w:r>
          </w:p>
        </w:tc>
        <w:tc>
          <w:tcPr>
            <w:tcW w:w="2189"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Смерть от передозировки. Психозы: бред, галлюцинации</w:t>
            </w:r>
          </w:p>
        </w:tc>
        <w:tc>
          <w:tcPr>
            <w:tcW w:w="1965"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Хронический гепатит, СПИД, нарастающее слабоумие</w:t>
            </w:r>
          </w:p>
        </w:tc>
        <w:tc>
          <w:tcPr>
            <w:tcW w:w="699" w:type="dxa"/>
            <w:tcBorders>
              <w:top w:val="single" w:sz="6" w:space="0" w:color="auto"/>
              <w:left w:val="single" w:sz="6" w:space="0" w:color="auto"/>
              <w:bottom w:val="single" w:sz="6" w:space="0" w:color="auto"/>
              <w:right w:val="single" w:sz="6" w:space="0" w:color="auto"/>
            </w:tcBorders>
          </w:tcPr>
          <w:p w:rsidR="00821DDA" w:rsidRDefault="00821DDA">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360" w:type="dxa"/>
            <w:tcBorders>
              <w:top w:val="single" w:sz="6" w:space="0" w:color="auto"/>
              <w:left w:val="single" w:sz="6" w:space="0" w:color="auto"/>
              <w:bottom w:val="single" w:sz="6" w:space="0" w:color="auto"/>
              <w:right w:val="single" w:sz="6" w:space="0" w:color="auto"/>
            </w:tcBorders>
          </w:tcPr>
          <w:p w:rsidR="00821DDA" w:rsidRDefault="00821DDA">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821DDA">
        <w:trPr>
          <w:jc w:val="center"/>
        </w:trPr>
        <w:tc>
          <w:tcPr>
            <w:tcW w:w="2084"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Алкоголь</w:t>
            </w:r>
          </w:p>
        </w:tc>
        <w:tc>
          <w:tcPr>
            <w:tcW w:w="2189"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Травмы из-за нарушения </w:t>
            </w:r>
            <w:r>
              <w:rPr>
                <w:rFonts w:ascii="Times New Roman CYR" w:hAnsi="Times New Roman CYR" w:cs="Times New Roman CYR"/>
                <w:color w:val="000000"/>
                <w:sz w:val="20"/>
                <w:szCs w:val="20"/>
              </w:rPr>
              <w:lastRenderedPageBreak/>
              <w:t>координации движений. Смерть, от удушья при попадании рвотных масс в легкие</w:t>
            </w:r>
          </w:p>
        </w:tc>
        <w:tc>
          <w:tcPr>
            <w:tcW w:w="1965"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 xml:space="preserve">Поражения печени и почек, </w:t>
            </w:r>
            <w:r>
              <w:rPr>
                <w:rFonts w:ascii="Times New Roman CYR" w:hAnsi="Times New Roman CYR" w:cs="Times New Roman CYR"/>
                <w:color w:val="000000"/>
                <w:sz w:val="20"/>
                <w:szCs w:val="20"/>
              </w:rPr>
              <w:lastRenderedPageBreak/>
              <w:t xml:space="preserve">нарастающее слабоумие </w:t>
            </w:r>
          </w:p>
        </w:tc>
        <w:tc>
          <w:tcPr>
            <w:tcW w:w="699" w:type="dxa"/>
            <w:tcBorders>
              <w:top w:val="single" w:sz="6" w:space="0" w:color="auto"/>
              <w:left w:val="single" w:sz="6" w:space="0" w:color="auto"/>
              <w:bottom w:val="single" w:sz="6" w:space="0" w:color="auto"/>
              <w:right w:val="single" w:sz="6" w:space="0" w:color="auto"/>
            </w:tcBorders>
          </w:tcPr>
          <w:p w:rsidR="00821DDA" w:rsidRDefault="00821DDA">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360" w:type="dxa"/>
            <w:tcBorders>
              <w:top w:val="single" w:sz="6" w:space="0" w:color="auto"/>
              <w:left w:val="single" w:sz="6" w:space="0" w:color="auto"/>
              <w:bottom w:val="single" w:sz="6" w:space="0" w:color="auto"/>
              <w:right w:val="single" w:sz="6" w:space="0" w:color="auto"/>
            </w:tcBorders>
          </w:tcPr>
          <w:p w:rsidR="00821DDA" w:rsidRDefault="00821DDA">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821DDA">
        <w:trPr>
          <w:jc w:val="center"/>
        </w:trPr>
        <w:tc>
          <w:tcPr>
            <w:tcW w:w="2084"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Табак</w:t>
            </w:r>
          </w:p>
        </w:tc>
        <w:tc>
          <w:tcPr>
            <w:tcW w:w="2189"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2664" w:type="dxa"/>
            <w:gridSpan w:val="2"/>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Хронический бронхит, рак легких, стенокардия, инфаркт миокарда </w:t>
            </w:r>
          </w:p>
        </w:tc>
        <w:tc>
          <w:tcPr>
            <w:tcW w:w="2360" w:type="dxa"/>
            <w:tcBorders>
              <w:top w:val="single" w:sz="6" w:space="0" w:color="auto"/>
              <w:left w:val="single" w:sz="6" w:space="0" w:color="auto"/>
              <w:bottom w:val="single" w:sz="6" w:space="0" w:color="auto"/>
              <w:right w:val="single" w:sz="6" w:space="0" w:color="auto"/>
            </w:tcBorders>
          </w:tcPr>
          <w:p w:rsidR="00821DDA" w:rsidRDefault="00821DDA">
            <w:pPr>
              <w:widowControl w:val="0"/>
              <w:autoSpaceDE w:val="0"/>
              <w:autoSpaceDN w:val="0"/>
              <w:adjustRightInd w:val="0"/>
              <w:spacing w:after="0" w:line="240" w:lineRule="auto"/>
              <w:rPr>
                <w:rFonts w:ascii="Times New Roman CYR" w:hAnsi="Times New Roman CYR" w:cs="Times New Roman CYR"/>
                <w:color w:val="000000"/>
                <w:sz w:val="20"/>
                <w:szCs w:val="20"/>
              </w:rPr>
            </w:pPr>
          </w:p>
        </w:tc>
      </w:tr>
    </w:tbl>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Учитель: Мы обсудили с вами то, как много осложнений в состоянии здоровья вызывает употребление наркотиков, табака и алкоголя. И большинство из них необходимо лечить. На лечение нужны затраты. Это довольно большие деньги, и их можно было бы использовать для других, более полезных целей. Эти расходы - еще одно неблагоприятное последствие употребления наркотиков.</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Вопрос: Как вы считаете, у кого работоспособность будет лучше - тот, кто пришел на работу трезвым, или тот, кто прошлым вечером много выпил? Тот, кто в ясном сознании, или тот, кто принял наркотики? Почему? Мешает ли работе курение? Как все это влияет на работу других людей, не принимающих перечисленные вещества?</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Слушаю ответы учеников.</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Учитель: Теперь вы знаете: чем больше наркотиков, табака и алкоголя употребляет человек, тем меньше работы он сможет сделать в единицу времени - производительность его труда падает. По этой причине страдает как он сам, ведь в этом случае его зарплата уменьшается, так и общество, потому что теперь человек производит меньше продукции.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Наконец, из-за всех этих неблагоприятных последствий настроение у людей меняется, они чувствуют себя несчастными, раздраженными. И не только те, кто принимает ПАВ, но и окружающие их. Между ними часто возникают конфликты, они недовольны друг другом. Это очень неприятно для всех.</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Вопрос: Так если употребление ПАВ приносит много неприятностей, то почему же люди продолжают их принимать? Ведь совершенно ясно, что если что-нибудь вызывает неприятные последствия, то люди стараются этого избегать! Однако, даже те, кто сильно пострадал от употребления ПАВ, почему-то не всегда прекращают их использовать.</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Вопрос: Как вы считаете, почему так происходит?</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Ученик: из-за зависимости.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Учитель:</w:t>
      </w:r>
      <w:r>
        <w:rPr>
          <w:rFonts w:ascii="Times New Roman CYR" w:hAnsi="Times New Roman CYR" w:cs="Times New Roman CYR"/>
          <w:b/>
          <w:bCs/>
          <w:color w:val="000000"/>
          <w:sz w:val="28"/>
          <w:szCs w:val="28"/>
        </w:rPr>
        <w:t xml:space="preserve"> </w:t>
      </w:r>
      <w:r>
        <w:rPr>
          <w:rFonts w:ascii="Times New Roman CYR" w:hAnsi="Times New Roman CYR" w:cs="Times New Roman CYR"/>
          <w:color w:val="000000"/>
          <w:sz w:val="28"/>
          <w:szCs w:val="28"/>
        </w:rPr>
        <w:t>Правильно. Давайте посмотрим, как выглядит зависимость от ПАВ, какие черты у нее есть. Открыт: Слайд №6. «Структура зависимости»</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tbl>
      <w:tblPr>
        <w:tblW w:w="0" w:type="auto"/>
        <w:jc w:val="center"/>
        <w:tblBorders>
          <w:top w:val="single" w:sz="8" w:space="0" w:color="000000"/>
          <w:left w:val="single" w:sz="8" w:space="0" w:color="000000"/>
          <w:bottom w:val="single" w:sz="8" w:space="0" w:color="000000"/>
          <w:right w:val="single" w:sz="8" w:space="0" w:color="000000"/>
        </w:tblBorders>
        <w:tblLayout w:type="fixed"/>
        <w:tblCellMar>
          <w:left w:w="55" w:type="dxa"/>
          <w:right w:w="55" w:type="dxa"/>
        </w:tblCellMar>
        <w:tblLook w:val="0000" w:firstRow="0" w:lastRow="0" w:firstColumn="0" w:lastColumn="0" w:noHBand="0" w:noVBand="0"/>
      </w:tblPr>
      <w:tblGrid>
        <w:gridCol w:w="1864"/>
        <w:gridCol w:w="1850"/>
        <w:gridCol w:w="1818"/>
        <w:gridCol w:w="1880"/>
        <w:gridCol w:w="1885"/>
      </w:tblGrid>
      <w:tr w:rsidR="00821DDA">
        <w:trPr>
          <w:jc w:val="center"/>
        </w:trPr>
        <w:tc>
          <w:tcPr>
            <w:tcW w:w="1864"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kern w:val="2"/>
                <w:sz w:val="20"/>
                <w:szCs w:val="20"/>
              </w:rPr>
            </w:pPr>
            <w:r>
              <w:rPr>
                <w:rFonts w:ascii="Times New Roman CYR" w:hAnsi="Times New Roman CYR" w:cs="Times New Roman CYR"/>
                <w:color w:val="000000"/>
                <w:kern w:val="1"/>
                <w:sz w:val="20"/>
                <w:szCs w:val="20"/>
              </w:rPr>
              <w:t>Действие</w:t>
            </w:r>
          </w:p>
        </w:tc>
        <w:tc>
          <w:tcPr>
            <w:tcW w:w="1850"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kern w:val="2"/>
                <w:sz w:val="20"/>
                <w:szCs w:val="20"/>
              </w:rPr>
            </w:pPr>
            <w:r>
              <w:rPr>
                <w:rFonts w:ascii="Times New Roman CYR" w:hAnsi="Times New Roman CYR" w:cs="Times New Roman CYR"/>
                <w:color w:val="000000"/>
                <w:kern w:val="1"/>
                <w:sz w:val="20"/>
                <w:szCs w:val="20"/>
              </w:rPr>
              <w:t>Эффект</w:t>
            </w:r>
          </w:p>
        </w:tc>
        <w:tc>
          <w:tcPr>
            <w:tcW w:w="1818"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kern w:val="2"/>
                <w:sz w:val="20"/>
                <w:szCs w:val="20"/>
              </w:rPr>
            </w:pPr>
            <w:r>
              <w:rPr>
                <w:rFonts w:ascii="Times New Roman CYR" w:hAnsi="Times New Roman CYR" w:cs="Times New Roman CYR"/>
                <w:color w:val="000000"/>
                <w:kern w:val="1"/>
                <w:sz w:val="20"/>
                <w:szCs w:val="20"/>
              </w:rPr>
              <w:t>Результат</w:t>
            </w:r>
          </w:p>
        </w:tc>
        <w:tc>
          <w:tcPr>
            <w:tcW w:w="1880"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kern w:val="2"/>
                <w:sz w:val="20"/>
                <w:szCs w:val="20"/>
              </w:rPr>
            </w:pPr>
            <w:r>
              <w:rPr>
                <w:rFonts w:ascii="Times New Roman CYR" w:hAnsi="Times New Roman CYR" w:cs="Times New Roman CYR"/>
                <w:color w:val="000000"/>
                <w:kern w:val="1"/>
                <w:sz w:val="20"/>
                <w:szCs w:val="20"/>
              </w:rPr>
              <w:t>Состояние после прекращения действия</w:t>
            </w:r>
          </w:p>
        </w:tc>
        <w:tc>
          <w:tcPr>
            <w:tcW w:w="1885"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kern w:val="2"/>
                <w:sz w:val="20"/>
                <w:szCs w:val="20"/>
              </w:rPr>
            </w:pPr>
            <w:r>
              <w:rPr>
                <w:rFonts w:ascii="Times New Roman CYR" w:hAnsi="Times New Roman CYR" w:cs="Times New Roman CYR"/>
                <w:color w:val="000000"/>
                <w:kern w:val="1"/>
                <w:sz w:val="20"/>
                <w:szCs w:val="20"/>
              </w:rPr>
              <w:t>Чем люди жертвуют ради продолжения употребления</w:t>
            </w:r>
          </w:p>
        </w:tc>
      </w:tr>
      <w:tr w:rsidR="00821DDA">
        <w:trPr>
          <w:jc w:val="center"/>
        </w:trPr>
        <w:tc>
          <w:tcPr>
            <w:tcW w:w="1864"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kern w:val="2"/>
                <w:sz w:val="20"/>
                <w:szCs w:val="20"/>
              </w:rPr>
            </w:pPr>
            <w:r>
              <w:rPr>
                <w:rFonts w:ascii="Times New Roman CYR" w:hAnsi="Times New Roman CYR" w:cs="Times New Roman CYR"/>
                <w:color w:val="000000"/>
                <w:kern w:val="1"/>
                <w:sz w:val="20"/>
                <w:szCs w:val="20"/>
              </w:rPr>
              <w:t>Курение табака</w:t>
            </w:r>
          </w:p>
        </w:tc>
        <w:tc>
          <w:tcPr>
            <w:tcW w:w="1850"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kern w:val="2"/>
                <w:sz w:val="20"/>
                <w:szCs w:val="20"/>
              </w:rPr>
            </w:pPr>
            <w:r>
              <w:rPr>
                <w:rFonts w:ascii="Times New Roman CYR" w:hAnsi="Times New Roman CYR" w:cs="Times New Roman CYR"/>
                <w:color w:val="000000"/>
                <w:kern w:val="1"/>
                <w:sz w:val="20"/>
                <w:szCs w:val="20"/>
              </w:rPr>
              <w:t>Удовольствие</w:t>
            </w:r>
          </w:p>
        </w:tc>
        <w:tc>
          <w:tcPr>
            <w:tcW w:w="1818"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kern w:val="2"/>
                <w:sz w:val="20"/>
                <w:szCs w:val="20"/>
              </w:rPr>
            </w:pPr>
            <w:r>
              <w:rPr>
                <w:rFonts w:ascii="Times New Roman CYR" w:hAnsi="Times New Roman CYR" w:cs="Times New Roman CYR"/>
                <w:color w:val="000000"/>
                <w:kern w:val="1"/>
                <w:sz w:val="20"/>
                <w:szCs w:val="20"/>
              </w:rPr>
              <w:t>Зависимость</w:t>
            </w:r>
          </w:p>
        </w:tc>
        <w:tc>
          <w:tcPr>
            <w:tcW w:w="1880"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kern w:val="2"/>
                <w:sz w:val="20"/>
                <w:szCs w:val="20"/>
              </w:rPr>
            </w:pPr>
            <w:r>
              <w:rPr>
                <w:rFonts w:ascii="Times New Roman CYR" w:hAnsi="Times New Roman CYR" w:cs="Times New Roman CYR"/>
                <w:color w:val="000000"/>
                <w:kern w:val="1"/>
                <w:sz w:val="20"/>
                <w:szCs w:val="20"/>
              </w:rPr>
              <w:t>Дискомфорт</w:t>
            </w:r>
          </w:p>
        </w:tc>
        <w:tc>
          <w:tcPr>
            <w:tcW w:w="1885"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kern w:val="2"/>
                <w:sz w:val="20"/>
                <w:szCs w:val="20"/>
              </w:rPr>
            </w:pPr>
            <w:r>
              <w:rPr>
                <w:rFonts w:ascii="Times New Roman CYR" w:hAnsi="Times New Roman CYR" w:cs="Times New Roman CYR"/>
                <w:color w:val="000000"/>
                <w:kern w:val="1"/>
                <w:sz w:val="20"/>
                <w:szCs w:val="20"/>
              </w:rPr>
              <w:t>Деньги</w:t>
            </w:r>
            <w:r>
              <w:rPr>
                <w:rFonts w:ascii="Times New Roman CYR" w:hAnsi="Times New Roman CYR" w:cs="Times New Roman CYR"/>
                <w:color w:val="000000"/>
                <w:kern w:val="2"/>
                <w:sz w:val="20"/>
                <w:szCs w:val="20"/>
              </w:rPr>
              <w:t xml:space="preserve"> </w:t>
            </w:r>
            <w:r>
              <w:rPr>
                <w:rFonts w:ascii="Times New Roman CYR" w:hAnsi="Times New Roman CYR" w:cs="Times New Roman CYR"/>
                <w:color w:val="000000"/>
                <w:kern w:val="1"/>
                <w:sz w:val="20"/>
                <w:szCs w:val="20"/>
              </w:rPr>
              <w:t>Здоровье</w:t>
            </w:r>
            <w:r>
              <w:rPr>
                <w:rFonts w:ascii="Times New Roman CYR" w:hAnsi="Times New Roman CYR" w:cs="Times New Roman CYR"/>
                <w:color w:val="000000"/>
                <w:kern w:val="2"/>
                <w:sz w:val="20"/>
                <w:szCs w:val="20"/>
              </w:rPr>
              <w:t xml:space="preserve"> </w:t>
            </w:r>
            <w:r>
              <w:rPr>
                <w:rFonts w:ascii="Times New Roman CYR" w:hAnsi="Times New Roman CYR" w:cs="Times New Roman CYR"/>
                <w:color w:val="000000"/>
                <w:kern w:val="1"/>
                <w:sz w:val="20"/>
                <w:szCs w:val="20"/>
              </w:rPr>
              <w:t>Любовь</w:t>
            </w:r>
            <w:r>
              <w:rPr>
                <w:rFonts w:ascii="Times New Roman CYR" w:hAnsi="Times New Roman CYR" w:cs="Times New Roman CYR"/>
                <w:color w:val="000000"/>
                <w:kern w:val="2"/>
                <w:sz w:val="20"/>
                <w:szCs w:val="20"/>
              </w:rPr>
              <w:t xml:space="preserve"> </w:t>
            </w:r>
            <w:r>
              <w:rPr>
                <w:rFonts w:ascii="Times New Roman CYR" w:hAnsi="Times New Roman CYR" w:cs="Times New Roman CYR"/>
                <w:color w:val="000000"/>
                <w:kern w:val="1"/>
                <w:sz w:val="20"/>
                <w:szCs w:val="20"/>
              </w:rPr>
              <w:t>Дружба</w:t>
            </w:r>
            <w:r>
              <w:rPr>
                <w:rFonts w:ascii="Times New Roman CYR" w:hAnsi="Times New Roman CYR" w:cs="Times New Roman CYR"/>
                <w:color w:val="000000"/>
                <w:kern w:val="2"/>
                <w:sz w:val="20"/>
                <w:szCs w:val="20"/>
              </w:rPr>
              <w:t xml:space="preserve"> </w:t>
            </w:r>
            <w:r>
              <w:rPr>
                <w:rFonts w:ascii="Times New Roman CYR" w:hAnsi="Times New Roman CYR" w:cs="Times New Roman CYR"/>
                <w:color w:val="000000"/>
                <w:kern w:val="1"/>
                <w:sz w:val="20"/>
                <w:szCs w:val="20"/>
              </w:rPr>
              <w:t>Семья</w:t>
            </w:r>
            <w:r>
              <w:rPr>
                <w:rFonts w:ascii="Times New Roman CYR" w:hAnsi="Times New Roman CYR" w:cs="Times New Roman CYR"/>
                <w:color w:val="000000"/>
                <w:kern w:val="2"/>
                <w:sz w:val="20"/>
                <w:szCs w:val="20"/>
              </w:rPr>
              <w:t xml:space="preserve"> </w:t>
            </w:r>
            <w:r>
              <w:rPr>
                <w:rFonts w:ascii="Times New Roman CYR" w:hAnsi="Times New Roman CYR" w:cs="Times New Roman CYR"/>
                <w:color w:val="000000"/>
                <w:kern w:val="1"/>
                <w:sz w:val="20"/>
                <w:szCs w:val="20"/>
              </w:rPr>
              <w:t>………</w:t>
            </w:r>
          </w:p>
        </w:tc>
      </w:tr>
      <w:tr w:rsidR="00821DDA">
        <w:trPr>
          <w:jc w:val="center"/>
        </w:trPr>
        <w:tc>
          <w:tcPr>
            <w:tcW w:w="1864"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kern w:val="2"/>
                <w:sz w:val="20"/>
                <w:szCs w:val="20"/>
              </w:rPr>
            </w:pPr>
            <w:r>
              <w:rPr>
                <w:rFonts w:ascii="Times New Roman CYR" w:hAnsi="Times New Roman CYR" w:cs="Times New Roman CYR"/>
                <w:color w:val="000000"/>
                <w:kern w:val="1"/>
                <w:sz w:val="20"/>
                <w:szCs w:val="20"/>
              </w:rPr>
              <w:t>Употребление алкоголя</w:t>
            </w:r>
          </w:p>
        </w:tc>
        <w:tc>
          <w:tcPr>
            <w:tcW w:w="1850"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kern w:val="2"/>
                <w:sz w:val="20"/>
                <w:szCs w:val="20"/>
              </w:rPr>
            </w:pPr>
            <w:r>
              <w:rPr>
                <w:rFonts w:ascii="Times New Roman CYR" w:hAnsi="Times New Roman CYR" w:cs="Times New Roman CYR"/>
                <w:color w:val="000000"/>
                <w:kern w:val="1"/>
                <w:sz w:val="20"/>
                <w:szCs w:val="20"/>
              </w:rPr>
              <w:t>Улучшение настроения</w:t>
            </w:r>
          </w:p>
        </w:tc>
        <w:tc>
          <w:tcPr>
            <w:tcW w:w="1818"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kern w:val="2"/>
                <w:sz w:val="20"/>
                <w:szCs w:val="20"/>
              </w:rPr>
            </w:pPr>
            <w:r>
              <w:rPr>
                <w:rFonts w:ascii="Times New Roman CYR" w:hAnsi="Times New Roman CYR" w:cs="Times New Roman CYR"/>
                <w:color w:val="000000"/>
                <w:kern w:val="1"/>
                <w:sz w:val="20"/>
                <w:szCs w:val="20"/>
              </w:rPr>
              <w:t>Зависимость</w:t>
            </w:r>
          </w:p>
        </w:tc>
        <w:tc>
          <w:tcPr>
            <w:tcW w:w="1880"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kern w:val="2"/>
                <w:sz w:val="20"/>
                <w:szCs w:val="20"/>
              </w:rPr>
            </w:pPr>
            <w:r>
              <w:rPr>
                <w:rFonts w:ascii="Times New Roman CYR" w:hAnsi="Times New Roman CYR" w:cs="Times New Roman CYR"/>
                <w:color w:val="000000"/>
                <w:kern w:val="1"/>
                <w:sz w:val="20"/>
                <w:szCs w:val="20"/>
              </w:rPr>
              <w:t>Похмелье</w:t>
            </w:r>
          </w:p>
        </w:tc>
        <w:tc>
          <w:tcPr>
            <w:tcW w:w="1885" w:type="dxa"/>
            <w:tcBorders>
              <w:top w:val="single" w:sz="6" w:space="0" w:color="auto"/>
              <w:left w:val="single" w:sz="6" w:space="0" w:color="auto"/>
              <w:bottom w:val="single" w:sz="6" w:space="0" w:color="auto"/>
              <w:right w:val="single" w:sz="6" w:space="0" w:color="auto"/>
            </w:tcBorders>
          </w:tcPr>
          <w:p w:rsidR="00821DDA" w:rsidRDefault="00821DDA">
            <w:pPr>
              <w:widowControl w:val="0"/>
              <w:autoSpaceDE w:val="0"/>
              <w:autoSpaceDN w:val="0"/>
              <w:adjustRightInd w:val="0"/>
              <w:spacing w:after="0" w:line="240" w:lineRule="auto"/>
              <w:rPr>
                <w:rFonts w:ascii="Times New Roman CYR" w:hAnsi="Times New Roman CYR" w:cs="Times New Roman CYR"/>
                <w:color w:val="000000"/>
                <w:kern w:val="2"/>
                <w:sz w:val="20"/>
                <w:szCs w:val="20"/>
              </w:rPr>
            </w:pPr>
          </w:p>
        </w:tc>
      </w:tr>
      <w:tr w:rsidR="00821DDA">
        <w:trPr>
          <w:jc w:val="center"/>
        </w:trPr>
        <w:tc>
          <w:tcPr>
            <w:tcW w:w="1864"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kern w:val="2"/>
                <w:sz w:val="20"/>
                <w:szCs w:val="20"/>
              </w:rPr>
            </w:pPr>
            <w:r>
              <w:rPr>
                <w:rFonts w:ascii="Times New Roman CYR" w:hAnsi="Times New Roman CYR" w:cs="Times New Roman CYR"/>
                <w:color w:val="000000"/>
                <w:kern w:val="1"/>
                <w:sz w:val="20"/>
                <w:szCs w:val="20"/>
              </w:rPr>
              <w:t>Употребление наркотиков</w:t>
            </w:r>
          </w:p>
        </w:tc>
        <w:tc>
          <w:tcPr>
            <w:tcW w:w="1850"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kern w:val="2"/>
                <w:sz w:val="20"/>
                <w:szCs w:val="20"/>
              </w:rPr>
            </w:pPr>
            <w:r>
              <w:rPr>
                <w:rFonts w:ascii="Times New Roman CYR" w:hAnsi="Times New Roman CYR" w:cs="Times New Roman CYR"/>
                <w:color w:val="000000"/>
                <w:kern w:val="1"/>
                <w:sz w:val="20"/>
                <w:szCs w:val="20"/>
              </w:rPr>
              <w:t>Эйфория</w:t>
            </w:r>
          </w:p>
        </w:tc>
        <w:tc>
          <w:tcPr>
            <w:tcW w:w="1818"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kern w:val="2"/>
                <w:sz w:val="20"/>
                <w:szCs w:val="20"/>
              </w:rPr>
            </w:pPr>
            <w:r>
              <w:rPr>
                <w:rFonts w:ascii="Times New Roman CYR" w:hAnsi="Times New Roman CYR" w:cs="Times New Roman CYR"/>
                <w:color w:val="000000"/>
                <w:kern w:val="1"/>
                <w:sz w:val="20"/>
                <w:szCs w:val="20"/>
              </w:rPr>
              <w:t>Зависимость</w:t>
            </w:r>
          </w:p>
        </w:tc>
        <w:tc>
          <w:tcPr>
            <w:tcW w:w="1880"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kern w:val="2"/>
                <w:sz w:val="20"/>
                <w:szCs w:val="20"/>
              </w:rPr>
            </w:pPr>
            <w:r>
              <w:rPr>
                <w:rFonts w:ascii="Times New Roman CYR" w:hAnsi="Times New Roman CYR" w:cs="Times New Roman CYR"/>
                <w:color w:val="000000"/>
                <w:kern w:val="1"/>
                <w:sz w:val="20"/>
                <w:szCs w:val="20"/>
              </w:rPr>
              <w:t>«Ломка», ухудшение самочувствия</w:t>
            </w:r>
          </w:p>
        </w:tc>
        <w:tc>
          <w:tcPr>
            <w:tcW w:w="1885" w:type="dxa"/>
            <w:tcBorders>
              <w:top w:val="single" w:sz="6" w:space="0" w:color="auto"/>
              <w:left w:val="single" w:sz="6" w:space="0" w:color="auto"/>
              <w:bottom w:val="single" w:sz="6" w:space="0" w:color="auto"/>
              <w:right w:val="single" w:sz="6" w:space="0" w:color="auto"/>
            </w:tcBorders>
          </w:tcPr>
          <w:p w:rsidR="00821DDA" w:rsidRDefault="00821DDA">
            <w:pPr>
              <w:widowControl w:val="0"/>
              <w:autoSpaceDE w:val="0"/>
              <w:autoSpaceDN w:val="0"/>
              <w:adjustRightInd w:val="0"/>
              <w:spacing w:after="0" w:line="240" w:lineRule="auto"/>
              <w:rPr>
                <w:rFonts w:ascii="Times New Roman CYR" w:hAnsi="Times New Roman CYR" w:cs="Times New Roman CYR"/>
                <w:color w:val="000000"/>
                <w:kern w:val="2"/>
                <w:sz w:val="20"/>
                <w:szCs w:val="20"/>
              </w:rPr>
            </w:pPr>
          </w:p>
        </w:tc>
      </w:tr>
    </w:tbl>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kern w:val="2"/>
          <w:sz w:val="28"/>
          <w:szCs w:val="28"/>
        </w:rPr>
      </w:pPr>
    </w:p>
    <w:p w:rsidR="00821DDA" w:rsidRDefault="007038D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Учитель:</w:t>
      </w:r>
      <w:r>
        <w:rPr>
          <w:rFonts w:ascii="Times New Roman CYR" w:hAnsi="Times New Roman CYR" w:cs="Times New Roman CYR"/>
          <w:b/>
          <w:bCs/>
          <w:color w:val="000000"/>
          <w:sz w:val="28"/>
          <w:szCs w:val="28"/>
        </w:rPr>
        <w:t xml:space="preserve"> </w:t>
      </w:r>
      <w:r>
        <w:rPr>
          <w:rFonts w:ascii="Times New Roman CYR" w:hAnsi="Times New Roman CYR" w:cs="Times New Roman CYR"/>
          <w:color w:val="000000"/>
          <w:sz w:val="28"/>
          <w:szCs w:val="28"/>
        </w:rPr>
        <w:t>Как вы думаете, существуют ли правила и законы, которые ограничивают употребление и использование наркотиков и ПАВ?</w:t>
      </w:r>
    </w:p>
    <w:p w:rsidR="00821DDA" w:rsidRDefault="007038D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Пояснение: Скорее всего, ученики не сумеют назвать какие-либо правила и законы. Поэтому следует задавать им наводящие вопросы, а если это не поможет, то перечислить следующие правила и законы.</w:t>
      </w:r>
    </w:p>
    <w:p w:rsidR="00821DDA" w:rsidRDefault="007038DD">
      <w:pPr>
        <w:widowControl w:val="0"/>
        <w:shd w:val="clear" w:color="auto" w:fill="FFFFFF"/>
        <w:tabs>
          <w:tab w:val="left" w:pos="955"/>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t>Федеральный закон «О наркотических средствах и психотропных веществах» 1998 г., устанавливающий общий порядок оборота наркотиков.</w:t>
      </w:r>
    </w:p>
    <w:p w:rsidR="00821DDA" w:rsidRDefault="007038D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w:t>
      </w:r>
      <w:r>
        <w:rPr>
          <w:rFonts w:ascii="Times New Roman CYR" w:hAnsi="Times New Roman CYR" w:cs="Times New Roman CYR"/>
          <w:color w:val="000000"/>
          <w:sz w:val="28"/>
          <w:szCs w:val="28"/>
        </w:rPr>
        <w:tab/>
        <w:t>Уголовный кодекс Российской Федерации, который запрещает изготавливать, приобретать, хранить, переносить, передавать другим, продавать наркотики и предлагать употреблять их кому бы то ни было.</w:t>
      </w:r>
    </w:p>
    <w:p w:rsidR="00821DDA" w:rsidRDefault="007038D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Кодекс об административных правонарушениях, в котором установлена ответственность за употребление наркотиков без назначения врача, а также за их незаконное приобретение и хранение в небольших размерах.</w:t>
      </w:r>
    </w:p>
    <w:p w:rsidR="00821DDA" w:rsidRDefault="007038DD">
      <w:pPr>
        <w:widowControl w:val="0"/>
        <w:shd w:val="clear" w:color="auto" w:fill="FFFFFF"/>
        <w:tabs>
          <w:tab w:val="left" w:pos="1051"/>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4.</w:t>
      </w:r>
      <w:r>
        <w:rPr>
          <w:rFonts w:ascii="Times New Roman CYR" w:hAnsi="Times New Roman CYR" w:cs="Times New Roman CYR"/>
          <w:color w:val="000000"/>
          <w:sz w:val="28"/>
          <w:szCs w:val="28"/>
        </w:rPr>
        <w:tab/>
        <w:t>Правила и рекомендации для врачей, которые назначают наркотики больным (ПАВ и наркотики не разрешается назначать тем, у кого нет определенных заболеваний, например, никто не выпишет снотворное больному гриппом).</w:t>
      </w:r>
    </w:p>
    <w:p w:rsidR="00821DDA" w:rsidRDefault="007038D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5.</w:t>
      </w:r>
      <w:r>
        <w:rPr>
          <w:rFonts w:ascii="Times New Roman CYR" w:hAnsi="Times New Roman CYR" w:cs="Times New Roman CYR"/>
          <w:color w:val="000000"/>
          <w:sz w:val="28"/>
          <w:szCs w:val="28"/>
        </w:rPr>
        <w:tab/>
        <w:t>Правила для торговли, запрещающие продавать сигареты и алкоголь людям, не достигшим 18-ти лет.</w:t>
      </w:r>
    </w:p>
    <w:p w:rsidR="00821DDA" w:rsidRDefault="007038DD">
      <w:pPr>
        <w:widowControl w:val="0"/>
        <w:shd w:val="clear" w:color="auto" w:fill="FFFFFF"/>
        <w:tabs>
          <w:tab w:val="left" w:pos="142"/>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6.</w:t>
      </w:r>
      <w:r>
        <w:rPr>
          <w:rFonts w:ascii="Times New Roman CYR" w:hAnsi="Times New Roman CYR" w:cs="Times New Roman CYR"/>
          <w:color w:val="000000"/>
          <w:sz w:val="28"/>
          <w:szCs w:val="28"/>
        </w:rPr>
        <w:tab/>
        <w:t>Правила дорожного движения, запрещающие пить и принимать наркотики за рулем.</w:t>
      </w:r>
    </w:p>
    <w:p w:rsidR="00821DDA" w:rsidRDefault="007038DD">
      <w:pPr>
        <w:widowControl w:val="0"/>
        <w:shd w:val="clear" w:color="auto" w:fill="FFFFFF"/>
        <w:tabs>
          <w:tab w:val="left" w:pos="95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7.</w:t>
      </w:r>
      <w:r>
        <w:rPr>
          <w:rFonts w:ascii="Times New Roman CYR" w:hAnsi="Times New Roman CYR" w:cs="Times New Roman CYR"/>
          <w:color w:val="000000"/>
          <w:sz w:val="28"/>
          <w:szCs w:val="28"/>
        </w:rPr>
        <w:tab/>
        <w:t>Профессиональные правила, запрещающие на работе пить и принимать наркотики капитанам судов, машинистам, летчикам и всем тем, от кого зависит жизнь других людей: милиционерам, военным, авиадиспетчерам, хирургам и т.д.</w:t>
      </w:r>
    </w:p>
    <w:p w:rsidR="00821DDA" w:rsidRDefault="007038DD">
      <w:pPr>
        <w:widowControl w:val="0"/>
        <w:shd w:val="clear" w:color="auto" w:fill="FFFFFF"/>
        <w:tabs>
          <w:tab w:val="left" w:pos="95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Учитель:</w:t>
      </w:r>
      <w:r>
        <w:rPr>
          <w:rFonts w:ascii="Times New Roman CYR" w:hAnsi="Times New Roman CYR" w:cs="Times New Roman CYR"/>
          <w:b/>
          <w:bCs/>
          <w:color w:val="000000"/>
          <w:sz w:val="28"/>
          <w:szCs w:val="28"/>
        </w:rPr>
        <w:t xml:space="preserve"> </w:t>
      </w:r>
      <w:r>
        <w:rPr>
          <w:rFonts w:ascii="Times New Roman CYR" w:hAnsi="Times New Roman CYR" w:cs="Times New Roman CYR"/>
          <w:color w:val="000000"/>
          <w:sz w:val="28"/>
          <w:szCs w:val="28"/>
        </w:rPr>
        <w:t>Теперь у нас с вами есть список правил и законов, которые помогают разобраться, как поступать с ПАВ. Когда люди придерживаются этих правил, обычно, ничего страшного не происходит.</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en-US"/>
        </w:rPr>
        <w:t>III</w:t>
      </w:r>
      <w:r>
        <w:rPr>
          <w:rFonts w:ascii="Times New Roman CYR" w:hAnsi="Times New Roman CYR" w:cs="Times New Roman CYR"/>
          <w:color w:val="000000"/>
          <w:sz w:val="28"/>
          <w:szCs w:val="28"/>
        </w:rPr>
        <w:t>. Заключение</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Учитель: Проблема злоупотребления ПАВ и наркотиками одна из острейших проблем современного российского общества. В последнее время увеличилось употребление ПАВ. Это явление приобретает характер эпидемии.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Поэтому каждый человек должен хорошо разбираться в вопросах, связанных с ПАВ и наркотиками для того, чтобы оставаться здоровым и независимым от них.</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Ответственность за то, употреблять или не употреблять ПАВ, - это выбор каждого человека. Человек рожден свободным от патологических зависимостей.</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Его выбор, право и ответственность - сохранять эту свободу всегда</w:t>
      </w:r>
      <w:r>
        <w:rPr>
          <w:rFonts w:ascii="Times New Roman CYR" w:hAnsi="Times New Roman CYR" w:cs="Times New Roman CYR"/>
          <w:i/>
          <w:iCs/>
          <w:color w:val="000000"/>
          <w:sz w:val="28"/>
          <w:szCs w:val="28"/>
        </w:rPr>
        <w:t>.</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Учитель: Ребята, подведём итоги нашей встречи. Что нового вы сегодня узнали?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i/>
          <w:iCs/>
          <w:color w:val="000000"/>
          <w:sz w:val="28"/>
          <w:szCs w:val="28"/>
        </w:rPr>
      </w:pPr>
      <w:r>
        <w:rPr>
          <w:rFonts w:ascii="Times New Roman CYR" w:hAnsi="Times New Roman CYR" w:cs="Times New Roman CYR"/>
          <w:color w:val="000000"/>
          <w:sz w:val="28"/>
          <w:szCs w:val="28"/>
        </w:rPr>
        <w:t>Ответы учащихся:</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 Узнали, что такое «наркотик» и «психоактивные вещества»!</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Разобрали неблагоприятные последствия употребления ПАВ!</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i/>
          <w:iCs/>
          <w:color w:val="000000"/>
          <w:sz w:val="28"/>
          <w:szCs w:val="28"/>
        </w:rPr>
      </w:pPr>
      <w:r>
        <w:rPr>
          <w:rFonts w:ascii="Times New Roman CYR" w:hAnsi="Times New Roman CYR" w:cs="Times New Roman CYR"/>
          <w:color w:val="000000"/>
          <w:sz w:val="28"/>
          <w:szCs w:val="28"/>
        </w:rPr>
        <w:t>) Узнали о законах и правилах, которые ограничивают употребление и использование наркотиков и ПАВ!</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Учитель:</w:t>
      </w:r>
      <w:r>
        <w:rPr>
          <w:rFonts w:ascii="Times New Roman CYR" w:hAnsi="Times New Roman CYR" w:cs="Times New Roman CYR"/>
          <w:b/>
          <w:bCs/>
          <w:color w:val="000000"/>
          <w:sz w:val="28"/>
          <w:szCs w:val="28"/>
        </w:rPr>
        <w:t xml:space="preserve"> </w:t>
      </w:r>
      <w:r>
        <w:rPr>
          <w:rFonts w:ascii="Times New Roman CYR" w:hAnsi="Times New Roman CYR" w:cs="Times New Roman CYR"/>
          <w:color w:val="000000"/>
          <w:sz w:val="28"/>
          <w:szCs w:val="28"/>
        </w:rPr>
        <w:t>Ребята, вы молодцы! Очень активно и старательно работали на мероприятии. Надеюсь, что каждый из вас может сказать твердое «нет» ПАВ.</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Всем большое спасибо за внимание! До свидания! Открыт: Слайд №7.</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Приложение 5</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Презентация к внеклассному мероприятию «Наркотики, психоактивные вещества и последствия их употребления»</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8922D5">
      <w:pPr>
        <w:widowControl w:val="0"/>
        <w:autoSpaceDE w:val="0"/>
        <w:autoSpaceDN w:val="0"/>
        <w:adjustRightInd w:val="0"/>
        <w:spacing w:after="0" w:line="360" w:lineRule="auto"/>
        <w:ind w:firstLine="709"/>
        <w:jc w:val="both"/>
        <w:rPr>
          <w:rFonts w:ascii="Times New Roman CYR" w:hAnsi="Times New Roman CYR" w:cs="Times New Roman CYR"/>
          <w:sz w:val="24"/>
          <w:szCs w:val="24"/>
        </w:rPr>
      </w:pPr>
      <w:r>
        <w:rPr>
          <w:rFonts w:ascii="Microsoft Sans Serif" w:hAnsi="Microsoft Sans Serif" w:cs="Microsoft Sans Serif"/>
          <w:noProof/>
          <w:sz w:val="17"/>
          <w:szCs w:val="17"/>
        </w:rPr>
        <w:drawing>
          <wp:inline distT="0" distB="0" distL="0" distR="0">
            <wp:extent cx="2457450" cy="1841500"/>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57450" cy="1841500"/>
                    </a:xfrm>
                    <a:prstGeom prst="rect">
                      <a:avLst/>
                    </a:prstGeom>
                    <a:noFill/>
                    <a:ln>
                      <a:noFill/>
                    </a:ln>
                  </pic:spPr>
                </pic:pic>
              </a:graphicData>
            </a:graphic>
          </wp:inline>
        </w:drawing>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Слайд №1. Тема мероприятия</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8922D5">
      <w:pPr>
        <w:widowControl w:val="0"/>
        <w:autoSpaceDE w:val="0"/>
        <w:autoSpaceDN w:val="0"/>
        <w:adjustRightInd w:val="0"/>
        <w:spacing w:after="0" w:line="360" w:lineRule="auto"/>
        <w:ind w:firstLine="709"/>
        <w:jc w:val="both"/>
        <w:rPr>
          <w:rFonts w:ascii="Times New Roman CYR" w:hAnsi="Times New Roman CYR" w:cs="Times New Roman CYR"/>
          <w:sz w:val="24"/>
          <w:szCs w:val="24"/>
        </w:rPr>
      </w:pPr>
      <w:r>
        <w:rPr>
          <w:rFonts w:ascii="Microsoft Sans Serif" w:hAnsi="Microsoft Sans Serif" w:cs="Microsoft Sans Serif"/>
          <w:noProof/>
          <w:sz w:val="17"/>
          <w:szCs w:val="17"/>
        </w:rPr>
        <w:drawing>
          <wp:inline distT="0" distB="0" distL="0" distR="0">
            <wp:extent cx="2343150" cy="1765300"/>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43150" cy="1765300"/>
                    </a:xfrm>
                    <a:prstGeom prst="rect">
                      <a:avLst/>
                    </a:prstGeom>
                    <a:noFill/>
                    <a:ln>
                      <a:noFill/>
                    </a:ln>
                  </pic:spPr>
                </pic:pic>
              </a:graphicData>
            </a:graphic>
          </wp:inline>
        </w:drawing>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Слайд №2. Понятие «Наркотик»</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8922D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508250" cy="1879600"/>
            <wp:effectExtent l="0" t="0" r="635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08250" cy="1879600"/>
                    </a:xfrm>
                    <a:prstGeom prst="rect">
                      <a:avLst/>
                    </a:prstGeom>
                    <a:noFill/>
                    <a:ln>
                      <a:noFill/>
                    </a:ln>
                  </pic:spPr>
                </pic:pic>
              </a:graphicData>
            </a:graphic>
          </wp:inline>
        </w:drawing>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Слайд №3. Определение «ПАВ»</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sz w:val="24"/>
          <w:szCs w:val="24"/>
        </w:rPr>
      </w:pPr>
      <w:r>
        <w:rPr>
          <w:rFonts w:ascii="Times New Roman CYR" w:hAnsi="Times New Roman CYR" w:cs="Times New Roman CYR"/>
          <w:color w:val="000000"/>
          <w:sz w:val="28"/>
          <w:szCs w:val="28"/>
        </w:rPr>
        <w:br w:type="page"/>
      </w:r>
      <w:r w:rsidR="008922D5">
        <w:rPr>
          <w:rFonts w:ascii="Microsoft Sans Serif" w:hAnsi="Microsoft Sans Serif" w:cs="Microsoft Sans Serif"/>
          <w:noProof/>
          <w:sz w:val="17"/>
          <w:szCs w:val="17"/>
        </w:rPr>
        <w:lastRenderedPageBreak/>
        <w:drawing>
          <wp:inline distT="0" distB="0" distL="0" distR="0">
            <wp:extent cx="2527300" cy="1885950"/>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27300" cy="1885950"/>
                    </a:xfrm>
                    <a:prstGeom prst="rect">
                      <a:avLst/>
                    </a:prstGeom>
                    <a:noFill/>
                    <a:ln>
                      <a:noFill/>
                    </a:ln>
                  </pic:spPr>
                </pic:pic>
              </a:graphicData>
            </a:graphic>
          </wp:inline>
        </w:drawing>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Слайд №4. Неблагоприятные последствия для здоровья</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821DDA" w:rsidRDefault="008922D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200400" cy="28448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00400" cy="2844800"/>
                    </a:xfrm>
                    <a:prstGeom prst="rect">
                      <a:avLst/>
                    </a:prstGeom>
                    <a:noFill/>
                    <a:ln>
                      <a:noFill/>
                    </a:ln>
                  </pic:spPr>
                </pic:pic>
              </a:graphicData>
            </a:graphic>
          </wp:inline>
        </w:drawing>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Слайд №5. Таблица (продолжение 4 Слайда)</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8922D5">
      <w:pPr>
        <w:widowControl w:val="0"/>
        <w:autoSpaceDE w:val="0"/>
        <w:autoSpaceDN w:val="0"/>
        <w:adjustRightInd w:val="0"/>
        <w:spacing w:after="0" w:line="360" w:lineRule="auto"/>
        <w:ind w:firstLine="709"/>
        <w:jc w:val="both"/>
        <w:rPr>
          <w:rFonts w:ascii="Times New Roman CYR" w:hAnsi="Times New Roman CYR" w:cs="Times New Roman CYR"/>
          <w:sz w:val="24"/>
          <w:szCs w:val="24"/>
        </w:rPr>
      </w:pPr>
      <w:r>
        <w:rPr>
          <w:rFonts w:ascii="Microsoft Sans Serif" w:hAnsi="Microsoft Sans Serif" w:cs="Microsoft Sans Serif"/>
          <w:noProof/>
          <w:sz w:val="17"/>
          <w:szCs w:val="17"/>
        </w:rPr>
        <w:drawing>
          <wp:inline distT="0" distB="0" distL="0" distR="0">
            <wp:extent cx="2787650" cy="2089150"/>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7650" cy="2089150"/>
                    </a:xfrm>
                    <a:prstGeom prst="rect">
                      <a:avLst/>
                    </a:prstGeom>
                    <a:noFill/>
                    <a:ln>
                      <a:noFill/>
                    </a:ln>
                  </pic:spPr>
                </pic:pic>
              </a:graphicData>
            </a:graphic>
          </wp:inline>
        </w:drawing>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Слайд №6. Просмотр, как выглядит зависимость от ПАВ, какие черты у нее есть</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sidR="008922D5">
        <w:rPr>
          <w:rFonts w:ascii="Microsoft Sans Serif" w:hAnsi="Microsoft Sans Serif" w:cs="Microsoft Sans Serif"/>
          <w:noProof/>
          <w:sz w:val="17"/>
          <w:szCs w:val="17"/>
        </w:rPr>
        <w:lastRenderedPageBreak/>
        <w:drawing>
          <wp:inline distT="0" distB="0" distL="0" distR="0">
            <wp:extent cx="3244850" cy="24384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44850" cy="2438400"/>
                    </a:xfrm>
                    <a:prstGeom prst="rect">
                      <a:avLst/>
                    </a:prstGeom>
                    <a:noFill/>
                    <a:ln>
                      <a:noFill/>
                    </a:ln>
                  </pic:spPr>
                </pic:pic>
              </a:graphicData>
            </a:graphic>
          </wp:inline>
        </w:drawing>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Слайд №7. Рефлексия</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Приложение 6</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Просмотр фильма А. Балабанова «Морфий» учащимися 11 классов</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«Морфий» - российский драматический фильм, снятый по мотивам рассказов М. Булгакова из цикла «Записки юного врача» (1925-1926 гг.) и рассказа «Морфий» (1927 г.), который показывает нам, что человек, употребивший один раз наркотик, стал наркозависимым.</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Нами был выбран фильм «Морфий», который вышел в 2008 году и продолжительность которого составляет 107 минут. Данный фильм выбран с целью ознакомления в доступной форме с последствиями употребления ПАВ.</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Задачами просмотра данного фильма являются:</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формирование у обучающихся знаний о ПАВ и последствиях их употребления;</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формирование отрицательного отношения к ПАВ;</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способствовать нравственному воспитанию школьников, воспитывать любовь и уважение к самому себе и другим людям, бережное отношение к своей жизни.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Этапы мероприятия:</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Вводная часть;</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Основная часть - просмотр фильма;</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Заключительный этап - рефлексия.</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Чтоб в нашем мире стало меньше зла,</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Чтоб на себе не рисовали крест</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Начнем же делать добрые дела,</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 выразим наркотикам протест.</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Пускай над нами солнце ярко светит,</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Пусть на земле мы будем долго жить.</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За все грехи мы сами же в ответе,</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Давайте же начнем себя любить!</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Вводная часть</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Учитель: Опиум и морфин известны человечеству испокон веков, потому что наряду с остальными сильнодействующими наркотиками - кокаином или марихуаной - остатки этих растений находят археологи в самых древних раскопах. Растения с такой наркотикоподобной активностью обнаруживаются и в Америке, и в Индии, и в Египте - во всех зонах, где регистрируются следы пребывания древних цивилизаций. Давно известно, что опиум - подсушенный сок опиумного мака - обладает успокаивающим, слабо эйфорическим, снотворным действием. В этом качестве вещество и использовалось.</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Наступил XIX век, и из опиума химики сумели выделить действующее начало и назвали эту молекулу «морфином», полагая, видимо, что основной эффект будет снотворным, потому что «Морфей» - Бог сна. Оказалось, что основные эффекты морфина идут в сторону, во-первых, анальгезии (обезболивания) и, во-вторых, эйфории, то есть влияния на центры положительных эмоций. Морфин тут же, еще в XIX веке, получил широкое использование в медицине, прежде всего в военное время (в хирургии), в госпиталях, тогда, когда нужно было делать операции.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середине XIX века морфин стал часто использоваться для обезболивания. В этот момент оказалось, что любой человек, если ему вводить морфин, буквально за пару недель становится морфинозависимым, то есть наркоманом. Это было открытием для медицины того времени, потому что до этого момента считали, что наркомания возникает как некая слабость человека: человек стал наркоманом, потому что у него какие-то психологические проблемы, он слаб и так далее. В этот момент вдруг оказалось, что любого человека можно сделать наркозависимым, если, например, две недели каждый </w:t>
      </w:r>
      <w:r>
        <w:rPr>
          <w:rFonts w:ascii="Times New Roman CYR" w:hAnsi="Times New Roman CYR" w:cs="Times New Roman CYR"/>
          <w:color w:val="000000"/>
          <w:sz w:val="28"/>
          <w:szCs w:val="28"/>
        </w:rPr>
        <w:lastRenderedPageBreak/>
        <w:t>день вводить ему морфин. Даже после первого употребления наркотиков можно стать наркозависимым. Какие-то физиологические процессы происходят в нашем мозге, в нашей нервной системе, которые ведут к возникновению привыкания и зависимости. С этого момента к наркомании стали относиться как к заболеванию и с этой точки зрения ее рассматривать, с ней работать.</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Основная часть - просмотр фильма.</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Заключительный этап - рефлексия. После просмотра фильма, школьникам было предложено ответить на вопросы:</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Что нового Вы узнали после просмотра данного фильма?</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Какие наиболее яркие моменты Вам запомнились в фильме?</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Что, по Вашему мнению, толкает людей к приему наркотиков?</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Как Вы считаете, безопасно ли «1 раз» попробовать наркотик?</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По Вашему мнению, является ли курение и употребление алкоголя зависимостью?</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Какие признаки могут говорить о том, что человек начал употреблять наркотики?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Достаточно ли излечения на физическом уровне для того, чтобы сказать - человек полностью излечен?</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Как Вы думаете, является ли наркомания - редким явлением в России?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Изменилось ли Ваше отношение после просмотра фильма к ПАВ?</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Приложение 7</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Технологическая карта с дидактической структурой урока</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Ф.И.О. учителя: Баранова Алина Николаевна</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Класс: 8 «Б» Дата: 6.04.16 Предмет: «Основы безопасности жизнедеятельности» № урока по расписанию: 3</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Тема урока: «Вредные привычки и их влияние на здоровье»</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Место и роль урока в изучаемой теме: шестой урок в теме «Здоровый образ жизни и его составляющие»</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Цель урока: расширить и систематизировать знания о вредных привычках и их влиянии на здоровье</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130"/>
        <w:gridCol w:w="3409"/>
        <w:gridCol w:w="1695"/>
        <w:gridCol w:w="2063"/>
      </w:tblGrid>
      <w:tr w:rsidR="00821DDA">
        <w:trPr>
          <w:jc w:val="center"/>
        </w:trPr>
        <w:tc>
          <w:tcPr>
            <w:tcW w:w="2130"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Этапы урока</w:t>
            </w:r>
          </w:p>
        </w:tc>
        <w:tc>
          <w:tcPr>
            <w:tcW w:w="3409"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Деятельность учителя</w:t>
            </w:r>
          </w:p>
        </w:tc>
        <w:tc>
          <w:tcPr>
            <w:tcW w:w="1695"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Деятельность учеников</w:t>
            </w:r>
          </w:p>
        </w:tc>
        <w:tc>
          <w:tcPr>
            <w:tcW w:w="2063"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Формируемые УУД</w:t>
            </w:r>
          </w:p>
        </w:tc>
      </w:tr>
      <w:tr w:rsidR="00821DDA">
        <w:trPr>
          <w:jc w:val="center"/>
        </w:trPr>
        <w:tc>
          <w:tcPr>
            <w:tcW w:w="2130"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Организационный момент</w:t>
            </w:r>
          </w:p>
        </w:tc>
        <w:tc>
          <w:tcPr>
            <w:tcW w:w="3409"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Организация начала урока. Учитель заходит в класс. Представляется детям «Здравствуйте, ребята. Меня зовут Алина Николаевна. Сегодня я у вас проведу урок ОБЖ. Присаживайтесь». Проверка готовности учеников к работе на уроке. Проверка списочного состава класса.</w:t>
            </w:r>
          </w:p>
        </w:tc>
        <w:tc>
          <w:tcPr>
            <w:tcW w:w="1695"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Готовят рабочие места, приветствуют учителя. Староста называет отсутствующих</w:t>
            </w:r>
          </w:p>
        </w:tc>
        <w:tc>
          <w:tcPr>
            <w:tcW w:w="2063"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Коммуникативные: - знакомство и сотрудничество с учителем; - выражение своих мыслей.</w:t>
            </w:r>
          </w:p>
        </w:tc>
      </w:tr>
      <w:tr w:rsidR="00821DDA">
        <w:trPr>
          <w:jc w:val="center"/>
        </w:trPr>
        <w:tc>
          <w:tcPr>
            <w:tcW w:w="2130"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Актуализация знаний</w:t>
            </w:r>
          </w:p>
        </w:tc>
        <w:tc>
          <w:tcPr>
            <w:tcW w:w="3409"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Слова учителя: «Открываем тетради, записываем число (6.04.) и тему сегодняшнего занятия, которую вы видите на доске: «Вредные привычки и их влияние на здоровье»  Учитель задаёт вопрос: «Ребята, а что бы вы хотели знать по данной теме? Для чего вам нужно это знать?»</w:t>
            </w:r>
            <w:r>
              <w:rPr>
                <w:rFonts w:ascii="Times New Roman CYR" w:hAnsi="Times New Roman CYR" w:cs="Times New Roman CYR"/>
                <w:i/>
                <w:iCs/>
                <w:color w:val="000000"/>
                <w:sz w:val="20"/>
                <w:szCs w:val="20"/>
              </w:rPr>
              <w:t xml:space="preserve">. </w:t>
            </w:r>
            <w:r>
              <w:rPr>
                <w:rFonts w:ascii="Times New Roman CYR" w:hAnsi="Times New Roman CYR" w:cs="Times New Roman CYR"/>
                <w:color w:val="000000"/>
                <w:sz w:val="20"/>
                <w:szCs w:val="20"/>
              </w:rPr>
              <w:t xml:space="preserve">Учитель выслушивает мнение учеников, просит поставить цель урока. Цель урока: </w:t>
            </w:r>
            <w:r>
              <w:rPr>
                <w:rFonts w:ascii="Wingdings" w:hAnsi="Wingdings" w:cs="Wingdings"/>
                <w:color w:val="000000"/>
                <w:sz w:val="20"/>
                <w:szCs w:val="20"/>
              </w:rPr>
              <w:t></w:t>
            </w:r>
            <w:r>
              <w:rPr>
                <w:rFonts w:ascii="Wingdings" w:hAnsi="Wingdings" w:cs="Wingdings"/>
                <w:color w:val="000000"/>
                <w:sz w:val="20"/>
                <w:szCs w:val="20"/>
              </w:rPr>
              <w:t></w:t>
            </w:r>
            <w:r>
              <w:rPr>
                <w:rFonts w:ascii="Times New Roman CYR" w:hAnsi="Times New Roman CYR" w:cs="Times New Roman CYR"/>
                <w:color w:val="000000"/>
                <w:sz w:val="20"/>
                <w:szCs w:val="20"/>
              </w:rPr>
              <w:t>расширить и систематизировать знания о вредных привычках и их влиянии на здоровье.</w:t>
            </w:r>
          </w:p>
        </w:tc>
        <w:tc>
          <w:tcPr>
            <w:tcW w:w="1695"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Подписывают в тетрадях число и тему урока.  Отвечают на вопросы.</w:t>
            </w:r>
          </w:p>
        </w:tc>
        <w:tc>
          <w:tcPr>
            <w:tcW w:w="2063"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Регулятивные: - умение поставить цели урока. Познавательные: - самостоятельное формирование целей. Коммуникативные: - сотрудничество с классом; - умение работать в коллективе. </w:t>
            </w:r>
          </w:p>
        </w:tc>
      </w:tr>
      <w:tr w:rsidR="00821DDA">
        <w:trPr>
          <w:jc w:val="center"/>
        </w:trPr>
        <w:tc>
          <w:tcPr>
            <w:tcW w:w="2130"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Изучение нового материала</w:t>
            </w:r>
          </w:p>
        </w:tc>
        <w:tc>
          <w:tcPr>
            <w:tcW w:w="3409"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Оформляю таблицу на доске: </w:t>
            </w:r>
            <w:r>
              <w:rPr>
                <w:rFonts w:ascii="Times New Roman CYR" w:hAnsi="Times New Roman CYR" w:cs="Times New Roman CYR"/>
                <w:color w:val="000000"/>
                <w:sz w:val="20"/>
                <w:szCs w:val="20"/>
                <w:lang w:val="en-US"/>
              </w:rPr>
              <w:t>I</w:t>
            </w:r>
            <w:r>
              <w:rPr>
                <w:rFonts w:ascii="Times New Roman CYR" w:hAnsi="Times New Roman CYR" w:cs="Times New Roman CYR"/>
                <w:color w:val="000000"/>
                <w:sz w:val="20"/>
                <w:szCs w:val="20"/>
              </w:rPr>
              <w:t xml:space="preserve"> столбик - вредные привычки: курение, алкоголь, наркотики. </w:t>
            </w:r>
            <w:r>
              <w:rPr>
                <w:rFonts w:ascii="Times New Roman CYR" w:hAnsi="Times New Roman CYR" w:cs="Times New Roman CYR"/>
                <w:color w:val="000000"/>
                <w:sz w:val="20"/>
                <w:szCs w:val="20"/>
                <w:lang w:val="en-US"/>
              </w:rPr>
              <w:t>II</w:t>
            </w:r>
            <w:r>
              <w:rPr>
                <w:rFonts w:ascii="Times New Roman CYR" w:hAnsi="Times New Roman CYR" w:cs="Times New Roman CYR"/>
                <w:color w:val="000000"/>
                <w:sz w:val="20"/>
                <w:szCs w:val="20"/>
              </w:rPr>
              <w:t xml:space="preserve"> столбик - влияние от употребления. 1. Курение табака вызывает физическую и психическую зависимость курильщика. От табачного дыма страдает легочная </w:t>
            </w:r>
            <w:r>
              <w:rPr>
                <w:rFonts w:ascii="Times New Roman CYR" w:hAnsi="Times New Roman CYR" w:cs="Times New Roman CYR"/>
                <w:color w:val="000000"/>
                <w:sz w:val="20"/>
                <w:szCs w:val="20"/>
              </w:rPr>
              <w:lastRenderedPageBreak/>
              <w:t xml:space="preserve">система, разрушаются механизмы защиты легких, и развивается хроническое заболевание - бронхит. Содержащиеся в табачном дыме радиоактивные вещества иногда способны вызвать образование раковых опухолей. 2. Алкоголиком может стать каждый при систематическом употреблении спиртных напитков. Мозг. Алкоголь замедляет циркуляцию крови в сосудах мозга, приводя к постоянному кислородному голоданию его клеток, в результате чего наступает ослабление памяти и медленная психическая деградация. Кишечник. Постоянное воздействие алкоголя на стенку тонкого кишечника приводит к изменению структуры клеток, и они теряют способность полноценно всасывать питательные вещества и минеральные компоненты, что заканчивается истощением организма алкоголика. Печень. Возникает воспалительный процесс (гепатит), а затем и рубцовое перерождение (цирроз). Печень перестает выполнять свою функцию по обеззараживанию токсических продуктов обмена, выработке белков крови и другие важные функции, что приводит к неизбежной смерти больного. Поджелудочная железа. Больные, страдающие алкоголизмом, в 10 раз больше подвержены вероятности заболеть диабетом. Кожа. Пьющий человек почти всегда выглядит старше своих лет: его кожа очень скоро теряет свою эластичность и стареет раньше времени. 3. Влияние наркотиков на дыхание. Наркоман обрекает себя на пожизненное кислородное голодание (гипоксию). Наркоманы также чаще всего умирают от остановки дыхания при случайной передозировке наркотиков. Смерть наступает уже через 5 минут после внутривенного введения наркотика. Влияние наркотиков на сердечно-сосудистую систему. Функции всех клеток слабеют. Наркоман уже не может справляться с привычным объемом работы. Влияние наркотиков на систему пищеварения. Уменьшаются все вкусовые и обонятельные </w:t>
            </w:r>
            <w:r>
              <w:rPr>
                <w:rFonts w:ascii="Times New Roman CYR" w:hAnsi="Times New Roman CYR" w:cs="Times New Roman CYR"/>
                <w:color w:val="000000"/>
                <w:sz w:val="20"/>
                <w:szCs w:val="20"/>
              </w:rPr>
              <w:lastRenderedPageBreak/>
              <w:t>ощущения. Они уже не могут в полной мере получать удовольствия от пищи. Обычно наркоманы имеют дефицит веса. Наркотики вызывают спазм гладкомышечных сфинктеров кишечника. В результате этого задерживается переход каловых масс из одного отдела в другой. Возникают запоры на 5-10 дней. Каловые массы задерживаются в кишечнике на 10 дней. Процессы гниения и разложения в кишечнике все время продолжаются. Образующиеся токсины всасываются в кровь и разносятся по всему организму, повреждают клетки, вызывают их старение и гибель. Влияние наркотиков на репродуктивную систему. Угнетаются половые потребности и возможности. У наркоманов обычно не бывает детей, часто рождаются дети с уродствами. Заражаются гепатитом и ВИЧ. Наркоманы живут в среднем 5 лет - меньше, чем больные ВИЧ-инфекцией и раком.</w:t>
            </w:r>
          </w:p>
        </w:tc>
        <w:tc>
          <w:tcPr>
            <w:tcW w:w="1695"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 xml:space="preserve">Ученики изучают материал и отвечают на вопросы учителя. Заполняют таблицу в </w:t>
            </w:r>
            <w:r>
              <w:rPr>
                <w:rFonts w:ascii="Times New Roman CYR" w:hAnsi="Times New Roman CYR" w:cs="Times New Roman CYR"/>
                <w:color w:val="000000"/>
                <w:sz w:val="20"/>
                <w:szCs w:val="20"/>
              </w:rPr>
              <w:lastRenderedPageBreak/>
              <w:t>тетради. Работают с учебником.</w:t>
            </w:r>
          </w:p>
        </w:tc>
        <w:tc>
          <w:tcPr>
            <w:tcW w:w="2063"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 xml:space="preserve">Личностные: - воспитание качества ситуационного лидера; - умение работать в команде и индивидуально; - знание и применение правил безопасного </w:t>
            </w:r>
            <w:r>
              <w:rPr>
                <w:rFonts w:ascii="Times New Roman CYR" w:hAnsi="Times New Roman CYR" w:cs="Times New Roman CYR"/>
                <w:color w:val="000000"/>
                <w:sz w:val="20"/>
                <w:szCs w:val="20"/>
              </w:rPr>
              <w:lastRenderedPageBreak/>
              <w:t xml:space="preserve">поведения в опасных и чрезвычайных ситуациях на водоемах. Коммуникативные: - ведение дискуссии. </w:t>
            </w:r>
          </w:p>
        </w:tc>
      </w:tr>
      <w:tr w:rsidR="00821DDA">
        <w:trPr>
          <w:jc w:val="center"/>
        </w:trPr>
        <w:tc>
          <w:tcPr>
            <w:tcW w:w="2130"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4. Закрепление нового материала</w:t>
            </w:r>
          </w:p>
        </w:tc>
        <w:tc>
          <w:tcPr>
            <w:tcW w:w="3409"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Спрашиваю: о каких вредных привычках узнали и какие последствия могут возникнуть, если таковые привычки присутствуют у человека. Слушаю ответы.</w:t>
            </w:r>
          </w:p>
        </w:tc>
        <w:tc>
          <w:tcPr>
            <w:tcW w:w="1695"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Отвечают на вопросы по пройденной теме, поставленные учителем. </w:t>
            </w:r>
          </w:p>
        </w:tc>
        <w:tc>
          <w:tcPr>
            <w:tcW w:w="2063"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Познавательные: - структурирование знаний; - анализ пройденного материала. Коммуникативные: - сотрудничество с учителем; - ведение дискуссии; - выражение своих мыслей учениками.</w:t>
            </w:r>
          </w:p>
        </w:tc>
      </w:tr>
      <w:tr w:rsidR="00821DDA">
        <w:trPr>
          <w:jc w:val="center"/>
        </w:trPr>
        <w:tc>
          <w:tcPr>
            <w:tcW w:w="2130"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Подведение итогов</w:t>
            </w:r>
          </w:p>
        </w:tc>
        <w:tc>
          <w:tcPr>
            <w:tcW w:w="3409"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Учитель вместе с учащимися делает вывод и оценивает деятельность учеников на уроке. Выставляет оценки в журнал.</w:t>
            </w:r>
          </w:p>
        </w:tc>
        <w:tc>
          <w:tcPr>
            <w:tcW w:w="1695"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Анализируют свою работу на уроке и оценивают результат своей деятельности.</w:t>
            </w:r>
          </w:p>
        </w:tc>
        <w:tc>
          <w:tcPr>
            <w:tcW w:w="2063"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Коммуникативные: - сотрудничество с учителем; - выражение своих мыслей учениками. Логические:</w:t>
            </w:r>
            <w:r>
              <w:rPr>
                <w:rFonts w:ascii="Times New Roman CYR" w:hAnsi="Times New Roman CYR" w:cs="Times New Roman CYR"/>
                <w:color w:val="000000"/>
                <w:sz w:val="20"/>
                <w:szCs w:val="20"/>
                <w:lang w:val="en-US"/>
              </w:rPr>
              <w:t xml:space="preserve"> </w:t>
            </w:r>
            <w:r>
              <w:rPr>
                <w:rFonts w:ascii="Times New Roman CYR" w:hAnsi="Times New Roman CYR" w:cs="Times New Roman CYR"/>
                <w:color w:val="000000"/>
                <w:sz w:val="20"/>
                <w:szCs w:val="20"/>
              </w:rPr>
              <w:t>- обобщение;</w:t>
            </w:r>
            <w:r>
              <w:rPr>
                <w:rFonts w:ascii="Times New Roman CYR" w:hAnsi="Times New Roman CYR" w:cs="Times New Roman CYR"/>
                <w:color w:val="000000"/>
                <w:sz w:val="20"/>
                <w:szCs w:val="20"/>
                <w:lang w:val="en-US"/>
              </w:rPr>
              <w:t xml:space="preserve"> </w:t>
            </w:r>
            <w:r>
              <w:rPr>
                <w:rFonts w:ascii="Times New Roman CYR" w:hAnsi="Times New Roman CYR" w:cs="Times New Roman CYR"/>
                <w:color w:val="000000"/>
                <w:sz w:val="20"/>
                <w:szCs w:val="20"/>
              </w:rPr>
              <w:t>- оценивание.</w:t>
            </w:r>
          </w:p>
        </w:tc>
      </w:tr>
      <w:tr w:rsidR="00821DDA">
        <w:trPr>
          <w:jc w:val="center"/>
        </w:trPr>
        <w:tc>
          <w:tcPr>
            <w:tcW w:w="2130"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 Домашнее задание</w:t>
            </w:r>
          </w:p>
        </w:tc>
        <w:tc>
          <w:tcPr>
            <w:tcW w:w="3409"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Прочитать параграф 7.6. Учить записи в тетради. Готовиться к проверочному тесту по пройденной теме.</w:t>
            </w:r>
          </w:p>
        </w:tc>
        <w:tc>
          <w:tcPr>
            <w:tcW w:w="1695"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Записывают в дневник домашнее задание.</w:t>
            </w:r>
          </w:p>
        </w:tc>
        <w:tc>
          <w:tcPr>
            <w:tcW w:w="2063" w:type="dxa"/>
            <w:tcBorders>
              <w:top w:val="single" w:sz="6" w:space="0" w:color="auto"/>
              <w:left w:val="single" w:sz="6" w:space="0" w:color="auto"/>
              <w:bottom w:val="single" w:sz="6" w:space="0" w:color="auto"/>
              <w:right w:val="single" w:sz="6" w:space="0" w:color="auto"/>
            </w:tcBorders>
          </w:tcPr>
          <w:p w:rsidR="00821DDA" w:rsidRDefault="00821DDA">
            <w:pPr>
              <w:widowControl w:val="0"/>
              <w:autoSpaceDE w:val="0"/>
              <w:autoSpaceDN w:val="0"/>
              <w:adjustRightInd w:val="0"/>
              <w:spacing w:after="0" w:line="240" w:lineRule="auto"/>
              <w:rPr>
                <w:rFonts w:ascii="Times New Roman CYR" w:hAnsi="Times New Roman CYR" w:cs="Times New Roman CYR"/>
                <w:color w:val="000000"/>
                <w:sz w:val="20"/>
                <w:szCs w:val="20"/>
              </w:rPr>
            </w:pPr>
          </w:p>
        </w:tc>
      </w:tr>
    </w:tbl>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Приложение 8</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Классный час на тему «Курить - здоровью вредить» для учащихся 9 классов</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Цель: разобрать понятие «курение», причины курения, влияние на организм, стадии привыкания к табачному дыму, мифы о курении, борьбу с курением в России.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Задачи: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Образовательные: познакомить учащихся с понятием «курение», причинами курения, влиянием на организм человека в последствие курения.</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Воспитательные: пробуждать в детях чувство собственного достоинства и уважительного отношения к себе; формировать отрицательное отношение к курению.</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Развивающие: развивать умение анализировать и применять полученные знания в жизни.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Форма организации: рассказ учителя с элементами игры.</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Этапы классного часа:</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Вводная часть - рассказ учителя.</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Игровая деятельность учащихся.</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Заключительная часть - подведение итогов, рефлексия.</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Домашнее задание - конкурс «Письмо курильщику».</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Вводная часть</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Учитель (классный руководитель) приветствует учащихся и сообщает тему классного часа и его цель.</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Учитель: Курение - это вдыхание дыма препаратов растительного происхождения, тлеющих в потоке вдыхаемого воздуха, для насыщения организма содержащимися в них активными веществами путём их возгонки и </w:t>
      </w:r>
      <w:r>
        <w:rPr>
          <w:rFonts w:ascii="Times New Roman CYR" w:hAnsi="Times New Roman CYR" w:cs="Times New Roman CYR"/>
          <w:color w:val="000000"/>
          <w:sz w:val="28"/>
          <w:szCs w:val="28"/>
        </w:rPr>
        <w:lastRenderedPageBreak/>
        <w:t>последующего всасывания в лёгких и дыхательных путях.</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Основные причины курения: желание выглядеть взрослым (для подростка), из любопытства, за компанию, давление со стороны курящих друзей, для снятия стресса, «от нечего делать», для похудения (как думают многие), низкая информированность населения о вреде курения, наследственность и другие причины.</w:t>
      </w:r>
    </w:p>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Влияние на организм человека</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273"/>
        <w:gridCol w:w="6024"/>
      </w:tblGrid>
      <w:tr w:rsidR="00821DDA">
        <w:trPr>
          <w:jc w:val="center"/>
        </w:trPr>
        <w:tc>
          <w:tcPr>
            <w:tcW w:w="3273"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что влияет?</w:t>
            </w:r>
          </w:p>
        </w:tc>
        <w:tc>
          <w:tcPr>
            <w:tcW w:w="6024"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 чему приводит?</w:t>
            </w:r>
          </w:p>
        </w:tc>
      </w:tr>
      <w:tr w:rsidR="00821DDA">
        <w:trPr>
          <w:jc w:val="center"/>
        </w:trPr>
        <w:tc>
          <w:tcPr>
            <w:tcW w:w="3273"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Легкие</w:t>
            </w:r>
          </w:p>
        </w:tc>
        <w:tc>
          <w:tcPr>
            <w:tcW w:w="6024"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Бронхиты, хроническая обструктивная болезнь легких (ХОБЛ), эмфизема легких, рак легких.</w:t>
            </w:r>
          </w:p>
        </w:tc>
      </w:tr>
      <w:tr w:rsidR="00821DDA">
        <w:trPr>
          <w:jc w:val="center"/>
        </w:trPr>
        <w:tc>
          <w:tcPr>
            <w:tcW w:w="3273"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Сердечно-сосудистая система</w:t>
            </w:r>
          </w:p>
        </w:tc>
        <w:tc>
          <w:tcPr>
            <w:tcW w:w="6024"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Развитие сердечно-сосудистых заболеваний: инфаркт миокарда, инсульт, гангрены из-за сужения артерий, аневризма брюшной аорты.</w:t>
            </w:r>
          </w:p>
        </w:tc>
      </w:tr>
      <w:tr w:rsidR="00821DDA">
        <w:trPr>
          <w:jc w:val="center"/>
        </w:trPr>
        <w:tc>
          <w:tcPr>
            <w:tcW w:w="3273"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Пищеварительная система</w:t>
            </w:r>
          </w:p>
        </w:tc>
        <w:tc>
          <w:tcPr>
            <w:tcW w:w="6024"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Рак пищевода, пептическая язва желудка, рак желудка, рак поджелудочной железы.</w:t>
            </w:r>
          </w:p>
        </w:tc>
      </w:tr>
      <w:tr w:rsidR="00821DDA">
        <w:trPr>
          <w:jc w:val="center"/>
        </w:trPr>
        <w:tc>
          <w:tcPr>
            <w:tcW w:w="3273"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Мочеполовая система</w:t>
            </w:r>
          </w:p>
        </w:tc>
        <w:tc>
          <w:tcPr>
            <w:tcW w:w="6024"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Никотин угнетающе действует на центры эрекции и эякуляции в спинном мозгу, следствием чего может стать ослабление эрекции.</w:t>
            </w:r>
          </w:p>
        </w:tc>
      </w:tr>
      <w:tr w:rsidR="00821DDA">
        <w:trPr>
          <w:jc w:val="center"/>
        </w:trPr>
        <w:tc>
          <w:tcPr>
            <w:tcW w:w="3273"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Репродуктивная функция</w:t>
            </w:r>
          </w:p>
        </w:tc>
        <w:tc>
          <w:tcPr>
            <w:tcW w:w="6024"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Осложнения при беременности.</w:t>
            </w:r>
          </w:p>
        </w:tc>
      </w:tr>
      <w:tr w:rsidR="00821DDA">
        <w:trPr>
          <w:jc w:val="center"/>
        </w:trPr>
        <w:tc>
          <w:tcPr>
            <w:tcW w:w="3273"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Зубы и ротовая полость</w:t>
            </w:r>
          </w:p>
        </w:tc>
        <w:tc>
          <w:tcPr>
            <w:tcW w:w="6024"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Меняется цвет зубов, воспаление десен (гингивит), воспаление периодонта (периодонтит).</w:t>
            </w:r>
          </w:p>
        </w:tc>
      </w:tr>
      <w:tr w:rsidR="00821DDA">
        <w:trPr>
          <w:jc w:val="center"/>
        </w:trPr>
        <w:tc>
          <w:tcPr>
            <w:tcW w:w="3273"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Кожные покровы</w:t>
            </w:r>
          </w:p>
        </w:tc>
        <w:tc>
          <w:tcPr>
            <w:tcW w:w="6024" w:type="dxa"/>
            <w:tcBorders>
              <w:top w:val="single" w:sz="6" w:space="0" w:color="auto"/>
              <w:left w:val="single" w:sz="6" w:space="0" w:color="auto"/>
              <w:bottom w:val="single" w:sz="6" w:space="0" w:color="auto"/>
              <w:right w:val="single" w:sz="6" w:space="0" w:color="auto"/>
            </w:tcBorders>
          </w:tcPr>
          <w:p w:rsidR="00821DDA" w:rsidRDefault="007038DD">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Бледно-серый цвет кожи, появление морщин (быстрое старение).</w:t>
            </w:r>
          </w:p>
        </w:tc>
      </w:tr>
    </w:tbl>
    <w:p w:rsidR="00821DDA" w:rsidRDefault="00821DD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Стадии привыкания к табачному дыму:</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en-US"/>
        </w:rPr>
        <w:t>I</w:t>
      </w:r>
      <w:r>
        <w:rPr>
          <w:rFonts w:ascii="Times New Roman CYR" w:hAnsi="Times New Roman CYR" w:cs="Times New Roman CYR"/>
          <w:color w:val="000000"/>
          <w:sz w:val="28"/>
          <w:szCs w:val="28"/>
        </w:rPr>
        <w:t xml:space="preserve"> стадия - становление табачной зависимости, связанная с получением удовольствия, с неумением вовремя сказать «нет» сигаретам.</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en-US"/>
        </w:rPr>
        <w:t>II</w:t>
      </w:r>
      <w:r>
        <w:rPr>
          <w:rFonts w:ascii="Times New Roman CYR" w:hAnsi="Times New Roman CYR" w:cs="Times New Roman CYR"/>
          <w:color w:val="000000"/>
          <w:sz w:val="28"/>
          <w:szCs w:val="28"/>
        </w:rPr>
        <w:t xml:space="preserve"> стадия - установление табачной зависимости, связанная с нарушением сна, со сменой настроения.</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en-US"/>
        </w:rPr>
        <w:t>III</w:t>
      </w:r>
      <w:r>
        <w:rPr>
          <w:rFonts w:ascii="Times New Roman CYR" w:hAnsi="Times New Roman CYR" w:cs="Times New Roman CYR"/>
          <w:color w:val="000000"/>
          <w:sz w:val="28"/>
          <w:szCs w:val="28"/>
        </w:rPr>
        <w:t xml:space="preserve"> стадия - стойкая табачная зависимость, характеризующаяся интенсивностью курения, сильной тягой к курению.</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Мифы о курении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МИФ: Сохранение стройной фигуры при курении.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Притупляя сигаретой чувство голода, вы провоцируете развитие гастрита и язвенной болезни. Худеть с помощью курения - это все равно, что привить себе </w:t>
      </w:r>
      <w:r>
        <w:rPr>
          <w:rFonts w:ascii="Times New Roman CYR" w:hAnsi="Times New Roman CYR" w:cs="Times New Roman CYR"/>
          <w:color w:val="000000"/>
          <w:sz w:val="28"/>
          <w:szCs w:val="28"/>
        </w:rPr>
        <w:lastRenderedPageBreak/>
        <w:t>инфекционную болезнь и «таять на глазах» от нее.</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МИФ: Курение успокаивает нервы.</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Компоненты табака (смолы, никотин, дым и т.д.) не расслабляют, а просто «тормозят» важнейшие участки ЦНС. Привыкнув к сигарете, человек без нее уже расслабиться не может.</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МИФ: Согревание на морозе при курении.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Табачный дым создает кратковременный согревающий эффект (содержащиеся в нем яды сужают сосуды, увеличивают частоту пульса и повышают кровяное давление).</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МИФ: «Легкие» сигареты менее вредны, чем «обычные».</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Постоянное использование «легких» сигарет приводит к заболеванию раком не самих легких, а так называемой «легочной периферии» - альвеол и малых бронхов.</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Борьба с курением в России</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Согласно ФЗ от 23 февраля 2013 года №15 - ФЗ «Об охране здоровья граждан от воздействия окружающего табачного дыма и последствий потребления табака» ведется борьба с курением (методы борьбы):</w:t>
      </w:r>
    </w:p>
    <w:p w:rsidR="00821DDA" w:rsidRDefault="007038DD">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0"/>
          <w:szCs w:val="20"/>
        </w:rPr>
        <w:t></w:t>
      </w:r>
      <w:r>
        <w:rPr>
          <w:rFonts w:ascii="Symbol" w:hAnsi="Symbol" w:cs="Symbol"/>
          <w:color w:val="000000"/>
          <w:sz w:val="20"/>
          <w:szCs w:val="20"/>
        </w:rPr>
        <w:tab/>
      </w:r>
      <w:r>
        <w:rPr>
          <w:rFonts w:ascii="Times New Roman CYR" w:hAnsi="Times New Roman CYR" w:cs="Times New Roman CYR"/>
          <w:color w:val="000000"/>
          <w:sz w:val="28"/>
          <w:szCs w:val="28"/>
        </w:rPr>
        <w:t>«Запрет на курение в общественных местах», который вступил в силу с 1 июня 2014 года.</w:t>
      </w:r>
    </w:p>
    <w:p w:rsidR="00821DDA"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0"/>
          <w:szCs w:val="20"/>
        </w:rPr>
        <w:t></w:t>
      </w:r>
      <w:r>
        <w:rPr>
          <w:rFonts w:ascii="Symbol" w:hAnsi="Symbol" w:cs="Symbol"/>
          <w:color w:val="000000"/>
          <w:sz w:val="20"/>
          <w:szCs w:val="20"/>
        </w:rPr>
        <w:tab/>
      </w:r>
      <w:r>
        <w:rPr>
          <w:rFonts w:ascii="Times New Roman CYR" w:hAnsi="Times New Roman CYR" w:cs="Times New Roman CYR"/>
          <w:color w:val="000000"/>
          <w:sz w:val="28"/>
          <w:szCs w:val="28"/>
        </w:rPr>
        <w:t>«Рост цен на сигареты». Упаковка сигарет не должна стоить меньше 55 рублей (для снижения спроса).</w:t>
      </w:r>
    </w:p>
    <w:p w:rsidR="007038DD" w:rsidRDefault="007038D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0"/>
          <w:szCs w:val="20"/>
        </w:rPr>
        <w:t></w:t>
      </w:r>
      <w:r>
        <w:rPr>
          <w:rFonts w:ascii="Symbol" w:hAnsi="Symbol" w:cs="Symbol"/>
          <w:color w:val="000000"/>
          <w:sz w:val="20"/>
          <w:szCs w:val="20"/>
        </w:rPr>
        <w:tab/>
      </w:r>
      <w:r>
        <w:rPr>
          <w:rFonts w:ascii="Times New Roman CYR" w:hAnsi="Times New Roman CYR" w:cs="Times New Roman CYR"/>
          <w:color w:val="000000"/>
          <w:sz w:val="28"/>
          <w:szCs w:val="28"/>
        </w:rPr>
        <w:t xml:space="preserve">«Маркировка на пачке сигарет». На каждой упаковке должна быть достоверная информация о содержании никотина и других вредных веществ, а также одна из предупредительных надписей о вреде курения. </w:t>
      </w:r>
    </w:p>
    <w:p w:rsidR="00A03D4C" w:rsidRPr="00A03D4C" w:rsidRDefault="00A03D4C" w:rsidP="00A03D4C">
      <w:pPr>
        <w:jc w:val="center"/>
        <w:rPr>
          <w:rFonts w:eastAsiaTheme="minorHAnsi"/>
          <w:lang w:eastAsia="en-US"/>
        </w:rPr>
      </w:pPr>
    </w:p>
    <w:tbl>
      <w:tblPr>
        <w:tblStyle w:val="a9"/>
        <w:tblW w:w="0" w:type="auto"/>
        <w:tblLook w:val="04A0" w:firstRow="1" w:lastRow="0" w:firstColumn="1" w:lastColumn="0" w:noHBand="0" w:noVBand="1"/>
      </w:tblPr>
      <w:tblGrid>
        <w:gridCol w:w="3227"/>
        <w:gridCol w:w="6678"/>
      </w:tblGrid>
      <w:tr w:rsidR="00A03D4C" w:rsidRPr="00A03D4C" w:rsidTr="00991EA1">
        <w:tc>
          <w:tcPr>
            <w:tcW w:w="3227" w:type="dxa"/>
          </w:tcPr>
          <w:p w:rsidR="00A03D4C" w:rsidRPr="00A03D4C" w:rsidRDefault="00A03D4C" w:rsidP="00A03D4C">
            <w:pPr>
              <w:spacing w:after="200" w:line="480" w:lineRule="auto"/>
              <w:jc w:val="center"/>
              <w:rPr>
                <w:rFonts w:eastAsiaTheme="minorHAnsi"/>
                <w:lang w:eastAsia="en-US"/>
              </w:rPr>
            </w:pPr>
          </w:p>
          <w:p w:rsidR="00A03D4C" w:rsidRPr="00A03D4C" w:rsidRDefault="00A03D4C" w:rsidP="00A03D4C">
            <w:pPr>
              <w:spacing w:after="200" w:line="480" w:lineRule="auto"/>
              <w:jc w:val="center"/>
              <w:rPr>
                <w:rFonts w:eastAsiaTheme="minorHAnsi"/>
                <w:lang w:val="en-US" w:eastAsia="en-US"/>
              </w:rPr>
            </w:pPr>
            <w:hyperlink r:id="rId33" w:history="1">
              <w:r w:rsidRPr="00A03D4C">
                <w:rPr>
                  <w:rFonts w:ascii="Arial Black" w:eastAsiaTheme="minorHAnsi" w:hAnsi="Arial Black"/>
                  <w:b/>
                  <w:color w:val="0000FF" w:themeColor="hyperlink"/>
                  <w:sz w:val="28"/>
                  <w:szCs w:val="28"/>
                  <w:u w:val="single"/>
                  <w:lang w:val="en-US" w:eastAsia="en-US"/>
                </w:rPr>
                <w:t>КНИЖНЫЙ  МАГАЗИН</w:t>
              </w:r>
            </w:hyperlink>
          </w:p>
        </w:tc>
        <w:tc>
          <w:tcPr>
            <w:tcW w:w="6678" w:type="dxa"/>
          </w:tcPr>
          <w:p w:rsidR="00A03D4C" w:rsidRPr="00A03D4C" w:rsidRDefault="00A03D4C" w:rsidP="00A03D4C">
            <w:pPr>
              <w:spacing w:after="200" w:line="480" w:lineRule="auto"/>
              <w:jc w:val="center"/>
              <w:rPr>
                <w:rFonts w:eastAsiaTheme="minorHAnsi"/>
                <w:lang w:val="en-US" w:eastAsia="en-US"/>
              </w:rPr>
            </w:pPr>
            <w:r w:rsidRPr="00A03D4C">
              <w:rPr>
                <w:rFonts w:eastAsiaTheme="minorHAnsi"/>
                <w:noProof/>
              </w:rPr>
              <w:drawing>
                <wp:inline distT="0" distB="0" distL="0" distR="0" wp14:anchorId="216B563A" wp14:editId="2DD7C5C4">
                  <wp:extent cx="3784600" cy="1257300"/>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A03D4C" w:rsidRPr="00A03D4C" w:rsidRDefault="00A03D4C" w:rsidP="00A03D4C">
      <w:pPr>
        <w:spacing w:line="480" w:lineRule="auto"/>
        <w:jc w:val="center"/>
        <w:rPr>
          <w:rFonts w:ascii="Arial Black" w:eastAsiaTheme="minorHAnsi" w:hAnsi="Arial Black"/>
          <w:b/>
          <w:sz w:val="16"/>
          <w:szCs w:val="16"/>
          <w:lang w:eastAsia="en-US"/>
        </w:rPr>
      </w:pPr>
    </w:p>
    <w:tbl>
      <w:tblPr>
        <w:tblStyle w:val="a9"/>
        <w:tblW w:w="0" w:type="auto"/>
        <w:tblLook w:val="04A0" w:firstRow="1" w:lastRow="0" w:firstColumn="1" w:lastColumn="0" w:noHBand="0" w:noVBand="1"/>
      </w:tblPr>
      <w:tblGrid>
        <w:gridCol w:w="4952"/>
        <w:gridCol w:w="4953"/>
      </w:tblGrid>
      <w:tr w:rsidR="00A03D4C" w:rsidRPr="00A03D4C" w:rsidTr="00991EA1">
        <w:tc>
          <w:tcPr>
            <w:tcW w:w="4952" w:type="dxa"/>
          </w:tcPr>
          <w:p w:rsidR="00A03D4C" w:rsidRPr="00A03D4C" w:rsidRDefault="00A03D4C" w:rsidP="00A03D4C">
            <w:pPr>
              <w:spacing w:after="200" w:line="480" w:lineRule="auto"/>
              <w:jc w:val="center"/>
              <w:rPr>
                <w:rFonts w:eastAsiaTheme="minorHAnsi"/>
                <w:lang w:eastAsia="en-US"/>
              </w:rPr>
            </w:pPr>
          </w:p>
          <w:p w:rsidR="00A03D4C" w:rsidRPr="00A03D4C" w:rsidRDefault="00A03D4C" w:rsidP="00A03D4C">
            <w:pPr>
              <w:spacing w:after="200" w:line="480" w:lineRule="auto"/>
              <w:jc w:val="center"/>
              <w:rPr>
                <w:rFonts w:eastAsiaTheme="minorHAnsi"/>
                <w:lang w:eastAsia="en-US"/>
              </w:rPr>
            </w:pPr>
            <w:hyperlink r:id="rId35" w:history="1">
              <w:r w:rsidRPr="00A03D4C">
                <w:rPr>
                  <w:rFonts w:ascii="Arial Black" w:eastAsiaTheme="minorHAnsi" w:hAnsi="Arial Black"/>
                  <w:b/>
                  <w:color w:val="0000FF" w:themeColor="hyperlink"/>
                  <w:sz w:val="28"/>
                  <w:szCs w:val="28"/>
                  <w:u w:val="single"/>
                  <w:lang w:eastAsia="en-US"/>
                </w:rPr>
                <w:t>ТОВАРЫ для ХУДОЖНИКОВ и ДИЗАЙНЕРОВ</w:t>
              </w:r>
            </w:hyperlink>
          </w:p>
        </w:tc>
        <w:tc>
          <w:tcPr>
            <w:tcW w:w="4953" w:type="dxa"/>
          </w:tcPr>
          <w:p w:rsidR="00A03D4C" w:rsidRPr="00A03D4C" w:rsidRDefault="00A03D4C" w:rsidP="00A03D4C">
            <w:pPr>
              <w:spacing w:after="200" w:line="480" w:lineRule="auto"/>
              <w:jc w:val="center"/>
              <w:rPr>
                <w:rFonts w:eastAsiaTheme="minorHAnsi"/>
                <w:lang w:eastAsia="en-US"/>
              </w:rPr>
            </w:pPr>
            <w:r w:rsidRPr="00A03D4C">
              <w:rPr>
                <w:rFonts w:eastAsiaTheme="minorHAnsi"/>
                <w:noProof/>
              </w:rPr>
              <w:drawing>
                <wp:inline distT="0" distB="0" distL="0" distR="0" wp14:anchorId="49CAA9BF" wp14:editId="7EDEF167">
                  <wp:extent cx="2184400" cy="1962150"/>
                  <wp:effectExtent l="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A03D4C" w:rsidRPr="00A03D4C" w:rsidRDefault="00A03D4C" w:rsidP="00A03D4C">
      <w:pPr>
        <w:spacing w:line="480" w:lineRule="auto"/>
        <w:jc w:val="center"/>
        <w:rPr>
          <w:rFonts w:eastAsiaTheme="minorHAnsi"/>
          <w:sz w:val="16"/>
          <w:szCs w:val="16"/>
          <w:lang w:eastAsia="en-US"/>
        </w:rPr>
      </w:pPr>
    </w:p>
    <w:tbl>
      <w:tblPr>
        <w:tblStyle w:val="a9"/>
        <w:tblW w:w="0" w:type="auto"/>
        <w:jc w:val="center"/>
        <w:tblLook w:val="04A0" w:firstRow="1" w:lastRow="0" w:firstColumn="1" w:lastColumn="0" w:noHBand="0" w:noVBand="1"/>
      </w:tblPr>
      <w:tblGrid>
        <w:gridCol w:w="3594"/>
        <w:gridCol w:w="3402"/>
      </w:tblGrid>
      <w:tr w:rsidR="00A03D4C" w:rsidRPr="00A03D4C" w:rsidTr="00991EA1">
        <w:trPr>
          <w:jc w:val="center"/>
        </w:trPr>
        <w:tc>
          <w:tcPr>
            <w:tcW w:w="3594" w:type="dxa"/>
          </w:tcPr>
          <w:p w:rsidR="00A03D4C" w:rsidRPr="00A03D4C" w:rsidRDefault="00A03D4C" w:rsidP="00A03D4C">
            <w:pPr>
              <w:spacing w:after="200" w:line="480" w:lineRule="auto"/>
              <w:jc w:val="center"/>
              <w:rPr>
                <w:rFonts w:eastAsiaTheme="minorHAnsi"/>
                <w:lang w:eastAsia="en-US"/>
              </w:rPr>
            </w:pPr>
          </w:p>
          <w:p w:rsidR="00A03D4C" w:rsidRPr="00A03D4C" w:rsidRDefault="00A03D4C" w:rsidP="00A03D4C">
            <w:pPr>
              <w:spacing w:after="200" w:line="480" w:lineRule="auto"/>
              <w:jc w:val="center"/>
              <w:rPr>
                <w:rFonts w:ascii="Arial Black" w:eastAsiaTheme="minorHAnsi" w:hAnsi="Arial Black" w:cs="Arial"/>
                <w:b/>
                <w:sz w:val="28"/>
                <w:szCs w:val="28"/>
                <w:lang w:eastAsia="en-US"/>
              </w:rPr>
            </w:pPr>
            <w:hyperlink r:id="rId37" w:history="1">
              <w:r w:rsidRPr="00A03D4C">
                <w:rPr>
                  <w:rFonts w:ascii="Arial Black" w:eastAsiaTheme="minorHAnsi" w:hAnsi="Arial Black"/>
                  <w:b/>
                  <w:color w:val="0000FF" w:themeColor="hyperlink"/>
                  <w:sz w:val="28"/>
                  <w:szCs w:val="28"/>
                  <w:u w:val="single"/>
                  <w:lang w:eastAsia="en-US"/>
                </w:rPr>
                <w:t>АУДИОЛЕКЦИИ</w:t>
              </w:r>
            </w:hyperlink>
          </w:p>
        </w:tc>
        <w:tc>
          <w:tcPr>
            <w:tcW w:w="3402" w:type="dxa"/>
          </w:tcPr>
          <w:p w:rsidR="00A03D4C" w:rsidRPr="00A03D4C" w:rsidRDefault="00A03D4C" w:rsidP="00A03D4C">
            <w:pPr>
              <w:spacing w:after="200" w:line="480" w:lineRule="auto"/>
              <w:jc w:val="center"/>
              <w:rPr>
                <w:rFonts w:ascii="Arial Black" w:eastAsiaTheme="minorHAnsi" w:hAnsi="Arial Black" w:cs="Arial"/>
                <w:b/>
                <w:sz w:val="28"/>
                <w:szCs w:val="28"/>
                <w:lang w:eastAsia="en-US"/>
              </w:rPr>
            </w:pPr>
            <w:r w:rsidRPr="00A03D4C">
              <w:rPr>
                <w:rFonts w:eastAsiaTheme="minorHAnsi"/>
                <w:noProof/>
              </w:rPr>
              <w:drawing>
                <wp:inline distT="0" distB="0" distL="0" distR="0" wp14:anchorId="49E007A2" wp14:editId="3291BE93">
                  <wp:extent cx="1600200" cy="16002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A03D4C" w:rsidRPr="00A03D4C" w:rsidRDefault="00A03D4C" w:rsidP="00A03D4C">
      <w:pPr>
        <w:spacing w:line="480" w:lineRule="auto"/>
        <w:jc w:val="center"/>
        <w:rPr>
          <w:rFonts w:ascii="Arial Black" w:eastAsiaTheme="minorHAnsi" w:hAnsi="Arial Black" w:cs="Arial"/>
          <w:b/>
          <w:sz w:val="16"/>
          <w:szCs w:val="16"/>
          <w:lang w:val="en-US" w:eastAsia="en-US"/>
        </w:rPr>
      </w:pPr>
    </w:p>
    <w:tbl>
      <w:tblPr>
        <w:tblStyle w:val="a9"/>
        <w:tblW w:w="0" w:type="auto"/>
        <w:tblLook w:val="04A0" w:firstRow="1" w:lastRow="0" w:firstColumn="1" w:lastColumn="0" w:noHBand="0" w:noVBand="1"/>
      </w:tblPr>
      <w:tblGrid>
        <w:gridCol w:w="3652"/>
        <w:gridCol w:w="6253"/>
      </w:tblGrid>
      <w:tr w:rsidR="00A03D4C" w:rsidRPr="00A03D4C" w:rsidTr="00991EA1">
        <w:tc>
          <w:tcPr>
            <w:tcW w:w="3652" w:type="dxa"/>
          </w:tcPr>
          <w:p w:rsidR="00A03D4C" w:rsidRPr="00A03D4C" w:rsidRDefault="00A03D4C" w:rsidP="00A03D4C">
            <w:pPr>
              <w:spacing w:after="200" w:line="480" w:lineRule="auto"/>
              <w:jc w:val="center"/>
              <w:rPr>
                <w:rFonts w:eastAsiaTheme="minorHAnsi"/>
                <w:lang w:eastAsia="en-US"/>
              </w:rPr>
            </w:pPr>
          </w:p>
          <w:p w:rsidR="00A03D4C" w:rsidRPr="00A03D4C" w:rsidRDefault="00A03D4C" w:rsidP="00A03D4C">
            <w:pPr>
              <w:spacing w:after="200" w:line="480" w:lineRule="auto"/>
              <w:jc w:val="center"/>
              <w:rPr>
                <w:rFonts w:eastAsiaTheme="minorHAnsi"/>
                <w:lang w:val="en-US" w:eastAsia="en-US"/>
              </w:rPr>
            </w:pPr>
            <w:hyperlink r:id="rId39" w:history="1">
              <w:r w:rsidRPr="00A03D4C">
                <w:rPr>
                  <w:rFonts w:ascii="Arial Black" w:eastAsiaTheme="minorHAnsi" w:hAnsi="Arial Black" w:cs="Arial"/>
                  <w:b/>
                  <w:color w:val="0000FF" w:themeColor="hyperlink"/>
                  <w:sz w:val="28"/>
                  <w:szCs w:val="28"/>
                  <w:u w:val="single"/>
                  <w:lang w:val="en-US" w:eastAsia="en-US"/>
                </w:rPr>
                <w:t>IT-специалисты: ПОВЫШЕНИЕ КВАЛИФИКАЦИИ</w:t>
              </w:r>
            </w:hyperlink>
          </w:p>
        </w:tc>
        <w:tc>
          <w:tcPr>
            <w:tcW w:w="6253" w:type="dxa"/>
          </w:tcPr>
          <w:p w:rsidR="00A03D4C" w:rsidRPr="00A03D4C" w:rsidRDefault="00A03D4C" w:rsidP="00A03D4C">
            <w:pPr>
              <w:spacing w:after="200" w:line="480" w:lineRule="auto"/>
              <w:jc w:val="center"/>
              <w:rPr>
                <w:rFonts w:eastAsiaTheme="minorHAnsi"/>
                <w:lang w:val="en-US" w:eastAsia="en-US"/>
              </w:rPr>
            </w:pPr>
            <w:r w:rsidRPr="00A03D4C">
              <w:rPr>
                <w:rFonts w:eastAsiaTheme="minorHAnsi"/>
                <w:noProof/>
              </w:rPr>
              <w:drawing>
                <wp:inline distT="0" distB="0" distL="0" distR="0" wp14:anchorId="1C48D663" wp14:editId="3155444B">
                  <wp:extent cx="3752850" cy="1843214"/>
                  <wp:effectExtent l="0" t="0" r="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A03D4C" w:rsidRPr="00A03D4C" w:rsidRDefault="00A03D4C" w:rsidP="00A03D4C">
      <w:pPr>
        <w:rPr>
          <w:rFonts w:eastAsiaTheme="minorHAnsi"/>
          <w:sz w:val="16"/>
          <w:szCs w:val="16"/>
          <w:lang w:eastAsia="en-US"/>
        </w:rPr>
      </w:pPr>
    </w:p>
    <w:tbl>
      <w:tblPr>
        <w:tblStyle w:val="2"/>
        <w:tblW w:w="0" w:type="auto"/>
        <w:tblLook w:val="04A0" w:firstRow="1" w:lastRow="0" w:firstColumn="1" w:lastColumn="0" w:noHBand="0" w:noVBand="1"/>
      </w:tblPr>
      <w:tblGrid>
        <w:gridCol w:w="3936"/>
        <w:gridCol w:w="5969"/>
      </w:tblGrid>
      <w:tr w:rsidR="00A03D4C" w:rsidRPr="00A03D4C" w:rsidTr="00991EA1">
        <w:tc>
          <w:tcPr>
            <w:tcW w:w="3936" w:type="dxa"/>
          </w:tcPr>
          <w:p w:rsidR="00A03D4C" w:rsidRPr="00A03D4C" w:rsidRDefault="00A03D4C" w:rsidP="00A03D4C">
            <w:pPr>
              <w:jc w:val="center"/>
              <w:rPr>
                <w:rFonts w:ascii="Times New Roman CYR" w:eastAsia="Calibri" w:hAnsi="Times New Roman CYR" w:cs="Times New Roman CYR"/>
                <w:sz w:val="24"/>
                <w:szCs w:val="24"/>
                <w:lang w:eastAsia="en-US"/>
              </w:rPr>
            </w:pPr>
          </w:p>
          <w:p w:rsidR="00A03D4C" w:rsidRPr="00A03D4C" w:rsidRDefault="00A03D4C" w:rsidP="00A03D4C">
            <w:pPr>
              <w:jc w:val="center"/>
              <w:rPr>
                <w:rFonts w:ascii="Calibri" w:eastAsia="Calibri" w:hAnsi="Calibri" w:cs="Times New Roman"/>
                <w:lang w:eastAsia="en-US"/>
              </w:rPr>
            </w:pPr>
            <w:hyperlink r:id="rId41" w:history="1">
              <w:r w:rsidRPr="00A03D4C">
                <w:rPr>
                  <w:rFonts w:ascii="Arial Black" w:eastAsia="Calibri" w:hAnsi="Arial Black" w:cs="Times New Roman"/>
                  <w:b/>
                  <w:color w:val="0000FF"/>
                  <w:sz w:val="28"/>
                  <w:szCs w:val="28"/>
                  <w:u w:val="single"/>
                  <w:lang w:val="en-US" w:eastAsia="en-US"/>
                </w:rPr>
                <w:t>ФИТНЕС на ДОМУ</w:t>
              </w:r>
            </w:hyperlink>
          </w:p>
        </w:tc>
        <w:tc>
          <w:tcPr>
            <w:tcW w:w="5969" w:type="dxa"/>
          </w:tcPr>
          <w:p w:rsidR="00A03D4C" w:rsidRPr="00A03D4C" w:rsidRDefault="00A03D4C" w:rsidP="00A03D4C">
            <w:pPr>
              <w:jc w:val="center"/>
              <w:rPr>
                <w:rFonts w:ascii="Calibri" w:eastAsia="Calibri" w:hAnsi="Calibri" w:cs="Times New Roman"/>
                <w:lang w:eastAsia="en-US"/>
              </w:rPr>
            </w:pPr>
            <w:r w:rsidRPr="00A03D4C">
              <w:rPr>
                <w:rFonts w:ascii="Calibri" w:eastAsia="Calibri" w:hAnsi="Calibri" w:cs="Times New Roman"/>
                <w:noProof/>
              </w:rPr>
              <w:drawing>
                <wp:inline distT="0" distB="0" distL="0" distR="0" wp14:anchorId="2F29D128" wp14:editId="7249B230">
                  <wp:extent cx="2806700" cy="1871133"/>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A03D4C" w:rsidRPr="00A03D4C" w:rsidRDefault="00A03D4C" w:rsidP="00A03D4C">
      <w:pPr>
        <w:rPr>
          <w:rFonts w:eastAsiaTheme="minorHAnsi"/>
          <w:sz w:val="16"/>
          <w:szCs w:val="16"/>
          <w:lang w:eastAsia="en-US"/>
        </w:rPr>
      </w:pPr>
    </w:p>
    <w:p w:rsidR="00A03D4C" w:rsidRDefault="00A03D4C">
      <w:pPr>
        <w:widowControl w:val="0"/>
        <w:autoSpaceDE w:val="0"/>
        <w:autoSpaceDN w:val="0"/>
        <w:adjustRightInd w:val="0"/>
        <w:spacing w:after="0" w:line="360" w:lineRule="auto"/>
        <w:ind w:firstLine="709"/>
        <w:jc w:val="both"/>
      </w:pPr>
      <w:bookmarkStart w:id="0" w:name="_GoBack"/>
      <w:bookmarkEnd w:id="0"/>
    </w:p>
    <w:sectPr w:rsidR="00A03D4C">
      <w:headerReference w:type="even" r:id="rId43"/>
      <w:headerReference w:type="default" r:id="rId44"/>
      <w:footerReference w:type="even" r:id="rId45"/>
      <w:footerReference w:type="default" r:id="rId46"/>
      <w:headerReference w:type="first" r:id="rId47"/>
      <w:footerReference w:type="first" r:id="rId4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5EEE" w:rsidRDefault="00455EEE" w:rsidP="00970F30">
      <w:pPr>
        <w:spacing w:after="0" w:line="240" w:lineRule="auto"/>
      </w:pPr>
      <w:r>
        <w:separator/>
      </w:r>
    </w:p>
  </w:endnote>
  <w:endnote w:type="continuationSeparator" w:id="0">
    <w:p w:rsidR="00455EEE" w:rsidRDefault="00455EEE" w:rsidP="00970F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F30" w:rsidRDefault="00970F3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F30" w:rsidRDefault="00970F30" w:rsidP="00970F30">
    <w:pPr>
      <w:pStyle w:val="a5"/>
    </w:pPr>
    <w:r>
      <w:t xml:space="preserve">Вернуться в каталог готовых дипломов и магистерских диссертаций </w:t>
    </w:r>
  </w:p>
  <w:p w:rsidR="00970F30" w:rsidRDefault="00970F30" w:rsidP="00970F30">
    <w:pPr>
      <w:pStyle w:val="a5"/>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F30" w:rsidRDefault="00970F3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5EEE" w:rsidRDefault="00455EEE" w:rsidP="00970F30">
      <w:pPr>
        <w:spacing w:after="0" w:line="240" w:lineRule="auto"/>
      </w:pPr>
      <w:r>
        <w:separator/>
      </w:r>
    </w:p>
  </w:footnote>
  <w:footnote w:type="continuationSeparator" w:id="0">
    <w:p w:rsidR="00455EEE" w:rsidRDefault="00455EEE" w:rsidP="00970F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F30" w:rsidRDefault="00970F30">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55C" w:rsidRDefault="006E455C" w:rsidP="006E455C">
    <w:pPr>
      <w:pStyle w:val="a3"/>
    </w:pPr>
    <w:r>
      <w:t>Узнайте стоимость написания на заказ студенческих и аспирантских работ</w:t>
    </w:r>
  </w:p>
  <w:p w:rsidR="00970F30" w:rsidRDefault="006E455C" w:rsidP="006E455C">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F30" w:rsidRDefault="00970F30">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2D5"/>
    <w:rsid w:val="00455EEE"/>
    <w:rsid w:val="00664F8D"/>
    <w:rsid w:val="006E455C"/>
    <w:rsid w:val="007038DD"/>
    <w:rsid w:val="0077189A"/>
    <w:rsid w:val="00821DDA"/>
    <w:rsid w:val="008922D5"/>
    <w:rsid w:val="00970F30"/>
    <w:rsid w:val="00A03D4C"/>
    <w:rsid w:val="00BC28DA"/>
    <w:rsid w:val="00D510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0F3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70F30"/>
  </w:style>
  <w:style w:type="paragraph" w:styleId="a5">
    <w:name w:val="footer"/>
    <w:basedOn w:val="a"/>
    <w:link w:val="a6"/>
    <w:uiPriority w:val="99"/>
    <w:unhideWhenUsed/>
    <w:rsid w:val="00970F3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70F30"/>
  </w:style>
  <w:style w:type="paragraph" w:styleId="a7">
    <w:name w:val="Balloon Text"/>
    <w:basedOn w:val="a"/>
    <w:link w:val="a8"/>
    <w:uiPriority w:val="99"/>
    <w:semiHidden/>
    <w:unhideWhenUsed/>
    <w:rsid w:val="00A03D4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03D4C"/>
    <w:rPr>
      <w:rFonts w:ascii="Tahoma" w:hAnsi="Tahoma" w:cs="Tahoma"/>
      <w:sz w:val="16"/>
      <w:szCs w:val="16"/>
    </w:rPr>
  </w:style>
  <w:style w:type="table" w:styleId="a9">
    <w:name w:val="Table Grid"/>
    <w:basedOn w:val="a1"/>
    <w:uiPriority w:val="59"/>
    <w:rsid w:val="00A03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A03D4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0F3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70F30"/>
  </w:style>
  <w:style w:type="paragraph" w:styleId="a5">
    <w:name w:val="footer"/>
    <w:basedOn w:val="a"/>
    <w:link w:val="a6"/>
    <w:uiPriority w:val="99"/>
    <w:unhideWhenUsed/>
    <w:rsid w:val="00970F3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70F30"/>
  </w:style>
  <w:style w:type="paragraph" w:styleId="a7">
    <w:name w:val="Balloon Text"/>
    <w:basedOn w:val="a"/>
    <w:link w:val="a8"/>
    <w:uiPriority w:val="99"/>
    <w:semiHidden/>
    <w:unhideWhenUsed/>
    <w:rsid w:val="00A03D4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03D4C"/>
    <w:rPr>
      <w:rFonts w:ascii="Tahoma" w:hAnsi="Tahoma" w:cs="Tahoma"/>
      <w:sz w:val="16"/>
      <w:szCs w:val="16"/>
    </w:rPr>
  </w:style>
  <w:style w:type="table" w:styleId="a9">
    <w:name w:val="Table Grid"/>
    <w:basedOn w:val="a1"/>
    <w:uiPriority w:val="59"/>
    <w:rsid w:val="00A03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A03D4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1091;&#1095;&#1077;&#1073;&#1085;&#1080;&#1082;&#1080;.&#1080;&#1085;&#1092;&#1086;&#1088;&#1084;2000.&#1088;&#1092;/otu.shtml" TargetMode="External"/><Relationship Id="rId3" Type="http://schemas.openxmlformats.org/officeDocument/2006/relationships/settings" Target="settings.xml"/><Relationship Id="rId21" Type="http://schemas.openxmlformats.org/officeDocument/2006/relationships/image" Target="media/image13.wmf"/><Relationship Id="rId34" Type="http://schemas.openxmlformats.org/officeDocument/2006/relationships/image" Target="media/image25.png"/><Relationship Id="rId42" Type="http://schemas.openxmlformats.org/officeDocument/2006/relationships/image" Target="media/image29.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hyperlink" Target="http://&#1091;&#1095;&#1077;&#1073;&#1085;&#1080;&#1082;&#1080;.&#1080;&#1085;&#1092;&#1086;&#1088;&#1084;2000.&#1088;&#1092;/chitai.shtml" TargetMode="External"/><Relationship Id="rId38" Type="http://schemas.openxmlformats.org/officeDocument/2006/relationships/image" Target="media/image27.png"/><Relationship Id="rId46"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image" Target="media/image21.png"/><Relationship Id="rId41" Type="http://schemas.openxmlformats.org/officeDocument/2006/relationships/hyperlink" Target="http://&#1091;&#1095;&#1077;&#1073;&#1085;&#1080;&#1082;&#1080;.&#1080;&#1085;&#1092;&#1086;&#1088;&#1084;2000.&#1088;&#1092;/fit1.shtml"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1091;&#1095;&#1077;&#1073;&#1085;&#1080;&#1082;&#1080;.&#1080;&#1085;&#1092;&#1086;&#1088;&#1084;2000.&#1088;&#1092;/lectr.shtml" TargetMode="External"/><Relationship Id="rId40" Type="http://schemas.openxmlformats.org/officeDocument/2006/relationships/image" Target="media/image28.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image" Target="media/image14.w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1091;&#1095;&#1077;&#1073;&#1085;&#1080;&#1082;&#1080;.&#1080;&#1085;&#1092;&#1086;&#1088;&#1084;2000.&#1088;&#1092;/kar.shtml"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95</Pages>
  <Words>17307</Words>
  <Characters>98655</Characters>
  <Application>Microsoft Office Word</Application>
  <DocSecurity>0</DocSecurity>
  <Lines>822</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115731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2022-08-26T13:27:00Z</dcterms:created>
  <dcterms:modified xsi:type="dcterms:W3CDTF">2023-05-13T12:43:00Z</dcterms:modified>
</cp:coreProperties>
</file>