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644" w:rsidRDefault="00652644">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652644" w:rsidRPr="00652644" w:rsidRDefault="00652644" w:rsidP="00652644">
      <w:pPr>
        <w:widowControl w:val="0"/>
        <w:autoSpaceDE w:val="0"/>
        <w:autoSpaceDN w:val="0"/>
        <w:adjustRightInd w:val="0"/>
        <w:spacing w:after="0" w:line="360" w:lineRule="auto"/>
        <w:ind w:firstLine="709"/>
        <w:jc w:val="center"/>
        <w:rPr>
          <w:rFonts w:ascii="Times New Roman CYR" w:hAnsi="Times New Roman CYR" w:cs="Times New Roman CYR"/>
          <w:b/>
          <w:kern w:val="28"/>
          <w:sz w:val="28"/>
          <w:szCs w:val="28"/>
        </w:rPr>
      </w:pPr>
      <w:r w:rsidRPr="00652644">
        <w:rPr>
          <w:rFonts w:ascii="Times New Roman CYR" w:hAnsi="Times New Roman CYR" w:cs="Times New Roman CYR"/>
          <w:b/>
          <w:kern w:val="28"/>
          <w:sz w:val="28"/>
          <w:szCs w:val="28"/>
        </w:rPr>
        <w:t>Предложения по повышению мотивации труда персонала в ООО Дружба</w:t>
      </w:r>
    </w:p>
    <w:p w:rsidR="00652644" w:rsidRPr="00652644" w:rsidRDefault="00652644" w:rsidP="00652644">
      <w:pPr>
        <w:widowControl w:val="0"/>
        <w:autoSpaceDE w:val="0"/>
        <w:autoSpaceDN w:val="0"/>
        <w:adjustRightInd w:val="0"/>
        <w:spacing w:after="0" w:line="360" w:lineRule="auto"/>
        <w:ind w:firstLine="709"/>
        <w:jc w:val="center"/>
        <w:rPr>
          <w:rFonts w:ascii="Times New Roman CYR" w:hAnsi="Times New Roman CYR" w:cs="Times New Roman CYR"/>
          <w:b/>
          <w:kern w:val="28"/>
          <w:sz w:val="28"/>
          <w:szCs w:val="28"/>
        </w:rPr>
      </w:pPr>
      <w:r>
        <w:rPr>
          <w:rFonts w:ascii="Times New Roman CYR" w:hAnsi="Times New Roman CYR" w:cs="Times New Roman CYR"/>
          <w:b/>
          <w:kern w:val="28"/>
          <w:sz w:val="28"/>
          <w:szCs w:val="28"/>
        </w:rPr>
        <w:t>2012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Аннотация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В данной бакалаврской работе объемом 66 страницы, включающей 13 таблиц, рассматриваются вопросы о способах повышения мотивации в организации, проводится анализ мотивации персонала в ООО «Дружба» и выдвигаются предложения по повышению мотивации для эффективной работы организации.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 xml:space="preserve">Ключевые слова: Мотивация, Стимулирование, Мотивы, Персонал, </w:t>
      </w:r>
      <w:proofErr w:type="gramStart"/>
      <w:r>
        <w:rPr>
          <w:rFonts w:ascii="Times New Roman CYR" w:hAnsi="Times New Roman CYR" w:cs="Times New Roman CYR"/>
          <w:kern w:val="28"/>
          <w:sz w:val="28"/>
          <w:szCs w:val="28"/>
        </w:rPr>
        <w:t>Материальные стимулы, Нематериальные стимулы, Труд, Капитал, Информация, Коммуникации, Анализ, Аттестация, Квалификация, Текучесть кадров, Коэффициент текучести, Анкетирование.</w:t>
      </w:r>
      <w:proofErr w:type="gramEnd"/>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lang w:val="en-US"/>
        </w:rPr>
      </w:pPr>
      <w:r w:rsidRPr="00B07328">
        <w:rPr>
          <w:rFonts w:ascii="Times New Roman CYR" w:hAnsi="Times New Roman CYR" w:cs="Times New Roman CYR"/>
          <w:kern w:val="28"/>
          <w:sz w:val="28"/>
          <w:szCs w:val="28"/>
          <w:lang w:val="en-US"/>
        </w:rPr>
        <w:br w:type="page"/>
      </w:r>
      <w:r>
        <w:rPr>
          <w:rFonts w:ascii="Times New Roman CYR" w:hAnsi="Times New Roman CYR" w:cs="Times New Roman CYR"/>
          <w:kern w:val="28"/>
          <w:sz w:val="28"/>
          <w:szCs w:val="28"/>
          <w:lang w:val="en-US"/>
        </w:rPr>
        <w:lastRenderedPageBreak/>
        <w:t>Annotation</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lang w:val="en-US"/>
        </w:rPr>
      </w:pPr>
      <w:r>
        <w:rPr>
          <w:rFonts w:ascii="Times New Roman CYR" w:hAnsi="Times New Roman CYR" w:cs="Times New Roman CYR"/>
          <w:kern w:val="28"/>
          <w:sz w:val="28"/>
          <w:szCs w:val="28"/>
          <w:lang w:val="en-US"/>
        </w:rPr>
        <w:t>bachelor work volume 66 pages, including 13 tables, addresses issues on how to increase motivation in the organization, an analysis of motivation in O</w:t>
      </w:r>
      <w:r>
        <w:rPr>
          <w:rFonts w:ascii="Times New Roman CYR" w:hAnsi="Times New Roman CYR" w:cs="Times New Roman CYR"/>
          <w:kern w:val="28"/>
          <w:sz w:val="28"/>
          <w:szCs w:val="28"/>
        </w:rPr>
        <w:t>ОО</w:t>
      </w:r>
      <w:r>
        <w:rPr>
          <w:rFonts w:ascii="Times New Roman CYR" w:hAnsi="Times New Roman CYR" w:cs="Times New Roman CYR"/>
          <w:kern w:val="28"/>
          <w:sz w:val="28"/>
          <w:szCs w:val="28"/>
          <w:lang w:val="en-US"/>
        </w:rPr>
        <w:t xml:space="preserve"> "</w:t>
      </w:r>
      <w:r>
        <w:rPr>
          <w:rFonts w:ascii="Times New Roman CYR" w:hAnsi="Times New Roman CYR" w:cs="Times New Roman CYR"/>
          <w:kern w:val="28"/>
          <w:sz w:val="28"/>
          <w:szCs w:val="28"/>
        </w:rPr>
        <w:t>Дружба</w:t>
      </w:r>
      <w:r>
        <w:rPr>
          <w:rFonts w:ascii="Times New Roman CYR" w:hAnsi="Times New Roman CYR" w:cs="Times New Roman CYR"/>
          <w:kern w:val="28"/>
          <w:sz w:val="28"/>
          <w:szCs w:val="28"/>
          <w:lang w:val="en-US"/>
        </w:rPr>
        <w:t>" and put forward proposals to increase incentives for efficient operation of the organization. : Motivation, Incentive, Motives, Personal, Financial Incentives, Non-material incentives, Labor, Capital, Information, Communication, Analysis, Certification, Qualifications, Turnover rate, Questioning.</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lang w:val="en-US"/>
        </w:rPr>
      </w:pPr>
    </w:p>
    <w:p w:rsidR="007470E0" w:rsidRDefault="00110F0D">
      <w:pPr>
        <w:widowControl w:val="0"/>
        <w:autoSpaceDE w:val="0"/>
        <w:autoSpaceDN w:val="0"/>
        <w:adjustRightInd w:val="0"/>
        <w:spacing w:after="0" w:line="360" w:lineRule="auto"/>
        <w:ind w:firstLine="709"/>
        <w:rPr>
          <w:rFonts w:ascii="Times New Roman CYR" w:hAnsi="Times New Roman CYR" w:cs="Times New Roman CYR"/>
          <w:sz w:val="28"/>
          <w:szCs w:val="28"/>
        </w:rPr>
      </w:pPr>
      <w:r w:rsidRPr="00B07328">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Содержание</w:t>
      </w:r>
    </w:p>
    <w:p w:rsidR="007470E0" w:rsidRDefault="007470E0">
      <w:pPr>
        <w:widowControl w:val="0"/>
        <w:autoSpaceDE w:val="0"/>
        <w:autoSpaceDN w:val="0"/>
        <w:adjustRightInd w:val="0"/>
        <w:spacing w:after="0" w:line="360" w:lineRule="auto"/>
        <w:ind w:firstLine="709"/>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аспекты мотивации персонала</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Понятия «мотивация» и «стимулирование»</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Материальные стимулы повышения мотивации</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Нематериальные стимулы повышения мотивации</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мотивации труда в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«Дружба»</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предприятия</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материального стимулирования</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нематериального стимулирования</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Анализ потребностей персонала</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Предложения по повышению мотивации труда персонала в ООО «Дружба»</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Аттестация персонала в целях повышения мотивации</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Улучшение условий труда</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Нематериальные методы повышения мотивации</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Оценка экономической эффективности предложений</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формирования новых механизмов хозяйствования, ориентированных на рыночную экономику, перед предприятиями встает необходимость работать по-новому, считаясь с законами и требованиями рынка, овладевая новым типом экономического поведения, приспосабливая все стороны производственной деятельности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меняющейся ситуацией. В связи с этим возрастает вклад каждого работника в конечные результаты деятельности предприятия. Поэтому, одна из главных задач для предприятий различных форм собственности - поиск эффективных способов управления трудом, обеспечивающих активизацию человеческого фактора. Решающим причинным фактором результативности деятельности людей является их мотивация.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Трудовая мотивация - это процесс стимулирования отдельного исполнителя или группы людей к деятельности, направленный на достижение целей организации, к продуктивному выполнению принятых решений или намеченных работ.</w:t>
      </w:r>
    </w:p>
    <w:p w:rsidR="00155429" w:rsidRPr="00155429" w:rsidRDefault="00155429" w:rsidP="00155429">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155429">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155429" w:rsidRDefault="00441D4F" w:rsidP="001554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155429" w:rsidRPr="00155429">
          <w:rPr>
            <w:rFonts w:ascii="Times New Roman CYR" w:hAnsi="Times New Roman CYR" w:cs="Times New Roman CYR"/>
            <w:b/>
            <w:color w:val="FF0000"/>
            <w:sz w:val="28"/>
            <w:szCs w:val="28"/>
            <w:u w:val="single"/>
            <w:lang w:val="en-US"/>
          </w:rPr>
          <w:t>http</w:t>
        </w:r>
        <w:r w:rsidR="00155429" w:rsidRPr="00155429">
          <w:rPr>
            <w:rFonts w:ascii="Times New Roman CYR" w:hAnsi="Times New Roman CYR" w:cs="Times New Roman CYR"/>
            <w:b/>
            <w:color w:val="FF0000"/>
            <w:sz w:val="28"/>
            <w:szCs w:val="28"/>
            <w:u w:val="single"/>
          </w:rPr>
          <w:t>://учебники.информ2000.рф/</w:t>
        </w:r>
        <w:proofErr w:type="spellStart"/>
        <w:r w:rsidR="00155429" w:rsidRPr="00155429">
          <w:rPr>
            <w:rFonts w:ascii="Times New Roman CYR" w:hAnsi="Times New Roman CYR" w:cs="Times New Roman CYR"/>
            <w:b/>
            <w:color w:val="FF0000"/>
            <w:sz w:val="28"/>
            <w:szCs w:val="28"/>
            <w:u w:val="single"/>
            <w:lang w:val="en-US"/>
          </w:rPr>
          <w:t>diplom</w:t>
        </w:r>
        <w:proofErr w:type="spellEnd"/>
        <w:r w:rsidR="00155429" w:rsidRPr="00155429">
          <w:rPr>
            <w:rFonts w:ascii="Times New Roman CYR" w:hAnsi="Times New Roman CYR" w:cs="Times New Roman CYR"/>
            <w:b/>
            <w:color w:val="FF0000"/>
            <w:sz w:val="28"/>
            <w:szCs w:val="28"/>
            <w:u w:val="single"/>
          </w:rPr>
          <w:t>.</w:t>
        </w:r>
        <w:proofErr w:type="spellStart"/>
        <w:r w:rsidR="00155429" w:rsidRPr="00155429">
          <w:rPr>
            <w:rFonts w:ascii="Times New Roman CYR" w:hAnsi="Times New Roman CYR" w:cs="Times New Roman CYR"/>
            <w:b/>
            <w:color w:val="FF0000"/>
            <w:sz w:val="28"/>
            <w:szCs w:val="28"/>
            <w:u w:val="single"/>
            <w:lang w:val="en-US"/>
          </w:rPr>
          <w:t>shtml</w:t>
        </w:r>
        <w:proofErr w:type="spellEnd"/>
      </w:hyperlink>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Неэффективная система мотивации может вызвать у работников неудовлетворенность, что всегда влечет снижение производительности труда. С другой стороны, эффективная система стимулирует производительность персонала, повышает эффективность использования человеческих ресурсов, обеспечивает достижение всего комплекса целей системы. Таким образом, актуальность данной темы обусловлена тем, что мотивация является важнейшим управленческим инструментом любой деятельности предприятия, который служит основой роста и процветания предприятия.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бакалаврской работы - анализ и совершенствование существующей системы мотивации персонала организации.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реализации поставленной цели необходимо решение следующих задач:</w:t>
      </w:r>
    </w:p>
    <w:p w:rsidR="007470E0" w:rsidRDefault="00110F0D">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rPr>
        <w:t>-</w:t>
      </w:r>
      <w:r>
        <w:rPr>
          <w:rFonts w:ascii="Times New Roman CYR" w:hAnsi="Times New Roman CYR" w:cs="Times New Roman CYR"/>
        </w:rPr>
        <w:tab/>
      </w:r>
      <w:r>
        <w:rPr>
          <w:rFonts w:ascii="Times New Roman CYR" w:hAnsi="Times New Roman CYR" w:cs="Times New Roman CYR"/>
          <w:sz w:val="28"/>
          <w:szCs w:val="28"/>
        </w:rPr>
        <w:t>Рассмотреть понятия мотивации и стимулирования труда персонала;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rPr>
        <w:t>-</w:t>
      </w:r>
      <w:r>
        <w:rPr>
          <w:rFonts w:ascii="Times New Roman CYR" w:hAnsi="Times New Roman CYR" w:cs="Times New Roman CYR"/>
        </w:rPr>
        <w:tab/>
      </w:r>
      <w:r>
        <w:rPr>
          <w:rFonts w:ascii="Times New Roman CYR" w:hAnsi="Times New Roman CYR" w:cs="Times New Roman CYR"/>
          <w:sz w:val="28"/>
          <w:szCs w:val="28"/>
        </w:rPr>
        <w:t>Изучить материальные и нематериальные факторы повышения мотивации;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rPr>
        <w:t>-</w:t>
      </w:r>
      <w:r>
        <w:rPr>
          <w:rFonts w:ascii="Times New Roman CYR" w:hAnsi="Times New Roman CYR" w:cs="Times New Roman CYR"/>
        </w:rPr>
        <w:tab/>
      </w:r>
      <w:r>
        <w:rPr>
          <w:rFonts w:ascii="Times New Roman CYR" w:hAnsi="Times New Roman CYR" w:cs="Times New Roman CYR"/>
          <w:sz w:val="28"/>
          <w:szCs w:val="28"/>
        </w:rPr>
        <w:t>Провести анализ мотивац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«Дружба»;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rPr>
        <w:t>-</w:t>
      </w:r>
      <w:r>
        <w:rPr>
          <w:rFonts w:ascii="Times New Roman CYR" w:hAnsi="Times New Roman CYR" w:cs="Times New Roman CYR"/>
        </w:rPr>
        <w:tab/>
      </w:r>
      <w:r>
        <w:rPr>
          <w:rFonts w:ascii="Times New Roman CYR" w:hAnsi="Times New Roman CYR" w:cs="Times New Roman CYR"/>
          <w:sz w:val="28"/>
          <w:szCs w:val="28"/>
        </w:rPr>
        <w:t>Разработать рекомендации по повышению эффективности системы мотивации.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ООО «Дружба»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система мотивации персонала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«Дружба»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бакалаврской работы заключается в выработке прикладных рекомендаций для анализируемой компании. Сформулированные и представленные предложения по повышению эффективности мотивации персонала могут быть использованы в практике деятельности предприятий.</w:t>
      </w:r>
    </w:p>
    <w:tbl>
      <w:tblPr>
        <w:tblStyle w:val="a4"/>
        <w:tblW w:w="0" w:type="auto"/>
        <w:jc w:val="center"/>
        <w:tblInd w:w="0" w:type="dxa"/>
        <w:tblLook w:val="04A0" w:firstRow="1" w:lastRow="0" w:firstColumn="1" w:lastColumn="0" w:noHBand="0" w:noVBand="1"/>
      </w:tblPr>
      <w:tblGrid>
        <w:gridCol w:w="8472"/>
      </w:tblGrid>
      <w:tr w:rsidR="00652644" w:rsidTr="00F22893">
        <w:trPr>
          <w:jc w:val="center"/>
        </w:trPr>
        <w:tc>
          <w:tcPr>
            <w:tcW w:w="8472" w:type="dxa"/>
            <w:hideMark/>
          </w:tcPr>
          <w:p w:rsidR="00652644" w:rsidRDefault="00441D4F" w:rsidP="00F22893">
            <w:pPr>
              <w:spacing w:line="360" w:lineRule="auto"/>
              <w:textAlignment w:val="baseline"/>
              <w:rPr>
                <w:rFonts w:ascii="Arial" w:hAnsi="Arial"/>
                <w:color w:val="444444"/>
                <w:sz w:val="21"/>
                <w:szCs w:val="21"/>
                <w:lang w:eastAsia="ru-RU"/>
              </w:rPr>
            </w:pPr>
            <w:hyperlink r:id="rId9" w:history="1">
              <w:r w:rsidR="00652644">
                <w:rPr>
                  <w:rStyle w:val="a3"/>
                  <w:sz w:val="21"/>
                  <w:szCs w:val="21"/>
                  <w:lang w:eastAsia="ru-RU"/>
                </w:rPr>
                <w:t>Вернуться в библиотеку по экономике и праву: учебники, дипломы, диссертации</w:t>
              </w:r>
            </w:hyperlink>
          </w:p>
          <w:p w:rsidR="00652644" w:rsidRPr="00464E3E" w:rsidRDefault="00441D4F" w:rsidP="00F22893">
            <w:pPr>
              <w:spacing w:line="360" w:lineRule="auto"/>
              <w:textAlignment w:val="baseline"/>
              <w:rPr>
                <w:rFonts w:ascii="Arial" w:hAnsi="Arial"/>
                <w:color w:val="444444"/>
                <w:sz w:val="21"/>
                <w:szCs w:val="21"/>
                <w:lang w:eastAsia="ru-RU"/>
              </w:rPr>
            </w:pPr>
            <w:hyperlink r:id="rId10" w:history="1">
              <w:proofErr w:type="spellStart"/>
              <w:r w:rsidR="00652644">
                <w:rPr>
                  <w:rStyle w:val="a3"/>
                  <w:sz w:val="21"/>
                  <w:szCs w:val="21"/>
                  <w:lang w:eastAsia="ru-RU"/>
                </w:rPr>
                <w:t>Рерайт</w:t>
              </w:r>
              <w:proofErr w:type="spellEnd"/>
              <w:r w:rsidR="00652644">
                <w:rPr>
                  <w:rStyle w:val="a3"/>
                  <w:sz w:val="21"/>
                  <w:szCs w:val="21"/>
                  <w:lang w:eastAsia="ru-RU"/>
                </w:rPr>
                <w:t xml:space="preserve"> текстов и </w:t>
              </w:r>
              <w:proofErr w:type="spellStart"/>
              <w:r w:rsidR="00652644">
                <w:rPr>
                  <w:rStyle w:val="a3"/>
                  <w:sz w:val="21"/>
                  <w:szCs w:val="21"/>
                  <w:lang w:eastAsia="ru-RU"/>
                </w:rPr>
                <w:t>уникализация</w:t>
              </w:r>
              <w:proofErr w:type="spellEnd"/>
              <w:r w:rsidR="00652644">
                <w:rPr>
                  <w:rStyle w:val="a3"/>
                  <w:sz w:val="21"/>
                  <w:szCs w:val="21"/>
                  <w:lang w:eastAsia="ru-RU"/>
                </w:rPr>
                <w:t xml:space="preserve"> 90 %</w:t>
              </w:r>
            </w:hyperlink>
          </w:p>
          <w:p w:rsidR="00652644" w:rsidRDefault="00441D4F" w:rsidP="00F22893">
            <w:pPr>
              <w:spacing w:line="360" w:lineRule="auto"/>
              <w:textAlignment w:val="baseline"/>
              <w:rPr>
                <w:rFonts w:ascii="Arial" w:hAnsi="Arial"/>
                <w:color w:val="444444"/>
                <w:sz w:val="21"/>
                <w:szCs w:val="21"/>
                <w:lang w:eastAsia="ru-RU"/>
              </w:rPr>
            </w:pPr>
            <w:hyperlink r:id="rId11" w:history="1">
              <w:r w:rsidR="00652644">
                <w:rPr>
                  <w:rStyle w:val="a3"/>
                  <w:sz w:val="21"/>
                  <w:szCs w:val="21"/>
                  <w:lang w:eastAsia="ru-RU"/>
                </w:rPr>
                <w:t>Написание по заказу контрольных, дипломов, диссертаций.</w:t>
              </w:r>
              <w:proofErr w:type="gramStart"/>
              <w:r w:rsidR="00652644">
                <w:rPr>
                  <w:rStyle w:val="a3"/>
                  <w:sz w:val="21"/>
                  <w:szCs w:val="21"/>
                  <w:lang w:eastAsia="ru-RU"/>
                </w:rPr>
                <w:t xml:space="preserve"> .</w:t>
              </w:r>
              <w:proofErr w:type="gramEnd"/>
              <w:r w:rsidR="00652644">
                <w:rPr>
                  <w:rStyle w:val="a3"/>
                  <w:sz w:val="21"/>
                  <w:szCs w:val="21"/>
                  <w:lang w:eastAsia="ru-RU"/>
                </w:rPr>
                <w:t xml:space="preserve"> .</w:t>
              </w:r>
            </w:hyperlink>
          </w:p>
        </w:tc>
      </w:tr>
    </w:tbl>
    <w:p w:rsidR="00652644" w:rsidRDefault="0065264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введении обоснована актуальность выбранной темы, четко определены цель, предмет, объект исследования и сформулированы конкретные задачи исследования, раскрывается практическая значимость и методы </w:t>
      </w:r>
      <w:proofErr w:type="gramStart"/>
      <w:r>
        <w:rPr>
          <w:rFonts w:ascii="Times New Roman CYR" w:hAnsi="Times New Roman CYR" w:cs="Times New Roman CYR"/>
          <w:sz w:val="28"/>
          <w:szCs w:val="28"/>
        </w:rPr>
        <w:t>исследования</w:t>
      </w:r>
      <w:proofErr w:type="gramEnd"/>
      <w:r>
        <w:rPr>
          <w:rFonts w:ascii="Times New Roman CYR" w:hAnsi="Times New Roman CYR" w:cs="Times New Roman CYR"/>
          <w:sz w:val="28"/>
          <w:szCs w:val="28"/>
        </w:rPr>
        <w:t xml:space="preserve"> используемые в данной работе. Здесь отражается степень изученности исследуемых вопросов, указывается объект и предмет исследования. Были поставлены конкретные задачи с последующим вынесением проблем и показ путей их решения.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работы раскрываются значения понятий «мотивация» и «стимулирование». На основе изученной литературы, публикаций в периодической печати, систематизации современных экономических </w:t>
      </w:r>
      <w:r>
        <w:rPr>
          <w:rFonts w:ascii="Times New Roman CYR" w:hAnsi="Times New Roman CYR" w:cs="Times New Roman CYR"/>
          <w:sz w:val="28"/>
          <w:szCs w:val="28"/>
        </w:rPr>
        <w:lastRenderedPageBreak/>
        <w:t>исследований рассматриваются определения материальной и нематериальной мотивации персонала.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аналитической, главе объектом исследования выступает фактическое состояние изучаемой проблемы на примере предприятия ООО «Дружба». Раздел носит аналитический, прикладной характер, где анализируется мотивация персонала данной организации.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глава является логическим завершением исследования, проведенного в первом и во втором разделах. В заключительной части бакалаврской работы даются рекомендации по повышению мотивации персонала, удовлетворению потребностей персонала.</w:t>
      </w:r>
    </w:p>
    <w:p w:rsidR="00C47AC7" w:rsidRPr="00C47AC7" w:rsidRDefault="00C47AC7" w:rsidP="00C47AC7">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C47AC7" w:rsidRPr="00C47AC7" w:rsidRDefault="00C47AC7" w:rsidP="00C47AC7">
      <w:pPr>
        <w:widowControl w:val="0"/>
        <w:autoSpaceDE w:val="0"/>
        <w:autoSpaceDN w:val="0"/>
        <w:adjustRightInd w:val="0"/>
        <w:spacing w:after="0" w:line="360" w:lineRule="auto"/>
        <w:jc w:val="center"/>
        <w:rPr>
          <w:rFonts w:ascii="Times New Roman CYR" w:hAnsi="Times New Roman CYR" w:cs="Times New Roman CYR"/>
          <w:b/>
          <w:sz w:val="28"/>
          <w:szCs w:val="28"/>
        </w:rPr>
      </w:pPr>
      <w:r w:rsidRPr="00C47AC7">
        <w:rPr>
          <w:rFonts w:ascii="Times New Roman CYR" w:hAnsi="Times New Roman CYR" w:cs="Times New Roman CYR"/>
          <w:b/>
          <w:sz w:val="28"/>
          <w:szCs w:val="28"/>
        </w:rPr>
        <w:t>Фитнес на дому</w:t>
      </w:r>
    </w:p>
    <w:p w:rsidR="00C47AC7" w:rsidRPr="00C47AC7" w:rsidRDefault="00C47AC7" w:rsidP="00C47AC7">
      <w:pPr>
        <w:widowControl w:val="0"/>
        <w:autoSpaceDE w:val="0"/>
        <w:autoSpaceDN w:val="0"/>
        <w:adjustRightInd w:val="0"/>
        <w:spacing w:after="0" w:line="360" w:lineRule="auto"/>
        <w:jc w:val="center"/>
        <w:rPr>
          <w:rFonts w:ascii="Times New Roman CYR" w:hAnsi="Times New Roman CYR" w:cs="Times New Roman CYR"/>
          <w:sz w:val="28"/>
          <w:szCs w:val="28"/>
        </w:rPr>
      </w:pPr>
      <w:r w:rsidRPr="00C47AC7">
        <w:rPr>
          <w:rFonts w:ascii="Times New Roman CYR" w:hAnsi="Times New Roman CYR" w:cs="Times New Roman CYR"/>
          <w:noProof/>
          <w:sz w:val="28"/>
          <w:szCs w:val="28"/>
        </w:rPr>
        <w:drawing>
          <wp:inline distT="0" distB="0" distL="0" distR="0" wp14:anchorId="2F22882D" wp14:editId="5ACF056E">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47AC7" w:rsidRPr="00C47AC7" w:rsidRDefault="00441D4F" w:rsidP="00C47AC7">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3" w:history="1">
        <w:r w:rsidR="00C47AC7" w:rsidRPr="00C47AC7">
          <w:rPr>
            <w:rFonts w:ascii="Times New Roman CYR" w:hAnsi="Times New Roman CYR" w:cs="Times New Roman CYR"/>
            <w:b/>
            <w:color w:val="0000FF" w:themeColor="hyperlink"/>
            <w:sz w:val="32"/>
            <w:szCs w:val="32"/>
            <w:u w:val="single"/>
            <w:lang w:val="en-US"/>
          </w:rPr>
          <w:t>http</w:t>
        </w:r>
        <w:r w:rsidR="00C47AC7" w:rsidRPr="00C47AC7">
          <w:rPr>
            <w:rFonts w:ascii="Times New Roman CYR" w:hAnsi="Times New Roman CYR" w:cs="Times New Roman CYR"/>
            <w:b/>
            <w:color w:val="0000FF" w:themeColor="hyperlink"/>
            <w:sz w:val="32"/>
            <w:szCs w:val="32"/>
            <w:u w:val="single"/>
          </w:rPr>
          <w:t>://учебники.информ2000.рф/</w:t>
        </w:r>
        <w:r w:rsidR="00C47AC7" w:rsidRPr="00C47AC7">
          <w:rPr>
            <w:rFonts w:ascii="Times New Roman CYR" w:hAnsi="Times New Roman CYR" w:cs="Times New Roman CYR"/>
            <w:b/>
            <w:color w:val="0000FF" w:themeColor="hyperlink"/>
            <w:sz w:val="32"/>
            <w:szCs w:val="32"/>
            <w:u w:val="single"/>
            <w:lang w:val="en-US"/>
          </w:rPr>
          <w:t>fit</w:t>
        </w:r>
        <w:r w:rsidR="00C47AC7" w:rsidRPr="00C47AC7">
          <w:rPr>
            <w:rFonts w:ascii="Times New Roman CYR" w:hAnsi="Times New Roman CYR" w:cs="Times New Roman CYR"/>
            <w:b/>
            <w:color w:val="0000FF" w:themeColor="hyperlink"/>
            <w:sz w:val="32"/>
            <w:szCs w:val="32"/>
            <w:u w:val="single"/>
          </w:rPr>
          <w:t>1.</w:t>
        </w:r>
        <w:proofErr w:type="spellStart"/>
        <w:r w:rsidR="00C47AC7" w:rsidRPr="00C47AC7">
          <w:rPr>
            <w:rFonts w:ascii="Times New Roman CYR" w:hAnsi="Times New Roman CYR" w:cs="Times New Roman CYR"/>
            <w:b/>
            <w:color w:val="0000FF" w:themeColor="hyperlink"/>
            <w:sz w:val="32"/>
            <w:szCs w:val="32"/>
            <w:u w:val="single"/>
            <w:lang w:val="en-US"/>
          </w:rPr>
          <w:t>shtml</w:t>
        </w:r>
        <w:proofErr w:type="spellEnd"/>
      </w:hyperlink>
      <w:r w:rsidR="00C47AC7" w:rsidRPr="00C47AC7">
        <w:rPr>
          <w:rFonts w:ascii="Times New Roman CYR" w:hAnsi="Times New Roman CYR" w:cs="Times New Roman CYR"/>
          <w:b/>
          <w:sz w:val="32"/>
          <w:szCs w:val="32"/>
        </w:rPr>
        <w:t xml:space="preserve"> </w:t>
      </w:r>
    </w:p>
    <w:p w:rsidR="00C47AC7" w:rsidRDefault="00C47AC7" w:rsidP="00C47A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C47AC7">
        <w:rPr>
          <w:rFonts w:ascii="Times New Roman CYR" w:hAnsi="Times New Roman CYR" w:cs="Times New Roman CYR"/>
          <w:sz w:val="28"/>
          <w:szCs w:val="28"/>
        </w:rPr>
        <w:br w:type="page"/>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заключении подведены основные </w:t>
      </w:r>
      <w:proofErr w:type="gramStart"/>
      <w:r>
        <w:rPr>
          <w:rFonts w:ascii="Times New Roman CYR" w:hAnsi="Times New Roman CYR" w:cs="Times New Roman CYR"/>
          <w:sz w:val="28"/>
          <w:szCs w:val="28"/>
        </w:rPr>
        <w:t>итоги</w:t>
      </w:r>
      <w:proofErr w:type="gramEnd"/>
      <w:r>
        <w:rPr>
          <w:rFonts w:ascii="Times New Roman CYR" w:hAnsi="Times New Roman CYR" w:cs="Times New Roman CYR"/>
          <w:sz w:val="28"/>
          <w:szCs w:val="28"/>
        </w:rPr>
        <w:t xml:space="preserve"> и краткие выводы по разделам основной части дипломной работы, дана оценка полноты решения поставленных во введении задач, перспективы дальнейшего исследования проблемы мотивации.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персонал мотивация стимулирование</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1. Теоретические аспекты мотивации персонала </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Понятия «мотивация» и «стимулирование»</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персонала является основным средством обеспечения оптимального использования ресурсов, мобилизации имеющегося кадрового потенциала. Основная цель процесса мотивации - это получение максимальной отдачи от использования имеющихся трудовых ресурсов, что позволяет повысить общую результативность и прибыльность деятельности предприятия.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 важнейший ресурс любой организации. Они создают новые продукты, контролируют качество, управляют финансовыми ресурсами и используют их. Люди способны к постоянному совершенствованию и развитию. В то время как другие ресурсы ограничены, возможности и инициатива людей, человеческие ресурсы безграничны. Для мотивации сотрудников компании сегодня используют как финансовые, так и нефинансовые методы вознаграждения.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 наиболее сложный объект управления в организации, поскольку в отличие от вещественного фактора производства является «одушевленным», обладает возможностью самостоятельно решать, критически оценивать предъявляемые к нему требования, действовать, иметь субъективные интересы, чрезвычайно чувствителен к управленческому воздействию, реакция на которое неопределенна.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или кадры</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это основной штатный состав работников организации, выполняющих различные производственно-хозяйственные функции. Он </w:t>
      </w:r>
      <w:proofErr w:type="gramStart"/>
      <w:r>
        <w:rPr>
          <w:rFonts w:ascii="Times New Roman CYR" w:hAnsi="Times New Roman CYR" w:cs="Times New Roman CYR"/>
          <w:sz w:val="28"/>
          <w:szCs w:val="28"/>
        </w:rPr>
        <w:t>характеризуется</w:t>
      </w:r>
      <w:proofErr w:type="gramEnd"/>
      <w:r>
        <w:rPr>
          <w:rFonts w:ascii="Times New Roman CYR" w:hAnsi="Times New Roman CYR" w:cs="Times New Roman CYR"/>
          <w:sz w:val="28"/>
          <w:szCs w:val="28"/>
        </w:rPr>
        <w:t xml:space="preserve"> прежде всего своей численностью</w:t>
      </w:r>
      <w:r>
        <w:rPr>
          <w:rFonts w:ascii="Times New Roman CYR" w:hAnsi="Times New Roman CYR" w:cs="Times New Roman CYR"/>
          <w:noProof/>
          <w:sz w:val="28"/>
          <w:szCs w:val="28"/>
        </w:rPr>
        <w:t>,</w:t>
      </w:r>
      <w:r>
        <w:rPr>
          <w:rFonts w:ascii="Times New Roman CYR" w:hAnsi="Times New Roman CYR" w:cs="Times New Roman CYR"/>
          <w:sz w:val="28"/>
          <w:szCs w:val="28"/>
        </w:rPr>
        <w:t xml:space="preserve"> которая определяется характером, масштабами, сложностью, трудоемкостью производственных процессов, степенью их механизации, автоматизации, </w:t>
      </w:r>
      <w:r>
        <w:rPr>
          <w:rFonts w:ascii="Times New Roman CYR" w:hAnsi="Times New Roman CYR" w:cs="Times New Roman CYR"/>
          <w:sz w:val="28"/>
          <w:szCs w:val="28"/>
        </w:rPr>
        <w:lastRenderedPageBreak/>
        <w:t>компьютеризации [7, с.258].</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Состав персонала любой организации неоднороден, так как люди различаются по естественными приобретенным признакам</w:t>
      </w:r>
      <w:r>
        <w:rPr>
          <w:rFonts w:ascii="Times New Roman CYR" w:hAnsi="Times New Roman CYR" w:cs="Times New Roman CYR"/>
          <w:noProof/>
          <w:sz w:val="28"/>
          <w:szCs w:val="28"/>
        </w:rPr>
        <w:t xml:space="preserve"> - </w:t>
      </w:r>
      <w:r>
        <w:rPr>
          <w:rFonts w:ascii="Times New Roman CYR" w:hAnsi="Times New Roman CYR" w:cs="Times New Roman CYR"/>
          <w:sz w:val="28"/>
          <w:szCs w:val="28"/>
        </w:rPr>
        <w:t>полу, возрасту, образованию, стажу работы, профессии, специальности, квалификации, занимаемой должности.</w:t>
      </w:r>
      <w:proofErr w:type="gramEnd"/>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 стимулирование к деятельности, процесс побуждения себя и других к работе, воздействие на поведение человека для достижения личных, коллективных и общественных целей. Проблема мотивации и мотивов поведения - одна из стержневых в психологии [12, с.240].</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мотивации необходимо, так как это один из методов управления личностью, воздействия на ее потребности и желания.[13, с.125]</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как психологическое явление трактуется по-разному. В одном случае - как совокупность факторов, определяющих поведение.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другом</w:t>
      </w:r>
      <w:proofErr w:type="gramEnd"/>
      <w:r>
        <w:rPr>
          <w:rFonts w:ascii="Times New Roman CYR" w:hAnsi="Times New Roman CYR" w:cs="Times New Roman CYR"/>
          <w:sz w:val="28"/>
          <w:szCs w:val="28"/>
        </w:rPr>
        <w:t xml:space="preserve"> - как совокупность мотивов. В третьем - как побуждение, вызывающее активность организма и определяющее ее направленность. И так далее. Для однозначности восприятия понятия “мотивация” в данном тексте мы будем рассматривать мотивацию как динамический процесс формирования мотива (как основания поступка) [10, с.169].</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Мотивы к труду появляются, когда в распоряжении общества (или субъекта управления) имеется необходимый набор благ, который соответствует потребностям человека. При этом мотивы деятельности человека могут быть экономическими и неэкономическими. Первые связаны с возможностью получить материальные выгоды, повышающие благосостояние человека. Вторые, являются косвенными, облегчают получение, как прямых материальных выгод, так и большого свободного времени и соответствующих духовных благ. В структуру мотива труда входят:</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которую хочет удовлетворить работник;</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благо, способное удовлетворить эту потребность;</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трудовое действие, необходимое для получения благ;</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 издержки материального и морального характера, связанные с осуществлением трудового действия.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Мотивы труда формируются, если: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распоряжении общества имеется необходимый набор благ, соответствующий социально обусловленным потребностям человека;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этих благ необходимы личные трудовые усилия работника;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трудовая деятельность позволяет работнику получить эти блага с меньшими материальными и моральными издержками, чем любые другие виды деятельности.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мотивации персонала довольно широко рассматривается сегодня в научной и публицистической литературе. Однако попытки </w:t>
      </w:r>
      <w:proofErr w:type="gramStart"/>
      <w:r>
        <w:rPr>
          <w:rFonts w:ascii="Times New Roman CYR" w:hAnsi="Times New Roman CYR" w:cs="Times New Roman CYR"/>
          <w:sz w:val="28"/>
          <w:szCs w:val="28"/>
        </w:rPr>
        <w:t>приспособить классические теории</w:t>
      </w:r>
      <w:proofErr w:type="gramEnd"/>
      <w:r>
        <w:rPr>
          <w:rFonts w:ascii="Times New Roman CYR" w:hAnsi="Times New Roman CYR" w:cs="Times New Roman CYR"/>
          <w:sz w:val="28"/>
          <w:szCs w:val="28"/>
        </w:rPr>
        <w:t xml:space="preserve"> мотивации к современности во многом не систематизированы, что затрудняет практическое использование технологий и методов мотивации. Сложность практической организации системы мотивации персонала определяется так же слабой изученностью особенностей мотивации работников, занятых в отдельных отраслях экономики и видах производства. Определенную помощь в изучении структуры мотивов и стимулов персонала руководителям могут оказать проводимые социологические исследования по особенностям и тенденциям </w:t>
      </w:r>
      <w:proofErr w:type="gramStart"/>
      <w:r>
        <w:rPr>
          <w:rFonts w:ascii="Times New Roman CYR" w:hAnsi="Times New Roman CYR" w:cs="Times New Roman CYR"/>
          <w:sz w:val="28"/>
          <w:szCs w:val="28"/>
        </w:rPr>
        <w:t>развития мотивационной сферы трудовой деятельности работников предприятия</w:t>
      </w:r>
      <w:proofErr w:type="gramEnd"/>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Стимулирование труда - это способ вознаграждения работника за участие в производстве, основанное на сопоставлении эффективности труда и требований технологии. Стимулирование труда предполагает создание условий, при которых активная трудовая деятельность, дающая определённые, заранее, зафиксированные результаты, становится необходимым и достаточным </w:t>
      </w:r>
      <w:r>
        <w:rPr>
          <w:rFonts w:ascii="Times New Roman CYR" w:hAnsi="Times New Roman CYR" w:cs="Times New Roman CYR"/>
          <w:sz w:val="28"/>
          <w:szCs w:val="28"/>
        </w:rPr>
        <w:lastRenderedPageBreak/>
        <w:t>условием удовлетворения значимых и социально обусловленных потребностей работника. [6, с.232].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стимулирования - не вообще побудить человека работать, а побудить его делать лучше то, что обусловлено трудовыми отношениями.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Стимулирование отличается от мотивирования. Суть этого отличия состоит в том, что стимулирование - это одно из средств, с помощью которого </w:t>
      </w:r>
      <w:proofErr w:type="gramStart"/>
      <w:r>
        <w:rPr>
          <w:rFonts w:ascii="Times New Roman CYR" w:hAnsi="Times New Roman CYR" w:cs="Times New Roman CYR"/>
          <w:sz w:val="28"/>
          <w:szCs w:val="28"/>
        </w:rPr>
        <w:t>может</w:t>
      </w:r>
      <w:proofErr w:type="gramEnd"/>
      <w:r>
        <w:rPr>
          <w:rFonts w:ascii="Times New Roman CYR" w:hAnsi="Times New Roman CYR" w:cs="Times New Roman CYR"/>
          <w:sz w:val="28"/>
          <w:szCs w:val="28"/>
        </w:rPr>
        <w:t xml:space="preserve"> осуществляется мотивирование.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чем выше уровень развития отношений в организации, тем реже в качестве средств управления людьми применяется стимулирование.[4, с.112].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Одну и ту же работу человек может делать, затрачивая различные усилия. Он может работать в полную силу, а может работать в </w:t>
      </w:r>
      <w:proofErr w:type="spellStart"/>
      <w:r>
        <w:rPr>
          <w:rFonts w:ascii="Times New Roman CYR" w:hAnsi="Times New Roman CYR" w:cs="Times New Roman CYR"/>
          <w:sz w:val="28"/>
          <w:szCs w:val="28"/>
        </w:rPr>
        <w:t>полсилы</w:t>
      </w:r>
      <w:proofErr w:type="spellEnd"/>
      <w:r>
        <w:rPr>
          <w:rFonts w:ascii="Times New Roman CYR" w:hAnsi="Times New Roman CYR" w:cs="Times New Roman CYR"/>
          <w:sz w:val="28"/>
          <w:szCs w:val="28"/>
        </w:rPr>
        <w:t xml:space="preserve">. Также он может стремиться брать работу </w:t>
      </w:r>
      <w:proofErr w:type="gramStart"/>
      <w:r>
        <w:rPr>
          <w:rFonts w:ascii="Times New Roman CYR" w:hAnsi="Times New Roman CYR" w:cs="Times New Roman CYR"/>
          <w:sz w:val="28"/>
          <w:szCs w:val="28"/>
        </w:rPr>
        <w:t>полегче</w:t>
      </w:r>
      <w:proofErr w:type="gramEnd"/>
      <w:r>
        <w:rPr>
          <w:rFonts w:ascii="Times New Roman CYR" w:hAnsi="Times New Roman CYR" w:cs="Times New Roman CYR"/>
          <w:sz w:val="28"/>
          <w:szCs w:val="28"/>
        </w:rPr>
        <w:t>, а может браться за сложную и тяжелую работу, выбирать решение попроще, а может искать и браться за сложное решение. Все это отражает то, какие усилия готов затрачивать человек. И зависит это от того, насколько он мотивирован и простимулирован на затрату больших усилий при выполнении своей работы.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может по-разному стараться, выполняя свою роль в организации. Одному может быть безразлично качество его труда, другой может стремиться делать все наилучшим образом, работать с полной отдачей, не отлынивать от работы, стремиться к повышению квалификации, совершенствованию своих способностей работать и взаимодействовать с организационным окружением.[17, с. 240].</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характеристика деятельности, на которую влияет стимулирование, состоит в настойчивости продолжать и развивать начатое дело. Это очень важная характеристика деятельности, так как часто встречаются люди, которые быстро теряют интерес к начатому делу. И даже если они имели очень хорошие результаты деятельности в начале, потеря интереса и отсутствие настойчивости </w:t>
      </w:r>
      <w:r>
        <w:rPr>
          <w:rFonts w:ascii="Times New Roman CYR" w:hAnsi="Times New Roman CYR" w:cs="Times New Roman CYR"/>
          <w:sz w:val="28"/>
          <w:szCs w:val="28"/>
        </w:rPr>
        <w:lastRenderedPageBreak/>
        <w:t>может привести к тому, что они сократят усилия и станут меньше стараться, выполняя свою роль на существенно более низком уровне по сравнению с их возможностями.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Добросовестность при исполнении работы, означающая ответственное осуществление работы, с учетом всех необходимых требований и регулирующих норм, для многих работ является важнейшим условием их успешного выполнения. Человек может обладать хорошей квалификацией и знанием, быть способным и созидательным, много работать. Но при этом он может относиться к своим обязанностям "спустя рукава", безответственно. И это может сводить на нет все положительные результаты его деятельности. Руководство организации должно хорошо представлять себе это и стараться таким образом строить систему стимулирования, чтобы она развивала у сотрудников эту характеристику их поведения.[5, с.32].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Направленность как характеристика деятельности человека указывает на то, к чему он стремится, осуществляя определенные действия. Человек может выполнять свою работу, потому что она приносит ему определенное удовлетворение (моральное или материальное), а может делать ее потому, что он стремиться помочь своей организации добиться ее целей. Для управления очень важно знать направленность действий человека, однако не менее важно также уметь, если надо, с помощью стимулирования ориентировать эти действия в направлении определенных целей. [9, с.240].</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Материальные стимулы повышения мотивации</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стимулы повышения мотивации условно можно разделить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материальные и нематериальные. Соотношение их в различных компаниях значительно отличается. На большинстве фирм Западной Европы постепенно </w:t>
      </w:r>
      <w:r>
        <w:rPr>
          <w:rFonts w:ascii="Times New Roman CYR" w:hAnsi="Times New Roman CYR" w:cs="Times New Roman CYR"/>
          <w:sz w:val="28"/>
          <w:szCs w:val="28"/>
        </w:rPr>
        <w:lastRenderedPageBreak/>
        <w:t>сокращается доля материального вознаграждения и увеличивается доля нематериальных стимулов. Для значительного числа российских предприятий и фирм характерны увеличение роли материального вознаграждения.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материальному стимулированию относят:</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заработную плату;</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распределении прибыли;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капитале.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 важнейшая часть системы оплаты и стимулирования труда, один из инструментов воздействия на эффективность труда работника. Это вершина системы стимулирования персонала предприятия, но при всей значимости заработная плата в большинстве процветающих фирмах не превышает 70% дохода работника, остальные 30% дохода участвуют в распределении прибыли.[22, с.144].</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распределении прибыли - является сегодня широко распространенной системой вознаграждения. Развитие данной системы началось с попыток совершенствования организацией заработной платы наемных работников с целью усиления ее мотивационного воздействия на результаты труда. Для этого обосновалась возможность выплат из прибыли или дохода предприятия тем работникам, чей вклад в формировании прибыли предприятия был наиболее весом и очевиден. Однако использование систем участия в прибылях создает у работника заинтересованность в эффективной работе сегодняшнего дня, но не стимулирует учитывать в производственной деятельности долгосрочные перспективы развития организации.[18, с. 82].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прибылях используется предпринимателями как средство, способствующее сохранению социального мира внутри организации, и как фактор повышения заинтересованности в её экономическом успехе. Главным </w:t>
      </w:r>
      <w:r>
        <w:rPr>
          <w:rFonts w:ascii="Times New Roman CYR" w:hAnsi="Times New Roman CYR" w:cs="Times New Roman CYR"/>
          <w:sz w:val="28"/>
          <w:szCs w:val="28"/>
        </w:rPr>
        <w:lastRenderedPageBreak/>
        <w:t>является раздел между организацией и наемными работниками дополнительной прибыли.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своей сути система участия в прибылях является элементом оперативного управления организацией, направленной на обеспечение получения прибыли. Работник разделяет наравне с собственником риск кратковременного снижения дохода, чтобы в будущем достигнуть более высоких результатов и компенсировать потери сегодняшнего дня.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Специфической формой участия в прибылях организации является бонус наличностью или бонус акциями.[38, с.43].</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представляет собой цену рабочей силы, соответствующую стоимости предметов потребления и услуг, которые обеспечивают воспроизводство рабочей силы, удовлетворяя материальные и духовные потребности работника. Она является основным источником дохода работника.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выполняет воспроизводственную и стимулирующую функции. На уровень заработной платы оказывают влияние следующие факторы: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стоимость рабочей силы, то есть стоимость средств обеспечения жизни и трудоспособности работника;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квалификация, условия труда работника;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рост производительности труда работника;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конъюнктура на рынке труда - она характеризуется соотношением спроса на рабочую силу и ее предложением, степенью остроты конкуренции между претендентами на рабочие места, положением с безработицей;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результаты хозяйственной деятельности предприятия - получение предприятием высокой прибыли дает возможность руководству выплачивать премии работникам, что позитивно сказывается на уровне зарплаты;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кадровая политика предприятия - работа по повышению </w:t>
      </w:r>
      <w:r>
        <w:rPr>
          <w:rFonts w:ascii="Times New Roman CYR" w:hAnsi="Times New Roman CYR" w:cs="Times New Roman CYR"/>
          <w:sz w:val="28"/>
          <w:szCs w:val="28"/>
        </w:rPr>
        <w:lastRenderedPageBreak/>
        <w:t>квалификации персонала, продвижение работников на более ответственные должности, повышение творческой активности персонала, несомненно, сказывается на уровне оплаты труда [27, с.44].</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по своему составу делится на следующие элементы: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основная заработная плата;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дополнительная заработная плата;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премии по итогам работы всего предприятия.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участия в капитале базируется на показателях коммерческой и производственной деятельности организации при участии двух составляющих: труда и капитала. Участие в капитале по сравнению с выплатами заработной платы даёт предприятию преимущество: первоначально нет оттока денежных средств.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стимул к использованию систем участия в капитале заключается в необходимости увязать интересы организации и интересы сотрудников. Работник, получающий только заработную плату, объективно заинтересован в совпадении краткосрочных интересов - своих и организации. До тех пор пока наёмный работник не имеет никакого отношения к собственности организации, нет объективных предпосылок и реальной экономической базы для совпадения долгосрочных интересов работника и организации. </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Нематериальные стимулы повышения мотивации</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нематериальным стимулам относятся </w:t>
      </w:r>
      <w:proofErr w:type="gramStart"/>
      <w:r>
        <w:rPr>
          <w:rFonts w:ascii="Times New Roman CYR" w:hAnsi="Times New Roman CYR" w:cs="Times New Roman CYR"/>
          <w:sz w:val="28"/>
          <w:szCs w:val="28"/>
        </w:rPr>
        <w:t>организационные</w:t>
      </w:r>
      <w:proofErr w:type="gramEnd"/>
      <w:r>
        <w:rPr>
          <w:rFonts w:ascii="Times New Roman CYR" w:hAnsi="Times New Roman CYR" w:cs="Times New Roman CYR"/>
          <w:sz w:val="28"/>
          <w:szCs w:val="28"/>
        </w:rPr>
        <w:t xml:space="preserve"> и морально - психологические.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Организационные способы включают в себя, прежде всего, привлечение работников к участию в делах организации, которое предполагает, что им предоставляется право голоса при решении ряда проблем, как правило, </w:t>
      </w:r>
      <w:r>
        <w:rPr>
          <w:rFonts w:ascii="Times New Roman CYR" w:hAnsi="Times New Roman CYR" w:cs="Times New Roman CYR"/>
          <w:sz w:val="28"/>
          <w:szCs w:val="28"/>
        </w:rPr>
        <w:lastRenderedPageBreak/>
        <w:t xml:space="preserve">социального характера. Важную роль играют перспективы приобрести новые знания и навыки, что делает работников более независимыми, самостоятельными, придаёт им уверенность в завтрашнем дне.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Морально - психологические методы стимулирования включают следующие основные элементы: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при которых люди испытывали бы профессиональную гордость за то, что лучше других могут справиться с порученной работой, причастность к ней, личную ответственность за её результаты; ощущали бы ценность результатов, конкретную их важность для кого-то;</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присутствие вызова, обеспечение возможностей каждому на своем рабочем месте показать свои способности, выразить себя в труде, его результатах, иметь доказательства того, что он может что-то сделать, причем это "что-то" должно получить имя своего создателя.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признание, которое может быть личным и публичным. Суть личного признания состоит в том, что особо отличившиеся работники упоминаются в специальных докладах высшему руководству организации, их персонально поздравляет руководство по случаю праздников и семейных дат. В нашей стране широкого распространения оно ещё не получило. Публичное признание знакомо нам намного лучше;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морально - психологическим методам стимулирования относятся высокие цели, которые воодушевляют людей на эффективный, а порой и самоотверженный труд. Поэтому любое задание руководителя должно содержать в себе элемент ценности организации;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морально стимулирует атмосфера взаимного уважения, доверия, поощрения разумного риска и терпимости к ошибкам и неудачам; внимательное отношение со стороны руководства и товарищей.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упомянуть ещё одну форму стимулирования, которая по </w:t>
      </w:r>
      <w:r>
        <w:rPr>
          <w:rFonts w:ascii="Times New Roman CYR" w:hAnsi="Times New Roman CYR" w:cs="Times New Roman CYR"/>
          <w:sz w:val="28"/>
          <w:szCs w:val="28"/>
        </w:rPr>
        <w:lastRenderedPageBreak/>
        <w:t>существу объединяет в себе все рассмотренные выше. Речь идёт о продвижении в должности, которое даёт и более высокую заработную плату (экономический стимул), и интересную и содержательную работу (организационный стимул), а также отражает признание заслуг и авторитета личности путём перевода в более высокую статусную группу (моральный стимул).</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этот способ является внутренне ограниченным: в организации не так много должностей высокого ранга, тем более свободных; не все люди способны руководить и не все к этому стремятся, а кроме всего прочего, продвижение по службе требует повышенных затрат на переподготовку.</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также к нематериальной мотивации относятся: </w:t>
      </w:r>
    </w:p>
    <w:p w:rsidR="007470E0" w:rsidRDefault="00110F0D">
      <w:pPr>
        <w:widowControl w:val="0"/>
        <w:tabs>
          <w:tab w:val="left" w:pos="0"/>
          <w:tab w:val="left" w:pos="540"/>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льготы и привилегии персоналу - предоставление права на скользящий, гибкий график работы; предоставление отгулов, увеличение продолжительности оплачиваемых отпусков за определенные достижения и успехи в работе;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создание благоприятной социальной атмосферы, устранение статусных, административных барьеров между работниками аппарата управления, развитие доверия и взаимопонимания внутри коллектива;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моральное поощрение работников. Продвижение работников по службе, планирование их карьеры, оплата обучения и повышения квалификации;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благоприятный режим и условия труда. Производительность управленческого труда находится в прямой зависимости от состояния рабочих мест и условий, в которых трудится менеджер. Значение рассматриваемой проблемы усиливается в связи с появлением новых организаций рыночного типа, когда происходят существенные качественные изменения в системе управления </w:t>
      </w:r>
      <w:proofErr w:type="gramStart"/>
      <w:r>
        <w:rPr>
          <w:rFonts w:ascii="Times New Roman CYR" w:hAnsi="Times New Roman CYR" w:cs="Times New Roman CYR"/>
          <w:sz w:val="28"/>
          <w:szCs w:val="28"/>
        </w:rPr>
        <w:t>экономическими и социальными процессами</w:t>
      </w:r>
      <w:proofErr w:type="gramEnd"/>
      <w:r>
        <w:rPr>
          <w:rFonts w:ascii="Times New Roman CYR" w:hAnsi="Times New Roman CYR" w:cs="Times New Roman CYR"/>
          <w:sz w:val="28"/>
          <w:szCs w:val="28"/>
        </w:rPr>
        <w:t>;</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рациональная организация рабочего места менеджера обеспечивает создание в управленческой деятельности максимальных удобств и </w:t>
      </w:r>
      <w:r>
        <w:rPr>
          <w:rFonts w:ascii="Times New Roman CYR" w:hAnsi="Times New Roman CYR" w:cs="Times New Roman CYR"/>
          <w:sz w:val="28"/>
          <w:szCs w:val="28"/>
        </w:rPr>
        <w:lastRenderedPageBreak/>
        <w:t xml:space="preserve">благоприятных условий труда, повышает содержательность работы. В настоящее время разработано более 5 тыс. типовых проектов организации рабочих мест для различных категорий административно-управленческого персонала. Наличие средств оргтехники. Рабочее место должно быть оборудовано соответствующей оргтехникой,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следовательно, создана технология эффективного ее использования;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благоприятные санитарно-гигиенические и эстетические условия труда. В помещении должны быть оптимальными температурный режим, освещение, мебель. Данные мероприятия по повышению и совершенствованию стимуляции и мотивации труда позволяют более эффективно использовать трудовой потенциал предприятия [32, с.62].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Подведём итоги первой главы. Мотивация персонала - актуальная проблема каждой современной организации. Руководитель должен следить за потребностями и удовлетворённостью персонала, чтобы организация приносила прибыль и была успешной. Стимулирование персонала является неотъемлемой частью мотивации. Каждый человек должен совершенствоваться и выполнять свою работу лучше. Стимулирование бывает материальное и нематериальное. В наше время распространено материальное, т.к. сейчас важны деньги, но ведь каждому было бы приятно за свои заслуги в организации видеть своё фото на доске почёта, к примеру.</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мотивации труда в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«Дружба»</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предприятия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«Дружба» </w:t>
      </w:r>
      <w:proofErr w:type="spellStart"/>
      <w:r>
        <w:rPr>
          <w:rFonts w:ascii="Times New Roman CYR" w:hAnsi="Times New Roman CYR" w:cs="Times New Roman CYR"/>
          <w:sz w:val="28"/>
          <w:szCs w:val="28"/>
        </w:rPr>
        <w:t>г</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имры</w:t>
      </w:r>
      <w:proofErr w:type="spellEnd"/>
      <w:r>
        <w:rPr>
          <w:rFonts w:ascii="Times New Roman CYR" w:hAnsi="Times New Roman CYR" w:cs="Times New Roman CYR"/>
          <w:sz w:val="28"/>
          <w:szCs w:val="28"/>
        </w:rPr>
        <w:t xml:space="preserve">, ул. Кирова, д,14А зарегистрировано постановлением главы администрации Кимрского район 27.03.2001г. за регистрационным номером 255, внесена запись в Единый государственный реестр 10.12.2002г. за основным государственным регистрационным номером /ОГРЭН/ 102690161015 Кимрской межрайонной инспекцией №4 МНС РФ по Тверской области.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сфера деятельности - электромонтажные работы на объектах жилья и соцкультбыта в г. Кимры и в Тверской области. ООО "Дружба" - крупнейшая электромонтажная организация, успешно работающая длительное время. Обладая высококвалифицированными кадрами рабочих и инженерно-технических работников, вооруженный самыми прогрессивными и высокопроизводительными технологиями, коллектив ООО выполняет в короткие сроки и с высоким качеством практически все виды электромонтажных и пусконаладочных работ:</w:t>
      </w:r>
    </w:p>
    <w:p w:rsidR="007470E0" w:rsidRDefault="00110F0D">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это строительство воздушных и кабельных линий электропередачи и трансформаторных подстанций напряжением до 110кв;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это монтаж электроосвещения в жилых домах, школах, детсадах, больницах и других гражданских сооружениях;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это пусконаладочные испытания, ввод установок в эксплуатацию и сервисное обслуживание.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Имея в своем составе цех по производству электрооборудования и по производству светотехнической аппаратуры. Общество осуществляет изготовление и поставку вводно-распределительных устройств, ящиков и </w:t>
      </w:r>
      <w:r>
        <w:rPr>
          <w:rFonts w:ascii="Times New Roman CYR" w:hAnsi="Times New Roman CYR" w:cs="Times New Roman CYR"/>
          <w:sz w:val="28"/>
          <w:szCs w:val="28"/>
        </w:rPr>
        <w:lastRenderedPageBreak/>
        <w:t xml:space="preserve">шкафов управления, щитков освещения, светильников, </w:t>
      </w:r>
      <w:proofErr w:type="spellStart"/>
      <w:r>
        <w:rPr>
          <w:rFonts w:ascii="Times New Roman CYR" w:hAnsi="Times New Roman CYR" w:cs="Times New Roman CYR"/>
          <w:sz w:val="28"/>
          <w:szCs w:val="28"/>
        </w:rPr>
        <w:t>электроустановочных</w:t>
      </w:r>
      <w:proofErr w:type="spellEnd"/>
      <w:r>
        <w:rPr>
          <w:rFonts w:ascii="Times New Roman CYR" w:hAnsi="Times New Roman CYR" w:cs="Times New Roman CYR"/>
          <w:sz w:val="28"/>
          <w:szCs w:val="28"/>
        </w:rPr>
        <w:t xml:space="preserve"> изделий, а также металлические опоры для различных видов воздушных линий напряжением до 110кв.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деятельностью ООО «Дружба» осуществляет генеральный директор.</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ежегодно внедряется не менее 10 рационализаторских предложений с экономическим эффектом более 500 тысяч рублей, рентабельность составляет 8-10%.</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«Дружба» имеет кадровую службу. Кадровая политика основана на высоком профессионализме работников, чувстве их корпоративной ответственности, активной жизненной позиции и направлена на осуществление целей и задач, стоящих перед обществом [7, с.8].</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трудовой коллектив организации можно выделить группы работников, которые образуют структуру трудовых ресурсов. По-другому ее называют социальной структурой. Она может быть статистической и аналитической.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структура трудовых ресурсов отражает его распределение и движение в разрезе категорий и групп должностей. Например, можно выделить персонал основных видов деятельности (лица, работающие в основных и вспомогательных, научно-исследовательских и опытно-конструкторских подразделениях, аппарате управления, занятые созданием продукции, услуг или осуществляющие обслуживание этих процессов)</w:t>
      </w:r>
      <w:r>
        <w:rPr>
          <w:rFonts w:ascii="Times New Roman CYR" w:hAnsi="Times New Roman CYR" w:cs="Times New Roman CYR"/>
          <w:noProof/>
          <w:sz w:val="28"/>
          <w:szCs w:val="28"/>
        </w:rPr>
        <w:t>,</w:t>
      </w:r>
      <w:r>
        <w:rPr>
          <w:rFonts w:ascii="Times New Roman CYR" w:hAnsi="Times New Roman CYR" w:cs="Times New Roman CYR"/>
          <w:sz w:val="28"/>
          <w:szCs w:val="28"/>
        </w:rPr>
        <w:t xml:space="preserve"> и не основных видов деятельности (работники ремонтного, жилищно-коммунального хозяйства, подразделения социальной сферы)</w:t>
      </w:r>
      <w:r>
        <w:rPr>
          <w:rFonts w:ascii="Times New Roman CYR" w:hAnsi="Times New Roman CYR" w:cs="Times New Roman CYR"/>
          <w:noProof/>
          <w:sz w:val="28"/>
          <w:szCs w:val="28"/>
        </w:rPr>
        <w:t>.</w:t>
      </w:r>
      <w:r>
        <w:rPr>
          <w:rFonts w:ascii="Times New Roman CYR" w:hAnsi="Times New Roman CYR" w:cs="Times New Roman CYR"/>
          <w:sz w:val="28"/>
          <w:szCs w:val="28"/>
        </w:rPr>
        <w:t xml:space="preserve"> Все они в своих подразделениях занимают должности руководителей, специалистов, инженерно-технических работников, служащих, рабочих.</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Аналитическая структура определяется на основе специальных </w:t>
      </w:r>
      <w:r>
        <w:rPr>
          <w:rFonts w:ascii="Times New Roman CYR" w:hAnsi="Times New Roman CYR" w:cs="Times New Roman CYR"/>
          <w:sz w:val="28"/>
          <w:szCs w:val="28"/>
        </w:rPr>
        <w:lastRenderedPageBreak/>
        <w:t xml:space="preserve">исследований и расчетов и подразделяется на </w:t>
      </w:r>
      <w:proofErr w:type="gramStart"/>
      <w:r>
        <w:rPr>
          <w:rFonts w:ascii="Times New Roman CYR" w:hAnsi="Times New Roman CYR" w:cs="Times New Roman CYR"/>
          <w:sz w:val="28"/>
          <w:szCs w:val="28"/>
        </w:rPr>
        <w:t>общую</w:t>
      </w:r>
      <w:proofErr w:type="gramEnd"/>
      <w:r>
        <w:rPr>
          <w:rFonts w:ascii="Times New Roman CYR" w:hAnsi="Times New Roman CYR" w:cs="Times New Roman CYR"/>
          <w:sz w:val="28"/>
          <w:szCs w:val="28"/>
        </w:rPr>
        <w:t xml:space="preserve"> и частную. </w:t>
      </w:r>
      <w:proofErr w:type="gramStart"/>
      <w:r>
        <w:rPr>
          <w:rFonts w:ascii="Times New Roman CYR" w:hAnsi="Times New Roman CYR" w:cs="Times New Roman CYR"/>
          <w:sz w:val="28"/>
          <w:szCs w:val="28"/>
        </w:rPr>
        <w:t>В отношении общей структуры персонал рассматривается по таким признакам, как стаж работы, образование, профессия; частная же структура отражает соотношение отдельных категорий работников; например, «занятые простейшим трудом с помощью простейших приспособлений и без них», «выполняющие работу вручную, не при машинах», «выполняющие ручную работу по обслуживанию машин и механизмов» и так далее [30, с.26].</w:t>
      </w:r>
      <w:proofErr w:type="gramEnd"/>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кадров организации выделяется группа промышленно-производственного персонала и группа работников, занятых в организациях непромышленного характера.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промышленно-производственный персонал (ППП) по характеру выполняемых функций подразделяется на следующие категории: рабочие, инженерно-технические работники (ИТР), служащие, младший обслуживающий персонал (МОП), ученики, пожарная и сторожевая охрана.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категории рабочих относятся основные производственные рабочие (электрики, монтажники, прессовщики, наладчики, замерщики), непосредственно участвующие в технологическом процессе переработки предметов труда в готовые изделия; вспомогательные рабочие - это ремонтные рабочие, транспортные рабочие и т.д.; рабочие, занятые подготовкой вспомогательных материалов для основного производства и другие. Эта категория данной организации составляет около 80 %.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Категория ИТР - лица, осуществляющие техническое, производственное и экономическое руководство производственно-хозяйственной деятельностью (технолог, начальник смены, мастер и т. д.).</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категории служащих относятся лица, занимающие учетные, канцелярские, некоторые административно-хозяйственные должности (экономист, бухгалтер, секретарь-машинистка и т. д.).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Непромышленный персонал - работники, обслуживающие жилые дома, амбулатории, детские сады, клубы, подсобные хозяйства, принадлежащие промышленным предприятиям.</w:t>
      </w:r>
      <w:proofErr w:type="gramEnd"/>
      <w:r>
        <w:rPr>
          <w:rFonts w:ascii="Times New Roman CYR" w:hAnsi="Times New Roman CYR" w:cs="Times New Roman CYR"/>
          <w:sz w:val="28"/>
          <w:szCs w:val="28"/>
        </w:rPr>
        <w:t xml:space="preserve"> Их функции не относятся к промышленной деятельности.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в зависимости от участия в том или ином производственном процессе, вида и сложности выполняемых работ подразделяются по профессиям, специальностям и уровню квалификации.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Начальная подготовка проводится в ПТУ и технических лицеях. Продолжительность обучения 2-3 года. Средняя профессиональная подготовка ориентирована на обучение специалистов средней квалификации (электриков, монтажников, сварщиков и др.). Продолжительность обучения от 2 до 5 лет в зависимости от базового общего образования. Готовят специалистов в техникумах, училищах, колледжах, институтах.</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организации происходит регулярное повышение квалификации, проводятся различные курсы. В 5 лет один раз проводятся аттестация всех специалистов и работников. </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материального стимулирования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акцент в системе стимулирования персонала сделан на материальные методы стимулирования. Организация ведет политику гарантирования стабильности системы оплаты труда: обеспечивает гарантированный законом минимальный </w:t>
      </w:r>
      <w:proofErr w:type="gramStart"/>
      <w:r>
        <w:rPr>
          <w:rFonts w:ascii="Times New Roman CYR" w:hAnsi="Times New Roman CYR" w:cs="Times New Roman CYR"/>
          <w:sz w:val="28"/>
          <w:szCs w:val="28"/>
        </w:rPr>
        <w:t>размер оплаты труда</w:t>
      </w:r>
      <w:proofErr w:type="gramEnd"/>
      <w:r>
        <w:rPr>
          <w:rFonts w:ascii="Times New Roman CYR" w:hAnsi="Times New Roman CYR" w:cs="Times New Roman CYR"/>
          <w:sz w:val="28"/>
          <w:szCs w:val="28"/>
        </w:rPr>
        <w:t>.</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выплачивается в сроки: после 15 числа каждого месяца.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Должностные оклады руководителям, инженерно-техническим работникам, специалистам и служащим устанавливаются генеральным директором организации в соответствии с должностью и квалификацией </w:t>
      </w:r>
      <w:r>
        <w:rPr>
          <w:rFonts w:ascii="Times New Roman CYR" w:hAnsi="Times New Roman CYR" w:cs="Times New Roman CYR"/>
          <w:sz w:val="28"/>
          <w:szCs w:val="28"/>
        </w:rPr>
        <w:lastRenderedPageBreak/>
        <w:t>работника.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оплате труда рабочих действуют: сдельно-премиальная и повременно-премиальная системы оплаты труда: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Рабочих-сдельщиков на основании нормированных заданий, расчетной трудоёмкости на сумму продукции, установленной по технологическому процессу, утвержденных расценок, тарифной ставки соответствующего разряда.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Рабочих-повременщиков, исходя из тарифной ставки установленного работнику разряда, производственного задания, рассчитанного, по нормативам численности, нормам обслуживания и фактически отработанному времени.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труда рабочих отдельных категорий, а также отдельных работников непромышленной группы производится по установленным окладам пропорционально отработанному времени.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Премирование работников осуществляется ежемесячно и выплачивается с целью поощрения за качественное и своевременное выполнение трудовых обязанностей.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систему премирования входят следующие виды премий, поощрений и вознаграждений: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производственные результаты (выполнение и перевыполнение производственных заданий);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поощрение за выполнение особо важных производственных заданий;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введение в срок или досрочно производственных мощностей и объектов;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улучшение конечных результатов хозяйственной деятельности;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поощрение работников к юбилейным датам;</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вознаграждение за выслугу лет;</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вознаграждение за непрерывный стаж работы;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вознаграждение по итогам года.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в организации и план оздоровления коллектива: работникам предоставляются санаторно-курортные путевки.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поддержания уровня квалификации работников, диктуемого производственной необходимостью, проводится ежегодная аттестация кадров. По результатам аттестации разрабатывается план организации повышения квалификации и переподготовки персонала, а затем совершаются кадровые перестановки.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последовательного повышения квалификации рабочих, получения ими технических знаний, необходимых для овладения передовой техникой, высокопроизводительными методами выполнения сложных и ответственных работ, тарифицируемых по более высоким разрядам данной специальности, организуются: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*производственно-технические курсы;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обучение.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пособие выплачивается: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уходом на пенсию;</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*работникам, достигшим юбилейного возраста 50, 55, 60 лет, награжденным грамотой, согласно приказу.</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производятся следующие доплаты: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ритуальных услуг;</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смерти в результате несчастного случая на производстве;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вредные условия труда;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вечерние и ночные часы;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выходные и праздничные дни;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сверхурочные работы;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*пособия женщинам по уходу за детьми;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*малообеспеченным и многодетным семьям и </w:t>
      </w:r>
      <w:proofErr w:type="spellStart"/>
      <w:r>
        <w:rPr>
          <w:rFonts w:ascii="Times New Roman CYR" w:hAnsi="Times New Roman CYR" w:cs="Times New Roman CYR"/>
          <w:sz w:val="28"/>
          <w:szCs w:val="28"/>
        </w:rPr>
        <w:t>д.р</w:t>
      </w:r>
      <w:proofErr w:type="spellEnd"/>
      <w:r>
        <w:rPr>
          <w:rFonts w:ascii="Times New Roman CYR" w:hAnsi="Times New Roman CYR" w:cs="Times New Roman CYR"/>
          <w:sz w:val="28"/>
          <w:szCs w:val="28"/>
        </w:rPr>
        <w:t>.</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Планируются денежные средства на медицинское обслуживание работников при фельдшерском здравпункте: на содержание медицинского персонала, приобретение медикаментов. Администрация совместно с комиссией по социальному страхованию решают вопросы о расходовании средств социального страхования, предусмотренные на санаторно-курортное лечение и отдых работников и их семей, о распределении и выдаче путевок.</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Комиссия осуществляет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правильным начислением и своевременной выплатой пособий. Спорных вопросов по обеспечению пособий между работниками и администрацией предприятия не было.</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условий оплаты труда и премирования показывает, что размер заработной платы сотрудников предприятия поставлен в зависимость от результатов их трудовой деятельности предприятия.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стимулом является организация труда. Кабинет начальника цеха и мастеров отвечают современным требованиям, оснащены современной офисной мебелью, компьютерами, локальной (внутренней) телефонной сетью, установлены кондиционеры, используется все для того, чтобы труд был привлекательным. А условия труда для рабочих менее привлекательны: место, где рабочие отдыхают во время перерыва это небольшое помещение без отопления и воды.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выяснить, какие же факторы наиболее мотивируют работников к трудовой деятельности, мы проведем опрос. В этом опросе для работников цеха была предоставлена возможность выбора 3 факторов, лично значимых для него в данный момент времени: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карьерного роста;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гибкий рабочий график;</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материальная мотивация сотрудников;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хорошая атмосфера в коллективе;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стабильность предприятия;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уважение со стороны руководства;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труда.</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Результаты проведенного опроса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
        <w:gridCol w:w="3740"/>
        <w:gridCol w:w="2067"/>
        <w:gridCol w:w="903"/>
      </w:tblGrid>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мотива</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Количество чел. </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Материальная мотивация сотрудников</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Условия труда</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Хорошая атмосфера в коллективе</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карьерного роста</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16</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Стабильность предприятия</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14</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Уважение со стороны руководства </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r w:rsidR="007470E0">
        <w:trPr>
          <w:jc w:val="center"/>
        </w:trPr>
        <w:tc>
          <w:tcPr>
            <w:tcW w:w="6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74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Гибкий рабочий график</w:t>
            </w:r>
          </w:p>
        </w:tc>
        <w:tc>
          <w:tcPr>
            <w:tcW w:w="206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w:t>
            </w:r>
          </w:p>
        </w:tc>
        <w:tc>
          <w:tcPr>
            <w:tcW w:w="90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Следует отметить, что большинство опрошенных выбравших «материальную мотивацию сотрудников» и «условия труда» это рядовые работники, к ним относятся: комплектовщики, изолировщики, паяльщики, операторы печей и т.д.</w:t>
      </w:r>
      <w:proofErr w:type="gramEnd"/>
      <w:r>
        <w:rPr>
          <w:rFonts w:ascii="Times New Roman CYR" w:hAnsi="Times New Roman CYR" w:cs="Times New Roman CYR"/>
          <w:sz w:val="28"/>
          <w:szCs w:val="28"/>
        </w:rPr>
        <w:t xml:space="preserve"> Сотрудники более высокой должности, такие как начальник, мастера выбирают «возможность карьерного роста» и только потом «материальную мотивацию сотрудников».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опроса, выяснилось, что на разных уровнях управления, важными являются разные факторы мотивации. Так для работников более высокой должности это возможность карьерного роста, хорошая атмосфера в коллективе, а для рядовых работников это материальная мотивация, хорошие условия труда. Отсюда следует, что для каждого уровня управления нужен свой подход.</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важным является вопрос текучести кадров. Существует два типа текучести кадров: активная и пассивная. Активная текучесть обусловлено неудовлетворенностью работника рабочим местом (условиями труда, быта и т.п.). Пассивная текучесть связана с неудовлетворенностью организации данным </w:t>
      </w:r>
      <w:r>
        <w:rPr>
          <w:rFonts w:ascii="Times New Roman CYR" w:hAnsi="Times New Roman CYR" w:cs="Times New Roman CYR"/>
          <w:sz w:val="28"/>
          <w:szCs w:val="28"/>
        </w:rPr>
        <w:lastRenderedPageBreak/>
        <w:t>работником (его недисциплинированность, систематическое невыполнение обязанностей, опоздания, появление на работе в нетрезвом состоянии и т.д.)</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сколько </w:t>
      </w:r>
      <w:proofErr w:type="gramStart"/>
      <w:r>
        <w:rPr>
          <w:rFonts w:ascii="Times New Roman CYR" w:hAnsi="Times New Roman CYR" w:cs="Times New Roman CYR"/>
          <w:sz w:val="28"/>
          <w:szCs w:val="28"/>
        </w:rPr>
        <w:t>работников</w:t>
      </w:r>
      <w:proofErr w:type="gramEnd"/>
      <w:r>
        <w:rPr>
          <w:rFonts w:ascii="Times New Roman CYR" w:hAnsi="Times New Roman CYR" w:cs="Times New Roman CYR"/>
          <w:sz w:val="28"/>
          <w:szCs w:val="28"/>
        </w:rPr>
        <w:t xml:space="preserve"> и по </w:t>
      </w:r>
      <w:proofErr w:type="gramStart"/>
      <w:r>
        <w:rPr>
          <w:rFonts w:ascii="Times New Roman CYR" w:hAnsi="Times New Roman CYR" w:cs="Times New Roman CYR"/>
          <w:sz w:val="28"/>
          <w:szCs w:val="28"/>
        </w:rPr>
        <w:t>какой</w:t>
      </w:r>
      <w:proofErr w:type="gramEnd"/>
      <w:r>
        <w:rPr>
          <w:rFonts w:ascii="Times New Roman CYR" w:hAnsi="Times New Roman CYR" w:cs="Times New Roman CYR"/>
          <w:sz w:val="28"/>
          <w:szCs w:val="28"/>
        </w:rPr>
        <w:t xml:space="preserve"> причине было уволено из цеха за 3 года (см. таблицу 2).</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Таблица 2.2 Уволенные из цеха за период с 2009 по 2011 год</w:t>
      </w:r>
      <w:proofErr w:type="gram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3"/>
        <w:gridCol w:w="1259"/>
        <w:gridCol w:w="1259"/>
        <w:gridCol w:w="1259"/>
      </w:tblGrid>
      <w:tr w:rsidR="007470E0">
        <w:trPr>
          <w:jc w:val="center"/>
        </w:trPr>
        <w:tc>
          <w:tcPr>
            <w:tcW w:w="529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(чел.)</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(чел.)</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(чел.)</w:t>
            </w:r>
          </w:p>
        </w:tc>
      </w:tr>
      <w:tr w:rsidR="007470E0">
        <w:trPr>
          <w:jc w:val="center"/>
        </w:trPr>
        <w:tc>
          <w:tcPr>
            <w:tcW w:w="529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Среднесписочное число работников</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r>
      <w:tr w:rsidR="007470E0">
        <w:trPr>
          <w:jc w:val="center"/>
        </w:trPr>
        <w:tc>
          <w:tcPr>
            <w:tcW w:w="529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По сокращению штатов</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о собственному желанию По переводу Уход на пенсию За появления на работе в нетрезвом состоянии и прогулы</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9 - 5 - 2 2</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11 - 7 1 1 2</w:t>
            </w:r>
          </w:p>
        </w:tc>
        <w:tc>
          <w:tcPr>
            <w:tcW w:w="125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14 3 6 2 1 2</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видно, что большинство работников, уволенных из цеха за последние три года, ушли по собственному желанию и практически все они рабочие. Это означает, что </w:t>
      </w:r>
      <w:proofErr w:type="gramStart"/>
      <w:r>
        <w:rPr>
          <w:rFonts w:ascii="Times New Roman CYR" w:hAnsi="Times New Roman CYR" w:cs="Times New Roman CYR"/>
          <w:sz w:val="28"/>
          <w:szCs w:val="28"/>
        </w:rPr>
        <w:t>условия</w:t>
      </w:r>
      <w:proofErr w:type="gramEnd"/>
      <w:r>
        <w:rPr>
          <w:rFonts w:ascii="Times New Roman CYR" w:hAnsi="Times New Roman CYR" w:cs="Times New Roman CYR"/>
          <w:sz w:val="28"/>
          <w:szCs w:val="28"/>
        </w:rPr>
        <w:t xml:space="preserve"> созданные для работы не соответствуют потребностям работников.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текучести кадров воспользуемся следующей формулой:</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Кт</w:t>
      </w:r>
      <w:proofErr w:type="spellEnd"/>
      <w:r>
        <w:rPr>
          <w:rFonts w:ascii="Times New Roman CYR" w:hAnsi="Times New Roman CYR" w:cs="Times New Roman CYR"/>
          <w:sz w:val="28"/>
          <w:szCs w:val="28"/>
        </w:rPr>
        <w:t xml:space="preserve"> = Чу / </w:t>
      </w: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100, (2)</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Кт</w:t>
      </w:r>
      <w:proofErr w:type="spellEnd"/>
      <w:r>
        <w:rPr>
          <w:rFonts w:ascii="Times New Roman CYR" w:hAnsi="Times New Roman CYR" w:cs="Times New Roman CYR"/>
          <w:sz w:val="28"/>
          <w:szCs w:val="28"/>
        </w:rPr>
        <w:t xml:space="preserve"> - коэффициент текучести кадров;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Чу - число сотрудников уволенных из цеха;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среднее число сотрудников занятых в течение года;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год</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т</w:t>
      </w:r>
      <w:proofErr w:type="spellEnd"/>
      <w:r>
        <w:rPr>
          <w:rFonts w:ascii="Times New Roman CYR" w:hAnsi="Times New Roman CYR" w:cs="Times New Roman CYR"/>
          <w:sz w:val="28"/>
          <w:szCs w:val="28"/>
        </w:rPr>
        <w:t xml:space="preserve"> = 9 / 109 * 100 = 8,3</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год</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т</w:t>
      </w:r>
      <w:proofErr w:type="spellEnd"/>
      <w:r>
        <w:rPr>
          <w:rFonts w:ascii="Times New Roman CYR" w:hAnsi="Times New Roman CYR" w:cs="Times New Roman CYR"/>
          <w:sz w:val="28"/>
          <w:szCs w:val="28"/>
        </w:rPr>
        <w:t xml:space="preserve"> = 11 / 114 * 100 = 9,6</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год</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т</w:t>
      </w:r>
      <w:proofErr w:type="spellEnd"/>
      <w:r>
        <w:rPr>
          <w:rFonts w:ascii="Times New Roman CYR" w:hAnsi="Times New Roman CYR" w:cs="Times New Roman CYR"/>
          <w:sz w:val="28"/>
          <w:szCs w:val="28"/>
        </w:rPr>
        <w:t xml:space="preserve"> = 14 / 122 * 100 = 11,5</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в 2011 году по сравнению с 2009 годом коэффициент текучести вырос на 3,2%. Следовательно, нужно проводить мероприятия по снижению текучести кадров, иначе руководство понесет потери связанные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Снижением производительности труда у рабочих перед увольнением.</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Оформлением приема и увольнения работников.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Отбором, подбором и наймом персонала.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Необходимостью обучения и переобучения новых работников.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Недостаточным уровнем производительности труда вновь принятых рабочих.</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Наличием брака у вновь поступивших работников.</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исследования системы стимулирования в ООО «Дружба» был проведён опрос. В нём участвовали руководитель, 5 служащих и 116 рабочих.</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результатов проводится по следующей шкале: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удовлетворенности Индекс удовлетворенности</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0,7 - 1,0</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0,4 - 0,7</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0,0 - 0,4</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Степень удовлетворенности персонала системой материального стимулирования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
        <w:gridCol w:w="4114"/>
        <w:gridCol w:w="920"/>
        <w:gridCol w:w="1679"/>
        <w:gridCol w:w="1106"/>
        <w:gridCol w:w="1064"/>
      </w:tblGrid>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вопроса</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тветов</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тветов от общего числа работников</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Индекс </w:t>
            </w:r>
            <w:proofErr w:type="spellStart"/>
            <w:r>
              <w:rPr>
                <w:rFonts w:ascii="Times New Roman CYR" w:hAnsi="Times New Roman CYR" w:cs="Times New Roman CYR"/>
                <w:sz w:val="20"/>
                <w:szCs w:val="20"/>
              </w:rPr>
              <w:t>удовлетв</w:t>
            </w:r>
            <w:proofErr w:type="spellEnd"/>
            <w:r>
              <w:rPr>
                <w:rFonts w:ascii="Times New Roman CYR" w:hAnsi="Times New Roman CYR" w:cs="Times New Roman CYR"/>
                <w:sz w:val="20"/>
                <w:szCs w:val="20"/>
              </w:rPr>
              <w:t>.</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Степень </w:t>
            </w:r>
            <w:proofErr w:type="spellStart"/>
            <w:r>
              <w:rPr>
                <w:rFonts w:ascii="Times New Roman CYR" w:hAnsi="Times New Roman CYR" w:cs="Times New Roman CYR"/>
                <w:sz w:val="20"/>
                <w:szCs w:val="20"/>
              </w:rPr>
              <w:t>удовлетв</w:t>
            </w:r>
            <w:proofErr w:type="spellEnd"/>
            <w:r>
              <w:rPr>
                <w:rFonts w:ascii="Times New Roman CYR" w:hAnsi="Times New Roman CYR" w:cs="Times New Roman CYR"/>
                <w:sz w:val="20"/>
                <w:szCs w:val="20"/>
              </w:rPr>
              <w:t>.</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ожидания</w:t>
            </w:r>
          </w:p>
        </w:tc>
        <w:tc>
          <w:tcPr>
            <w:tcW w:w="920"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679"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064"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1а</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Ожидаете ли вы, что ваша успешная работа приведет к желаемому результату</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1б</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что полученные результаты приведут к ожидаемым вознаграждениям за этот результат</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1в</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Какую ценность представляет для вас получаемое вознаграждение</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справедливости</w:t>
            </w:r>
          </w:p>
        </w:tc>
        <w:tc>
          <w:tcPr>
            <w:tcW w:w="920"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679"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064"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2а</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Известен ли вам размер вознаграждения ваших коллег, получаемого за работу, аналогичную той, которую выполняете вы</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2б</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Ваша реакция на сведения о более высокой оплате труда за аналогичную работу в вашем подразделении или в другом</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2в</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 вы оцениваете отношение к себе как к работнику со стороны руководства по получаемому вознаграждению</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2г</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Какова ваша комплексная оценка получаемого вознаграждения</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что затраченные вами усилия на выполнение работы высокие</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себя способным работником</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 вы оцениваете свою роль в процессе коллективного труда на вашем предприятии</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11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Уверены ли вы в том, что получаемое вами вознаграждение справедливо по отношению к результатам вашего труда</w:t>
            </w:r>
          </w:p>
        </w:tc>
        <w:tc>
          <w:tcPr>
            <w:tcW w:w="92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67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c>
          <w:tcPr>
            <w:tcW w:w="106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w:t>
            </w:r>
          </w:p>
        </w:tc>
      </w:tr>
    </w:tbl>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проведенного исследования определена степень удовлетворенности системой материального стимулирования.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опроса высокой степени удовлетворенности соответствуют 4 параметра; средней - 4 и низкой - 3. Однако следует учитывать, что один параметр из среднего интервала близок к нижней границе по значению оценочной шкалы, и, следовательно, могут быть отнесены к низкой степени удовлетворенности.</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мотивации персонала заработная плата в полной мере не выполняет своей стимулирующей функции, так как работники не довольны уровнем заработной платы на предприятии.</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система материального стимулирования в ООО «Дружба» оценивается как удовлетворительная.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нематериального стимулирования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важным фактором стимулирования является моральное стимулирование. Анализ проводился методом анкетирования работников. В анкете озвучивались параметры морального стимулирования, характеризующие психологические, социальные и моральные качества трудовой деятельности.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опросе участвовали: руководитель, 5 служащих и 116 рабочих.</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Шкала оценки вопросов аналогична по анализу материального </w:t>
      </w:r>
      <w:r>
        <w:rPr>
          <w:rFonts w:ascii="Times New Roman CYR" w:hAnsi="Times New Roman CYR" w:cs="Times New Roman CYR"/>
          <w:sz w:val="28"/>
          <w:szCs w:val="28"/>
        </w:rPr>
        <w:lastRenderedPageBreak/>
        <w:t>стимулирования.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удовлетворенности Индекс удовлетворенности</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0,7 - 1,0</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0,4 - 0,7</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0,0 - 0,4</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 Степень удовлетворенности персонала системой морального стимулирования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
        <w:gridCol w:w="3925"/>
        <w:gridCol w:w="1039"/>
        <w:gridCol w:w="1735"/>
        <w:gridCol w:w="1047"/>
        <w:gridCol w:w="1106"/>
      </w:tblGrid>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вопроса</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тветов</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уд. Ответов от общего числа работников</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Индекс </w:t>
            </w:r>
            <w:proofErr w:type="spellStart"/>
            <w:r>
              <w:rPr>
                <w:rFonts w:ascii="Times New Roman CYR" w:hAnsi="Times New Roman CYR" w:cs="Times New Roman CYR"/>
                <w:sz w:val="20"/>
                <w:szCs w:val="20"/>
              </w:rPr>
              <w:t>удовлетв</w:t>
            </w:r>
            <w:proofErr w:type="spellEnd"/>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Степень </w:t>
            </w:r>
            <w:proofErr w:type="spellStart"/>
            <w:r>
              <w:rPr>
                <w:rFonts w:ascii="Times New Roman CYR" w:hAnsi="Times New Roman CYR" w:cs="Times New Roman CYR"/>
                <w:sz w:val="20"/>
                <w:szCs w:val="20"/>
              </w:rPr>
              <w:t>удовлетв</w:t>
            </w:r>
            <w:proofErr w:type="spellEnd"/>
            <w:r>
              <w:rPr>
                <w:rFonts w:ascii="Times New Roman CYR" w:hAnsi="Times New Roman CYR" w:cs="Times New Roman CYR"/>
                <w:sz w:val="20"/>
                <w:szCs w:val="20"/>
              </w:rPr>
              <w:t>.</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ожидания</w:t>
            </w:r>
          </w:p>
        </w:tc>
        <w:tc>
          <w:tcPr>
            <w:tcW w:w="1039"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1а</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Ожидаете ли вы, что ваша успешная работа приведет к возможности карьерного роста</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1б</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что полученные результаты приведут к ожидаемому вниманию со стороны коллег за этот результат</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0, 7</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1в</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Какую ценность представляет для вас организация отдыха</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справедливости</w:t>
            </w:r>
          </w:p>
        </w:tc>
        <w:tc>
          <w:tcPr>
            <w:tcW w:w="1039"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2а</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Известны ли вам случаи похвалы ваших коллег со стороны руководства, получаемого за работу, аналогичную той, которую выполняете вы</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2б</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Ваша реакция на более комфортные условия труда работника, который выполняет аналогичную работу в другом подразделении</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2в</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справедливым степень внимания со стороны руководства за проявленную вами инициативу</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2г</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Какова ваша комплексная оценка получаемого морального поощрения</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что затраченные вами усилия на выполнение работы высокие</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Считаете ли вы себя способным работником</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Как вы оцениваете свою роль в процессе коллективного труда на вашем предприятии</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r w:rsidR="007470E0">
        <w:trPr>
          <w:jc w:val="center"/>
        </w:trPr>
        <w:tc>
          <w:tcPr>
            <w:tcW w:w="4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92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Уверены ли вы в том, что получаемое вами признание со стороны коллег и руководства справедливо по отношению к результатам вашего труда</w:t>
            </w:r>
          </w:p>
        </w:tc>
        <w:tc>
          <w:tcPr>
            <w:tcW w:w="1039"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73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04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110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w:t>
            </w:r>
          </w:p>
        </w:tc>
      </w:tr>
    </w:tbl>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проведенного исследования определена степень удовлетворенности системой морального стимулирования.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опроса высокой степени удовлетворенности соответствуют 4 параметра; средней - 4 параметров; низкой - 3 параметр.</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степень удовлетворенности организацией и условиями труда в ООО «Дружба» оценивается как низкая. Однако параметры, по которым степень удовлетворенности оценивается, как средняя близки к нижней границе </w:t>
      </w:r>
      <w:r>
        <w:rPr>
          <w:rFonts w:ascii="Times New Roman CYR" w:hAnsi="Times New Roman CYR" w:cs="Times New Roman CYR"/>
          <w:sz w:val="28"/>
          <w:szCs w:val="28"/>
        </w:rPr>
        <w:lastRenderedPageBreak/>
        <w:t>индексного интервала оценки и поэтому могут быть приравнены к низкой степень удовлетворенности.</w:t>
      </w:r>
    </w:p>
    <w:p w:rsidR="007470E0" w:rsidRDefault="00110F0D">
      <w:pPr>
        <w:widowControl w:val="0"/>
        <w:tabs>
          <w:tab w:val="left" w:pos="9030"/>
          <w:tab w:val="left" w:pos="9095"/>
          <w:tab w:val="left" w:pos="9175"/>
          <w:tab w:val="left" w:pos="9255"/>
          <w:tab w:val="left" w:pos="9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степени удовлетворенности говорят о неэффективной организации труда, неэффективной системе морального стимулирования и мотивирования труда и необходимости ее совершенствовать.</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выяснилось, что высокой степени удовлетворенности системой морального и материального стимулирования соответствуют интервалы, характеризующие ожидания. </w:t>
      </w:r>
      <w:proofErr w:type="gramStart"/>
      <w:r>
        <w:rPr>
          <w:rFonts w:ascii="Times New Roman CYR" w:hAnsi="Times New Roman CYR" w:cs="Times New Roman CYR"/>
          <w:sz w:val="28"/>
          <w:szCs w:val="28"/>
        </w:rPr>
        <w:t>А средней и низкой, характеризующие отношение работников к существующим системам морального и материального стимулирования.</w:t>
      </w:r>
      <w:proofErr w:type="gramEnd"/>
      <w:r>
        <w:rPr>
          <w:rFonts w:ascii="Times New Roman CYR" w:hAnsi="Times New Roman CYR" w:cs="Times New Roman CYR"/>
          <w:sz w:val="28"/>
          <w:szCs w:val="28"/>
        </w:rPr>
        <w:t xml:space="preserve"> Прежде всего, они не удовлетворены существующей системой вознаграждения и условиями труда.</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Анализ потребностей персонала</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 вид функциональной или психологической нужды или недостатка какого-либо объекта, субъекта, индивида, социальной группы, общества. Являясь внутренними возбудителями активности, потребности проявляются по-разному в зависимости от ситуации.[37,с.23]</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методом исследования потребностей персонала являлось анкетирование. Целью анкетирования является анализ потребностей сотрудников в ООО «Дружба». Количество респондентов в данном анкетировании составляет 122 человека.</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2.5 Анализ потребностей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
        <w:gridCol w:w="3652"/>
        <w:gridCol w:w="1528"/>
        <w:gridCol w:w="1118"/>
        <w:gridCol w:w="2342"/>
      </w:tblGrid>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Потребности</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ответов «есть»</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ответов «нет»</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ответов «затрудняюсь ответить»</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 заработная плата</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Хорошее качество рабочего оборудования</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Хорошие условия труда</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Гарантия стабильности</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Социальный пакет</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Стимулирование инициативы сотрудников</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Приемлемый график рабочего времени</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Разнообразие работы</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Уважение со стороны руководства</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Благоприятная атмосфера в коллективе</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карьерного роста</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7470E0">
        <w:trPr>
          <w:jc w:val="center"/>
        </w:trPr>
        <w:tc>
          <w:tcPr>
            <w:tcW w:w="41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65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Свободный доступ к необходимой информации</w:t>
            </w:r>
          </w:p>
        </w:tc>
        <w:tc>
          <w:tcPr>
            <w:tcW w:w="152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11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23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bl>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полученных данных показывает, что на первом месте стоят сразу две наиболее важные потребности это высокая заработная плата и качество рабочего оборудования. Работники цеха считают, что заработная плата недостаточно высокая, так как работа тяжелая и требует не малых физических затрат. Также анализ показал, что в основном потребность в высокой заработной плате существует у рядовых рабочих - 96 человек, что составляет 79% от общей численности работников цеха, в то время как заработная плата, руководителя и мастеров вполне устраивает.</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рабочего оборудования оставляет желать лучшего, так как оно уже устарело и часто ломается, что приводит к потере времени и денег.</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хороших условиях труда существует у 93 рабочих, что составляет 76% опрошенных работников цеха. Такая высокая потребность вызвана тем, что условия труда в цехе вредные: при работе в воздух выделяется </w:t>
      </w:r>
      <w:proofErr w:type="spellStart"/>
      <w:r>
        <w:rPr>
          <w:rFonts w:ascii="Times New Roman CYR" w:hAnsi="Times New Roman CYR" w:cs="Times New Roman CYR"/>
          <w:sz w:val="28"/>
          <w:szCs w:val="28"/>
        </w:rPr>
        <w:t>стеклопыль</w:t>
      </w:r>
      <w:proofErr w:type="spellEnd"/>
      <w:r>
        <w:rPr>
          <w:rFonts w:ascii="Times New Roman CYR" w:hAnsi="Times New Roman CYR" w:cs="Times New Roman CYR"/>
          <w:sz w:val="28"/>
          <w:szCs w:val="28"/>
        </w:rPr>
        <w:t xml:space="preserve"> и присутствует запах толуола и лака. Как и ожидалось среди руководителей и мастеров, все довольны условиями труда, созданными для их работы.</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Гарантия стабильности. У 65% рабочих существует потребность по этому показателю, но у 25% потребностей нет. Это связано, с одной стороны, с нестабильностью российского рынка, с существующим экономическим кризисом. С другой стороны - с возрастом предприятия, довольно стабильным производством.</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Социальный пакет. 62% работников ответили, что у них присутствует эта потребность, а у остальных 38% либо нет этой потребности, либо они затрудняются ответить.</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инициативы сотрудников. 45% опрошенного персонала ответили, что у них существует данная потребность. А 55% что не существует или они не могут определиться. Следует отметить, что руководители не уделяют этой потребности должного внимания, т. е. инициатива в большинстве случаев либо не поощряется, либо поощрение происходит в малых размерах.</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Приемлемый график рабочего времени. Эта потребность отсутствует у 52% рабочих. Это обусловлена тем, что график работы стандартный: 40-часовая рабочая неделя с 8-часовыми рабочими днями. Остальным 33%, видимо, было бы удобнее работать по гибкому графику. Но это невозможно ввиду обязательного присутствия всех работников на рабочих местах во время производственного процесса.</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Разнообразие работы. Опрос показал, что у 31% рабочих присутствует данная потребность, т. к. эти работники выполняют всегда </w:t>
      </w:r>
      <w:proofErr w:type="gramStart"/>
      <w:r>
        <w:rPr>
          <w:rFonts w:ascii="Times New Roman CYR" w:hAnsi="Times New Roman CYR" w:cs="Times New Roman CYR"/>
          <w:sz w:val="28"/>
          <w:szCs w:val="28"/>
        </w:rPr>
        <w:t>одну и туже</w:t>
      </w:r>
      <w:proofErr w:type="gramEnd"/>
      <w:r>
        <w:rPr>
          <w:rFonts w:ascii="Times New Roman CYR" w:hAnsi="Times New Roman CYR" w:cs="Times New Roman CYR"/>
          <w:sz w:val="28"/>
          <w:szCs w:val="28"/>
        </w:rPr>
        <w:t xml:space="preserve"> работу. Это очень тяжёлая и утомительная работа.</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Уважение со стороны руководства. 49% ответили, что у них отсутствует эта потребность. Это является следствием индивидуального подхода к подчиненным. С развитием организации и увеличением численности персонала будет все труднее поддерживать этот фактор.</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Благоприятная атмосфера в коллективе. 22% опрошенных ответили, что у </w:t>
      </w:r>
      <w:r>
        <w:rPr>
          <w:rFonts w:ascii="Times New Roman CYR" w:hAnsi="Times New Roman CYR" w:cs="Times New Roman CYR"/>
          <w:sz w:val="28"/>
          <w:szCs w:val="28"/>
        </w:rPr>
        <w:lastRenderedPageBreak/>
        <w:t>них присутствует эта потребность, а 62% опрошенных ответили, что эта потребность отсутствует.</w:t>
      </w:r>
      <w:proofErr w:type="gramEnd"/>
      <w:r>
        <w:rPr>
          <w:rFonts w:ascii="Times New Roman CYR" w:hAnsi="Times New Roman CYR" w:cs="Times New Roman CYR"/>
          <w:sz w:val="28"/>
          <w:szCs w:val="28"/>
        </w:rPr>
        <w:t xml:space="preserve"> Однако это не означает, что можно забыть о данном показателе. В будущем в организации так же следует поддерживать благоприятную атмосферу в коллективе. Это можно реализовать с помощью организации совместных мероприятий: банкетов, собраний, экскурсий, и тому подобное.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 карьерного роста. Анализ показал, что 21% работников существует потребность в </w:t>
      </w:r>
      <w:proofErr w:type="gramStart"/>
      <w:r>
        <w:rPr>
          <w:rFonts w:ascii="Times New Roman CYR" w:hAnsi="Times New Roman CYR" w:cs="Times New Roman CYR"/>
          <w:sz w:val="28"/>
          <w:szCs w:val="28"/>
        </w:rPr>
        <w:t>карьерном</w:t>
      </w:r>
      <w:proofErr w:type="gramEnd"/>
      <w:r>
        <w:rPr>
          <w:rFonts w:ascii="Times New Roman CYR" w:hAnsi="Times New Roman CYR" w:cs="Times New Roman CYR"/>
          <w:sz w:val="28"/>
          <w:szCs w:val="28"/>
        </w:rPr>
        <w:t xml:space="preserve"> роста, а около половины затруднились ответить. Руководству стоит проявлять большую заинтересованность в росте и прогрессе сотрудников. Это может выражаться в том, что работнику будет поручена более сложная работа, можно делегировать работнику больше ответственности за выполнение определенной работы.</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Свободный доступ к необходимой информации. 21% работников отметили потребность в свободном доступе к информации предприятия.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завершении распределим выявленные потребности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материальные и нематериальные: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результатов таблиц 1, 3, 4 и 5 можно увидеть, что на первых местах стоят материальное стимулирование, хорошие условия труда и качество рабочего оборудования. Это связано с тем, что руководство не уделяет должного внимания этим вопросам. Заработная плата не достаточно высокая, а условиям труда и рабочему оборудованию в цехе уделяется очень мало внимания.[15, с.37]</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были проведены исследования на выявление уровня мотивации сотрудников организации, также были проведены анкетирование с целью выявления наиболее значимых мотивационных факторов для сотрудников цеха, анализ потребностей персонала, для того чтобы в дальнейшем выработать предложения по совершенствованию системы управления мотивацией на данном цехе. В результате чего выяснилось, что для большинства работников данного </w:t>
      </w:r>
      <w:r>
        <w:rPr>
          <w:rFonts w:ascii="Times New Roman CYR" w:hAnsi="Times New Roman CYR" w:cs="Times New Roman CYR"/>
          <w:sz w:val="28"/>
          <w:szCs w:val="28"/>
        </w:rPr>
        <w:lastRenderedPageBreak/>
        <w:t>цеха наиболее значимыми являются условия труда, финансовое вознаграждение и хорошее состояние рабочего оборудования.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Предложения по повышению мотивации труда персонала в ООО «Дружба»</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Аттестация персонала в целях повышения мотивации </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руководством предприятия стоит сложная задача - использовать потенциал сотрудников в интересах организации. Руководитель не могут рассчитывать на то, что нужные организации качества, навыки, знания раскроются сами собой. Да и большинство работников сегодня рассматривают свою деятельность в организации как способ приобретения навыков и повышения собственной ценности на рынке труда [34, с.124].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дефицита квалифицированных кадров руководители вынуждены обучать собственных подчиненных, способных достигать целей компании. Однако более серьезный способ для этого - практическая деятельность. Поэтому обучение персонала - прямая задача руководителя. Он должен организовать этот процесс таким образом, чтобы сотрудник мог выполнять свои обязанности на высшем уровне предъявляемых к нему требований. При этом один из инструментов - оценка результатов работы подчиненного, другими словами - «аттестация развития» [35, с.62].</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«Дружба» большое количество молодых работников, то есть, у них нет необходимого опыта работы на производстве, у них есть теория, которая не всегда соответствует практике. На основании этого руководство регулярно посылает молодых работников на курсы повышения квалификации. Рассмотрим таблицу 3.1, где показаны затраты на обучение персонала за прошедшие три года.</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Затраты на обучение персонала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48"/>
        <w:gridCol w:w="4204"/>
        <w:gridCol w:w="2075"/>
      </w:tblGrid>
      <w:tr w:rsidR="007470E0">
        <w:trPr>
          <w:jc w:val="center"/>
        </w:trPr>
        <w:tc>
          <w:tcPr>
            <w:tcW w:w="84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420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работников прошедших обучение</w:t>
            </w:r>
          </w:p>
        </w:tc>
        <w:tc>
          <w:tcPr>
            <w:tcW w:w="207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обучение</w:t>
            </w:r>
          </w:p>
        </w:tc>
      </w:tr>
      <w:tr w:rsidR="007470E0">
        <w:trPr>
          <w:jc w:val="center"/>
        </w:trPr>
        <w:tc>
          <w:tcPr>
            <w:tcW w:w="84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420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7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26 000</w:t>
            </w:r>
          </w:p>
        </w:tc>
      </w:tr>
      <w:tr w:rsidR="007470E0">
        <w:trPr>
          <w:jc w:val="center"/>
        </w:trPr>
        <w:tc>
          <w:tcPr>
            <w:tcW w:w="84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420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07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51 000</w:t>
            </w:r>
          </w:p>
        </w:tc>
      </w:tr>
      <w:tr w:rsidR="007470E0">
        <w:trPr>
          <w:jc w:val="center"/>
        </w:trPr>
        <w:tc>
          <w:tcPr>
            <w:tcW w:w="84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420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07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400 000</w:t>
            </w:r>
          </w:p>
        </w:tc>
      </w:tr>
      <w:tr w:rsidR="007470E0">
        <w:trPr>
          <w:jc w:val="center"/>
        </w:trPr>
        <w:tc>
          <w:tcPr>
            <w:tcW w:w="84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420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207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477 000</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организуется обучение персонала вне рабочего места, из предоставленных данных за три года, мы видим, что удельный вес рабочих кадров при подготовке, переподготовке и повышении квалификации увеличивается по отношению к общему количеству работников предприятия.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сути, мы ведем речь об инвестициях в развитие бизнеса - трудовой потенциал. Соответственно и подходы к оценке должны быть схожими с оценкой инвестиционной привлекательности. Иными словами, в ряде случаев нельзя ждать эффекта здесь и сейчас. Эффективность вложений, очевидно, определяется повышением эффективности работы сотрудника впоследствии.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сумма расхода на командировки и обучение за три года составляет 477 000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за 22 человека. В силу ограниченности финансовых ресурсов нами было разработано ряд рекомендации по созданию условий обучения персонала без отрыва от производства. Рассмотрим таблицу 3.2 положительные и отрицательные стороны проведения обучения.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Положительные и отрицательные стороны проведения обучения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63"/>
        <w:gridCol w:w="4715"/>
      </w:tblGrid>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Положительные стороны проведения обучения на предприятии:</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Отрицательные стороны проведения обучения в других городах:</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материальных затрат</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Долгий адаптационный период</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 отрыва от производства</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Низкое качество уровня знаний</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Большее количество обучающихся работников</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Большие материальные затраты</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Малое количество </w:t>
            </w:r>
            <w:proofErr w:type="gramStart"/>
            <w:r>
              <w:rPr>
                <w:rFonts w:ascii="Times New Roman CYR" w:hAnsi="Times New Roman CYR" w:cs="Times New Roman CYR"/>
                <w:sz w:val="20"/>
                <w:szCs w:val="20"/>
              </w:rPr>
              <w:t>обучающихся</w:t>
            </w:r>
            <w:proofErr w:type="gramEnd"/>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проведение обучения на предприятии:</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проведение обучения в других городах:</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гонорар приглашенных специалистов</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расходы на всех обучающихся</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издержки</w:t>
            </w: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Командировочные расходы</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аренду посещения для проведения обучения</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гонорар приглашенных специалистов</w:t>
            </w:r>
          </w:p>
        </w:tc>
      </w:tr>
      <w:tr w:rsidR="007470E0">
        <w:trPr>
          <w:jc w:val="center"/>
        </w:trPr>
        <w:tc>
          <w:tcPr>
            <w:tcW w:w="4563" w:type="dxa"/>
            <w:tcBorders>
              <w:top w:val="single" w:sz="6" w:space="0" w:color="auto"/>
              <w:left w:val="single" w:sz="6" w:space="0" w:color="auto"/>
              <w:bottom w:val="single" w:sz="6" w:space="0" w:color="auto"/>
              <w:right w:val="single" w:sz="6" w:space="0" w:color="auto"/>
            </w:tcBorders>
          </w:tcPr>
          <w:p w:rsidR="007470E0" w:rsidRDefault="007470E0">
            <w:pPr>
              <w:widowControl w:val="0"/>
              <w:autoSpaceDE w:val="0"/>
              <w:autoSpaceDN w:val="0"/>
              <w:adjustRightInd w:val="0"/>
              <w:spacing w:after="0" w:line="240" w:lineRule="auto"/>
              <w:rPr>
                <w:rFonts w:ascii="Times New Roman CYR" w:hAnsi="Times New Roman CYR" w:cs="Times New Roman CYR"/>
                <w:sz w:val="20"/>
                <w:szCs w:val="20"/>
              </w:rPr>
            </w:pPr>
          </w:p>
        </w:tc>
        <w:tc>
          <w:tcPr>
            <w:tcW w:w="471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Простой оборудования на предприятии</w:t>
            </w:r>
          </w:p>
        </w:tc>
      </w:tr>
    </w:tbl>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Необходимо показать какое преимущество будет иметь руководство применяя аттестацию на своем предприятии: снижение материальных затрат (затрат на командировочные); работники находятся на своих местах (без отрыва от производства); можно привлечь большее количество сотрудников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Рассмотрим минусы от проведения курсов в других городах: курсы проходят в других городах, значит сотруднику необходима адаптация на месте, поэтому в первое время сложно настроиться на учебу; курсы проходят по 2-3 дня, это недостаточное количество часов для необходимого получения объемов знаний (не менее 2-3 недель) в итоге низкое качество уровня знаний;</w:t>
      </w:r>
      <w:proofErr w:type="gramEnd"/>
      <w:r>
        <w:rPr>
          <w:rFonts w:ascii="Times New Roman CYR" w:hAnsi="Times New Roman CYR" w:cs="Times New Roman CYR"/>
          <w:sz w:val="28"/>
          <w:szCs w:val="28"/>
        </w:rPr>
        <w:t xml:space="preserve"> большие материальные затраты (командировочные, аренда помещения, гонорар приглаженных специалистов). В 2009 году на одного специалиста было потрачено более 350 000 тыс. рублей, обучение проходило в Москве в течение 2 месяцев, зная, что ни кто не может гарантировать, что этот специалист после обучения будет продолжать свою трудовую деятельность на данном предприятии; для данного предприятия в среднем выходит, что обучение проходят 3% работников, а это недостаточно для предприятия с численностью сотрудников 320 человек.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приведет к повышению производительности труда вследствие чего сотруднику необходимо проанализировать свои успехи и неудачи за определенный период понять, какие сильные и слабые стороны способствовали и препятствовали достижению успеха. Подготовиться к разговору с руководителем для определения целей на следующий период. Все это поможет руководству оценить своего сотрудника и постараться понять мотивы и мотивацию подчиненного к своей работе. Уже после проведенного анализа руководитель может принять решения о повышении своего подчиненного на вышестоящую должность.</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отмечено выше, концепция человеческого капитала </w:t>
      </w:r>
      <w:r>
        <w:rPr>
          <w:rFonts w:ascii="Times New Roman CYR" w:hAnsi="Times New Roman CYR" w:cs="Times New Roman CYR"/>
          <w:sz w:val="28"/>
          <w:szCs w:val="28"/>
        </w:rPr>
        <w:lastRenderedPageBreak/>
        <w:t>рассматривает расходы на профессиональное обучение персонала как инвестиции, приносящие реальную прибыль организации. Однако практика показывает, что далеко не всегда отдача от обучения оправдывает затраченные на него средства. В связи с этим для всех компаний, закладывающих в свой бюджет расходы на профессиональное обучение, встает вопрос о его эффективности.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случае эффективность любого рода инвестиций определяется соотношением двух показателей: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совокупный результат, полученный вследствие инвестирования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совокупные затраты, связанные с инвестициями.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Используя данное определение, эффективность профессионального обучения можно рассматривать как соотношение между суммарными затратами на организацию и проведение обучения и его финансовыми результатами. При этом при расчете издержек важно учесть все составляющие их компоненты - оплата услуг преподавателей, консалтинговых и </w:t>
      </w:r>
      <w:proofErr w:type="spellStart"/>
      <w:r>
        <w:rPr>
          <w:rFonts w:ascii="Times New Roman CYR" w:hAnsi="Times New Roman CYR" w:cs="Times New Roman CYR"/>
          <w:sz w:val="28"/>
          <w:szCs w:val="28"/>
        </w:rPr>
        <w:t>тренинговых</w:t>
      </w:r>
      <w:proofErr w:type="spellEnd"/>
      <w:r>
        <w:rPr>
          <w:rFonts w:ascii="Times New Roman CYR" w:hAnsi="Times New Roman CYR" w:cs="Times New Roman CYR"/>
          <w:sz w:val="28"/>
          <w:szCs w:val="28"/>
        </w:rPr>
        <w:t xml:space="preserve"> фирм, расходы на аренду учебных помещений, приобретение учебных материалов и оборудования, командировки, питание и проживание, а также издержки, связанные с отсутствием на своих рабочих местах сотрудников, проходящих и осуществляющих обучение. Стоит отметить, что на практике точно рассчитать расходы на организацию и проведение обучения совсем не просто, поскольку существующие модели определения стоимости и нормирования затрат на обучения очень сложны.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профессионального обучения, в свою очередь, могут быть выражены в виде:</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роста прибыли;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роста объемов продаж;</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роста производительности труда работников;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увеличения потенциала сотрудников и всего предприятия в целом;</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снижения затрат на обеспечение функционирования предприятия и т.д.</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Исходя из этого можно предложить</w:t>
      </w:r>
      <w:proofErr w:type="gramEnd"/>
      <w:r>
        <w:rPr>
          <w:rFonts w:ascii="Times New Roman CYR" w:hAnsi="Times New Roman CYR" w:cs="Times New Roman CYR"/>
          <w:sz w:val="28"/>
          <w:szCs w:val="28"/>
        </w:rPr>
        <w:t xml:space="preserve"> регулярное проведение аттестации работников внутри предприятия без дополнительных значительных затрат. Аттестация кадров - важная составная часть управления персоналом, наиболее эффективная форма оценки кадров [32, с.68].</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предложенных рекомендаций требует соблюдения нескольких условий: определенной культуры взаимоотношений с подчиненными, четко сформулированных требований к результатам труда, доверия между руководителем и подчиненными. Следовательно, как любой инструмент должен подходить для решения конкретной задачи, так и «аттестация развития» может быть пригодна, а может быть бесполезно для решения тех или иных задач организации.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«Аттестация развития» состоит из трех содержательных блоков: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Самоподготовка сотрудника;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Самоподготовка руководителя;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Совместная работа начальника и подчиненного.</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правила поведения аттестации развитии:</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Сотрудник и руководитель должны разделять между собой ответственность за успех аттестации. Это означает, что они оба должны быть подготовлены к встрече. Задача руководителя - согласовать с подчиненными структуру встречи, роли, ожидания от аттестации.</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Открытость. Задача руководителя - создать атмосферу открытости, честности. Во время аттестации необходимо делиться информацией, мнениями, задать уточняющие вопросы.</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Обсуждение «по существу». Необходимо сконцентрироваться на ключевых темах. При обсуждении результатов работ избегайте необоснованных </w:t>
      </w:r>
      <w:r>
        <w:rPr>
          <w:rFonts w:ascii="Times New Roman CYR" w:hAnsi="Times New Roman CYR" w:cs="Times New Roman CYR"/>
          <w:sz w:val="28"/>
          <w:szCs w:val="28"/>
        </w:rPr>
        <w:lastRenderedPageBreak/>
        <w:t>оценочных суждений. Стоит использовать примеры, иллюстрации, приводить конкретные факты.</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оценки работы. Нужно обсуждать весь период работы, подлежащий аттестации, а не только его последнюю часть, которая больше сохранилась в памяти.</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Концентрация внимания. Если в ходе встречи возникнут темы, требующие длительного обсуждения, лучше не погружаться в них, а назначить для этого специальное время.</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 Если есть сферы, по которым невозможно прийти к согласию, можно записать их и двигаться дальше. Не стоит доводить ситуацию до «перегрева».</w:t>
      </w:r>
    </w:p>
    <w:p w:rsidR="007470E0" w:rsidRDefault="00110F0D" w:rsidP="00106886">
      <w:pPr>
        <w:widowControl w:val="0"/>
        <w:numPr>
          <w:ilvl w:val="0"/>
          <w:numId w:val="1"/>
        </w:numPr>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Необходимо определить план работ для дальнейшего развития, ответственность каждого и назначить дату следующей встречи.</w:t>
      </w:r>
    </w:p>
    <w:p w:rsidR="007470E0" w:rsidRDefault="00110F0D">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конструктивной обратной связи: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Говорите сначала позитивное, а потом негативное (эффект «упаковки»). Большинство людей нуждаются в похвале, поддержке, признании. Поэтому найдите позитив в работе подчиненного и начинайте разговор с этого. Например: «Я ознакомился с вашим отчетом. Видно, что проделана огромная работа. Тем не менее, некоторые аналитические заключения следует доработать.</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Поддерживайте, воодушевляйте, вдохновляйте. Если ваш сотрудник достиг успеха, пусть маленького, признайте это. Приведите пример конкретного достижения.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Говорите конкретно. Избегайте обобщенных комментариев, содержащих слова: «всегда, никогда постоянно». Не говорите: «Вы немедленно работаете». Старайтесь комментировать наблюдаемое поведение, отталкиваясь от факторов и примеров. Говорите, что именно было сделано хорошо или неудовлетворительно.</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Приводите детали. Детальная обратная связь дает больше возможностей для обучения. Например: «Та формулировка вопроса, которую вы предложили, была полезна клиенту, потому что позволила ему задуматься…».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Концентрируйтесь на том, что можно изменить. Не обсуждайте то, что человек не может изменить. Например, национальность, пол или разрез глаз. Помогайте подчиненному корректировать только те качества, с которыми он может что-то сделать.</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Позвольте другому человеку принять или отвергнуть вашу обратную связь. Вы не можете требовать, чтобы человек изменился. В лучшем случае это вызовет естественное сопротивление, в худшем - обиду. Грамотная обратная связь предполагает предоставление человеку информации о нем, которую можно использовать для развития. Принимать окончательное решение о том, что менять (и что не менять) в своем поведении, человек будет сам.</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Предлагайте альтернативные выгодные виды поведения. Обращайте негативную обратную связь в позитивные предложения. Например: «Вы существенно сэкономите время, если сначала соберете информацию, а затем…».</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Описывайте, а не осуждайте. Если необходимо дать оценку поступку, обращайтесь к последствиям, которые вы наблюдали. Лучше сказать: «У меня осталось неприятное чувство от вашего резкого тона при разговоре с секретарем».</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Берите ответственность за обратную связь. Начните фразу «Ты умышленно проигнорировал…» со слов: «Я думаю….», «Мне показалось…», «По моему мнению…., Говорите о своем личном впечатлении.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Дайте возможность сотруднику самому решить, последует ли он вашим советам. Помогите ему осознать последствия, которые могут иметь мест, если он не сделает выводов из полученной обратной связи.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Уважайте чувства, убеждения, мнения подчиненного. Бесполезно пытаться </w:t>
      </w:r>
      <w:r>
        <w:rPr>
          <w:rFonts w:ascii="Times New Roman CYR" w:hAnsi="Times New Roman CYR" w:cs="Times New Roman CYR"/>
          <w:sz w:val="28"/>
          <w:szCs w:val="28"/>
        </w:rPr>
        <w:lastRenderedPageBreak/>
        <w:t>изменить человека. Но можно скорректировать его рабочее поведение. Это ваша цель.</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Будьте готовы к тому, что в результате вашей обратной связи может ничего не изменится.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Отдавайте себе отчет в том, что ваша обратная связь - это мощное оружие, которое может повлечь серьезные изменения. Всегда есть вероятность того, что сотрудник обидится на негативную обратную связь, и это осложнит отношения с ним. Прежде чем сказать, подумайте, как бы восприняли эту информацию сами, будучи на месте сотрудника? Можно ли сказать </w:t>
      </w:r>
      <w:proofErr w:type="gramStart"/>
      <w:r>
        <w:rPr>
          <w:rFonts w:ascii="Times New Roman CYR" w:hAnsi="Times New Roman CYR" w:cs="Times New Roman CYR"/>
          <w:sz w:val="28"/>
          <w:szCs w:val="28"/>
        </w:rPr>
        <w:t>тоже самое</w:t>
      </w:r>
      <w:proofErr w:type="gramEnd"/>
      <w:r>
        <w:rPr>
          <w:rFonts w:ascii="Times New Roman CYR" w:hAnsi="Times New Roman CYR" w:cs="Times New Roman CYR"/>
          <w:sz w:val="28"/>
          <w:szCs w:val="28"/>
        </w:rPr>
        <w:t xml:space="preserve"> по - другому?</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Проверьте, что вы были услышаны и правильно поняты. Например: «Мне неприятно говорить об этом, но между нами были договоренности, которые вы нарушали, не так ли?»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Спросите, что думает сотрудник об оценке руководства его деятельности. Дайте подчиненному возможность обдумать и обсудить с вами то, что вы сказали. В противном случае вы вряд ли добьетесь того, что сотрудник будет действовать в соответствии с вашими требованиями.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Позвольте самому сотруднику предложить альтернативные формы поведения. Спросите его, что конкретно он собирается делать иначе и как сможет оценить эффективность своих действий.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Самоподготовка сотрудника. Цель самоподготовки сотрудника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роанализировать свои успехи и неудачи за определенный период понять, какие сильные и слабые стороны способствовали и препятствовали достижению успеха. Подготовиться к разговору с руководителем для определения целей на следующий период.</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Представим памятку сотруднику для самоподготовки.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достижения в работе. Обдумайте и сформулируйте свои основные достижения в работе и саморазвитии. Структурировать информацию </w:t>
      </w:r>
      <w:r>
        <w:rPr>
          <w:rFonts w:ascii="Times New Roman CYR" w:hAnsi="Times New Roman CYR" w:cs="Times New Roman CYR"/>
          <w:sz w:val="28"/>
          <w:szCs w:val="28"/>
        </w:rPr>
        <w:lastRenderedPageBreak/>
        <w:t>поможет таблица 3.3.</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Достижения в работе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58"/>
        <w:gridCol w:w="2877"/>
      </w:tblGrid>
      <w:tr w:rsidR="007470E0">
        <w:trPr>
          <w:jc w:val="center"/>
        </w:trPr>
        <w:tc>
          <w:tcPr>
            <w:tcW w:w="42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Достижения (качественная характеристика)</w:t>
            </w:r>
          </w:p>
        </w:tc>
        <w:tc>
          <w:tcPr>
            <w:tcW w:w="287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Количественное выражение</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руководителя__________________________________</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Проанализируйте: что помогало и что мешало в реализации достижений? Приведите примеры.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Компетенции. Оцените уровень развития своих компетенций, которые соответствуют корпоративным компетенциям. Используйте «Описание уровня развития компетенций» и определите, на каком уровне развития вы находитесь в таблице 3.4.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вы затрудняетесь в определении своего уровня, выбирайте более низкий уровень, т.к. это нацелит сотрудника на развитие.</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Описание уровня компетенций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82"/>
        <w:gridCol w:w="1958"/>
        <w:gridCol w:w="1845"/>
        <w:gridCol w:w="3888"/>
      </w:tblGrid>
      <w:tr w:rsidR="007470E0">
        <w:trPr>
          <w:jc w:val="center"/>
        </w:trPr>
        <w:tc>
          <w:tcPr>
            <w:tcW w:w="148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Компетенция</w:t>
            </w:r>
          </w:p>
        </w:tc>
        <w:tc>
          <w:tcPr>
            <w:tcW w:w="19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сотрудника</w:t>
            </w:r>
          </w:p>
        </w:tc>
        <w:tc>
          <w:tcPr>
            <w:tcW w:w="184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менеджера</w:t>
            </w:r>
          </w:p>
        </w:tc>
        <w:tc>
          <w:tcPr>
            <w:tcW w:w="388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Согласованная оценка сотрудника и менеджера</w:t>
            </w:r>
          </w:p>
        </w:tc>
      </w:tr>
      <w:tr w:rsidR="007470E0">
        <w:trPr>
          <w:jc w:val="center"/>
        </w:trPr>
        <w:tc>
          <w:tcPr>
            <w:tcW w:w="148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5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01234</w:t>
            </w:r>
          </w:p>
        </w:tc>
        <w:tc>
          <w:tcPr>
            <w:tcW w:w="184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01234</w:t>
            </w:r>
          </w:p>
        </w:tc>
        <w:tc>
          <w:tcPr>
            <w:tcW w:w="388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01234</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следующей аттестации сотрудник должен соответствовать более высокому уровню. Подготовьте конкретные примеры, иллюстрирующие развитие компетенций.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цели на следующий период.</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Цели на ближайшее время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68"/>
        <w:gridCol w:w="1982"/>
        <w:gridCol w:w="2288"/>
      </w:tblGrid>
      <w:tr w:rsidR="007470E0">
        <w:trPr>
          <w:jc w:val="center"/>
        </w:trPr>
        <w:tc>
          <w:tcPr>
            <w:tcW w:w="106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Цели</w:t>
            </w:r>
          </w:p>
        </w:tc>
        <w:tc>
          <w:tcPr>
            <w:tcW w:w="198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выполнения</w:t>
            </w:r>
          </w:p>
        </w:tc>
        <w:tc>
          <w:tcPr>
            <w:tcW w:w="2288"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Необходимые ресурсы</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Подготовьтесь к обсуждению с руководителем главных целей следующего периода. Сформулируйте достижения, к которым готовы в следующем году.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Будьте внимательны при определении сроков. Постарайтесь учесть все детали. Если вы знаете свой «коэффициент ошибки», постарайтесь установить его. При определении необходимых ресурсов подумайте, какая информация необходима, нужна ли поддержка со стороны руководителя и в чем она будет заключаться.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Самоподготовка руководителя. Цель самоподготовки руководителя - подготовиться к разговору с сотрудником, нацелить его на развитие. Сначала прочитайте все, что написал сотрудник.</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рабочие достижения. Прочитайте все о достижении сотрудника. В своем комментарии выделите те из них, которые считаете особенно важными. Добавьте описание достижений, которые подчиненный не упомянул. Отметьте те цели, которые ставились перед сотрудником, но не были достигнуты. Заполните бланк.</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компетенции. Проанализируйте, как сотрудник оценивает уровень своих компетенций. Оцените, как подчиненный проявлял себя за прошедший период. Заполните бланк.</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Прокомментируйте свои оценки по каждому блоку, подготовьте примеры, иллюстрирующие их. Выделите наиболее сильные качества и компетенции сотрудника, которые он проявлял за прошедший период.</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цели на следующий период. Ознакомитесь с целями, которые ваш подчиненный готов достичь за следующий период. Обдумайте, какие цели хотели бы поставить перед ним. Приготовьтесь обсудить их с сотрудником, а также поговорите, как именно он будет достигать поставленных целей. Проанализируйте сроки, которые определил работник для достижения целей, и ресурсов.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Совместная работа сотрудника и руководителя. Цель совместной работы заключается в достижении согласия относительно плюсов и минусов в </w:t>
      </w:r>
      <w:r>
        <w:rPr>
          <w:rFonts w:ascii="Times New Roman CYR" w:hAnsi="Times New Roman CYR" w:cs="Times New Roman CYR"/>
          <w:sz w:val="28"/>
          <w:szCs w:val="28"/>
        </w:rPr>
        <w:lastRenderedPageBreak/>
        <w:t>деятельности сотрудника и в постановке новых целей. Спланируйте время для встречи (не менее полутора часов). В комнате не должны отвлекать вас.</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достижения. Обсудите достижения сотрудника за прошедший период, в том числе наиболее существенные, а также цели, которые не были достигнуты.</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Компетенции. Обсудите оценки уровня развития компетенций. Для этого используйте «Описание уровня развития компетенций». Придите к согласию относительно того уровня, на котором проявлялись компетенции, в чем это выражалось.</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на следующий период. Обсудите цели подчиненного, которых он должен достичь. Соотнесите их с целями, которые поставил перед собой сотрудник. Расставьте приоритеты. Обсудите срок и помощь в достижении целей.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компетенций. Обсудите с сотрудником, какие компетенции ему необходимо развивать. Выделите не более 5 компетенций, развитие которых будет целью следующего периода. Определите, в каких конкретно действиях они должны проявляться на следующем уровне развития. Вместе заполните таблицу 3.6.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помнить, что в качестве цели необходимо наметить развитие компетенции только на один уровень выше имеющегося.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Развитие компетенций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54"/>
        <w:gridCol w:w="1885"/>
        <w:gridCol w:w="1845"/>
        <w:gridCol w:w="3442"/>
      </w:tblGrid>
      <w:tr w:rsidR="007470E0">
        <w:trPr>
          <w:jc w:val="center"/>
        </w:trPr>
        <w:tc>
          <w:tcPr>
            <w:tcW w:w="145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Компетенция</w:t>
            </w:r>
          </w:p>
        </w:tc>
        <w:tc>
          <w:tcPr>
            <w:tcW w:w="188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развития сегодня (в баллах)</w:t>
            </w:r>
          </w:p>
        </w:tc>
        <w:tc>
          <w:tcPr>
            <w:tcW w:w="184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чему стремиться (в баллах)</w:t>
            </w:r>
          </w:p>
        </w:tc>
        <w:tc>
          <w:tcPr>
            <w:tcW w:w="344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каких конкретно действиях должен выражаться новый уровень развития компетенций</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профессиональных навыков и знаний. Разработайте вместе с сотрудником план развития его профессиональных навыков. Обучаться - это вовсе не означает посещать определенное количество тренингов или семинаров. </w:t>
      </w:r>
      <w:r>
        <w:rPr>
          <w:rFonts w:ascii="Times New Roman CYR" w:hAnsi="Times New Roman CYR" w:cs="Times New Roman CYR"/>
          <w:sz w:val="28"/>
          <w:szCs w:val="28"/>
        </w:rPr>
        <w:lastRenderedPageBreak/>
        <w:t>Обдумайте другие пути повышения профессиональных навыков: чтение специальной литературы, подготовка и проведение мастер-классов или мини-лекций для сотрудников, дистанционные курсы на различных интернет порталах, внутреннем сайте, стажировка в других подразделений, участие в проектах, организация конференций и др.</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3.7 - Построение карьеры сотрудника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62"/>
        <w:gridCol w:w="2904"/>
        <w:gridCol w:w="845"/>
        <w:gridCol w:w="977"/>
      </w:tblGrid>
      <w:tr w:rsidR="007470E0">
        <w:trPr>
          <w:jc w:val="center"/>
        </w:trPr>
        <w:tc>
          <w:tcPr>
            <w:tcW w:w="3262"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Профессиональные навыки, которые ему необходимо развивать</w:t>
            </w:r>
          </w:p>
        </w:tc>
        <w:tc>
          <w:tcPr>
            <w:tcW w:w="2904"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Конкретные шаги, которые нужно предпринять</w:t>
            </w:r>
          </w:p>
        </w:tc>
        <w:tc>
          <w:tcPr>
            <w:tcW w:w="845"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Сроки</w:t>
            </w:r>
          </w:p>
        </w:tc>
        <w:tc>
          <w:tcPr>
            <w:tcW w:w="977"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Ресурсы</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Карьера. Попросите сотрудника записать его интересы, связанные с карьерным ростом. Объясните, от каких конкретно успехов сотрудника это будет зависеть. Попросите подчиненного заполнить таблицу 3.6.</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Поддержка со стороны руководителя. Спросите сотрудника, в какой помощи он нуждается. Сформулируйте, в чем конкретно эта помощь может выражаться. Заполните таблицу 3.7. вместе с подчиненным.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Дополнения. Попросите сотрудника высказать свои соображения или задать любые вопросы,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по его мнению, важно обсудить [23, с.62].</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Помощь руководителя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0"/>
        <w:gridCol w:w="2196"/>
      </w:tblGrid>
      <w:tr w:rsidR="007470E0">
        <w:trPr>
          <w:jc w:val="center"/>
        </w:trPr>
        <w:tc>
          <w:tcPr>
            <w:tcW w:w="6750"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Профессиональные навыки сотрудника, которые ему необходимо развивать</w:t>
            </w:r>
          </w:p>
        </w:tc>
        <w:tc>
          <w:tcPr>
            <w:tcW w:w="2196" w:type="dxa"/>
            <w:tcBorders>
              <w:top w:val="single" w:sz="6" w:space="0" w:color="auto"/>
              <w:left w:val="single" w:sz="6" w:space="0" w:color="auto"/>
              <w:bottom w:val="single" w:sz="6" w:space="0" w:color="auto"/>
              <w:right w:val="single" w:sz="6" w:space="0" w:color="auto"/>
            </w:tcBorders>
          </w:tcPr>
          <w:p w:rsidR="007470E0" w:rsidRDefault="00110F0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Помощь руководителя</w:t>
            </w:r>
          </w:p>
        </w:tc>
      </w:tr>
    </w:tbl>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аттестации (или специальной беседы по планированию обучения) сотрудник обсуждает с руководителем перспективы своего профессионального развития. В результате составляется план индивидуального развития, который передается в службу управления персоналом, где специалисты оценивают его с точки зрения реалистичности, выполнимости, соответствия потребностям организации в целом, ее финансовым возможностям и вносят в него необходимые корректировки. Сведенные воедино планы </w:t>
      </w:r>
      <w:r>
        <w:rPr>
          <w:rFonts w:ascii="Times New Roman CYR" w:hAnsi="Times New Roman CYR" w:cs="Times New Roman CYR"/>
          <w:sz w:val="28"/>
          <w:szCs w:val="28"/>
        </w:rPr>
        <w:lastRenderedPageBreak/>
        <w:t>развития сотрудников становятся частью программы профессионального развития персонала фирмы [36, с.64].</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эта часть главы раскрывает решение практических проблем оценки персонала, при этом, уровень оценки во многом предопределяется условиями - внутренними факторами. На показатели конечных результатов труда работников в разной степени могут оказывать влияние различные факторы.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эффективного использования метода аттестации необходимо предварительная идентификация и адаптация работников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предстоящей оценки персонала. Оценивать эффективность работы с персоналом организации возможно и необходимо. </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Регулярная систематическая оценка персонала положительно сказывается на мотивацию сотрудников, их профессиональном </w:t>
      </w:r>
      <w:proofErr w:type="gramStart"/>
      <w:r>
        <w:rPr>
          <w:rFonts w:ascii="Times New Roman CYR" w:hAnsi="Times New Roman CYR" w:cs="Times New Roman CYR"/>
          <w:sz w:val="28"/>
          <w:szCs w:val="28"/>
        </w:rPr>
        <w:t>развитии</w:t>
      </w:r>
      <w:proofErr w:type="gramEnd"/>
      <w:r>
        <w:rPr>
          <w:rFonts w:ascii="Times New Roman CYR" w:hAnsi="Times New Roman CYR" w:cs="Times New Roman CYR"/>
          <w:sz w:val="28"/>
          <w:szCs w:val="28"/>
        </w:rPr>
        <w:t xml:space="preserve"> и росте. Одновременно результаты оценки являются важным элементом управления человеческими ресурсами, поскольку </w:t>
      </w:r>
      <w:proofErr w:type="gramStart"/>
      <w:r>
        <w:rPr>
          <w:rFonts w:ascii="Times New Roman CYR" w:hAnsi="Times New Roman CYR" w:cs="Times New Roman CYR"/>
          <w:sz w:val="28"/>
          <w:szCs w:val="28"/>
        </w:rPr>
        <w:t>представляют возможность</w:t>
      </w:r>
      <w:proofErr w:type="gramEnd"/>
      <w:r>
        <w:rPr>
          <w:rFonts w:ascii="Times New Roman CYR" w:hAnsi="Times New Roman CYR" w:cs="Times New Roman CYR"/>
          <w:sz w:val="28"/>
          <w:szCs w:val="28"/>
        </w:rPr>
        <w:t xml:space="preserve"> принимать обоснованные решения в отношении вознаграждения, увольнения сотрудников, их обучения и развития. Выбор методов оценки персонала для каждой конкретной организации является уникальной задачей, решить которую может только руководство самой организации.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системы оценки необходимо обратить внимание на ее соответствие другим системам управления персоналом - компенсации, планирования карьеры, профессионального обучения, чтобы добиться максимально положительного эффекта и избежать конфликтов и противоречий. Поэтому многие руководители современных предприятий, приходят к выводу, что без проведения аттестации не добиться стабильной работы предприятия.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Адекватная оценка человеческого капитала как одного из основополагающих ресурсов позволит удержать жизненно важные позиции </w:t>
      </w:r>
      <w:r>
        <w:rPr>
          <w:rFonts w:ascii="Times New Roman CYR" w:hAnsi="Times New Roman CYR" w:cs="Times New Roman CYR"/>
          <w:sz w:val="28"/>
          <w:szCs w:val="28"/>
        </w:rPr>
        <w:lastRenderedPageBreak/>
        <w:t>организации на рынке, выдержать конкуренцию посредством формирования социально-экономического профиля организации.</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Улучшение условий труда</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основных направлений улучшения условий труда будем опираться на следующую классификацию:</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Температура в помещении;</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вентиляция;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шум;</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вибрация;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освещение;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цвет.</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Температура. </w:t>
      </w:r>
      <w:proofErr w:type="gramStart"/>
      <w:r>
        <w:rPr>
          <w:rFonts w:ascii="Times New Roman CYR" w:hAnsi="Times New Roman CYR" w:cs="Times New Roman CYR"/>
          <w:sz w:val="28"/>
          <w:szCs w:val="28"/>
        </w:rPr>
        <w:t>В комнатах отдыха для работающих в горячих участках нужно поддерживать постоянную температуру, так как резкая смена температуры на рабочем месте и месте отдыха может привести к отрицательному воздействию.</w:t>
      </w:r>
      <w:proofErr w:type="gramEnd"/>
      <w:r>
        <w:rPr>
          <w:rFonts w:ascii="Times New Roman CYR" w:hAnsi="Times New Roman CYR" w:cs="Times New Roman CYR"/>
          <w:sz w:val="28"/>
          <w:szCs w:val="28"/>
        </w:rPr>
        <w:t xml:space="preserve"> Поэтому в комнатах отдыха мы предлагаем установить кондиционеры.</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зимние периоды времени одинарное застекление окон в цехе плохо предохраняет от вторжения потоков холодного воздуха. Поэтому в участках, где имеется одинарное застекление, следует установить двойное.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Вентиляция. Вентиляция в цехе осуществляется через окна, форточки и фрамуги, которые обычно находятся в верхней части окна, что способствует прохождению воздуха в верхнюю зону помещения. Но у естественной вентиляции есть свои недостатки, к которым относятся: невозможность очистки воздуха от пыли, создания постоянных условий проветривания, а также ограниченные возможности распределения воздуха по рабочим местам.</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устранения недостатков естественной вентиляции и улучшения условий труда следует применять механическую вентиляцию. При этом виде вентиляции приточный воздух можно нагревать или охлаждать, увлажнять или осушать, а удаляемый из помещения - очищать от содержащейся в нем пыли, газов и т. п. Кроме того, механическая вентиляция позволяет распределять воздух по рабочим местам в необходимом количестве.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Шум. Уменьшение шума достигается совершенствованием технологических процессов изготовления деталей, своевременной заменой изношенных, применение принудительной смазки, балансировкой вращающихся элементов, использованием звукоизолирующих кожухов, экранов и кабин.</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снижения шума следует принять следующие меры:</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Уменьшение шума в источнике.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Борьба с шумом посредством уменьшения его в источнике является наиболее рациональной. Шум возникает вследствие упругих колебаний как машины в целом, так и отдельных её деталей. Поэтому следует применять кожухи со звукопоглощающим внутренним слоем, которыми покрываются шумопроизводящие станок или деталь.</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Рациональная планировка цеха и участков, акустическая обработка помещений.</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уровня шума в участках может быть достигнуто применением звукопоглощающей отделки стен и потолка. В качестве звукопоглощающих конструкций следует применить пористые плиты - перфорированные или гладкие (древесноволокнистые, плиты типа «</w:t>
      </w:r>
      <w:proofErr w:type="spellStart"/>
      <w:r>
        <w:rPr>
          <w:rFonts w:ascii="Times New Roman CYR" w:hAnsi="Times New Roman CYR" w:cs="Times New Roman CYR"/>
          <w:sz w:val="28"/>
          <w:szCs w:val="28"/>
        </w:rPr>
        <w:t>пемзолит</w:t>
      </w:r>
      <w:proofErr w:type="spellEnd"/>
      <w:r>
        <w:rPr>
          <w:rFonts w:ascii="Times New Roman CYR" w:hAnsi="Times New Roman CYR" w:cs="Times New Roman CYR"/>
          <w:sz w:val="28"/>
          <w:szCs w:val="28"/>
        </w:rPr>
        <w:t xml:space="preserve">» и др.), маты из стеклянного или минерального волокна, минеральной пробки (обычно эти маты обертываются в мешковину и защищаются снаружи металлической сеткой); перфорированные листы (металлические, древесноволокнистые, асбестоцементные, виниловые и др.), за которыми располагается слой пористых </w:t>
      </w:r>
      <w:r>
        <w:rPr>
          <w:rFonts w:ascii="Times New Roman CYR" w:hAnsi="Times New Roman CYR" w:cs="Times New Roman CYR"/>
          <w:sz w:val="28"/>
          <w:szCs w:val="28"/>
        </w:rPr>
        <w:lastRenderedPageBreak/>
        <w:t>поглотителей; дырчатые конструкции (из дырчатого кирпича и панелей и др</w:t>
      </w:r>
      <w:proofErr w:type="gramStart"/>
      <w:r>
        <w:rPr>
          <w:rFonts w:ascii="Times New Roman CYR" w:hAnsi="Times New Roman CYR" w:cs="Times New Roman CYR"/>
          <w:sz w:val="28"/>
          <w:szCs w:val="28"/>
        </w:rPr>
        <w:t>.).</w:t>
      </w:r>
      <w:proofErr w:type="gramEnd"/>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Уменьшение шума на пути его распространения.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метод применяется, когда рассмотренные выше методы нецелесообразны для достижения нужного уровня. В таких случаях применяют звукоизолирующие ограждения, экраны, кабины.</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Вибрация. Для ограничения и устранения вредного действия вибрации на производстве необходим: тщательный уход за оборудованием, своевременная замена изнашивающихся движущихся и трущихся частей, применение </w:t>
      </w:r>
      <w:proofErr w:type="spellStart"/>
      <w:r>
        <w:rPr>
          <w:rFonts w:ascii="Times New Roman CYR" w:hAnsi="Times New Roman CYR" w:cs="Times New Roman CYR"/>
          <w:sz w:val="28"/>
          <w:szCs w:val="28"/>
        </w:rPr>
        <w:t>вибропоглощающих</w:t>
      </w:r>
      <w:proofErr w:type="spellEnd"/>
      <w:r>
        <w:rPr>
          <w:rFonts w:ascii="Times New Roman CYR" w:hAnsi="Times New Roman CYR" w:cs="Times New Roman CYR"/>
          <w:sz w:val="28"/>
          <w:szCs w:val="28"/>
        </w:rPr>
        <w:t xml:space="preserve"> прокладок, использование различных типов глушителей, производить виброизоляцию - уменьшить вибрации на пути её распространения за счёт применения упругих элементов (пружины, резина и т. д.)</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предупреждения отрицательного воздействия температуры, шума и вибрации также предлагается установить регламентированные перерывы по 3-5 минут. Отдых снижает отрицательное воздействие всех этих факторов на работоспособность лишь в том случае, если продолжительность и количество отдыха соответствует условиям, при которых происходит наиболее эффективное восстановление.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Освещение. Для обеспечения наилучших условий освещения, оптимальная освещенность должна устанавливаться с учетом световых свойств (коэффициента отражения) рабочей поверхности, размеров обрабатываемой детали, частоты и длительности периодов отдыха на протяжении рабочего дня, характера трудового процесса в частности, точности зрительной работы. Поэтому следует произвести замену ламп накаливания </w:t>
      </w:r>
      <w:proofErr w:type="gramStart"/>
      <w:r>
        <w:rPr>
          <w:rFonts w:ascii="Times New Roman CYR" w:hAnsi="Times New Roman CYR" w:cs="Times New Roman CYR"/>
          <w:sz w:val="28"/>
          <w:szCs w:val="28"/>
        </w:rPr>
        <w:t>люминесцентными</w:t>
      </w:r>
      <w:proofErr w:type="gramEnd"/>
      <w:r>
        <w:rPr>
          <w:rFonts w:ascii="Times New Roman CYR" w:hAnsi="Times New Roman CYR" w:cs="Times New Roman CYR"/>
          <w:sz w:val="28"/>
          <w:szCs w:val="28"/>
        </w:rPr>
        <w:t>.</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ослабления слепящего действия открытых источников света и освещенных поверхностей с чрезмерной яркостью необходимо использовать отражатели с защитным углом не менее 30 градусов.</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другими средствами повышения работоспособности цветовая </w:t>
      </w:r>
      <w:r>
        <w:rPr>
          <w:rFonts w:ascii="Times New Roman CYR" w:hAnsi="Times New Roman CYR" w:cs="Times New Roman CYR"/>
          <w:sz w:val="28"/>
          <w:szCs w:val="28"/>
        </w:rPr>
        <w:lastRenderedPageBreak/>
        <w:t>окраска производственных помещений и оборудования тоже оказывает существенное влияние на человека. Цвет может воздействовать на психику человека и его эстетическое восприятие.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цвета производственных помещений и рабочих мест необходимо учитывать и другие факторы влияния цвета на человека. Цветовую отделку целесообразно выбирать с учетом климата и характера освещенности. В участках, где необходимо повышенная освещенность, следует отдать предпочтение белому и светло-желтому цвету стен и потолков. Благоприятным будет и оранжево-желтый, желтый, светло-голубой, светло-зеленый цвета (они имеют высокий коэффициент отражения: у желтого цвета - 65-75%, у зеленого (среднего) - около 50%).</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 однородные группы оборудования следует окрашивать в один цвет. Рекомендуется выделить цветом непосредственно рабочую поверхность станка, на котором выполняется работа, требующая напряженного внимания работника. Так, при выполнении особо точных работ желательно применять светло-желтый фон, чтобы рабочий мог лучше различать мелкие детали. Подвижные части механизмов целесообразно окрашивать в светло-желтый цвет (в данном случае он предупреждает об опасности).</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к средствам повышения работоспособности относится функциональная музыка. Для этого в бесшумных участках следует установить магнитофоны. Трансляция музыки должна способствовать снижению отрицательных последствий монотонности труда и переключения </w:t>
      </w:r>
      <w:proofErr w:type="gramStart"/>
      <w:r>
        <w:rPr>
          <w:rFonts w:ascii="Times New Roman CYR" w:hAnsi="Times New Roman CYR" w:cs="Times New Roman CYR"/>
          <w:sz w:val="28"/>
          <w:szCs w:val="28"/>
        </w:rPr>
        <w:t>внимания</w:t>
      </w:r>
      <w:proofErr w:type="gramEnd"/>
      <w:r>
        <w:rPr>
          <w:rFonts w:ascii="Times New Roman CYR" w:hAnsi="Times New Roman CYR" w:cs="Times New Roman CYR"/>
          <w:sz w:val="28"/>
          <w:szCs w:val="28"/>
        </w:rPr>
        <w:t xml:space="preserve"> работающих на трудовой процесс.</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фактором улучшения условий труда является метод оздоровительного воздействия - водные процедуры. В условиях производства они являются средствами восстановления работоспособности и средствами </w:t>
      </w:r>
      <w:proofErr w:type="spellStart"/>
      <w:r>
        <w:rPr>
          <w:rFonts w:ascii="Times New Roman CYR" w:hAnsi="Times New Roman CYR" w:cs="Times New Roman CYR"/>
          <w:sz w:val="28"/>
          <w:szCs w:val="28"/>
        </w:rPr>
        <w:t>адаптирования</w:t>
      </w:r>
      <w:proofErr w:type="spellEnd"/>
      <w:r>
        <w:rPr>
          <w:rFonts w:ascii="Times New Roman CYR" w:hAnsi="Times New Roman CYR" w:cs="Times New Roman CYR"/>
          <w:sz w:val="28"/>
          <w:szCs w:val="28"/>
        </w:rPr>
        <w:t xml:space="preserve"> к экстремальным условиям. Поэтому следует восстановить </w:t>
      </w:r>
      <w:r>
        <w:rPr>
          <w:rFonts w:ascii="Times New Roman CYR" w:hAnsi="Times New Roman CYR" w:cs="Times New Roman CYR"/>
          <w:sz w:val="28"/>
          <w:szCs w:val="28"/>
        </w:rPr>
        <w:lastRenderedPageBreak/>
        <w:t>подачу воды в душевые.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для восстановления здоровья следует применять:</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компенсацию на питание;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части суммы восстановительных процедур;</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страхование здоровья.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немаловажным является планировка рабочего места. Совершенствование планировки рабочего места должно быть направлено на устранение лишних и нерациональных трудовых движений, максимальное сокращение перемещения рабочего относительно материальных элементов трудового процесса, а, следовательно, на повышение эффективности труда и снижение утомляемости рабочего.</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Рациональная планировка рабочего места должна предусматривать четкий порядок и постоянство в размещении инструментов и приспособлений, документации, деталей, заготовок, как в процессе работы, так и при их хранении и обеспечивать удобную рабочую позу, выполнение трудовых процессов с максимальной экономией движений рабочего, а также полную безопасность труда. При планировке рабочего места следует создавать условия для его эффективного обслуживания не только в нормальной, но и в аварийной обстановке.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случаях рабочему приходится делать за смену сотни движений, многие из которых бывают лишними. Поэтому первой задачей рационализации планировки рабочего места является сокращение их числа. Основным показателем, характеризующим рациональность использования производственной площади, является удельная площадь, приходящаяся в среднем на один станок вместе с проходами. </w:t>
      </w:r>
      <w:proofErr w:type="gramStart"/>
      <w:r>
        <w:rPr>
          <w:rFonts w:ascii="Times New Roman CYR" w:hAnsi="Times New Roman CYR" w:cs="Times New Roman CYR"/>
          <w:sz w:val="28"/>
          <w:szCs w:val="28"/>
        </w:rPr>
        <w:t xml:space="preserve">Ее следует установить для мелких станков до 10-12 кв. м, для средних 15-25, для крупных 30-45 и для особо крупных 50-100 кв. м. А санитарные нормы площади на каждого работающего </w:t>
      </w:r>
      <w:r>
        <w:rPr>
          <w:rFonts w:ascii="Times New Roman CYR" w:hAnsi="Times New Roman CYR" w:cs="Times New Roman CYR"/>
          <w:sz w:val="28"/>
          <w:szCs w:val="28"/>
        </w:rPr>
        <w:lastRenderedPageBreak/>
        <w:t>надо установить не менее 4,5 кв. м производственной площади при высоте помещения 3,2 м.</w:t>
      </w:r>
      <w:proofErr w:type="gramEnd"/>
    </w:p>
    <w:p w:rsidR="007470E0" w:rsidRDefault="007470E0">
      <w:pPr>
        <w:widowControl w:val="0"/>
        <w:autoSpaceDE w:val="0"/>
        <w:autoSpaceDN w:val="0"/>
        <w:adjustRightInd w:val="0"/>
        <w:spacing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Нематериальное стимулирование персонала</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вес среди форм мотивации имеет оклад и индивидуальная надбавка, а затем уже следуют различные виды премий, на фоне других выделяются медицинское страхование, возможность получения кредитов и материальная помощь. Значимыми так же являются следующие мотивационные формы: хороший моральный климат в коллективе, карьера, хорошие условия труда, оплата путевок, социальные отпуска.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коммуникаций, действующая на предприятии, малоэффективна, в коллективе между сотрудниками часто возникают недопонимание, отсутствует практика планирования карьеры персонала, необходимо обратить внимание на единый командный дух, сложившийся социально-психологический климат в коллективе, что способствует эффективности деятельности;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ходе беседы с руководителем предприятия было выявлено, что на данный момент предприятие не имеет возможности и ресурсов для существенных изменений материального стимулирования персонала. По запросу руководителя, основное внимание было направлено на разработку рекомендаций по улучшению нематериального мотивирования персонала.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Первое проектное предложение, направленное на совершенствование системы нематериального стимулирования касается разработки программы корпоративного тренинга </w:t>
      </w:r>
      <w:proofErr w:type="spellStart"/>
      <w:r>
        <w:rPr>
          <w:rFonts w:ascii="Times New Roman CYR" w:hAnsi="Times New Roman CYR" w:cs="Times New Roman CYR"/>
          <w:sz w:val="28"/>
          <w:szCs w:val="28"/>
        </w:rPr>
        <w:t>командообразования</w:t>
      </w:r>
      <w:proofErr w:type="spellEnd"/>
      <w:r>
        <w:rPr>
          <w:rFonts w:ascii="Times New Roman CYR" w:hAnsi="Times New Roman CYR" w:cs="Times New Roman CYR"/>
          <w:sz w:val="28"/>
          <w:szCs w:val="28"/>
        </w:rPr>
        <w:t>.</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Профессиональная команда - это группа единомышленников, обладающих единой целью, четкой иерархией, стандартами взаимодействия и функционально-ролевой специализацией. Формирование эффективной команды </w:t>
      </w:r>
      <w:r>
        <w:rPr>
          <w:rFonts w:ascii="Times New Roman CYR" w:hAnsi="Times New Roman CYR" w:cs="Times New Roman CYR"/>
          <w:sz w:val="28"/>
          <w:szCs w:val="28"/>
        </w:rPr>
        <w:lastRenderedPageBreak/>
        <w:t>- длительный и кропотливый процесс. Для выхода команды на уровень продуктивной работы нами разработана программа тренинга: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Второе проектное предложение - публичное признание «первых в профессии» с вручением символических призов (например, значков, грамот, переходящих вымпелов и т.д.) и памятных подарков.</w:t>
      </w:r>
      <w:proofErr w:type="gramEnd"/>
      <w:r>
        <w:rPr>
          <w:rFonts w:ascii="Times New Roman CYR" w:hAnsi="Times New Roman CYR" w:cs="Times New Roman CYR"/>
          <w:sz w:val="28"/>
          <w:szCs w:val="28"/>
        </w:rPr>
        <w:t xml:space="preserve"> Такой внутренний PR - сильно действующий инструмент нематериальной мотивации. Несмотря на то, что в «Дружбе» принята практика материального вознаграждения - премирования по результатам труда, однако публичное признание заслуг - мощный стимул морального поощрения - отсутствует. В ходе исследования, проводимого в «Дружбе», сотрудники неоднократно высказывали сожаления по поводу отсутствия каких-либо конкурсных, поощрительных и праздничных мероприятий.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Конкурсы по различным номинациям (например, </w:t>
      </w:r>
      <w:proofErr w:type="gramStart"/>
      <w:r>
        <w:rPr>
          <w:rFonts w:ascii="Times New Roman CYR" w:hAnsi="Times New Roman CYR" w:cs="Times New Roman CYR"/>
          <w:sz w:val="28"/>
          <w:szCs w:val="28"/>
        </w:rPr>
        <w:t>лучший</w:t>
      </w:r>
      <w:proofErr w:type="gramEnd"/>
      <w:r>
        <w:rPr>
          <w:rFonts w:ascii="Times New Roman CYR" w:hAnsi="Times New Roman CYR" w:cs="Times New Roman CYR"/>
          <w:sz w:val="28"/>
          <w:szCs w:val="28"/>
        </w:rPr>
        <w:t xml:space="preserve"> в профессии) целесообразнее объявлять в начале года, а результаты подводить в конце года. Награждение проводится публично. Победителей поздравляют на собрании всего коллектива, сведения о них размещают на информационных досках; каждому вручают памятную фотографию с церемонии награждения.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Третье проектное предложение - усиление внимания к профессиональным праздникам, юбилейным и праздничным </w:t>
      </w:r>
      <w:proofErr w:type="gramStart"/>
      <w:r>
        <w:rPr>
          <w:rFonts w:ascii="Times New Roman CYR" w:hAnsi="Times New Roman CYR" w:cs="Times New Roman CYR"/>
          <w:sz w:val="28"/>
          <w:szCs w:val="28"/>
        </w:rPr>
        <w:t>датам</w:t>
      </w:r>
      <w:proofErr w:type="gramEnd"/>
      <w:r>
        <w:rPr>
          <w:rFonts w:ascii="Times New Roman CYR" w:hAnsi="Times New Roman CYR" w:cs="Times New Roman CYR"/>
          <w:sz w:val="28"/>
          <w:szCs w:val="28"/>
        </w:rPr>
        <w:t xml:space="preserve"> как самого предприятия, так и его работников. Как показывают результаты исследования, корпоративные праздники в «Дружбе» практически отсутствуют. Отсутствие праздников и корпоративных торжеств - упущение возможностей сплочения и </w:t>
      </w:r>
      <w:proofErr w:type="spellStart"/>
      <w:r>
        <w:rPr>
          <w:rFonts w:ascii="Times New Roman CYR" w:hAnsi="Times New Roman CYR" w:cs="Times New Roman CYR"/>
          <w:sz w:val="28"/>
          <w:szCs w:val="28"/>
        </w:rPr>
        <w:t>командообразования</w:t>
      </w:r>
      <w:proofErr w:type="spellEnd"/>
      <w:r>
        <w:rPr>
          <w:rFonts w:ascii="Times New Roman CYR" w:hAnsi="Times New Roman CYR" w:cs="Times New Roman CYR"/>
          <w:sz w:val="28"/>
          <w:szCs w:val="28"/>
        </w:rPr>
        <w:t xml:space="preserve"> небольшого коллектива. Залог успеха - грамотный подход к организации и проведению данных мероприятий.</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Расчёт экономической эффективности предложений</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Все предложения в конечном результате должны сократить уровень текучести кадров. В организации сложится постоянный дружный коллектив и хорошая психологическая атмосфера.</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Экономия денег будет достигаться за счет сокращения количества увольняющихся, так как стоимость замены одного работника составляет 7720 рублей. Сейчас в цехе увольняется 14 человек в год и сумма затрат на замену персонала в год составляет 108080 рублей. Предполагается, что благодаря внедрению наших предложений, текучесть кадров сократится до естественного уровня - с 11,5% до 5,8% в год.</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обоснование проекта. Метод определения чистой текущей стоимости проекта:</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98000 - размер инвестиции 9,2% - размер барьерной ставки</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денежных поступлений от реализации за год</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PV</w:t>
      </w:r>
      <w:r>
        <w:rPr>
          <w:rFonts w:ascii="Times New Roman CYR" w:hAnsi="Times New Roman CYR" w:cs="Times New Roman CYR"/>
          <w:sz w:val="28"/>
          <w:szCs w:val="28"/>
        </w:rPr>
        <w:t xml:space="preserve"> = 172000</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1+0,092)=157509</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NPV</w:t>
      </w:r>
      <w:r>
        <w:rPr>
          <w:rFonts w:ascii="Times New Roman CYR" w:hAnsi="Times New Roman CYR" w:cs="Times New Roman CYR"/>
          <w:sz w:val="28"/>
          <w:szCs w:val="28"/>
        </w:rPr>
        <w:t xml:space="preserve"> = 157509-98000=59509</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NPV &gt; 0, то проект прибыльный, если NPV &lt; 0, то проект убыточный, а если NPV = 0, то проект бессмысленный.</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произведенных расчетов можно увидеть, что проект является прибыльным.</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рассчитаем рентабельность проекта. Расчет производится по следующей формуле:</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PI</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NPV</w:t>
      </w:r>
      <w:r>
        <w:rPr>
          <w:rFonts w:ascii="Times New Roman CYR" w:hAnsi="Times New Roman CYR" w:cs="Times New Roman CYR"/>
          <w:sz w:val="28"/>
          <w:szCs w:val="28"/>
        </w:rPr>
        <w:t>/</w:t>
      </w:r>
      <w:r>
        <w:rPr>
          <w:rFonts w:ascii="Times New Roman CYR" w:hAnsi="Times New Roman CYR" w:cs="Times New Roman CYR"/>
          <w:sz w:val="28"/>
          <w:szCs w:val="28"/>
          <w:lang w:val="en-US"/>
        </w:rPr>
        <w:t>I</w:t>
      </w:r>
    </w:p>
    <w:p w:rsidR="007470E0" w:rsidRDefault="007470E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PI</w:t>
      </w:r>
      <w:r>
        <w:rPr>
          <w:rFonts w:ascii="Times New Roman CYR" w:hAnsi="Times New Roman CYR" w:cs="Times New Roman CYR"/>
          <w:sz w:val="28"/>
          <w:szCs w:val="28"/>
        </w:rPr>
        <w:t xml:space="preserve"> = 59509/14340 = 4, 15</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PI &gt; 1 проект приемлемый, при PI = 1 проект бессмысленный, а при PI &lt; 1 проект будет убыточным.= 4,15 - проект приемлемый.</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рассчитаем период окупаемости инвестиций по следующей формуле: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98000 / 32667 = 3</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первоначальная инвестиция;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сумма денежных поступлений от реализации за год.</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окупаемости будет примерно равен 3 месяца.</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предложения являются выгодными и эффективными для организации. Их в будущем можно будет применить на практике.</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можно сделать вывод, что ООО «Дружба» следует повышать мотивацию персонала нематериальными методами. Следует проводить аттестацию работников, комфортно обустраивать рабочее место и следить за ним, повышать систему коммуникаций, усилить внимание к каждому человеку в организации, вручать грамоты, значки, устраивать корпоративные вечеринки. Если каждый член организации будет удовлетворён работой и отдыхом внутри неё, то организация будет эффективно </w:t>
      </w:r>
      <w:proofErr w:type="gramStart"/>
      <w:r>
        <w:rPr>
          <w:rFonts w:ascii="Times New Roman CYR" w:hAnsi="Times New Roman CYR" w:cs="Times New Roman CYR"/>
          <w:sz w:val="28"/>
          <w:szCs w:val="28"/>
        </w:rPr>
        <w:t>работать</w:t>
      </w:r>
      <w:proofErr w:type="gramEnd"/>
      <w:r>
        <w:rPr>
          <w:rFonts w:ascii="Times New Roman CYR" w:hAnsi="Times New Roman CYR" w:cs="Times New Roman CYR"/>
          <w:sz w:val="28"/>
          <w:szCs w:val="28"/>
        </w:rPr>
        <w:t xml:space="preserve"> и станет успешной. Расчёт экономической эффективности показал, что проект будет прибыльным и быстро окупится.</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7470E0"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управления персоналом необходимо знать, что движет человеком, что побуждает его к деятельности, какие мотивы лежат в основе его действий.</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в управлении персоналом понимается как процесс активизации мотивов работников (внутренняя мотивация) и создания стимулов (внешняя мотивация) для их побуждения к эффективному труду. Целью мотивации является формирование комплекса условий, побуждающих человека к осуществлению действий, направленных на достижение цели с максимальным эффектом. Процесс мотивации упрощенно может быть разбит на следующие этапы: выявление потребностей, формирование и развитие мотивов, управление ими с целью изменения поведения людей, необходимого для реализации целей, корректировка мотивационного процесса в зависимости от степени достижения результатов.</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бакалаврской работе было рассмотрено материальное и нематериальное стимулирование мотивации персонала. Была проанализирована мотивация в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«Дружба» и были предложены способы её повышения.</w:t>
      </w:r>
    </w:p>
    <w:p w:rsidR="007470E0" w:rsidRDefault="00110F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первой главы бакалаврской работы можно сделать следующий вывод: мотивация персонала - актуальная проблема каждой современной организации. Руководитель должен следить за потребностями и удовлетворённостью персонала, чтобы организация приносила прибыль и была успешной. Стимулирование персонала является неотъемлемой частью мотивации. Каждый человек должен совершенствоваться и выполнять свою работу лучше. Стимулирование бывает материальное и нематериальное. В наше время распространено материальное, т.к. сейчас важны деньги, но ведь каждому было </w:t>
      </w:r>
      <w:r>
        <w:rPr>
          <w:rFonts w:ascii="Times New Roman CYR" w:hAnsi="Times New Roman CYR" w:cs="Times New Roman CYR"/>
          <w:sz w:val="28"/>
          <w:szCs w:val="28"/>
        </w:rPr>
        <w:lastRenderedPageBreak/>
        <w:t>бы приятно за свои заслуги в организации видеть своё фото на доске почёта, к примеру.</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были проведены исследования на выявление уровня мотивации сотрудников цеха, также были проведены анкетирование с целью выявления наиболее значимых мотивационных факторов для сотрудников цеха, анализ потребностей персонала, для того чтобы в дальнейшем выработать предложения по совершенствованию системы управления мотивацией на данном цехе. В результате чего выяснилось, что для большинства работников данного цеха наиболее значимыми являются условия труда, финансовое вознаграждение и хорошее состояние рабочего оборудования.</w:t>
      </w:r>
    </w:p>
    <w:p w:rsidR="007470E0" w:rsidRDefault="00110F0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третьей главы можно сделать вывод, что в ООО «Дружба» следует повышать мотивацию персонала нематериальными методами. Следует проводить аттестацию работников, комфортно обустраивать рабочее место и следить за ним, повышать систему коммуникаций, усилить внимание к каждому человеку в организации, вручать грамоты, значки, устраивать корпоративные вечеринки. Если каждый член организации будет удовлетворён работой и отдыхом внутри неё, то организация будет эффективно </w:t>
      </w:r>
      <w:proofErr w:type="gramStart"/>
      <w:r>
        <w:rPr>
          <w:rFonts w:ascii="Times New Roman CYR" w:hAnsi="Times New Roman CYR" w:cs="Times New Roman CYR"/>
          <w:sz w:val="28"/>
          <w:szCs w:val="28"/>
        </w:rPr>
        <w:t>работать</w:t>
      </w:r>
      <w:proofErr w:type="gramEnd"/>
      <w:r>
        <w:rPr>
          <w:rFonts w:ascii="Times New Roman CYR" w:hAnsi="Times New Roman CYR" w:cs="Times New Roman CYR"/>
          <w:sz w:val="28"/>
          <w:szCs w:val="28"/>
        </w:rPr>
        <w:t xml:space="preserve"> и станет успешной. </w:t>
      </w:r>
    </w:p>
    <w:p w:rsidR="007470E0" w:rsidRDefault="007470E0">
      <w:pPr>
        <w:widowControl w:val="0"/>
        <w:autoSpaceDE w:val="0"/>
        <w:autoSpaceDN w:val="0"/>
        <w:adjustRightInd w:val="0"/>
        <w:spacing w:line="360" w:lineRule="auto"/>
        <w:ind w:firstLine="709"/>
        <w:jc w:val="both"/>
        <w:rPr>
          <w:rFonts w:ascii="Times New Roman CYR" w:hAnsi="Times New Roman CYR" w:cs="Times New Roman CYR"/>
          <w:kern w:val="2"/>
          <w:sz w:val="28"/>
          <w:szCs w:val="28"/>
        </w:rPr>
      </w:pPr>
    </w:p>
    <w:p w:rsidR="007470E0" w:rsidRPr="00652644" w:rsidRDefault="00110F0D">
      <w:pPr>
        <w:widowControl w:val="0"/>
        <w:autoSpaceDE w:val="0"/>
        <w:autoSpaceDN w:val="0"/>
        <w:adjustRightInd w:val="0"/>
        <w:spacing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br w:type="page"/>
      </w:r>
      <w:r>
        <w:rPr>
          <w:rFonts w:ascii="Times New Roman CYR" w:hAnsi="Times New Roman CYR" w:cs="Times New Roman CYR"/>
          <w:kern w:val="2"/>
          <w:sz w:val="28"/>
          <w:szCs w:val="28"/>
        </w:rPr>
        <w:lastRenderedPageBreak/>
        <w:t>Список использованных источников и литературы</w:t>
      </w:r>
    </w:p>
    <w:p w:rsidR="007470E0" w:rsidRPr="00652644" w:rsidRDefault="007470E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 Гражданский кодекс Российской Федерации: федеральный закон РФ от 30.11.1994 №51-ФЗ Справочная правовая система - Гарант от 20.10.08.</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Устав ООО «Дружба»</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Авдеев В.В. Управление персоналом: технология формирования команды: учебное пособие / В.В. Авдеев. - М.: Финансы и статистика, 2008.</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Автономов В.С. Введение в экономику: учебник для 10-11 классов. / В.С. Автономов. - М.: Вита-Пресс, 2009.</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Андреева </w:t>
      </w:r>
      <w:proofErr w:type="spellStart"/>
      <w:r>
        <w:rPr>
          <w:rFonts w:ascii="Times New Roman CYR" w:hAnsi="Times New Roman CYR" w:cs="Times New Roman CYR"/>
          <w:sz w:val="28"/>
          <w:szCs w:val="28"/>
        </w:rPr>
        <w:t>Т.«Управление</w:t>
      </w:r>
      <w:proofErr w:type="spellEnd"/>
      <w:r>
        <w:rPr>
          <w:rFonts w:ascii="Times New Roman CYR" w:hAnsi="Times New Roman CYR" w:cs="Times New Roman CYR"/>
          <w:sz w:val="28"/>
          <w:szCs w:val="28"/>
        </w:rPr>
        <w:t xml:space="preserve"> персоналом» №4 (92), 2004.: Мотивация. Почему уходят лучшие: проблема </w:t>
      </w:r>
      <w:proofErr w:type="spellStart"/>
      <w:r>
        <w:rPr>
          <w:rFonts w:ascii="Times New Roman CYR" w:hAnsi="Times New Roman CYR" w:cs="Times New Roman CYR"/>
          <w:sz w:val="28"/>
          <w:szCs w:val="28"/>
        </w:rPr>
        <w:t>демотивации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персонала</w:t>
      </w:r>
      <w:proofErr w:type="gramStart"/>
      <w:r>
        <w:rPr>
          <w:rFonts w:ascii="Times New Roman CYR" w:hAnsi="Times New Roman CYR" w:cs="Times New Roman CYR"/>
          <w:sz w:val="28"/>
          <w:szCs w:val="28"/>
        </w:rPr>
        <w:t>.с</w:t>
      </w:r>
      <w:proofErr w:type="spellEnd"/>
      <w:proofErr w:type="gramEnd"/>
      <w:r>
        <w:rPr>
          <w:rFonts w:ascii="Times New Roman CYR" w:hAnsi="Times New Roman CYR" w:cs="Times New Roman CYR"/>
          <w:sz w:val="28"/>
          <w:szCs w:val="28"/>
        </w:rPr>
        <w:t>. 30-32</w:t>
      </w:r>
      <w:r>
        <w:rPr>
          <w:rFonts w:ascii="Times New Roman CYR" w:hAnsi="Times New Roman CYR" w:cs="Times New Roman CYR"/>
          <w:kern w:val="2"/>
          <w:sz w:val="28"/>
          <w:szCs w:val="28"/>
        </w:rPr>
        <w:t>Асеев, В.Г. Мотивация и мотивы: учебное пособие для вузов / В.Г. Асеев. - СПб</w:t>
      </w:r>
      <w:proofErr w:type="gramStart"/>
      <w:r>
        <w:rPr>
          <w:rFonts w:ascii="Times New Roman CYR" w:hAnsi="Times New Roman CYR" w:cs="Times New Roman CYR"/>
          <w:kern w:val="2"/>
          <w:sz w:val="28"/>
          <w:szCs w:val="28"/>
        </w:rPr>
        <w:t xml:space="preserve">.: </w:t>
      </w:r>
      <w:proofErr w:type="gramEnd"/>
      <w:r>
        <w:rPr>
          <w:rFonts w:ascii="Times New Roman CYR" w:hAnsi="Times New Roman CYR" w:cs="Times New Roman CYR"/>
          <w:kern w:val="2"/>
          <w:sz w:val="28"/>
          <w:szCs w:val="28"/>
        </w:rPr>
        <w:t>Питер, 2008. - 508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6.</w:t>
      </w:r>
      <w:r>
        <w:rPr>
          <w:rFonts w:ascii="Times New Roman CYR" w:hAnsi="Times New Roman CYR" w:cs="Times New Roman CYR"/>
          <w:kern w:val="2"/>
          <w:sz w:val="28"/>
          <w:szCs w:val="28"/>
        </w:rPr>
        <w:tab/>
        <w:t xml:space="preserve"> Базаров Т.Ю. Управление персоналом: учебник для вузов / Т.Ю. Базаров; под ред. Б.Л. Еремина. - 2-е изд., </w:t>
      </w:r>
      <w:proofErr w:type="spellStart"/>
      <w:r>
        <w:rPr>
          <w:rFonts w:ascii="Times New Roman CYR" w:hAnsi="Times New Roman CYR" w:cs="Times New Roman CYR"/>
          <w:kern w:val="2"/>
          <w:sz w:val="28"/>
          <w:szCs w:val="28"/>
        </w:rPr>
        <w:t>перераб</w:t>
      </w:r>
      <w:proofErr w:type="spellEnd"/>
      <w:r>
        <w:rPr>
          <w:rFonts w:ascii="Times New Roman CYR" w:hAnsi="Times New Roman CYR" w:cs="Times New Roman CYR"/>
          <w:kern w:val="2"/>
          <w:sz w:val="28"/>
          <w:szCs w:val="28"/>
        </w:rPr>
        <w:t>. - М.: ЮНИТИ, 2010. - 560 с.</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Белкин, В.Н. Мотивы и стимулы труда / В.Н Белкин // Социальная защита. - 2008. - №7. - С. 44-49.</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8.</w:t>
      </w:r>
      <w:r>
        <w:rPr>
          <w:rFonts w:ascii="Times New Roman CYR" w:hAnsi="Times New Roman CYR" w:cs="Times New Roman CYR"/>
          <w:kern w:val="2"/>
          <w:sz w:val="28"/>
          <w:szCs w:val="28"/>
        </w:rPr>
        <w:tab/>
        <w:t xml:space="preserve"> Блинов А.Д. Мотивация персонала корпоративных структур / А.Д. Блинов // Маркетинг. - 2010. - №1. - С. 88-101.</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Богданов Ю.Н. Мотивация персонала / Ю.Н. Богданов // Методы менеджмента качества. - 2008. - №11. - С. 14-19.</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10.</w:t>
      </w:r>
      <w:r>
        <w:rPr>
          <w:rFonts w:ascii="Times New Roman CYR" w:hAnsi="Times New Roman CYR" w:cs="Times New Roman CYR"/>
          <w:kern w:val="2"/>
          <w:sz w:val="28"/>
          <w:szCs w:val="28"/>
        </w:rPr>
        <w:tab/>
        <w:t xml:space="preserve"> Большаков, А.С. Современный менеджмент: теория и практика / В.И. Михайлов. - СПб</w:t>
      </w:r>
      <w:proofErr w:type="gramStart"/>
      <w:r>
        <w:rPr>
          <w:rFonts w:ascii="Times New Roman CYR" w:hAnsi="Times New Roman CYR" w:cs="Times New Roman CYR"/>
          <w:kern w:val="2"/>
          <w:sz w:val="28"/>
          <w:szCs w:val="28"/>
        </w:rPr>
        <w:t xml:space="preserve">.: </w:t>
      </w:r>
      <w:proofErr w:type="gramEnd"/>
      <w:r>
        <w:rPr>
          <w:rFonts w:ascii="Times New Roman CYR" w:hAnsi="Times New Roman CYR" w:cs="Times New Roman CYR"/>
          <w:kern w:val="2"/>
          <w:sz w:val="28"/>
          <w:szCs w:val="28"/>
        </w:rPr>
        <w:t>Питер, 2010. - 416 с.: ил.</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 xml:space="preserve"> Борисов А.Б. Большой энциклопедический словарь / А.Б. Борисов. - М.: Книжный мир, 2008. </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Бухалков</w:t>
      </w:r>
      <w:proofErr w:type="spellEnd"/>
      <w:r>
        <w:rPr>
          <w:rFonts w:ascii="Times New Roman CYR" w:hAnsi="Times New Roman CYR" w:cs="Times New Roman CYR"/>
          <w:sz w:val="28"/>
          <w:szCs w:val="28"/>
        </w:rPr>
        <w:t xml:space="preserve"> М.И. Управление персоналом: учебник / М.И. </w:t>
      </w:r>
      <w:proofErr w:type="spellStart"/>
      <w:r>
        <w:rPr>
          <w:rFonts w:ascii="Times New Roman CYR" w:hAnsi="Times New Roman CYR" w:cs="Times New Roman CYR"/>
          <w:sz w:val="28"/>
          <w:szCs w:val="28"/>
        </w:rPr>
        <w:t>Бухалков</w:t>
      </w:r>
      <w:proofErr w:type="spellEnd"/>
      <w:r>
        <w:rPr>
          <w:rFonts w:ascii="Times New Roman CYR" w:hAnsi="Times New Roman CYR" w:cs="Times New Roman CYR"/>
          <w:sz w:val="28"/>
          <w:szCs w:val="28"/>
        </w:rPr>
        <w:t xml:space="preserve">. - М.: ИНФРА-М, 2008. - 400 с. </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Вершигора Е.Е. Менеджмент: </w:t>
      </w:r>
      <w:proofErr w:type="spellStart"/>
      <w:r>
        <w:rPr>
          <w:rFonts w:ascii="Times New Roman CYR" w:hAnsi="Times New Roman CYR" w:cs="Times New Roman CYR"/>
          <w:sz w:val="28"/>
          <w:szCs w:val="28"/>
        </w:rPr>
        <w:t>Учеб</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w:t>
      </w:r>
      <w:proofErr w:type="spellEnd"/>
      <w:r>
        <w:rPr>
          <w:rFonts w:ascii="Times New Roman CYR" w:hAnsi="Times New Roman CYR" w:cs="Times New Roman CYR"/>
          <w:sz w:val="28"/>
          <w:szCs w:val="28"/>
        </w:rPr>
        <w:t>. - М.: ИНФРА-М, 1999</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Гатин</w:t>
      </w:r>
      <w:proofErr w:type="spellEnd"/>
      <w:r>
        <w:rPr>
          <w:rFonts w:ascii="Times New Roman CYR" w:hAnsi="Times New Roman CYR" w:cs="Times New Roman CYR"/>
          <w:sz w:val="28"/>
          <w:szCs w:val="28"/>
        </w:rPr>
        <w:t xml:space="preserve"> М.Г. Рождение, становление и деятельность Нижнекамского электромонтажного управления / М.Г. </w:t>
      </w:r>
      <w:proofErr w:type="spellStart"/>
      <w:r>
        <w:rPr>
          <w:rFonts w:ascii="Times New Roman CYR" w:hAnsi="Times New Roman CYR" w:cs="Times New Roman CYR"/>
          <w:sz w:val="28"/>
          <w:szCs w:val="28"/>
        </w:rPr>
        <w:t>Гатин</w:t>
      </w:r>
      <w:proofErr w:type="spellEnd"/>
      <w:r>
        <w:rPr>
          <w:rFonts w:ascii="Times New Roman CYR" w:hAnsi="Times New Roman CYR" w:cs="Times New Roman CYR"/>
          <w:sz w:val="28"/>
          <w:szCs w:val="28"/>
        </w:rPr>
        <w:t>. - Нижнекамск, 2008. - 95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15.</w:t>
      </w:r>
      <w:r>
        <w:rPr>
          <w:rFonts w:ascii="Times New Roman CYR" w:hAnsi="Times New Roman CYR" w:cs="Times New Roman CYR"/>
          <w:kern w:val="2"/>
          <w:sz w:val="28"/>
          <w:szCs w:val="28"/>
        </w:rPr>
        <w:tab/>
        <w:t xml:space="preserve"> </w:t>
      </w:r>
      <w:proofErr w:type="spellStart"/>
      <w:r>
        <w:rPr>
          <w:rFonts w:ascii="Times New Roman CYR" w:hAnsi="Times New Roman CYR" w:cs="Times New Roman CYR"/>
          <w:kern w:val="2"/>
          <w:sz w:val="28"/>
          <w:szCs w:val="28"/>
        </w:rPr>
        <w:t>Гаузнер</w:t>
      </w:r>
      <w:proofErr w:type="spellEnd"/>
      <w:r>
        <w:rPr>
          <w:rFonts w:ascii="Times New Roman CYR" w:hAnsi="Times New Roman CYR" w:cs="Times New Roman CYR"/>
          <w:kern w:val="2"/>
          <w:sz w:val="28"/>
          <w:szCs w:val="28"/>
        </w:rPr>
        <w:t xml:space="preserve"> Н.Г. Инновационная стадия развития. Новая модель использования человеческих ресурсов / Н.Г. </w:t>
      </w:r>
      <w:proofErr w:type="spellStart"/>
      <w:r>
        <w:rPr>
          <w:rFonts w:ascii="Times New Roman CYR" w:hAnsi="Times New Roman CYR" w:cs="Times New Roman CYR"/>
          <w:kern w:val="2"/>
          <w:sz w:val="28"/>
          <w:szCs w:val="28"/>
        </w:rPr>
        <w:t>Гаузнер</w:t>
      </w:r>
      <w:proofErr w:type="spellEnd"/>
      <w:r>
        <w:rPr>
          <w:rFonts w:ascii="Times New Roman CYR" w:hAnsi="Times New Roman CYR" w:cs="Times New Roman CYR"/>
          <w:kern w:val="2"/>
          <w:sz w:val="28"/>
          <w:szCs w:val="28"/>
        </w:rPr>
        <w:t xml:space="preserve"> // Проблемы теории и практики управления. </w:t>
      </w:r>
      <w:r>
        <w:rPr>
          <w:rFonts w:ascii="Symbol" w:hAnsi="Symbol" w:cs="Symbol"/>
          <w:kern w:val="2"/>
          <w:sz w:val="28"/>
          <w:szCs w:val="28"/>
        </w:rPr>
        <w:t></w:t>
      </w:r>
      <w:r>
        <w:rPr>
          <w:rFonts w:ascii="Times New Roman CYR" w:hAnsi="Times New Roman CYR" w:cs="Times New Roman CYR"/>
          <w:kern w:val="2"/>
          <w:sz w:val="28"/>
          <w:szCs w:val="28"/>
        </w:rPr>
        <w:t xml:space="preserve"> 2006. </w:t>
      </w:r>
      <w:r>
        <w:rPr>
          <w:rFonts w:ascii="Symbol" w:hAnsi="Symbol" w:cs="Symbol"/>
          <w:kern w:val="2"/>
          <w:sz w:val="28"/>
          <w:szCs w:val="28"/>
        </w:rPr>
        <w:t></w:t>
      </w:r>
      <w:r>
        <w:rPr>
          <w:rFonts w:ascii="Times New Roman CYR" w:hAnsi="Times New Roman CYR" w:cs="Times New Roman CYR"/>
          <w:kern w:val="2"/>
          <w:sz w:val="28"/>
          <w:szCs w:val="28"/>
        </w:rPr>
        <w:t>№10. - С. 26-34.</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Герчиков</w:t>
      </w:r>
      <w:proofErr w:type="spellEnd"/>
      <w:r>
        <w:rPr>
          <w:rFonts w:ascii="Times New Roman CYR" w:hAnsi="Times New Roman CYR" w:cs="Times New Roman CYR"/>
          <w:sz w:val="28"/>
          <w:szCs w:val="28"/>
        </w:rPr>
        <w:t xml:space="preserve"> В. И.. Мотивация, стимулирование и оплата труда персонала. М.: Изд-во ГУ-ВШЭ, 2003.</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17.</w:t>
      </w:r>
      <w:r>
        <w:rPr>
          <w:rFonts w:ascii="Times New Roman CYR" w:hAnsi="Times New Roman CYR" w:cs="Times New Roman CYR"/>
          <w:kern w:val="2"/>
          <w:sz w:val="28"/>
          <w:szCs w:val="28"/>
        </w:rPr>
        <w:tab/>
        <w:t xml:space="preserve"> Гладков Г.А. Эффективность использования трудовых ресурсов / Г.А Гладков // Управление персоналом. - 2004. - №11. - С. 45-52.</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w:t>
      </w:r>
      <w:proofErr w:type="spellStart"/>
      <w:r>
        <w:rPr>
          <w:rFonts w:ascii="Times New Roman CYR" w:hAnsi="Times New Roman CYR" w:cs="Times New Roman CYR"/>
          <w:kern w:val="2"/>
          <w:sz w:val="28"/>
          <w:szCs w:val="28"/>
        </w:rPr>
        <w:t>Гостяева</w:t>
      </w:r>
      <w:proofErr w:type="spellEnd"/>
      <w:r>
        <w:rPr>
          <w:rFonts w:ascii="Times New Roman CYR" w:hAnsi="Times New Roman CYR" w:cs="Times New Roman CYR"/>
          <w:kern w:val="2"/>
          <w:sz w:val="28"/>
          <w:szCs w:val="28"/>
        </w:rPr>
        <w:t xml:space="preserve"> И.В. Повышение мотивации к труду на основе управления трудовым поведением работников/ </w:t>
      </w:r>
      <w:proofErr w:type="spellStart"/>
      <w:r>
        <w:rPr>
          <w:rFonts w:ascii="Times New Roman CYR" w:hAnsi="Times New Roman CYR" w:cs="Times New Roman CYR"/>
          <w:kern w:val="2"/>
          <w:sz w:val="28"/>
          <w:szCs w:val="28"/>
        </w:rPr>
        <w:t>Г.Вукович</w:t>
      </w:r>
      <w:proofErr w:type="spellEnd"/>
      <w:r>
        <w:rPr>
          <w:rFonts w:ascii="Times New Roman CYR" w:hAnsi="Times New Roman CYR" w:cs="Times New Roman CYR"/>
          <w:kern w:val="2"/>
          <w:sz w:val="28"/>
          <w:szCs w:val="28"/>
        </w:rPr>
        <w:t xml:space="preserve"> // Человек и труд. - 2009. - №12. - С. 62-64.</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Егоршин, А.П. Управление персоналом / А.П. Егорши</w:t>
      </w:r>
      <w:proofErr w:type="gramStart"/>
      <w:r>
        <w:rPr>
          <w:rFonts w:ascii="Times New Roman CYR" w:hAnsi="Times New Roman CYR" w:cs="Times New Roman CYR"/>
          <w:kern w:val="2"/>
          <w:sz w:val="28"/>
          <w:szCs w:val="28"/>
        </w:rPr>
        <w:t>н-</w:t>
      </w:r>
      <w:proofErr w:type="gramEnd"/>
      <w:r>
        <w:rPr>
          <w:rFonts w:ascii="Times New Roman CYR" w:hAnsi="Times New Roman CYR" w:cs="Times New Roman CYR"/>
          <w:kern w:val="2"/>
          <w:sz w:val="28"/>
          <w:szCs w:val="28"/>
        </w:rPr>
        <w:t xml:space="preserve"> Н. Новгород: НИМБ, 2009. -607 с.</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 xml:space="preserve"> Ильин Е.П. Мотивация и мотивы / Е.П. Ильин-СПб.: Питер, 2010. - 327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21.</w:t>
      </w:r>
      <w:r>
        <w:rPr>
          <w:rFonts w:ascii="Times New Roman CYR" w:hAnsi="Times New Roman CYR" w:cs="Times New Roman CYR"/>
          <w:kern w:val="2"/>
          <w:sz w:val="28"/>
          <w:szCs w:val="28"/>
        </w:rPr>
        <w:tab/>
        <w:t xml:space="preserve"> Ильясов, Г. Оценка финансового состояния предприятия // Экономический анализ. - 2009. - №6. - С. 49-54.</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Каверин С.Б. Мотивация труда / С.Б. Каверин </w:t>
      </w:r>
      <w:r>
        <w:rPr>
          <w:rFonts w:ascii="Symbol" w:hAnsi="Symbol" w:cs="Symbol"/>
          <w:kern w:val="2"/>
          <w:sz w:val="28"/>
          <w:szCs w:val="28"/>
        </w:rPr>
        <w:t></w:t>
      </w:r>
      <w:r>
        <w:rPr>
          <w:rFonts w:ascii="Times New Roman CYR" w:hAnsi="Times New Roman CYR" w:cs="Times New Roman CYR"/>
          <w:kern w:val="2"/>
          <w:sz w:val="28"/>
          <w:szCs w:val="28"/>
        </w:rPr>
        <w:t xml:space="preserve"> </w:t>
      </w:r>
      <w:proofErr w:type="spellStart"/>
      <w:r>
        <w:rPr>
          <w:rFonts w:ascii="Times New Roman CYR" w:hAnsi="Times New Roman CYR" w:cs="Times New Roman CYR"/>
          <w:kern w:val="2"/>
          <w:sz w:val="28"/>
          <w:szCs w:val="28"/>
        </w:rPr>
        <w:t>М.:Институт</w:t>
      </w:r>
      <w:proofErr w:type="spellEnd"/>
      <w:r>
        <w:rPr>
          <w:rFonts w:ascii="Times New Roman CYR" w:hAnsi="Times New Roman CYR" w:cs="Times New Roman CYR"/>
          <w:kern w:val="2"/>
          <w:sz w:val="28"/>
          <w:szCs w:val="28"/>
        </w:rPr>
        <w:t xml:space="preserve"> психологии РАН, 2008. - 426 с.</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 xml:space="preserve"> Кадровый резерв и оценка результативности труда управленческих кадров: учебное пособие для вузов / Е.В. Кучина. - М.: Дело, 2011. - 176 с.</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Корнелиус</w:t>
      </w:r>
      <w:proofErr w:type="spellEnd"/>
      <w:r>
        <w:rPr>
          <w:rFonts w:ascii="Times New Roman CYR" w:hAnsi="Times New Roman CYR" w:cs="Times New Roman CYR"/>
          <w:sz w:val="28"/>
          <w:szCs w:val="28"/>
        </w:rPr>
        <w:t xml:space="preserve"> Х., </w:t>
      </w:r>
      <w:proofErr w:type="spellStart"/>
      <w:r>
        <w:rPr>
          <w:rFonts w:ascii="Times New Roman CYR" w:hAnsi="Times New Roman CYR" w:cs="Times New Roman CYR"/>
          <w:sz w:val="28"/>
          <w:szCs w:val="28"/>
        </w:rPr>
        <w:t>Фэйр</w:t>
      </w:r>
      <w:proofErr w:type="spellEnd"/>
      <w:r>
        <w:rPr>
          <w:rFonts w:ascii="Times New Roman CYR" w:hAnsi="Times New Roman CYR" w:cs="Times New Roman CYR"/>
          <w:sz w:val="28"/>
          <w:szCs w:val="28"/>
        </w:rPr>
        <w:t xml:space="preserve"> Ш. Выиграть может каждый: практическое руководство по конфликтологии для предпринимателей. М.,2002. </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Куликов В. </w:t>
      </w:r>
      <w:proofErr w:type="spellStart"/>
      <w:r>
        <w:rPr>
          <w:rFonts w:ascii="Times New Roman CYR" w:hAnsi="Times New Roman CYR" w:cs="Times New Roman CYR"/>
          <w:sz w:val="28"/>
          <w:szCs w:val="28"/>
        </w:rPr>
        <w:t>Н.Теоретические</w:t>
      </w:r>
      <w:proofErr w:type="spellEnd"/>
      <w:r>
        <w:rPr>
          <w:rFonts w:ascii="Times New Roman CYR" w:hAnsi="Times New Roman CYR" w:cs="Times New Roman CYR"/>
          <w:sz w:val="28"/>
          <w:szCs w:val="28"/>
        </w:rPr>
        <w:t xml:space="preserve"> и прикладные проблемы психологического воздействия: Проблемы психологического воздействия.</w:t>
      </w:r>
      <w:r>
        <w:rPr>
          <w:rFonts w:ascii="Times New Roman CYR" w:hAnsi="Times New Roman CYR" w:cs="Times New Roman CYR"/>
          <w:kern w:val="2"/>
          <w:sz w:val="28"/>
          <w:szCs w:val="28"/>
        </w:rPr>
        <w:t>-</w:t>
      </w:r>
      <w:r>
        <w:rPr>
          <w:rFonts w:ascii="Times New Roman CYR" w:hAnsi="Times New Roman CYR" w:cs="Times New Roman CYR"/>
          <w:sz w:val="28"/>
          <w:szCs w:val="28"/>
        </w:rPr>
        <w:t xml:space="preserve">2010. </w:t>
      </w:r>
      <w:r>
        <w:rPr>
          <w:rFonts w:ascii="Times New Roman CYR" w:hAnsi="Times New Roman CYR" w:cs="Times New Roman CYR"/>
          <w:kern w:val="2"/>
          <w:sz w:val="28"/>
          <w:szCs w:val="28"/>
        </w:rPr>
        <w:t>- С. 237</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26.</w:t>
      </w:r>
      <w:r>
        <w:rPr>
          <w:rFonts w:ascii="Times New Roman CYR" w:hAnsi="Times New Roman CYR" w:cs="Times New Roman CYR"/>
          <w:kern w:val="2"/>
          <w:sz w:val="28"/>
          <w:szCs w:val="28"/>
        </w:rPr>
        <w:tab/>
        <w:t xml:space="preserve">Кучина, Е.В. Проблемы мотивации труда работников промышленных </w:t>
      </w:r>
      <w:r>
        <w:rPr>
          <w:rFonts w:ascii="Times New Roman CYR" w:hAnsi="Times New Roman CYR" w:cs="Times New Roman CYR"/>
          <w:kern w:val="2"/>
          <w:sz w:val="28"/>
          <w:szCs w:val="28"/>
        </w:rPr>
        <w:lastRenderedPageBreak/>
        <w:t>компаний // Управление персоналом. - 2008. - №24. С. 47-48.</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 xml:space="preserve"> Леонтьев А.Н. Потребности, мотивы, эмоции.</w:t>
      </w:r>
      <w:r>
        <w:rPr>
          <w:rFonts w:ascii="Times New Roman CYR" w:hAnsi="Times New Roman CYR" w:cs="Times New Roman CYR"/>
          <w:kern w:val="2"/>
          <w:sz w:val="28"/>
          <w:szCs w:val="28"/>
        </w:rPr>
        <w:t>-</w:t>
      </w:r>
      <w:r>
        <w:rPr>
          <w:rFonts w:ascii="Times New Roman CYR" w:hAnsi="Times New Roman CYR" w:cs="Times New Roman CYR"/>
          <w:sz w:val="28"/>
          <w:szCs w:val="28"/>
        </w:rPr>
        <w:t xml:space="preserve">2008. </w:t>
      </w:r>
      <w:r>
        <w:rPr>
          <w:rFonts w:ascii="Times New Roman CYR" w:hAnsi="Times New Roman CYR" w:cs="Times New Roman CYR"/>
          <w:kern w:val="2"/>
          <w:sz w:val="28"/>
          <w:szCs w:val="28"/>
        </w:rPr>
        <w:t>- С. 213</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 xml:space="preserve"> Леонтьев А.Н. Проблемы развития психики.</w:t>
      </w:r>
      <w:r>
        <w:rPr>
          <w:rFonts w:ascii="Times New Roman CYR" w:hAnsi="Times New Roman CYR" w:cs="Times New Roman CYR"/>
          <w:kern w:val="2"/>
          <w:sz w:val="28"/>
          <w:szCs w:val="28"/>
        </w:rPr>
        <w:t xml:space="preserve"> - 2009 - С. 209</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29.</w:t>
      </w:r>
      <w:r>
        <w:rPr>
          <w:rFonts w:ascii="Times New Roman CYR" w:hAnsi="Times New Roman CYR" w:cs="Times New Roman CYR"/>
          <w:kern w:val="2"/>
          <w:sz w:val="28"/>
          <w:szCs w:val="28"/>
        </w:rPr>
        <w:tab/>
        <w:t xml:space="preserve"> </w:t>
      </w:r>
      <w:proofErr w:type="spellStart"/>
      <w:r>
        <w:rPr>
          <w:rFonts w:ascii="Times New Roman CYR" w:hAnsi="Times New Roman CYR" w:cs="Times New Roman CYR"/>
          <w:kern w:val="2"/>
          <w:sz w:val="28"/>
          <w:szCs w:val="28"/>
        </w:rPr>
        <w:t>Ломаковский</w:t>
      </w:r>
      <w:proofErr w:type="spellEnd"/>
      <w:r>
        <w:rPr>
          <w:rFonts w:ascii="Times New Roman CYR" w:hAnsi="Times New Roman CYR" w:cs="Times New Roman CYR"/>
          <w:kern w:val="2"/>
          <w:sz w:val="28"/>
          <w:szCs w:val="28"/>
        </w:rPr>
        <w:t xml:space="preserve"> Е. К вопросу об управлении мотивацией труда на промышленных предприятиях // Человек и труд. - 2009. - №12. С. 65-66.</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 xml:space="preserve"> Лунин В. Поощрение и наказание: инструкция по созданию системы мотивации персонала / В. Лунин / Управление компанией. - 2005. - № 3.</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Магун</w:t>
      </w:r>
      <w:proofErr w:type="spellEnd"/>
      <w:r>
        <w:rPr>
          <w:rFonts w:ascii="Times New Roman CYR" w:hAnsi="Times New Roman CYR" w:cs="Times New Roman CYR"/>
          <w:sz w:val="28"/>
          <w:szCs w:val="28"/>
        </w:rPr>
        <w:t xml:space="preserve"> В.С. Потребности и психология социальной деятельности / В.С. </w:t>
      </w:r>
      <w:proofErr w:type="spellStart"/>
      <w:r>
        <w:rPr>
          <w:rFonts w:ascii="Times New Roman CYR" w:hAnsi="Times New Roman CYR" w:cs="Times New Roman CYR"/>
          <w:sz w:val="28"/>
          <w:szCs w:val="28"/>
        </w:rPr>
        <w:t>Магун</w:t>
      </w:r>
      <w:proofErr w:type="spellEnd"/>
      <w:r>
        <w:rPr>
          <w:rFonts w:ascii="Times New Roman CYR" w:hAnsi="Times New Roman CYR" w:cs="Times New Roman CYR"/>
          <w:sz w:val="28"/>
          <w:szCs w:val="28"/>
        </w:rPr>
        <w:t xml:space="preserve"> - М.: РАН, 2010. - 488 с.</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Маркова Е.В. Мотивационно-ролевые особенности личности как фактор успешности деятельности. </w:t>
      </w:r>
      <w:r>
        <w:rPr>
          <w:rFonts w:ascii="Times New Roman CYR" w:hAnsi="Times New Roman CYR" w:cs="Times New Roman CYR"/>
          <w:kern w:val="2"/>
          <w:sz w:val="28"/>
          <w:szCs w:val="28"/>
        </w:rPr>
        <w:t>- 2011 - С. 194</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 Орлов Ю.М., </w:t>
      </w:r>
      <w:proofErr w:type="spellStart"/>
      <w:r>
        <w:rPr>
          <w:rFonts w:ascii="Times New Roman CYR" w:hAnsi="Times New Roman CYR" w:cs="Times New Roman CYR"/>
          <w:sz w:val="28"/>
          <w:szCs w:val="28"/>
        </w:rPr>
        <w:t>Шкуркин</w:t>
      </w:r>
      <w:proofErr w:type="spellEnd"/>
      <w:r>
        <w:rPr>
          <w:rFonts w:ascii="Times New Roman CYR" w:hAnsi="Times New Roman CYR" w:cs="Times New Roman CYR"/>
          <w:sz w:val="28"/>
          <w:szCs w:val="28"/>
        </w:rPr>
        <w:t xml:space="preserve"> В.И., Орлова Л.П. Построение тест-опросника для измерения потребности в достижении. </w:t>
      </w:r>
      <w:r>
        <w:rPr>
          <w:rFonts w:ascii="Times New Roman CYR" w:hAnsi="Times New Roman CYR" w:cs="Times New Roman CYR"/>
          <w:kern w:val="2"/>
          <w:sz w:val="28"/>
          <w:szCs w:val="28"/>
        </w:rPr>
        <w:t>- 2010 - С. 157</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kern w:val="2"/>
          <w:sz w:val="28"/>
          <w:szCs w:val="28"/>
        </w:rPr>
        <w:t>34.</w:t>
      </w:r>
      <w:r>
        <w:rPr>
          <w:rFonts w:ascii="Times New Roman CYR" w:hAnsi="Times New Roman CYR" w:cs="Times New Roman CYR"/>
          <w:kern w:val="2"/>
          <w:sz w:val="28"/>
          <w:szCs w:val="28"/>
        </w:rPr>
        <w:tab/>
        <w:t xml:space="preserve"> Основы менеджмента: учебник для вузов / Д.Д. </w:t>
      </w:r>
      <w:proofErr w:type="spellStart"/>
      <w:r>
        <w:rPr>
          <w:rFonts w:ascii="Times New Roman CYR" w:hAnsi="Times New Roman CYR" w:cs="Times New Roman CYR"/>
          <w:kern w:val="2"/>
          <w:sz w:val="28"/>
          <w:szCs w:val="28"/>
        </w:rPr>
        <w:t>Вачугов</w:t>
      </w:r>
      <w:proofErr w:type="spellEnd"/>
      <w:r>
        <w:rPr>
          <w:rFonts w:ascii="Times New Roman CYR" w:hAnsi="Times New Roman CYR" w:cs="Times New Roman CYR"/>
          <w:kern w:val="2"/>
          <w:sz w:val="28"/>
          <w:szCs w:val="28"/>
        </w:rPr>
        <w:t xml:space="preserve">, Т.Е. Березкина, Н.А. Кислякова [и др.]; под ред. Д.Д. </w:t>
      </w:r>
      <w:proofErr w:type="spellStart"/>
      <w:r>
        <w:rPr>
          <w:rFonts w:ascii="Times New Roman CYR" w:hAnsi="Times New Roman CYR" w:cs="Times New Roman CYR"/>
          <w:kern w:val="2"/>
          <w:sz w:val="28"/>
          <w:szCs w:val="28"/>
        </w:rPr>
        <w:t>Вачугова</w:t>
      </w:r>
      <w:proofErr w:type="spellEnd"/>
      <w:r>
        <w:rPr>
          <w:rFonts w:ascii="Times New Roman CYR" w:hAnsi="Times New Roman CYR" w:cs="Times New Roman CYR"/>
          <w:kern w:val="2"/>
          <w:sz w:val="28"/>
          <w:szCs w:val="28"/>
        </w:rPr>
        <w:t xml:space="preserve">. - М.: </w:t>
      </w:r>
      <w:proofErr w:type="spellStart"/>
      <w:r>
        <w:rPr>
          <w:rFonts w:ascii="Times New Roman CYR" w:hAnsi="Times New Roman CYR" w:cs="Times New Roman CYR"/>
          <w:kern w:val="2"/>
          <w:sz w:val="28"/>
          <w:szCs w:val="28"/>
        </w:rPr>
        <w:t>Высш</w:t>
      </w:r>
      <w:proofErr w:type="spellEnd"/>
      <w:r>
        <w:rPr>
          <w:rFonts w:ascii="Times New Roman CYR" w:hAnsi="Times New Roman CYR" w:cs="Times New Roman CYR"/>
          <w:kern w:val="2"/>
          <w:sz w:val="28"/>
          <w:szCs w:val="28"/>
        </w:rPr>
        <w:t>. Школа, 200.0 - 367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35.</w:t>
      </w:r>
      <w:r>
        <w:rPr>
          <w:rFonts w:ascii="Times New Roman CYR" w:hAnsi="Times New Roman CYR" w:cs="Times New Roman CYR"/>
          <w:kern w:val="2"/>
          <w:sz w:val="28"/>
          <w:szCs w:val="28"/>
        </w:rPr>
        <w:tab/>
        <w:t xml:space="preserve"> </w:t>
      </w:r>
      <w:proofErr w:type="spellStart"/>
      <w:r>
        <w:rPr>
          <w:rFonts w:ascii="Times New Roman CYR" w:hAnsi="Times New Roman CYR" w:cs="Times New Roman CYR"/>
          <w:kern w:val="2"/>
          <w:sz w:val="28"/>
          <w:szCs w:val="28"/>
        </w:rPr>
        <w:t>Переверзев</w:t>
      </w:r>
      <w:proofErr w:type="spellEnd"/>
      <w:r>
        <w:rPr>
          <w:rFonts w:ascii="Times New Roman CYR" w:hAnsi="Times New Roman CYR" w:cs="Times New Roman CYR"/>
          <w:kern w:val="2"/>
          <w:sz w:val="28"/>
          <w:szCs w:val="28"/>
        </w:rPr>
        <w:t xml:space="preserve">, М.П. Менеджмент: учебник / М.П. </w:t>
      </w:r>
      <w:proofErr w:type="spellStart"/>
      <w:r>
        <w:rPr>
          <w:rFonts w:ascii="Times New Roman CYR" w:hAnsi="Times New Roman CYR" w:cs="Times New Roman CYR"/>
          <w:kern w:val="2"/>
          <w:sz w:val="28"/>
          <w:szCs w:val="28"/>
        </w:rPr>
        <w:t>Переверзев</w:t>
      </w:r>
      <w:proofErr w:type="spellEnd"/>
      <w:r>
        <w:rPr>
          <w:rFonts w:ascii="Times New Roman CYR" w:hAnsi="Times New Roman CYR" w:cs="Times New Roman CYR"/>
          <w:kern w:val="2"/>
          <w:sz w:val="28"/>
          <w:szCs w:val="28"/>
        </w:rPr>
        <w:t xml:space="preserve">, Н.А. </w:t>
      </w:r>
      <w:proofErr w:type="spellStart"/>
      <w:r>
        <w:rPr>
          <w:rFonts w:ascii="Times New Roman CYR" w:hAnsi="Times New Roman CYR" w:cs="Times New Roman CYR"/>
          <w:kern w:val="2"/>
          <w:sz w:val="28"/>
          <w:szCs w:val="28"/>
        </w:rPr>
        <w:t>Шайденко</w:t>
      </w:r>
      <w:proofErr w:type="spellEnd"/>
      <w:r>
        <w:rPr>
          <w:rFonts w:ascii="Times New Roman CYR" w:hAnsi="Times New Roman CYR" w:cs="Times New Roman CYR"/>
          <w:kern w:val="2"/>
          <w:sz w:val="28"/>
          <w:szCs w:val="28"/>
        </w:rPr>
        <w:t xml:space="preserve">, Л.Е. </w:t>
      </w:r>
      <w:proofErr w:type="spellStart"/>
      <w:r>
        <w:rPr>
          <w:rFonts w:ascii="Times New Roman CYR" w:hAnsi="Times New Roman CYR" w:cs="Times New Roman CYR"/>
          <w:kern w:val="2"/>
          <w:sz w:val="28"/>
          <w:szCs w:val="28"/>
        </w:rPr>
        <w:t>Басовский</w:t>
      </w:r>
      <w:proofErr w:type="spellEnd"/>
      <w:r>
        <w:rPr>
          <w:rFonts w:ascii="Times New Roman CYR" w:hAnsi="Times New Roman CYR" w:cs="Times New Roman CYR"/>
          <w:kern w:val="2"/>
          <w:sz w:val="28"/>
          <w:szCs w:val="28"/>
        </w:rPr>
        <w:t>. - М.: ИНФРА-М, 2010. - 288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Петина Н. Аттестация - оценка персонала // Справочник по управлению персоналом. - 2008. - №10. - С. 62-68.</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Погодина, Г. Методы оценки эффективности службы персонала // Справочник по управлению персоналом. - 2010. - №9. - С. 124.</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Пронин В. Методы изучения мотивации // Управление персоналом. - 2011. - №13-14. - С. 43.</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w:t>
      </w:r>
      <w:r>
        <w:rPr>
          <w:rFonts w:ascii="Times New Roman CYR" w:hAnsi="Times New Roman CYR" w:cs="Times New Roman CYR"/>
          <w:kern w:val="2"/>
          <w:sz w:val="28"/>
          <w:szCs w:val="28"/>
        </w:rPr>
        <w:tab/>
        <w:t xml:space="preserve"> Савицкая, Г.В. Анализ хозяйственной деятельности предприятия: </w:t>
      </w:r>
      <w:proofErr w:type="spellStart"/>
      <w:r>
        <w:rPr>
          <w:rFonts w:ascii="Times New Roman CYR" w:hAnsi="Times New Roman CYR" w:cs="Times New Roman CYR"/>
          <w:kern w:val="2"/>
          <w:sz w:val="28"/>
          <w:szCs w:val="28"/>
        </w:rPr>
        <w:t>учебик</w:t>
      </w:r>
      <w:proofErr w:type="spellEnd"/>
      <w:r>
        <w:rPr>
          <w:rFonts w:ascii="Times New Roman CYR" w:hAnsi="Times New Roman CYR" w:cs="Times New Roman CYR"/>
          <w:kern w:val="2"/>
          <w:sz w:val="28"/>
          <w:szCs w:val="28"/>
        </w:rPr>
        <w:t xml:space="preserve"> / Г.В. Савицкая. - М.: ИНФРА-М, 2004. - 425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Табурчака</w:t>
      </w:r>
      <w:proofErr w:type="spellEnd"/>
      <w:r>
        <w:rPr>
          <w:rFonts w:ascii="Times New Roman CYR" w:hAnsi="Times New Roman CYR" w:cs="Times New Roman CYR"/>
          <w:sz w:val="28"/>
          <w:szCs w:val="28"/>
        </w:rPr>
        <w:t xml:space="preserve"> и А.Р. </w:t>
      </w:r>
      <w:proofErr w:type="spellStart"/>
      <w:r>
        <w:rPr>
          <w:rFonts w:ascii="Times New Roman CYR" w:hAnsi="Times New Roman CYR" w:cs="Times New Roman CYR"/>
          <w:sz w:val="28"/>
          <w:szCs w:val="28"/>
        </w:rPr>
        <w:t>Маматказина</w:t>
      </w:r>
      <w:proofErr w:type="spellEnd"/>
      <w:r>
        <w:rPr>
          <w:rFonts w:ascii="Times New Roman CYR" w:hAnsi="Times New Roman CYR" w:cs="Times New Roman CYR"/>
          <w:sz w:val="28"/>
          <w:szCs w:val="28"/>
        </w:rPr>
        <w:t xml:space="preserve"> Основы менеджмента: учеб. пособие для вузов/ под ред. П.П.. -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Химиздат</w:t>
      </w:r>
      <w:proofErr w:type="spellEnd"/>
      <w:r>
        <w:rPr>
          <w:rFonts w:ascii="Times New Roman CYR" w:hAnsi="Times New Roman CYR" w:cs="Times New Roman CYR"/>
          <w:sz w:val="28"/>
          <w:szCs w:val="28"/>
        </w:rPr>
        <w:t>, 2004</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lastRenderedPageBreak/>
        <w:t>.</w:t>
      </w:r>
      <w:r>
        <w:rPr>
          <w:rFonts w:ascii="Times New Roman CYR" w:hAnsi="Times New Roman CYR" w:cs="Times New Roman CYR"/>
          <w:kern w:val="2"/>
          <w:sz w:val="28"/>
          <w:szCs w:val="28"/>
        </w:rPr>
        <w:tab/>
        <w:t xml:space="preserve"> Технология управления персоналом. Настольная книга менеджера / П.В. Журавлев [и др.]; </w:t>
      </w:r>
      <w:proofErr w:type="spellStart"/>
      <w:r>
        <w:rPr>
          <w:rFonts w:ascii="Times New Roman CYR" w:hAnsi="Times New Roman CYR" w:cs="Times New Roman CYR"/>
          <w:kern w:val="2"/>
          <w:sz w:val="28"/>
          <w:szCs w:val="28"/>
        </w:rPr>
        <w:t>общ</w:t>
      </w:r>
      <w:proofErr w:type="gramStart"/>
      <w:r>
        <w:rPr>
          <w:rFonts w:ascii="Times New Roman CYR" w:hAnsi="Times New Roman CYR" w:cs="Times New Roman CYR"/>
          <w:kern w:val="2"/>
          <w:sz w:val="28"/>
          <w:szCs w:val="28"/>
        </w:rPr>
        <w:t>.р</w:t>
      </w:r>
      <w:proofErr w:type="gramEnd"/>
      <w:r>
        <w:rPr>
          <w:rFonts w:ascii="Times New Roman CYR" w:hAnsi="Times New Roman CYR" w:cs="Times New Roman CYR"/>
          <w:kern w:val="2"/>
          <w:sz w:val="28"/>
          <w:szCs w:val="28"/>
        </w:rPr>
        <w:t>ед</w:t>
      </w:r>
      <w:proofErr w:type="spellEnd"/>
      <w:r>
        <w:rPr>
          <w:rFonts w:ascii="Times New Roman CYR" w:hAnsi="Times New Roman CYR" w:cs="Times New Roman CYR"/>
          <w:kern w:val="2"/>
          <w:sz w:val="28"/>
          <w:szCs w:val="28"/>
        </w:rPr>
        <w:t>. П.В. Журавлева. - М.: Экзамен, 2010. - 576 с.</w:t>
      </w:r>
    </w:p>
    <w:p w:rsidR="007470E0" w:rsidRDefault="00110F0D">
      <w:pPr>
        <w:widowControl w:val="0"/>
        <w:tabs>
          <w:tab w:val="left" w:pos="0"/>
        </w:tabs>
        <w:autoSpaceDE w:val="0"/>
        <w:autoSpaceDN w:val="0"/>
        <w:adjustRightInd w:val="0"/>
        <w:spacing w:after="0" w:line="360" w:lineRule="auto"/>
        <w:rPr>
          <w:rFonts w:ascii="Times New Roman CYR" w:hAnsi="Times New Roman CYR" w:cs="Times New Roman CYR"/>
          <w:kern w:val="36"/>
          <w:sz w:val="28"/>
          <w:szCs w:val="28"/>
        </w:rPr>
      </w:pPr>
      <w:r>
        <w:rPr>
          <w:rFonts w:ascii="Times New Roman CYR" w:hAnsi="Times New Roman CYR" w:cs="Times New Roman CYR"/>
          <w:kern w:val="36"/>
          <w:sz w:val="28"/>
          <w:szCs w:val="28"/>
        </w:rPr>
        <w:t>42.</w:t>
      </w:r>
      <w:r>
        <w:rPr>
          <w:rFonts w:ascii="Times New Roman CYR" w:hAnsi="Times New Roman CYR" w:cs="Times New Roman CYR"/>
          <w:kern w:val="36"/>
          <w:sz w:val="28"/>
          <w:szCs w:val="28"/>
        </w:rPr>
        <w:tab/>
        <w:t xml:space="preserve"> Удальцова М.В. Теории мотивации: Учебное пособие / М.В. Удальцова. - Новосибирск: </w:t>
      </w:r>
      <w:proofErr w:type="spellStart"/>
      <w:r>
        <w:rPr>
          <w:rFonts w:ascii="Times New Roman CYR" w:hAnsi="Times New Roman CYR" w:cs="Times New Roman CYR"/>
          <w:kern w:val="36"/>
          <w:sz w:val="28"/>
          <w:szCs w:val="28"/>
        </w:rPr>
        <w:t>НГАЭиУ</w:t>
      </w:r>
      <w:proofErr w:type="spellEnd"/>
      <w:r>
        <w:rPr>
          <w:rFonts w:ascii="Times New Roman CYR" w:hAnsi="Times New Roman CYR" w:cs="Times New Roman CYR"/>
          <w:kern w:val="36"/>
          <w:sz w:val="28"/>
          <w:szCs w:val="28"/>
        </w:rPr>
        <w:t>, 2008. - 97 с.</w:t>
      </w:r>
    </w:p>
    <w:p w:rsidR="007470E0" w:rsidRDefault="00110F0D">
      <w:pPr>
        <w:widowControl w:val="0"/>
        <w:autoSpaceDE w:val="0"/>
        <w:autoSpaceDN w:val="0"/>
        <w:adjustRightInd w:val="0"/>
        <w:spacing w:after="0" w:line="360" w:lineRule="auto"/>
        <w:rPr>
          <w:rFonts w:ascii="Times New Roman CYR" w:hAnsi="Times New Roman CYR" w:cs="Times New Roman CYR"/>
          <w:kern w:val="2"/>
          <w:sz w:val="28"/>
          <w:szCs w:val="28"/>
        </w:rPr>
      </w:pPr>
      <w:r>
        <w:rPr>
          <w:rFonts w:ascii="Times New Roman CYR" w:hAnsi="Times New Roman CYR" w:cs="Times New Roman CYR"/>
          <w:kern w:val="2"/>
          <w:sz w:val="28"/>
          <w:szCs w:val="28"/>
        </w:rPr>
        <w:t>43.</w:t>
      </w:r>
      <w:r>
        <w:rPr>
          <w:rFonts w:ascii="Times New Roman CYR" w:hAnsi="Times New Roman CYR" w:cs="Times New Roman CYR"/>
          <w:kern w:val="2"/>
          <w:sz w:val="28"/>
          <w:szCs w:val="28"/>
        </w:rPr>
        <w:tab/>
        <w:t xml:space="preserve"> </w:t>
      </w:r>
      <w:proofErr w:type="spellStart"/>
      <w:r>
        <w:rPr>
          <w:rFonts w:ascii="Times New Roman CYR" w:hAnsi="Times New Roman CYR" w:cs="Times New Roman CYR"/>
          <w:kern w:val="2"/>
          <w:sz w:val="28"/>
          <w:szCs w:val="28"/>
        </w:rPr>
        <w:t>Хандерсон</w:t>
      </w:r>
      <w:proofErr w:type="spellEnd"/>
      <w:r>
        <w:rPr>
          <w:rFonts w:ascii="Times New Roman CYR" w:hAnsi="Times New Roman CYR" w:cs="Times New Roman CYR"/>
          <w:kern w:val="2"/>
          <w:sz w:val="28"/>
          <w:szCs w:val="28"/>
        </w:rPr>
        <w:t xml:space="preserve"> Р. Краткосрочные стимулы в организации // Нормирование и оплата труда в промышленности. - 2010. - №1. - С. 50-57.</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44.</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Холопова</w:t>
      </w:r>
      <w:proofErr w:type="spellEnd"/>
      <w:r>
        <w:rPr>
          <w:rFonts w:ascii="Times New Roman CYR" w:hAnsi="Times New Roman CYR" w:cs="Times New Roman CYR"/>
          <w:sz w:val="28"/>
          <w:szCs w:val="28"/>
        </w:rPr>
        <w:t xml:space="preserve"> Т.И., Лебедева М.М. Протокол и этикет для деловых людей. М.,1995. </w:t>
      </w:r>
    </w:p>
    <w:p w:rsidR="007470E0"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С.В. Управление персоналом современной организации: учебное пособие / С.В.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 М.: ЗАО БИЗНЕС - школа ИНТЕЛ-СИНТЕЗ, 2008.</w:t>
      </w:r>
    </w:p>
    <w:p w:rsidR="007470E0" w:rsidRDefault="00110F0D">
      <w:pPr>
        <w:widowControl w:val="0"/>
        <w:autoSpaceDE w:val="0"/>
        <w:autoSpaceDN w:val="0"/>
        <w:adjustRightInd w:val="0"/>
        <w:spacing w:after="0" w:line="360" w:lineRule="auto"/>
        <w:rPr>
          <w:rFonts w:ascii="Calibri" w:hAnsi="Calibri" w:cs="Calibri"/>
          <w:sz w:val="28"/>
          <w:szCs w:val="28"/>
        </w:rPr>
      </w:pPr>
      <w:r>
        <w:rPr>
          <w:rFonts w:ascii="Times New Roman CYR" w:hAnsi="Times New Roman CYR" w:cs="Times New Roman CYR"/>
          <w:kern w:val="2"/>
          <w:sz w:val="28"/>
          <w:szCs w:val="28"/>
        </w:rPr>
        <w:t>46.</w:t>
      </w:r>
      <w:r>
        <w:rPr>
          <w:rFonts w:ascii="Times New Roman CYR" w:hAnsi="Times New Roman CYR" w:cs="Times New Roman CYR"/>
          <w:kern w:val="2"/>
          <w:sz w:val="28"/>
          <w:szCs w:val="28"/>
        </w:rPr>
        <w:tab/>
        <w:t xml:space="preserve"> </w:t>
      </w:r>
      <w:proofErr w:type="spellStart"/>
      <w:r>
        <w:rPr>
          <w:rFonts w:ascii="Times New Roman CYR" w:hAnsi="Times New Roman CYR" w:cs="Times New Roman CYR"/>
          <w:kern w:val="2"/>
          <w:sz w:val="28"/>
          <w:szCs w:val="28"/>
        </w:rPr>
        <w:t>Шопина</w:t>
      </w:r>
      <w:proofErr w:type="spellEnd"/>
      <w:r>
        <w:rPr>
          <w:rFonts w:ascii="Times New Roman CYR" w:hAnsi="Times New Roman CYR" w:cs="Times New Roman CYR"/>
          <w:kern w:val="2"/>
          <w:sz w:val="28"/>
          <w:szCs w:val="28"/>
        </w:rPr>
        <w:t xml:space="preserve"> Н. Условия повышения эффективности труда // Человек и труд. - 2008. - №12. - С. 68-69.</w:t>
      </w:r>
    </w:p>
    <w:p w:rsidR="00110F0D" w:rsidRDefault="00110F0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47.</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Шепель</w:t>
      </w:r>
      <w:proofErr w:type="spellEnd"/>
      <w:r>
        <w:rPr>
          <w:rFonts w:ascii="Times New Roman CYR" w:hAnsi="Times New Roman CYR" w:cs="Times New Roman CYR"/>
          <w:sz w:val="28"/>
          <w:szCs w:val="28"/>
        </w:rPr>
        <w:t xml:space="preserve"> В.М. </w:t>
      </w:r>
      <w:proofErr w:type="spellStart"/>
      <w:r>
        <w:rPr>
          <w:rFonts w:ascii="Times New Roman CYR" w:hAnsi="Times New Roman CYR" w:cs="Times New Roman CYR"/>
          <w:sz w:val="28"/>
          <w:szCs w:val="28"/>
        </w:rPr>
        <w:t>Имеджелогия</w:t>
      </w:r>
      <w:proofErr w:type="spellEnd"/>
      <w:r>
        <w:rPr>
          <w:rFonts w:ascii="Times New Roman CYR" w:hAnsi="Times New Roman CYR" w:cs="Times New Roman CYR"/>
          <w:sz w:val="28"/>
          <w:szCs w:val="28"/>
        </w:rPr>
        <w:t xml:space="preserve">. секреты личного обаяния. М.,1994. </w:t>
      </w:r>
    </w:p>
    <w:tbl>
      <w:tblPr>
        <w:tblStyle w:val="a4"/>
        <w:tblW w:w="0" w:type="auto"/>
        <w:jc w:val="center"/>
        <w:tblInd w:w="0" w:type="dxa"/>
        <w:tblLook w:val="04A0" w:firstRow="1" w:lastRow="0" w:firstColumn="1" w:lastColumn="0" w:noHBand="0" w:noVBand="1"/>
      </w:tblPr>
      <w:tblGrid>
        <w:gridCol w:w="8472"/>
      </w:tblGrid>
      <w:tr w:rsidR="00652644" w:rsidTr="00F22893">
        <w:trPr>
          <w:jc w:val="center"/>
        </w:trPr>
        <w:tc>
          <w:tcPr>
            <w:tcW w:w="8472" w:type="dxa"/>
            <w:hideMark/>
          </w:tcPr>
          <w:p w:rsidR="00652644" w:rsidRDefault="00441D4F" w:rsidP="00F22893">
            <w:pPr>
              <w:spacing w:line="360" w:lineRule="auto"/>
              <w:textAlignment w:val="baseline"/>
              <w:rPr>
                <w:rFonts w:ascii="Arial" w:hAnsi="Arial"/>
                <w:color w:val="444444"/>
                <w:sz w:val="21"/>
                <w:szCs w:val="21"/>
                <w:lang w:eastAsia="ru-RU"/>
              </w:rPr>
            </w:pPr>
            <w:hyperlink r:id="rId14" w:history="1">
              <w:r w:rsidR="00652644">
                <w:rPr>
                  <w:rStyle w:val="a3"/>
                  <w:sz w:val="21"/>
                  <w:szCs w:val="21"/>
                  <w:lang w:eastAsia="ru-RU"/>
                </w:rPr>
                <w:t>Вернуться в библиотеку по экономике и праву: учебники, дипломы, диссертации</w:t>
              </w:r>
            </w:hyperlink>
          </w:p>
          <w:p w:rsidR="00652644" w:rsidRPr="00464E3E" w:rsidRDefault="00441D4F" w:rsidP="00F22893">
            <w:pPr>
              <w:spacing w:line="360" w:lineRule="auto"/>
              <w:textAlignment w:val="baseline"/>
              <w:rPr>
                <w:rFonts w:ascii="Arial" w:hAnsi="Arial"/>
                <w:color w:val="444444"/>
                <w:sz w:val="21"/>
                <w:szCs w:val="21"/>
                <w:lang w:eastAsia="ru-RU"/>
              </w:rPr>
            </w:pPr>
            <w:hyperlink r:id="rId15" w:history="1">
              <w:proofErr w:type="spellStart"/>
              <w:r w:rsidR="00652644">
                <w:rPr>
                  <w:rStyle w:val="a3"/>
                  <w:sz w:val="21"/>
                  <w:szCs w:val="21"/>
                  <w:lang w:eastAsia="ru-RU"/>
                </w:rPr>
                <w:t>Рерайт</w:t>
              </w:r>
              <w:proofErr w:type="spellEnd"/>
              <w:r w:rsidR="00652644">
                <w:rPr>
                  <w:rStyle w:val="a3"/>
                  <w:sz w:val="21"/>
                  <w:szCs w:val="21"/>
                  <w:lang w:eastAsia="ru-RU"/>
                </w:rPr>
                <w:t xml:space="preserve"> текстов и </w:t>
              </w:r>
              <w:proofErr w:type="spellStart"/>
              <w:r w:rsidR="00652644">
                <w:rPr>
                  <w:rStyle w:val="a3"/>
                  <w:sz w:val="21"/>
                  <w:szCs w:val="21"/>
                  <w:lang w:eastAsia="ru-RU"/>
                </w:rPr>
                <w:t>уникализация</w:t>
              </w:r>
              <w:proofErr w:type="spellEnd"/>
              <w:r w:rsidR="00652644">
                <w:rPr>
                  <w:rStyle w:val="a3"/>
                  <w:sz w:val="21"/>
                  <w:szCs w:val="21"/>
                  <w:lang w:eastAsia="ru-RU"/>
                </w:rPr>
                <w:t xml:space="preserve"> 90 %</w:t>
              </w:r>
            </w:hyperlink>
          </w:p>
          <w:p w:rsidR="00652644" w:rsidRDefault="00441D4F" w:rsidP="00F22893">
            <w:pPr>
              <w:spacing w:line="360" w:lineRule="auto"/>
              <w:textAlignment w:val="baseline"/>
              <w:rPr>
                <w:rFonts w:ascii="Arial" w:hAnsi="Arial"/>
                <w:color w:val="444444"/>
                <w:sz w:val="21"/>
                <w:szCs w:val="21"/>
                <w:lang w:eastAsia="ru-RU"/>
              </w:rPr>
            </w:pPr>
            <w:hyperlink r:id="rId16" w:history="1">
              <w:r w:rsidR="00652644">
                <w:rPr>
                  <w:rStyle w:val="a3"/>
                  <w:sz w:val="21"/>
                  <w:szCs w:val="21"/>
                  <w:lang w:eastAsia="ru-RU"/>
                </w:rPr>
                <w:t>Написание по заказу контрольных, дипломов, диссертаций.</w:t>
              </w:r>
              <w:proofErr w:type="gramStart"/>
              <w:r w:rsidR="00652644">
                <w:rPr>
                  <w:rStyle w:val="a3"/>
                  <w:sz w:val="21"/>
                  <w:szCs w:val="21"/>
                  <w:lang w:eastAsia="ru-RU"/>
                </w:rPr>
                <w:t xml:space="preserve"> .</w:t>
              </w:r>
              <w:proofErr w:type="gramEnd"/>
              <w:r w:rsidR="00652644">
                <w:rPr>
                  <w:rStyle w:val="a3"/>
                  <w:sz w:val="21"/>
                  <w:szCs w:val="21"/>
                  <w:lang w:eastAsia="ru-RU"/>
                </w:rPr>
                <w:t xml:space="preserve"> .</w:t>
              </w:r>
            </w:hyperlink>
          </w:p>
        </w:tc>
      </w:tr>
    </w:tbl>
    <w:p w:rsidR="00B07328" w:rsidRPr="00B07328" w:rsidRDefault="00B07328" w:rsidP="00B07328">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B07328" w:rsidRPr="00B07328" w:rsidTr="00C370C1">
        <w:tc>
          <w:tcPr>
            <w:tcW w:w="3227" w:type="dxa"/>
          </w:tcPr>
          <w:p w:rsidR="00B07328" w:rsidRPr="00B07328" w:rsidRDefault="00B07328" w:rsidP="00B07328">
            <w:pPr>
              <w:spacing w:after="200" w:line="480" w:lineRule="auto"/>
              <w:jc w:val="center"/>
              <w:rPr>
                <w:rFonts w:eastAsiaTheme="minorHAnsi"/>
                <w:lang w:eastAsia="en-US"/>
              </w:rPr>
            </w:pPr>
          </w:p>
          <w:p w:rsidR="00B07328" w:rsidRPr="00B07328" w:rsidRDefault="00B07328" w:rsidP="00B07328">
            <w:pPr>
              <w:spacing w:after="200" w:line="480" w:lineRule="auto"/>
              <w:jc w:val="center"/>
              <w:rPr>
                <w:rFonts w:eastAsiaTheme="minorHAnsi"/>
                <w:lang w:val="en-US" w:eastAsia="en-US"/>
              </w:rPr>
            </w:pPr>
            <w:hyperlink r:id="rId17" w:history="1">
              <w:r w:rsidRPr="00B07328">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B07328" w:rsidRPr="00B07328" w:rsidRDefault="00B07328" w:rsidP="00B07328">
            <w:pPr>
              <w:spacing w:after="200" w:line="480" w:lineRule="auto"/>
              <w:jc w:val="center"/>
              <w:rPr>
                <w:rFonts w:eastAsiaTheme="minorHAnsi"/>
                <w:lang w:val="en-US" w:eastAsia="en-US"/>
              </w:rPr>
            </w:pPr>
            <w:r w:rsidRPr="00B07328">
              <w:rPr>
                <w:rFonts w:eastAsiaTheme="minorHAnsi"/>
                <w:noProof/>
              </w:rPr>
              <w:drawing>
                <wp:inline distT="0" distB="0" distL="0" distR="0" wp14:anchorId="0A2662AC" wp14:editId="7DA40FB0">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07328" w:rsidRPr="00B07328" w:rsidRDefault="00B07328" w:rsidP="00B07328">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B07328" w:rsidRPr="00B07328" w:rsidTr="00C370C1">
        <w:tc>
          <w:tcPr>
            <w:tcW w:w="4952" w:type="dxa"/>
          </w:tcPr>
          <w:p w:rsidR="00B07328" w:rsidRPr="00B07328" w:rsidRDefault="00B07328" w:rsidP="00B07328">
            <w:pPr>
              <w:spacing w:after="200" w:line="480" w:lineRule="auto"/>
              <w:jc w:val="center"/>
              <w:rPr>
                <w:rFonts w:eastAsiaTheme="minorHAnsi"/>
                <w:lang w:eastAsia="en-US"/>
              </w:rPr>
            </w:pPr>
          </w:p>
          <w:p w:rsidR="00B07328" w:rsidRPr="00B07328" w:rsidRDefault="00B07328" w:rsidP="00B07328">
            <w:pPr>
              <w:spacing w:after="200" w:line="480" w:lineRule="auto"/>
              <w:jc w:val="center"/>
              <w:rPr>
                <w:rFonts w:eastAsiaTheme="minorHAnsi"/>
                <w:lang w:eastAsia="en-US"/>
              </w:rPr>
            </w:pPr>
            <w:hyperlink r:id="rId19" w:history="1">
              <w:r w:rsidRPr="00B07328">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B07328" w:rsidRPr="00B07328" w:rsidRDefault="00B07328" w:rsidP="00B07328">
            <w:pPr>
              <w:spacing w:after="200" w:line="480" w:lineRule="auto"/>
              <w:jc w:val="center"/>
              <w:rPr>
                <w:rFonts w:eastAsiaTheme="minorHAnsi"/>
                <w:lang w:eastAsia="en-US"/>
              </w:rPr>
            </w:pPr>
            <w:r w:rsidRPr="00B07328">
              <w:rPr>
                <w:rFonts w:eastAsiaTheme="minorHAnsi"/>
                <w:noProof/>
              </w:rPr>
              <w:drawing>
                <wp:inline distT="0" distB="0" distL="0" distR="0" wp14:anchorId="19FAC8EA" wp14:editId="44FA7F5E">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07328" w:rsidRPr="00B07328" w:rsidRDefault="00B07328" w:rsidP="00B07328">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B07328" w:rsidRPr="00B07328" w:rsidTr="00C370C1">
        <w:trPr>
          <w:jc w:val="center"/>
        </w:trPr>
        <w:tc>
          <w:tcPr>
            <w:tcW w:w="3594" w:type="dxa"/>
          </w:tcPr>
          <w:p w:rsidR="00B07328" w:rsidRPr="00B07328" w:rsidRDefault="00B07328" w:rsidP="00B07328">
            <w:pPr>
              <w:spacing w:after="200" w:line="480" w:lineRule="auto"/>
              <w:jc w:val="center"/>
              <w:rPr>
                <w:rFonts w:eastAsiaTheme="minorHAnsi"/>
                <w:lang w:eastAsia="en-US"/>
              </w:rPr>
            </w:pPr>
          </w:p>
          <w:p w:rsidR="00B07328" w:rsidRPr="00B07328" w:rsidRDefault="00B07328" w:rsidP="00B07328">
            <w:pPr>
              <w:spacing w:after="200" w:line="480" w:lineRule="auto"/>
              <w:jc w:val="center"/>
              <w:rPr>
                <w:rFonts w:ascii="Arial Black" w:eastAsiaTheme="minorHAnsi" w:hAnsi="Arial Black" w:cs="Arial"/>
                <w:b/>
                <w:sz w:val="28"/>
                <w:szCs w:val="28"/>
                <w:lang w:eastAsia="en-US"/>
              </w:rPr>
            </w:pPr>
            <w:hyperlink r:id="rId21" w:history="1">
              <w:r w:rsidRPr="00B07328">
                <w:rPr>
                  <w:rFonts w:ascii="Arial Black" w:eastAsiaTheme="minorHAnsi" w:hAnsi="Arial Black"/>
                  <w:b/>
                  <w:color w:val="0000FF" w:themeColor="hyperlink"/>
                  <w:sz w:val="28"/>
                  <w:szCs w:val="28"/>
                  <w:u w:val="single"/>
                  <w:lang w:eastAsia="en-US"/>
                </w:rPr>
                <w:t>АУДИОЛЕКЦИИ</w:t>
              </w:r>
            </w:hyperlink>
          </w:p>
        </w:tc>
        <w:tc>
          <w:tcPr>
            <w:tcW w:w="3402" w:type="dxa"/>
          </w:tcPr>
          <w:p w:rsidR="00B07328" w:rsidRPr="00B07328" w:rsidRDefault="00B07328" w:rsidP="00B07328">
            <w:pPr>
              <w:spacing w:after="200" w:line="480" w:lineRule="auto"/>
              <w:jc w:val="center"/>
              <w:rPr>
                <w:rFonts w:ascii="Arial Black" w:eastAsiaTheme="minorHAnsi" w:hAnsi="Arial Black" w:cs="Arial"/>
                <w:b/>
                <w:sz w:val="28"/>
                <w:szCs w:val="28"/>
                <w:lang w:eastAsia="en-US"/>
              </w:rPr>
            </w:pPr>
            <w:r w:rsidRPr="00B07328">
              <w:rPr>
                <w:rFonts w:eastAsiaTheme="minorHAnsi"/>
                <w:noProof/>
              </w:rPr>
              <w:drawing>
                <wp:inline distT="0" distB="0" distL="0" distR="0" wp14:anchorId="58F50221" wp14:editId="4A5F82AE">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07328" w:rsidRPr="00B07328" w:rsidRDefault="00B07328" w:rsidP="00B07328">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B07328" w:rsidRPr="00B07328" w:rsidTr="00C370C1">
        <w:tc>
          <w:tcPr>
            <w:tcW w:w="3652" w:type="dxa"/>
          </w:tcPr>
          <w:p w:rsidR="00B07328" w:rsidRPr="00B07328" w:rsidRDefault="00B07328" w:rsidP="00B07328">
            <w:pPr>
              <w:spacing w:after="200" w:line="480" w:lineRule="auto"/>
              <w:jc w:val="center"/>
              <w:rPr>
                <w:rFonts w:eastAsiaTheme="minorHAnsi"/>
                <w:lang w:eastAsia="en-US"/>
              </w:rPr>
            </w:pPr>
          </w:p>
          <w:p w:rsidR="00B07328" w:rsidRPr="00B07328" w:rsidRDefault="00B07328" w:rsidP="00B07328">
            <w:pPr>
              <w:spacing w:after="200" w:line="480" w:lineRule="auto"/>
              <w:jc w:val="center"/>
              <w:rPr>
                <w:rFonts w:eastAsiaTheme="minorHAnsi"/>
                <w:lang w:val="en-US" w:eastAsia="en-US"/>
              </w:rPr>
            </w:pPr>
            <w:hyperlink r:id="rId23" w:history="1">
              <w:r w:rsidRPr="00B07328">
                <w:rPr>
                  <w:rFonts w:ascii="Arial Black" w:eastAsiaTheme="minorHAnsi" w:hAnsi="Arial Black" w:cs="Arial"/>
                  <w:b/>
                  <w:color w:val="0000FF" w:themeColor="hyperlink"/>
                  <w:sz w:val="28"/>
                  <w:szCs w:val="28"/>
                  <w:u w:val="single"/>
                  <w:lang w:val="en-US" w:eastAsia="en-US"/>
                </w:rPr>
                <w:t>IT-</w:t>
              </w:r>
              <w:proofErr w:type="spellStart"/>
              <w:r w:rsidRPr="00B07328">
                <w:rPr>
                  <w:rFonts w:ascii="Arial Black" w:eastAsiaTheme="minorHAnsi" w:hAnsi="Arial Black" w:cs="Arial"/>
                  <w:b/>
                  <w:color w:val="0000FF" w:themeColor="hyperlink"/>
                  <w:sz w:val="28"/>
                  <w:szCs w:val="28"/>
                  <w:u w:val="single"/>
                  <w:lang w:val="en-US" w:eastAsia="en-US"/>
                </w:rPr>
                <w:t>специалисты</w:t>
              </w:r>
              <w:proofErr w:type="spellEnd"/>
              <w:r w:rsidRPr="00B0732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B07328" w:rsidRPr="00B07328" w:rsidRDefault="00B07328" w:rsidP="00B07328">
            <w:pPr>
              <w:spacing w:after="200" w:line="480" w:lineRule="auto"/>
              <w:jc w:val="center"/>
              <w:rPr>
                <w:rFonts w:eastAsiaTheme="minorHAnsi"/>
                <w:lang w:val="en-US" w:eastAsia="en-US"/>
              </w:rPr>
            </w:pPr>
            <w:r w:rsidRPr="00B07328">
              <w:rPr>
                <w:rFonts w:eastAsiaTheme="minorHAnsi"/>
                <w:noProof/>
              </w:rPr>
              <w:drawing>
                <wp:inline distT="0" distB="0" distL="0" distR="0" wp14:anchorId="4D252D1E" wp14:editId="2640C4EC">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07328" w:rsidRPr="00B07328" w:rsidRDefault="00B07328" w:rsidP="00B07328">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B07328" w:rsidRPr="00B07328" w:rsidTr="00C370C1">
        <w:tc>
          <w:tcPr>
            <w:tcW w:w="3936" w:type="dxa"/>
          </w:tcPr>
          <w:p w:rsidR="00B07328" w:rsidRPr="00B07328" w:rsidRDefault="00B07328" w:rsidP="00B07328">
            <w:pPr>
              <w:jc w:val="center"/>
              <w:rPr>
                <w:rFonts w:ascii="Times New Roman CYR" w:eastAsia="Calibri" w:hAnsi="Times New Roman CYR" w:cs="Times New Roman CYR"/>
                <w:sz w:val="24"/>
                <w:szCs w:val="24"/>
                <w:lang w:eastAsia="en-US"/>
              </w:rPr>
            </w:pPr>
          </w:p>
          <w:p w:rsidR="00B07328" w:rsidRPr="00B07328" w:rsidRDefault="00B07328" w:rsidP="00B07328">
            <w:pPr>
              <w:jc w:val="center"/>
              <w:rPr>
                <w:rFonts w:ascii="Calibri" w:eastAsia="Calibri" w:hAnsi="Calibri" w:cs="Times New Roman"/>
                <w:lang w:eastAsia="en-US"/>
              </w:rPr>
            </w:pPr>
            <w:hyperlink r:id="rId25" w:history="1">
              <w:r w:rsidRPr="00B07328">
                <w:rPr>
                  <w:rFonts w:ascii="Arial Black" w:eastAsia="Calibri" w:hAnsi="Arial Black" w:cs="Times New Roman"/>
                  <w:b/>
                  <w:color w:val="0000FF"/>
                  <w:sz w:val="28"/>
                  <w:szCs w:val="28"/>
                  <w:u w:val="single"/>
                  <w:lang w:val="en-US" w:eastAsia="en-US"/>
                </w:rPr>
                <w:t xml:space="preserve">ФИТНЕС </w:t>
              </w:r>
              <w:proofErr w:type="spellStart"/>
              <w:r w:rsidRPr="00B07328">
                <w:rPr>
                  <w:rFonts w:ascii="Arial Black" w:eastAsia="Calibri" w:hAnsi="Arial Black" w:cs="Times New Roman"/>
                  <w:b/>
                  <w:color w:val="0000FF"/>
                  <w:sz w:val="28"/>
                  <w:szCs w:val="28"/>
                  <w:u w:val="single"/>
                  <w:lang w:val="en-US" w:eastAsia="en-US"/>
                </w:rPr>
                <w:t>на</w:t>
              </w:r>
              <w:proofErr w:type="spellEnd"/>
              <w:r w:rsidRPr="00B07328">
                <w:rPr>
                  <w:rFonts w:ascii="Arial Black" w:eastAsia="Calibri" w:hAnsi="Arial Black" w:cs="Times New Roman"/>
                  <w:b/>
                  <w:color w:val="0000FF"/>
                  <w:sz w:val="28"/>
                  <w:szCs w:val="28"/>
                  <w:u w:val="single"/>
                  <w:lang w:val="en-US" w:eastAsia="en-US"/>
                </w:rPr>
                <w:t xml:space="preserve"> ДОМУ</w:t>
              </w:r>
            </w:hyperlink>
          </w:p>
        </w:tc>
        <w:tc>
          <w:tcPr>
            <w:tcW w:w="5969" w:type="dxa"/>
          </w:tcPr>
          <w:p w:rsidR="00B07328" w:rsidRPr="00B07328" w:rsidRDefault="00B07328" w:rsidP="00B07328">
            <w:pPr>
              <w:jc w:val="center"/>
              <w:rPr>
                <w:rFonts w:ascii="Calibri" w:eastAsia="Calibri" w:hAnsi="Calibri" w:cs="Times New Roman"/>
                <w:lang w:eastAsia="en-US"/>
              </w:rPr>
            </w:pPr>
            <w:r w:rsidRPr="00B07328">
              <w:rPr>
                <w:rFonts w:ascii="Calibri" w:eastAsia="Calibri" w:hAnsi="Calibri" w:cs="Times New Roman"/>
                <w:noProof/>
              </w:rPr>
              <w:drawing>
                <wp:inline distT="0" distB="0" distL="0" distR="0" wp14:anchorId="1DCF503A" wp14:editId="35458747">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52644" w:rsidRDefault="00652644">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652644">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D4F" w:rsidRDefault="00441D4F" w:rsidP="00F306DC">
      <w:pPr>
        <w:spacing w:after="0" w:line="240" w:lineRule="auto"/>
      </w:pPr>
      <w:r>
        <w:separator/>
      </w:r>
    </w:p>
  </w:endnote>
  <w:endnote w:type="continuationSeparator" w:id="0">
    <w:p w:rsidR="00441D4F" w:rsidRDefault="00441D4F" w:rsidP="00F30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6DC" w:rsidRDefault="00F306D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6DC" w:rsidRDefault="00F306DC" w:rsidP="00F306DC">
    <w:pPr>
      <w:pStyle w:val="a7"/>
    </w:pPr>
    <w:r>
      <w:t xml:space="preserve">Вернуться в каталог готовых дипломов и магистерских диссертаций </w:t>
    </w:r>
  </w:p>
  <w:p w:rsidR="00F306DC" w:rsidRDefault="00F306DC" w:rsidP="00F306DC">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6DC" w:rsidRDefault="00F306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D4F" w:rsidRDefault="00441D4F" w:rsidP="00F306DC">
      <w:pPr>
        <w:spacing w:after="0" w:line="240" w:lineRule="auto"/>
      </w:pPr>
      <w:r>
        <w:separator/>
      </w:r>
    </w:p>
  </w:footnote>
  <w:footnote w:type="continuationSeparator" w:id="0">
    <w:p w:rsidR="00441D4F" w:rsidRDefault="00441D4F" w:rsidP="00F306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6DC" w:rsidRDefault="00F306D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C7" w:rsidRPr="00C47AC7" w:rsidRDefault="00C47AC7" w:rsidP="00C47AC7">
    <w:pPr>
      <w:tabs>
        <w:tab w:val="center" w:pos="4677"/>
        <w:tab w:val="right" w:pos="9355"/>
      </w:tabs>
      <w:spacing w:after="0" w:line="240" w:lineRule="auto"/>
      <w:rPr>
        <w:rFonts w:cs="Times New Roman"/>
      </w:rPr>
    </w:pPr>
    <w:r w:rsidRPr="00C47AC7">
      <w:rPr>
        <w:rFonts w:cs="Times New Roman"/>
      </w:rPr>
      <w:t>Узнайте стоимость написания на заказ студенческих и аспирантских работ</w:t>
    </w:r>
  </w:p>
  <w:p w:rsidR="00F306DC" w:rsidRDefault="00C47AC7" w:rsidP="00C47AC7">
    <w:pPr>
      <w:pStyle w:val="a5"/>
    </w:pPr>
    <w:r w:rsidRPr="00C47AC7">
      <w:rPr>
        <w:rFonts w:cs="Times New Roman"/>
      </w:rPr>
      <w:t>http://учебники</w:t>
    </w:r>
    <w:proofErr w:type="gramStart"/>
    <w:r w:rsidRPr="00C47AC7">
      <w:rPr>
        <w:rFonts w:cs="Times New Roman"/>
      </w:rPr>
      <w:t>.и</w:t>
    </w:r>
    <w:proofErr w:type="gramEnd"/>
    <w:r w:rsidRPr="00C47AC7">
      <w:rPr>
        <w:rFonts w:cs="Times New Roman"/>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6DC" w:rsidRDefault="00F306D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1AD3A6"/>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886"/>
    <w:rsid w:val="00106886"/>
    <w:rsid w:val="00110F0D"/>
    <w:rsid w:val="00155429"/>
    <w:rsid w:val="00441D4F"/>
    <w:rsid w:val="0056034B"/>
    <w:rsid w:val="00652644"/>
    <w:rsid w:val="007470E0"/>
    <w:rsid w:val="00781177"/>
    <w:rsid w:val="00B07328"/>
    <w:rsid w:val="00C47AC7"/>
    <w:rsid w:val="00F30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52644"/>
    <w:rPr>
      <w:color w:val="0000FF"/>
      <w:u w:val="single"/>
    </w:rPr>
  </w:style>
  <w:style w:type="table" w:styleId="a4">
    <w:name w:val="Table Grid"/>
    <w:basedOn w:val="a1"/>
    <w:uiPriority w:val="59"/>
    <w:rsid w:val="0065264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306D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306DC"/>
  </w:style>
  <w:style w:type="paragraph" w:styleId="a7">
    <w:name w:val="footer"/>
    <w:basedOn w:val="a"/>
    <w:link w:val="a8"/>
    <w:uiPriority w:val="99"/>
    <w:unhideWhenUsed/>
    <w:rsid w:val="00F306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306DC"/>
  </w:style>
  <w:style w:type="paragraph" w:styleId="a9">
    <w:name w:val="Balloon Text"/>
    <w:basedOn w:val="a"/>
    <w:link w:val="aa"/>
    <w:uiPriority w:val="99"/>
    <w:semiHidden/>
    <w:unhideWhenUsed/>
    <w:rsid w:val="00C47A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7AC7"/>
    <w:rPr>
      <w:rFonts w:ascii="Tahoma" w:hAnsi="Tahoma" w:cs="Tahoma"/>
      <w:sz w:val="16"/>
      <w:szCs w:val="16"/>
    </w:rPr>
  </w:style>
  <w:style w:type="table" w:customStyle="1" w:styleId="1">
    <w:name w:val="Сетка таблицы1"/>
    <w:basedOn w:val="a1"/>
    <w:next w:val="a4"/>
    <w:uiPriority w:val="59"/>
    <w:rsid w:val="00B0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B073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52644"/>
    <w:rPr>
      <w:color w:val="0000FF"/>
      <w:u w:val="single"/>
    </w:rPr>
  </w:style>
  <w:style w:type="table" w:styleId="a4">
    <w:name w:val="Table Grid"/>
    <w:basedOn w:val="a1"/>
    <w:uiPriority w:val="59"/>
    <w:rsid w:val="0065264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306D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306DC"/>
  </w:style>
  <w:style w:type="paragraph" w:styleId="a7">
    <w:name w:val="footer"/>
    <w:basedOn w:val="a"/>
    <w:link w:val="a8"/>
    <w:uiPriority w:val="99"/>
    <w:unhideWhenUsed/>
    <w:rsid w:val="00F306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306DC"/>
  </w:style>
  <w:style w:type="paragraph" w:styleId="a9">
    <w:name w:val="Balloon Text"/>
    <w:basedOn w:val="a"/>
    <w:link w:val="aa"/>
    <w:uiPriority w:val="99"/>
    <w:semiHidden/>
    <w:unhideWhenUsed/>
    <w:rsid w:val="00C47A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7AC7"/>
    <w:rPr>
      <w:rFonts w:ascii="Tahoma" w:hAnsi="Tahoma" w:cs="Tahoma"/>
      <w:sz w:val="16"/>
      <w:szCs w:val="16"/>
    </w:rPr>
  </w:style>
  <w:style w:type="table" w:customStyle="1" w:styleId="1">
    <w:name w:val="Сетка таблицы1"/>
    <w:basedOn w:val="a1"/>
    <w:next w:val="a4"/>
    <w:uiPriority w:val="59"/>
    <w:rsid w:val="00B0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B073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13706</Words>
  <Characters>78125</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2021-04-10T08:01:00Z</dcterms:created>
  <dcterms:modified xsi:type="dcterms:W3CDTF">2023-05-14T08:03:00Z</dcterms:modified>
</cp:coreProperties>
</file>