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833" w:rsidRDefault="00AA583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AA5833" w:rsidRDefault="00AA583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AA5833" w:rsidRDefault="00AA5833" w:rsidP="00AA5833">
      <w:pPr>
        <w:pStyle w:val="1"/>
        <w:jc w:val="center"/>
      </w:pPr>
      <w:r>
        <w:t>К</w:t>
      </w:r>
      <w:r w:rsidRPr="00AA5833">
        <w:t>ейс-метод в обучении и развитии персонала</w:t>
      </w:r>
    </w:p>
    <w:p w:rsidR="00AA5833" w:rsidRDefault="00AA583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A5833" w:rsidRPr="00AA5833" w:rsidRDefault="00AA5833" w:rsidP="00AA583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2016</w:t>
      </w:r>
    </w:p>
    <w:p w:rsidR="00AA5833" w:rsidRPr="00AA5833" w:rsidRDefault="00AA583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A5833" w:rsidRPr="00AA5833" w:rsidRDefault="00AA583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КЕЙС-МЕТОД ОБУЧЕНИЯ И ОСОБЕННОСТИ ЕГО ПРИМЕНЕНИЯ</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кейс-метода и история его возникновения</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Цели и возможности применения метода в обучении персонала</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Виды и структура кейсов</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Технология применения кейс-метода в процессе обучения персонала</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ИЗУЧЕНИЕ РЕЗУЛЬТАТИВНОСТИ ОБУЧЕНИЯ КЕЙС- 34 МЕТОДОМ ПЕРСОНАЛА ПАО СБЕРБАНК</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Обоснование замысла эмпирического исследования</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Организация и ход эмпирического исследования</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Обсуждение результатов</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РЕКОМЕНДАЦИИ ПО ПОВЫШЕНИЮ УРОВНЯ МОТИВАЦИИ И ЛОЯЛЬНОСТИ ПЕРСОНАЛА</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ИСПОЛЬЗОВАННЫХ ИСТОЧНИКОВ </w:t>
      </w:r>
    </w:p>
    <w:p w:rsidR="00A72B29" w:rsidRDefault="00A72B2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Успешное существование компании во многом определяется тем, какие сотрудники работают на данном предприятии, так как только высококлассные и высококвалифицированные работники смогут вывести компанию на лидирующие позиции в своей сфере, оставив конкурентов далеко позади. Таким образом, становится понятным, почему так важно развивать главный потенциал фирмы - людей. Грамотная построенная система обучения и развития персонала позволяет сформировать и сохранять кадровый состав предприятия на высоком уровне профессионализма, вырабатывает у персонала бизнес-мышление и способность действовать сообща. Благодаря технологиям обучения и развития возрастает производительность труда и эффективность функционирования организации в целом.</w:t>
      </w:r>
    </w:p>
    <w:p w:rsidR="009F7137" w:rsidRPr="009F7137" w:rsidRDefault="00D828B4" w:rsidP="009F7137">
      <w:pPr>
        <w:rPr>
          <w:rFonts w:eastAsiaTheme="minorHAnsi" w:cstheme="minorBidi"/>
          <w:b/>
          <w:sz w:val="32"/>
          <w:szCs w:val="32"/>
          <w:lang w:eastAsia="en-US"/>
        </w:rPr>
      </w:pPr>
      <w:hyperlink r:id="rId7" w:history="1">
        <w:r w:rsidR="009F7137" w:rsidRPr="009F7137">
          <w:rPr>
            <w:rFonts w:ascii="Calibri" w:eastAsia="Calibri" w:hAnsi="Calibri"/>
            <w:b/>
            <w:color w:val="0563C1"/>
            <w:sz w:val="32"/>
            <w:szCs w:val="32"/>
            <w:u w:val="single"/>
            <w:lang w:eastAsia="en-US"/>
          </w:rPr>
          <w:t>Вернуться в каталог дипломов по управлению персоналом</w:t>
        </w:r>
      </w:hyperlink>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рабочем портфеле менеджера по персоналу существует множество методик. Все они, как правило, направлены на решение задач в какой-то конкретной сфере управления персоналом: в подборе, адаптации, обучении или развитии и т. д. Каждый конкретный метод заключает положительные и отрицательные стороны, имеет свою область применения. В моей выпускной квалификационной работе речь пойдёт о методе, который по праву можно считать уникальным ввиду относительной простоты использования с одной стороны и универсальности применения с другой, о кейс-методе2.</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работы состоит в том, что в последнее время методика кейсов становится одной из доминирующих как при обучении в школах и университетах, так и при подборе, развитии, обучении и оценке персонала. Кейс-метод позволяет систематизировать различные теоретические знания, </w:t>
      </w:r>
      <w:r>
        <w:rPr>
          <w:rFonts w:ascii="Times New Roman CYR" w:hAnsi="Times New Roman CYR" w:cs="Times New Roman CYR"/>
          <w:sz w:val="28"/>
          <w:szCs w:val="28"/>
        </w:rPr>
        <w:lastRenderedPageBreak/>
        <w:t>практический опыт работников, их способность высказывать свои мысли, идеи, предложения, умение выслушать альтернативную точку зрения, и аргументировано высказать свою. Благодаря данному методу появляется возможность проявить и усовершенствовать аналитические и оценочные навыки, научиться работать в команде, применять на практике теоретический материал. Использование этого метода необходимо еще и потому, что он позволяет увидеть неоднозначность решения проблем в реальной жизни. Можно быть замечательным специалистом-теоретиком, но чтобы научиться находить наиболее рациональное решение и быть готовым соотносить абстрактный материал с практикой, необходимо использовать активные методы обучения, при которых работники будут вовлечены в процесс решения задачи. Одним из таких методов являются кейсы3.</w:t>
      </w:r>
    </w:p>
    <w:p w:rsidR="003E254E" w:rsidRPr="003E254E" w:rsidRDefault="003E254E" w:rsidP="003E254E">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3E254E" w:rsidRPr="003E254E" w:rsidRDefault="003E254E" w:rsidP="003E254E">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3E254E">
        <w:rPr>
          <w:rFonts w:ascii="Times New Roman CYR" w:eastAsia="Times New Roman" w:hAnsi="Times New Roman CYR" w:cs="Times New Roman CYR"/>
          <w:b/>
          <w:sz w:val="28"/>
          <w:szCs w:val="28"/>
        </w:rPr>
        <w:t>Фитнес на дому</w:t>
      </w:r>
    </w:p>
    <w:p w:rsidR="003E254E" w:rsidRPr="003E254E" w:rsidRDefault="003E254E" w:rsidP="003E254E">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3E254E">
        <w:rPr>
          <w:rFonts w:ascii="Times New Roman CYR" w:eastAsia="Times New Roman" w:hAnsi="Times New Roman CYR" w:cs="Times New Roman CYR"/>
          <w:noProof/>
          <w:sz w:val="28"/>
          <w:szCs w:val="28"/>
        </w:rPr>
        <w:drawing>
          <wp:inline distT="0" distB="0" distL="0" distR="0" wp14:anchorId="740AE997" wp14:editId="61B03353">
            <wp:extent cx="3657600" cy="1917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E254E" w:rsidRPr="003E254E" w:rsidRDefault="00D828B4" w:rsidP="003E254E">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3E254E" w:rsidRPr="003E254E">
          <w:rPr>
            <w:rFonts w:ascii="Times New Roman CYR" w:eastAsia="Times New Roman" w:hAnsi="Times New Roman CYR" w:cs="Times New Roman CYR"/>
            <w:b/>
            <w:color w:val="0000FF"/>
            <w:sz w:val="32"/>
            <w:szCs w:val="32"/>
            <w:u w:val="single"/>
            <w:lang w:val="en-US"/>
          </w:rPr>
          <w:t>http</w:t>
        </w:r>
        <w:r w:rsidR="003E254E" w:rsidRPr="003E254E">
          <w:rPr>
            <w:rFonts w:ascii="Times New Roman CYR" w:eastAsia="Times New Roman" w:hAnsi="Times New Roman CYR" w:cs="Times New Roman CYR"/>
            <w:b/>
            <w:color w:val="0000FF"/>
            <w:sz w:val="32"/>
            <w:szCs w:val="32"/>
            <w:u w:val="single"/>
          </w:rPr>
          <w:t>://учебники.информ2000.рф/</w:t>
        </w:r>
        <w:r w:rsidR="003E254E" w:rsidRPr="003E254E">
          <w:rPr>
            <w:rFonts w:ascii="Times New Roman CYR" w:eastAsia="Times New Roman" w:hAnsi="Times New Roman CYR" w:cs="Times New Roman CYR"/>
            <w:b/>
            <w:color w:val="0000FF"/>
            <w:sz w:val="32"/>
            <w:szCs w:val="32"/>
            <w:u w:val="single"/>
            <w:lang w:val="en-US"/>
          </w:rPr>
          <w:t>fit</w:t>
        </w:r>
        <w:r w:rsidR="003E254E" w:rsidRPr="003E254E">
          <w:rPr>
            <w:rFonts w:ascii="Times New Roman CYR" w:eastAsia="Times New Roman" w:hAnsi="Times New Roman CYR" w:cs="Times New Roman CYR"/>
            <w:b/>
            <w:color w:val="0000FF"/>
            <w:sz w:val="32"/>
            <w:szCs w:val="32"/>
            <w:u w:val="single"/>
          </w:rPr>
          <w:t>1.</w:t>
        </w:r>
        <w:proofErr w:type="spellStart"/>
        <w:r w:rsidR="003E254E" w:rsidRPr="003E254E">
          <w:rPr>
            <w:rFonts w:ascii="Times New Roman CYR" w:eastAsia="Times New Roman" w:hAnsi="Times New Roman CYR" w:cs="Times New Roman CYR"/>
            <w:b/>
            <w:color w:val="0000FF"/>
            <w:sz w:val="32"/>
            <w:szCs w:val="32"/>
            <w:u w:val="single"/>
            <w:lang w:val="en-US"/>
          </w:rPr>
          <w:t>shtml</w:t>
        </w:r>
        <w:proofErr w:type="spellEnd"/>
      </w:hyperlink>
      <w:r w:rsidR="003E254E" w:rsidRPr="003E254E">
        <w:rPr>
          <w:rFonts w:ascii="Times New Roman CYR" w:eastAsia="Times New Roman" w:hAnsi="Times New Roman CYR" w:cs="Times New Roman CYR"/>
          <w:b/>
          <w:sz w:val="32"/>
          <w:szCs w:val="32"/>
        </w:rPr>
        <w:t xml:space="preserve"> </w:t>
      </w:r>
    </w:p>
    <w:p w:rsidR="003E254E" w:rsidRPr="003E254E" w:rsidRDefault="003E254E" w:rsidP="003E254E">
      <w:pPr>
        <w:spacing w:after="0" w:line="360" w:lineRule="auto"/>
        <w:ind w:firstLine="709"/>
        <w:jc w:val="both"/>
        <w:rPr>
          <w:rFonts w:ascii="Times New Roman" w:eastAsia="Calibri" w:hAnsi="Times New Roman"/>
          <w:sz w:val="28"/>
          <w:szCs w:val="24"/>
          <w:lang w:eastAsia="en-US"/>
        </w:rPr>
      </w:pPr>
      <w:r w:rsidRPr="003E254E">
        <w:rPr>
          <w:rFonts w:ascii="Times New Roman CYR" w:eastAsia="Times New Roman" w:hAnsi="Times New Roman CYR" w:cs="Times New Roman CYR"/>
          <w:sz w:val="28"/>
          <w:szCs w:val="28"/>
        </w:rPr>
        <w:br w:type="page"/>
      </w:r>
    </w:p>
    <w:p w:rsidR="003E254E" w:rsidRDefault="003E254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момента возникновения кейс-метода было опубликовано множество исследовательских работ, учебных пособий и статей о проблеме. Среди отечественных ученых, внесших значительный вклад в разработку и внедрение этого метода, отмечают Г.А. Брянского, Ю. Д. Красовского, Ю.Ю. Екатеринославского, О.В. Козлова, В.Я. Платова, Д.А. Поспелова, О.А. Овсянникова, В.С. </w:t>
      </w:r>
      <w:proofErr w:type="spellStart"/>
      <w:r>
        <w:rPr>
          <w:rFonts w:ascii="Times New Roman CYR" w:hAnsi="Times New Roman CYR" w:cs="Times New Roman CYR"/>
          <w:sz w:val="28"/>
          <w:szCs w:val="28"/>
        </w:rPr>
        <w:t>Рапоппорт</w:t>
      </w:r>
      <w:proofErr w:type="spellEnd"/>
      <w:r>
        <w:rPr>
          <w:rFonts w:ascii="Times New Roman CYR" w:hAnsi="Times New Roman CYR" w:cs="Times New Roman CYR"/>
          <w:sz w:val="28"/>
          <w:szCs w:val="28"/>
        </w:rPr>
        <w:t xml:space="preserve">, Н.В. Павельеву, А.М. </w:t>
      </w:r>
      <w:proofErr w:type="spellStart"/>
      <w:r>
        <w:rPr>
          <w:rFonts w:ascii="Times New Roman CYR" w:hAnsi="Times New Roman CYR" w:cs="Times New Roman CYR"/>
          <w:sz w:val="28"/>
          <w:szCs w:val="28"/>
        </w:rPr>
        <w:t>Деркача</w:t>
      </w:r>
      <w:proofErr w:type="spellEnd"/>
      <w:r>
        <w:rPr>
          <w:rFonts w:ascii="Times New Roman CYR" w:hAnsi="Times New Roman CYR" w:cs="Times New Roman CYR"/>
          <w:sz w:val="28"/>
          <w:szCs w:val="28"/>
        </w:rPr>
        <w:t xml:space="preserve"> и других. Однако следует заметить, что, в связи с увеличением области употребления кейс-метода и изменяющимися условиями рынка труда появляется необходимость переосмысления и переоценки важности данного метода в сфере управления персоналом.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кейс-метод в обучении и развитии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результативность применения кейс-метода в обучении и развитии персонала в организации.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проведённого в выпускной квалификационной работе, является анализ применения кейс-метода в обучении и развитии персонала в организации, а также составление программы тренинга по повышению уровня мотивации и лояльности персонала к организации.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выполнить следующие задачи: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теоретические основы кейс-метода, историю его возникновения и развития, особенности применения кейс-метода в современных условиях.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эмпирическое исследование по применению кейс-метода в организации, экспериментально проверить верность поставленной гипотезы.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Сформировать программу тренинга по результатам проведенного </w:t>
      </w:r>
      <w:r>
        <w:rPr>
          <w:rFonts w:ascii="Times New Roman CYR" w:hAnsi="Times New Roman CYR" w:cs="Times New Roman CYR"/>
          <w:sz w:val="28"/>
          <w:szCs w:val="28"/>
        </w:rPr>
        <w:lastRenderedPageBreak/>
        <w:t>исследования.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Методологическая основа выпускной квалификационной работы представляет собой совокупность научно-исследовательских приемов и методов изучения специфики явлений и процессов. В ходе проведения представленного исследования применялись следующие методы: общенаучный метод научного познания, общие приемы формальной логики (анализ, синтез, сравнение), а также непосредственно связанные с ними </w:t>
      </w:r>
      <w:proofErr w:type="spellStart"/>
      <w:r>
        <w:rPr>
          <w:rFonts w:ascii="Times New Roman CYR" w:hAnsi="Times New Roman CYR" w:cs="Times New Roman CYR"/>
          <w:sz w:val="28"/>
          <w:szCs w:val="28"/>
        </w:rPr>
        <w:t>частнонаучные</w:t>
      </w:r>
      <w:proofErr w:type="spellEnd"/>
      <w:r>
        <w:rPr>
          <w:rFonts w:ascii="Times New Roman CYR" w:hAnsi="Times New Roman CYR" w:cs="Times New Roman CYR"/>
          <w:sz w:val="28"/>
          <w:szCs w:val="28"/>
        </w:rPr>
        <w:t xml:space="preserve"> методы (опрос, эксперимент, статистические методы). Были использованы такие подходы, как системный, структурно-функциональный.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 основу исследования составили положения и концепции, представленные в работах отечественных и зарубежных авторов по проблемам: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теоретические основы кейс-метода;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исторические аспекты развития метода;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кейс-технология как инновационный методов профобразования;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кейс-метод в обучении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 состоит из введения, основной части, включающей три главы, заключения, списка литературы.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введении отражены основные характеристики исследовательской работы, её цели, задачи, объект и предмет, методы, с помощью которых было</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произведено исследование, а также представлены источники, явившиеся основой для теоретического анализа.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раскрываются теоретические основы </w:t>
      </w:r>
      <w:proofErr w:type="gramStart"/>
      <w:r>
        <w:rPr>
          <w:rFonts w:ascii="Times New Roman CYR" w:hAnsi="Times New Roman CYR" w:cs="Times New Roman CYR"/>
          <w:sz w:val="28"/>
          <w:szCs w:val="28"/>
        </w:rPr>
        <w:t>кейс-технологии</w:t>
      </w:r>
      <w:proofErr w:type="gramEnd"/>
      <w:r>
        <w:rPr>
          <w:rFonts w:ascii="Times New Roman CYR" w:hAnsi="Times New Roman CYR" w:cs="Times New Roman CYR"/>
          <w:sz w:val="28"/>
          <w:szCs w:val="28"/>
        </w:rPr>
        <w:t xml:space="preserve"> и особенности её применения в современных условиях, а также изучаются возможные трудности при работе с ней.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представлено эмпирическое исследование, в котором было изучено влияние уровня мотивации и лояльности персонала на эффективность </w:t>
      </w:r>
      <w:r>
        <w:rPr>
          <w:rFonts w:ascii="Times New Roman CYR" w:hAnsi="Times New Roman CYR" w:cs="Times New Roman CYR"/>
          <w:sz w:val="28"/>
          <w:szCs w:val="28"/>
        </w:rPr>
        <w:lastRenderedPageBreak/>
        <w:t>обучения методом кейсов, а также приведены и обобщены результаты данного исследования.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сформирована программа тренинга по развитию персонала в аспекте повышения уровня мотивации и лояльности персонала к организации.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сформулированы выводы по проведённому в теоретической части анализу и результатам эмпирического исследования. Кроме того, в заключении определены направления развития организации в аспекте указанной проблемы.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списке использованных источников собраны все материалы, потребовавшиеся для создания выпускной квалификационной работы и обеспечившие её теоретическую и инструментальную базу.</w:t>
      </w:r>
    </w:p>
    <w:p w:rsidR="00A72B29" w:rsidRDefault="00A72B2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 КЕЙС-МЕТОД ОБУЧЕНИЯ И ОСОБЕННОСТИ ЕГО ПРИМЕНЕНИЯ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кейс-метода и история его возникновения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Традиционные методы обучения помогают человеку получить знания и умения, с помощью которых он сможет найти выход из той или иной ситуации на основе прошлого. В то время как интерактивные способы обучения дают знания и опыт, которые помогут справиться с настоящим. Одним из методов эффективного применения теоретических знаний в реальной жизни, при решении возникающих задач, является метод ситуационного обучения, или </w:t>
      </w:r>
      <w:r>
        <w:rPr>
          <w:rFonts w:ascii="Times New Roman CYR" w:hAnsi="Times New Roman CYR" w:cs="Times New Roman CYR"/>
          <w:sz w:val="28"/>
          <w:szCs w:val="28"/>
          <w:lang w:val="en-US"/>
        </w:rPr>
        <w:t>case</w:t>
      </w:r>
      <w:r>
        <w:rPr>
          <w:rFonts w:ascii="Times New Roman CYR" w:hAnsi="Times New Roman CYR" w:cs="Times New Roman CYR"/>
          <w:sz w:val="28"/>
          <w:szCs w:val="28"/>
        </w:rPr>
        <w:t>-</w:t>
      </w:r>
      <w:r>
        <w:rPr>
          <w:rFonts w:ascii="Times New Roman CYR" w:hAnsi="Times New Roman CYR" w:cs="Times New Roman CYR"/>
          <w:sz w:val="28"/>
          <w:szCs w:val="28"/>
          <w:lang w:val="en-US"/>
        </w:rPr>
        <w:t>study</w:t>
      </w:r>
      <w:r>
        <w:rPr>
          <w:rFonts w:ascii="Times New Roman CYR" w:hAnsi="Times New Roman CYR" w:cs="Times New Roman CYR"/>
          <w:sz w:val="28"/>
          <w:szCs w:val="28"/>
        </w:rPr>
        <w:t>4.</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Кейс-метод - техника обучения, использующая описание </w:t>
      </w:r>
      <w:proofErr w:type="gramStart"/>
      <w:r>
        <w:rPr>
          <w:rFonts w:ascii="Times New Roman CYR" w:hAnsi="Times New Roman CYR" w:cs="Times New Roman CYR"/>
          <w:sz w:val="28"/>
          <w:szCs w:val="28"/>
        </w:rPr>
        <w:t>реальных</w:t>
      </w:r>
      <w:proofErr w:type="gramEnd"/>
      <w:r>
        <w:rPr>
          <w:rFonts w:ascii="Times New Roman CYR" w:hAnsi="Times New Roman CYR" w:cs="Times New Roman CYR"/>
          <w:sz w:val="28"/>
          <w:szCs w:val="28"/>
        </w:rPr>
        <w:t xml:space="preserve"> экономических, социальных и бизнес-ситуаций. Произошло название метода от англ. «</w:t>
      </w:r>
      <w:r>
        <w:rPr>
          <w:rFonts w:ascii="Times New Roman CYR" w:hAnsi="Times New Roman CYR" w:cs="Times New Roman CYR"/>
          <w:sz w:val="28"/>
          <w:szCs w:val="28"/>
          <w:lang w:val="en-US"/>
        </w:rPr>
        <w:t>Case</w:t>
      </w:r>
      <w:r>
        <w:rPr>
          <w:rFonts w:ascii="Times New Roman CYR" w:hAnsi="Times New Roman CYR" w:cs="Times New Roman CYR"/>
          <w:sz w:val="28"/>
          <w:szCs w:val="28"/>
        </w:rPr>
        <w:t>» - случай, и «</w:t>
      </w:r>
      <w:r>
        <w:rPr>
          <w:rFonts w:ascii="Times New Roman CYR" w:hAnsi="Times New Roman CYR" w:cs="Times New Roman CYR"/>
          <w:sz w:val="28"/>
          <w:szCs w:val="28"/>
          <w:lang w:val="en-US"/>
        </w:rPr>
        <w:t>Study</w:t>
      </w:r>
      <w:r>
        <w:rPr>
          <w:rFonts w:ascii="Times New Roman CYR" w:hAnsi="Times New Roman CYR" w:cs="Times New Roman CYR"/>
          <w:sz w:val="28"/>
          <w:szCs w:val="28"/>
        </w:rPr>
        <w:t xml:space="preserve">» - изучение. В нашей стране используются и другие названия: метод конкретных ситуаций, метод изучения ситуаций или деловых историй, а в 2001 году американские исследователи Дж. </w:t>
      </w:r>
      <w:proofErr w:type="spellStart"/>
      <w:r>
        <w:rPr>
          <w:rFonts w:ascii="Times New Roman CYR" w:hAnsi="Times New Roman CYR" w:cs="Times New Roman CYR"/>
          <w:sz w:val="28"/>
          <w:szCs w:val="28"/>
        </w:rPr>
        <w:t>Эткинсон</w:t>
      </w:r>
      <w:proofErr w:type="spellEnd"/>
      <w:r>
        <w:rPr>
          <w:rFonts w:ascii="Times New Roman CYR" w:hAnsi="Times New Roman CYR" w:cs="Times New Roman CYR"/>
          <w:sz w:val="28"/>
          <w:szCs w:val="28"/>
        </w:rPr>
        <w:t xml:space="preserve"> и Й. Уилсон в своей книге: «Стратегический маркетинг. Ситуации. Примеры» ввели впервые понятие - «ситуационные задачи».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распространённое определение понятия кейс - описание ситуации, которая реально возникала или может возникнуть перед людьми, описание характеристик данной ситуации, факты, суждения, на которые опираются при принятии решения. Эндрю </w:t>
      </w:r>
      <w:proofErr w:type="spellStart"/>
      <w:r>
        <w:rPr>
          <w:rFonts w:ascii="Times New Roman CYR" w:hAnsi="Times New Roman CYR" w:cs="Times New Roman CYR"/>
          <w:sz w:val="28"/>
          <w:szCs w:val="28"/>
        </w:rPr>
        <w:t>Тоул</w:t>
      </w:r>
      <w:proofErr w:type="spellEnd"/>
      <w:r>
        <w:rPr>
          <w:rFonts w:ascii="Times New Roman CYR" w:hAnsi="Times New Roman CYR" w:cs="Times New Roman CYR"/>
          <w:sz w:val="28"/>
          <w:szCs w:val="28"/>
        </w:rPr>
        <w:t xml:space="preserve"> в данное определение добавляет: кейс-катализатор, ускоряющий процесс обучения путём привнесения в него практического опыта. Кроме того, кейс - это задокументированное изображение условий жизни предприятия, группы людей или конкретных сотрудников, </w:t>
      </w:r>
      <w:r>
        <w:rPr>
          <w:rFonts w:ascii="Times New Roman CYR" w:hAnsi="Times New Roman CYR" w:cs="Times New Roman CYR"/>
          <w:sz w:val="28"/>
          <w:szCs w:val="28"/>
        </w:rPr>
        <w:lastRenderedPageBreak/>
        <w:t>предполагающее наличие проблемы и наталкивающее на поиск вариантов её разрешения. Кейс включает информацию о том, что происходит, кто, с помощью каких средств, к какому времени и какого должен достичь результата в решении данной проблемы. Не сообщается только метод решения задачи. Таким образом, участнику обучения необходимо определить способ достижения цели, заложенной в задаче.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Кейс - это всегда конструирование жизненной ситуации. Обучение на реальном примере даёт человеку возможность применить теоретические знания, разобраться в сути проблемы, найти все возможные решения, выбрать наилучший из вариантов для выхода из ситуации, а также научиться прогнозировать последствия принимаемых решений в конкретном случае. Вариант решения проблемы, который представят после рассмотрения кейса, будет показателем уровня компетентности участника в данном вопросе и может являться реальным выходом из ситуации. Особенность кейсов в том, что они позволяют вникнуть в суть деловой ситуации, понять нюансы того или иного случая в деятельности организации, находясь при этом совершенно в другом месте, например, в учебной аудитории. Также нужно</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заметить, что кейсы практически всегда имеют несколько верных вариантов решения, каждый из которых имеет собственные сильные стороны и отражает индивидуальный подход участника. Эта особенность кейс-метода являет собой возможность нахождения уникального или качественно нового варианта решения для уже существующей задачи.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Основоположником метода кейсов считается Христофор Колумб </w:t>
      </w:r>
      <w:proofErr w:type="spellStart"/>
      <w:r>
        <w:rPr>
          <w:rFonts w:ascii="Times New Roman CYR" w:hAnsi="Times New Roman CYR" w:cs="Times New Roman CYR"/>
          <w:sz w:val="28"/>
          <w:szCs w:val="28"/>
        </w:rPr>
        <w:t>Лэнгделл</w:t>
      </w:r>
      <w:proofErr w:type="spellEnd"/>
      <w:r>
        <w:rPr>
          <w:rFonts w:ascii="Times New Roman CYR" w:hAnsi="Times New Roman CYR" w:cs="Times New Roman CYR"/>
          <w:sz w:val="28"/>
          <w:szCs w:val="28"/>
        </w:rPr>
        <w:t xml:space="preserve">. Фактически он обнаружил неиспользуемый раздел в преподавании, почти как в свое время его тезка открыл Америку. И немудрено, что такое открытие сопровождалось недоверием со стороны приверженцев традиционных </w:t>
      </w:r>
      <w:r>
        <w:rPr>
          <w:rFonts w:ascii="Times New Roman CYR" w:hAnsi="Times New Roman CYR" w:cs="Times New Roman CYR"/>
          <w:sz w:val="28"/>
          <w:szCs w:val="28"/>
        </w:rPr>
        <w:lastRenderedPageBreak/>
        <w:t>методов обучения.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Будучи выпускником Гарвардской школы права, он досконально знал особенности учебного процесса: студентам предлагали изучить лекции и учебные пособия, созданные на базе нормативных актов, а потом воспроизвести их преподавателям. Такой подход предполагал, что реальный опыт студенты получат только после окончания школы - уже в процессе собственной работы. В 1870 году, став деканом, </w:t>
      </w:r>
      <w:proofErr w:type="spellStart"/>
      <w:r>
        <w:rPr>
          <w:rFonts w:ascii="Times New Roman CYR" w:hAnsi="Times New Roman CYR" w:cs="Times New Roman CYR"/>
          <w:sz w:val="28"/>
          <w:szCs w:val="28"/>
        </w:rPr>
        <w:t>Лэнгделл</w:t>
      </w:r>
      <w:proofErr w:type="spellEnd"/>
      <w:r>
        <w:rPr>
          <w:rFonts w:ascii="Times New Roman CYR" w:hAnsi="Times New Roman CYR" w:cs="Times New Roman CYR"/>
          <w:sz w:val="28"/>
          <w:szCs w:val="28"/>
        </w:rPr>
        <w:t xml:space="preserve"> предложил абсолютно новый подход, сместив фокус обучения с запоминания лекций на разбор практических ситуаций. Он предложил студентам самим разобраться с реально существующими прецедентами в области права и вынести собственное заключение.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Такой метод обучения ожидаемо оказался сложнее и встретил большое сопротивление среди студентов. Как бы то ни было, </w:t>
      </w:r>
      <w:proofErr w:type="spellStart"/>
      <w:r>
        <w:rPr>
          <w:rFonts w:ascii="Times New Roman CYR" w:hAnsi="Times New Roman CYR" w:cs="Times New Roman CYR"/>
          <w:sz w:val="28"/>
          <w:szCs w:val="28"/>
        </w:rPr>
        <w:t>Лэнгделл</w:t>
      </w:r>
      <w:proofErr w:type="spellEnd"/>
      <w:r>
        <w:rPr>
          <w:rFonts w:ascii="Times New Roman CYR" w:hAnsi="Times New Roman CYR" w:cs="Times New Roman CYR"/>
          <w:sz w:val="28"/>
          <w:szCs w:val="28"/>
        </w:rPr>
        <w:t xml:space="preserve"> остался на должности декана и продолжил внедрение кейсов и к концу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века такой вариант обучения прочно закрепился и в Гарвардской школе, и в нескольких других университетах. К 1920-м годам метод разбора дел из реальной судебной практики стал первостепенным в юридическом обучении и остается таковым в наше время.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деловые отношения кейс-метод тоже пришёл из Гарварда - в 1908 году была основана Гарвардская школа бизнеса. Идея строить обучение вокруг обсуждения проблем, связанных с управлением бизнесом, возникла еще у первого декана школы Эдвина </w:t>
      </w:r>
      <w:proofErr w:type="spellStart"/>
      <w:r>
        <w:rPr>
          <w:rFonts w:ascii="Times New Roman CYR" w:hAnsi="Times New Roman CYR" w:cs="Times New Roman CYR"/>
          <w:sz w:val="28"/>
          <w:szCs w:val="28"/>
        </w:rPr>
        <w:t>Гэя</w:t>
      </w:r>
      <w:proofErr w:type="spellEnd"/>
      <w:r>
        <w:rPr>
          <w:rFonts w:ascii="Times New Roman CYR" w:hAnsi="Times New Roman CYR" w:cs="Times New Roman CYR"/>
          <w:sz w:val="28"/>
          <w:szCs w:val="28"/>
        </w:rPr>
        <w:t>, а первый пробный курс под названием «</w:t>
      </w:r>
      <w:proofErr w:type="gramStart"/>
      <w:r>
        <w:rPr>
          <w:rFonts w:ascii="Times New Roman CYR" w:hAnsi="Times New Roman CYR" w:cs="Times New Roman CYR"/>
          <w:sz w:val="28"/>
          <w:szCs w:val="28"/>
        </w:rPr>
        <w:t>Искусство ведения</w:t>
      </w:r>
      <w:proofErr w:type="gramEnd"/>
      <w:r>
        <w:rPr>
          <w:rFonts w:ascii="Times New Roman CYR" w:hAnsi="Times New Roman CYR" w:cs="Times New Roman CYR"/>
          <w:sz w:val="28"/>
          <w:szCs w:val="28"/>
        </w:rPr>
        <w:t xml:space="preserve"> бизнеса» был прочитан в 1912 году. Поначалу дела шли не очень гладко в виду того, что спонсоры, попечители, студенты и многие преподаватели скептически относились к нововведению. Сложность заключалась ещё и в том, что прочти все </w:t>
      </w:r>
      <w:proofErr w:type="gramStart"/>
      <w:r>
        <w:rPr>
          <w:rFonts w:ascii="Times New Roman CYR" w:hAnsi="Times New Roman CYR" w:cs="Times New Roman CYR"/>
          <w:sz w:val="28"/>
          <w:szCs w:val="28"/>
        </w:rPr>
        <w:t>преподаватели</w:t>
      </w:r>
      <w:proofErr w:type="gramEnd"/>
      <w:r>
        <w:rPr>
          <w:rFonts w:ascii="Times New Roman CYR" w:hAnsi="Times New Roman CYR" w:cs="Times New Roman CYR"/>
          <w:sz w:val="28"/>
          <w:szCs w:val="28"/>
        </w:rPr>
        <w:t xml:space="preserve"> были учеными, а, значит, не имели практического опыта в бизнес-среде.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Окончательно кейс-метод закрепился в </w:t>
      </w:r>
      <w:r>
        <w:rPr>
          <w:rFonts w:ascii="Times New Roman CYR" w:hAnsi="Times New Roman CYR" w:cs="Times New Roman CYR"/>
          <w:sz w:val="28"/>
          <w:szCs w:val="28"/>
          <w:lang w:val="en-US"/>
        </w:rPr>
        <w:t>HBS</w:t>
      </w:r>
      <w:r>
        <w:rPr>
          <w:rFonts w:ascii="Times New Roman CYR" w:hAnsi="Times New Roman CYR" w:cs="Times New Roman CYR"/>
          <w:sz w:val="28"/>
          <w:szCs w:val="28"/>
        </w:rPr>
        <w:t xml:space="preserve"> только в 1920-х годах, когда деканом был назначен Уоллес </w:t>
      </w:r>
      <w:proofErr w:type="spellStart"/>
      <w:r>
        <w:rPr>
          <w:rFonts w:ascii="Times New Roman CYR" w:hAnsi="Times New Roman CYR" w:cs="Times New Roman CYR"/>
          <w:sz w:val="28"/>
          <w:szCs w:val="28"/>
        </w:rPr>
        <w:t>Донэм</w:t>
      </w:r>
      <w:proofErr w:type="spellEnd"/>
      <w:r>
        <w:rPr>
          <w:rFonts w:ascii="Times New Roman CYR" w:hAnsi="Times New Roman CYR" w:cs="Times New Roman CYR"/>
          <w:sz w:val="28"/>
          <w:szCs w:val="28"/>
        </w:rPr>
        <w:t xml:space="preserve">, который был горячим сторонником его применения. Основной причиной сложностей распространения метода было отсутствие готовых материалов, подобных опубликованным сборникам судебных решений. </w:t>
      </w:r>
      <w:proofErr w:type="spellStart"/>
      <w:r>
        <w:rPr>
          <w:rFonts w:ascii="Times New Roman CYR" w:hAnsi="Times New Roman CYR" w:cs="Times New Roman CYR"/>
          <w:sz w:val="28"/>
          <w:szCs w:val="28"/>
        </w:rPr>
        <w:t>Донэм</w:t>
      </w:r>
      <w:proofErr w:type="spellEnd"/>
      <w:r>
        <w:rPr>
          <w:rFonts w:ascii="Times New Roman CYR" w:hAnsi="Times New Roman CYR" w:cs="Times New Roman CYR"/>
          <w:sz w:val="28"/>
          <w:szCs w:val="28"/>
        </w:rPr>
        <w:t xml:space="preserve"> попросил своего коллегу, профессора по маркетингу </w:t>
      </w:r>
      <w:proofErr w:type="spellStart"/>
      <w:r>
        <w:rPr>
          <w:rFonts w:ascii="Times New Roman CYR" w:hAnsi="Times New Roman CYR" w:cs="Times New Roman CYR"/>
          <w:sz w:val="28"/>
          <w:szCs w:val="28"/>
        </w:rPr>
        <w:t>Мелвина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Коупленда</w:t>
      </w:r>
      <w:proofErr w:type="spellEnd"/>
      <w:r>
        <w:rPr>
          <w:rFonts w:ascii="Times New Roman CYR" w:hAnsi="Times New Roman CYR" w:cs="Times New Roman CYR"/>
          <w:sz w:val="28"/>
          <w:szCs w:val="28"/>
        </w:rPr>
        <w:t xml:space="preserve">, опубликовать в качестве стартового проекта свою учебную программу и включить в нее описание нескольких реально существующих </w:t>
      </w:r>
      <w:proofErr w:type="gramStart"/>
      <w:r>
        <w:rPr>
          <w:rFonts w:ascii="Times New Roman CYR" w:hAnsi="Times New Roman CYR" w:cs="Times New Roman CYR"/>
          <w:sz w:val="28"/>
          <w:szCs w:val="28"/>
        </w:rPr>
        <w:t>бизнес-случаев</w:t>
      </w:r>
      <w:proofErr w:type="gramEnd"/>
      <w:r>
        <w:rPr>
          <w:rFonts w:ascii="Times New Roman CYR" w:hAnsi="Times New Roman CYR" w:cs="Times New Roman CYR"/>
          <w:sz w:val="28"/>
          <w:szCs w:val="28"/>
        </w:rPr>
        <w:t xml:space="preserve">. Эта книга была выпущена в тираж в 1920 году и явилась фактически первым сборником </w:t>
      </w:r>
      <w:proofErr w:type="gramStart"/>
      <w:r>
        <w:rPr>
          <w:rFonts w:ascii="Times New Roman CYR" w:hAnsi="Times New Roman CYR" w:cs="Times New Roman CYR"/>
          <w:sz w:val="28"/>
          <w:szCs w:val="28"/>
        </w:rPr>
        <w:t>бизнес-кейсов</w:t>
      </w:r>
      <w:proofErr w:type="gram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Уже в середине тридцатых годов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метод разбора ситуаций занял центральное положение в системе обучения менеджеров. Преподаватели Гарвардской школы бизнеса энергично распространяли его, выпуская книги, учебные пособия, сборники кейсов и занимаясь обучением преподавателей, ещё не использовавших метод.</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Технологический прогресс также оказал немалое влияние на развитие кейсов и формата их применения. Уже к концу пятидесятых в кейсах начали активно использовать аудио и видеоматериалы, а изобретённая в 1962 году компьютерная программа </w:t>
      </w:r>
      <w:proofErr w:type="spellStart"/>
      <w:r>
        <w:rPr>
          <w:rFonts w:ascii="Times New Roman CYR" w:hAnsi="Times New Roman CYR" w:cs="Times New Roman CYR"/>
          <w:sz w:val="28"/>
          <w:szCs w:val="28"/>
          <w:lang w:val="en-US"/>
        </w:rPr>
        <w:t>Harbus</w:t>
      </w:r>
      <w:proofErr w:type="spellEnd"/>
      <w:r>
        <w:rPr>
          <w:rFonts w:ascii="Times New Roman CYR" w:hAnsi="Times New Roman CYR" w:cs="Times New Roman CYR"/>
          <w:sz w:val="28"/>
          <w:szCs w:val="28"/>
        </w:rPr>
        <w:t>, представлявшая из себя симулятор предприятия, позволила методу обрести небывалую реалистичность и практическую пользу.</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метод </w:t>
      </w:r>
      <w:r>
        <w:rPr>
          <w:rFonts w:ascii="Times New Roman CYR" w:hAnsi="Times New Roman CYR" w:cs="Times New Roman CYR"/>
          <w:sz w:val="28"/>
          <w:szCs w:val="28"/>
          <w:lang w:val="en-US"/>
        </w:rPr>
        <w:t>case</w:t>
      </w:r>
      <w:r>
        <w:rPr>
          <w:rFonts w:ascii="Times New Roman CYR" w:hAnsi="Times New Roman CYR" w:cs="Times New Roman CYR"/>
          <w:sz w:val="28"/>
          <w:szCs w:val="28"/>
        </w:rPr>
        <w:t>-</w:t>
      </w:r>
      <w:r>
        <w:rPr>
          <w:rFonts w:ascii="Times New Roman CYR" w:hAnsi="Times New Roman CYR" w:cs="Times New Roman CYR"/>
          <w:sz w:val="28"/>
          <w:szCs w:val="28"/>
          <w:lang w:val="en-US"/>
        </w:rPr>
        <w:t>study</w:t>
      </w:r>
      <w:r>
        <w:rPr>
          <w:rFonts w:ascii="Times New Roman CYR" w:hAnsi="Times New Roman CYR" w:cs="Times New Roman CYR"/>
          <w:sz w:val="28"/>
          <w:szCs w:val="28"/>
        </w:rPr>
        <w:t xml:space="preserve"> представлен двумя классическими школами: </w:t>
      </w:r>
      <w:proofErr w:type="gramStart"/>
      <w:r>
        <w:rPr>
          <w:rFonts w:ascii="Times New Roman CYR" w:hAnsi="Times New Roman CYR" w:cs="Times New Roman CYR"/>
          <w:sz w:val="28"/>
          <w:szCs w:val="28"/>
        </w:rPr>
        <w:t>Гарвардской (американской), которая рассматривает цель кейса как поиск единственного правильного ответа и Манчестерской  (европейской), которая предполагает наличие нескольких вариантов решения проблемы.</w:t>
      </w:r>
      <w:proofErr w:type="gramEnd"/>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Лидером по сбору и распространению кейсов является созданный в 1973 году по инициативе 22 высших учебных заведений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Clearing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House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lastRenderedPageBreak/>
        <w:t>Great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Britain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Ireland</w:t>
      </w:r>
      <w:r>
        <w:rPr>
          <w:rFonts w:ascii="Times New Roman CYR" w:hAnsi="Times New Roman CYR" w:cs="Times New Roman CYR"/>
          <w:sz w:val="28"/>
          <w:szCs w:val="28"/>
        </w:rPr>
        <w:t xml:space="preserve">; с 1991 года он называется </w:t>
      </w:r>
      <w:r>
        <w:rPr>
          <w:rFonts w:ascii="Times New Roman CYR" w:hAnsi="Times New Roman CYR" w:cs="Times New Roman CYR"/>
          <w:sz w:val="28"/>
          <w:szCs w:val="28"/>
          <w:lang w:val="en-US"/>
        </w:rPr>
        <w:t>European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Clearing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House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ECCH</w:t>
      </w:r>
      <w:r>
        <w:rPr>
          <w:rFonts w:ascii="Times New Roman CYR" w:hAnsi="Times New Roman CYR" w:cs="Times New Roman CYR"/>
          <w:sz w:val="28"/>
          <w:szCs w:val="28"/>
        </w:rPr>
        <w:t xml:space="preserve">). В настоящее время в состав </w:t>
      </w:r>
      <w:r>
        <w:rPr>
          <w:rFonts w:ascii="Times New Roman CYR" w:hAnsi="Times New Roman CYR" w:cs="Times New Roman CYR"/>
          <w:sz w:val="28"/>
          <w:szCs w:val="28"/>
          <w:lang w:val="en-US"/>
        </w:rPr>
        <w:t>ECCH</w:t>
      </w:r>
      <w:r>
        <w:rPr>
          <w:rFonts w:ascii="Times New Roman CYR" w:hAnsi="Times New Roman CYR" w:cs="Times New Roman CYR"/>
          <w:sz w:val="28"/>
          <w:szCs w:val="28"/>
        </w:rPr>
        <w:t xml:space="preserve"> входит около 340 организаций, у каждой из этих организаций своя коллекция кейсов, право на </w:t>
      </w:r>
      <w:proofErr w:type="gramStart"/>
      <w:r>
        <w:rPr>
          <w:rFonts w:ascii="Times New Roman CYR" w:hAnsi="Times New Roman CYR" w:cs="Times New Roman CYR"/>
          <w:sz w:val="28"/>
          <w:szCs w:val="28"/>
        </w:rPr>
        <w:t>распространение</w:t>
      </w:r>
      <w:proofErr w:type="gramEnd"/>
      <w:r>
        <w:rPr>
          <w:rFonts w:ascii="Times New Roman CYR" w:hAnsi="Times New Roman CYR" w:cs="Times New Roman CYR"/>
          <w:sz w:val="28"/>
          <w:szCs w:val="28"/>
        </w:rPr>
        <w:t xml:space="preserve"> которых имеет </w:t>
      </w:r>
      <w:r>
        <w:rPr>
          <w:rFonts w:ascii="Times New Roman CYR" w:hAnsi="Times New Roman CYR" w:cs="Times New Roman CYR"/>
          <w:sz w:val="28"/>
          <w:szCs w:val="28"/>
          <w:lang w:val="en-US"/>
        </w:rPr>
        <w:t>ECCH</w:t>
      </w:r>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применение метода ситуационного анализа уже не ограничивается сферами права, медицины и бизнеса - кейс-метод всё больше внедряется в разнообразные области человеческих знаний. Преподаватели самых разных наук используют его не как специализированный курс по исследованию ситуации, а в виде развивающей технологии на занятиях.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Россию технология обучения путём решения </w:t>
      </w:r>
      <w:proofErr w:type="gramStart"/>
      <w:r>
        <w:rPr>
          <w:rFonts w:ascii="Times New Roman CYR" w:hAnsi="Times New Roman CYR" w:cs="Times New Roman CYR"/>
          <w:sz w:val="28"/>
          <w:szCs w:val="28"/>
        </w:rPr>
        <w:t>бизнес-кейсов</w:t>
      </w:r>
      <w:proofErr w:type="gramEnd"/>
      <w:r>
        <w:rPr>
          <w:rFonts w:ascii="Times New Roman CYR" w:hAnsi="Times New Roman CYR" w:cs="Times New Roman CYR"/>
          <w:sz w:val="28"/>
          <w:szCs w:val="28"/>
        </w:rPr>
        <w:t xml:space="preserve"> попадает с Запада вместе с первыми управленцами, получившими образование за рубежом, а также со студентами программ стажировок по обмену. Начиная с 90-х годов ХХ века российские ученые стали интенсивно использовать опыт западных исследователей в области образования и применять метод кейсов как технологию в образовании и профессионально-ориентированном обучении, а в данное время - и в школьном образовании.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 что в России применение кейсов не очень распространено в обучении и развитии персонала, но сам метод - явление не новое для нашего образования. Проявлять интерес к нему начали ещё в 20-е годы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В 1926 году состоялась конференция для преподавателей экономических дисциплин, на которой поднимались проблемы применения «метода казусов», а именно так тогда называли ситуационный анализ.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несмотря на то что преподаватели прекрасно осознавали его преимущества, в СССР его долго не применяли - приоритетом были академические знания в истинном виде20.</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конце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произошёл новый поворот в истории кейс-метода: сначала в университетах начали применять переводные кейсы, а затем начали </w:t>
      </w:r>
      <w:r>
        <w:rPr>
          <w:rFonts w:ascii="Times New Roman CYR" w:hAnsi="Times New Roman CYR" w:cs="Times New Roman CYR"/>
          <w:sz w:val="28"/>
          <w:szCs w:val="28"/>
        </w:rPr>
        <w:lastRenderedPageBreak/>
        <w:t xml:space="preserve">разрабатывать их самостоятельно. В конце 90-х годов компания «Решение: учебное видео» разработала </w:t>
      </w:r>
      <w:proofErr w:type="gramStart"/>
      <w:r>
        <w:rPr>
          <w:rFonts w:ascii="Times New Roman CYR" w:hAnsi="Times New Roman CYR" w:cs="Times New Roman CYR"/>
          <w:sz w:val="28"/>
          <w:szCs w:val="28"/>
        </w:rPr>
        <w:t>собственный</w:t>
      </w:r>
      <w:proofErr w:type="gramEnd"/>
      <w:r>
        <w:rPr>
          <w:rFonts w:ascii="Times New Roman CYR" w:hAnsi="Times New Roman CYR" w:cs="Times New Roman CYR"/>
          <w:sz w:val="28"/>
          <w:szCs w:val="28"/>
        </w:rPr>
        <w:t xml:space="preserve"> учебный </w:t>
      </w:r>
      <w:proofErr w:type="spellStart"/>
      <w:r>
        <w:rPr>
          <w:rFonts w:ascii="Times New Roman CYR" w:hAnsi="Times New Roman CYR" w:cs="Times New Roman CYR"/>
          <w:sz w:val="28"/>
          <w:szCs w:val="28"/>
        </w:rPr>
        <w:t>видеокейс</w:t>
      </w:r>
      <w:proofErr w:type="spellEnd"/>
      <w:r>
        <w:rPr>
          <w:rFonts w:ascii="Times New Roman CYR" w:hAnsi="Times New Roman CYR" w:cs="Times New Roman CYR"/>
          <w:sz w:val="28"/>
          <w:szCs w:val="28"/>
        </w:rPr>
        <w:t xml:space="preserve">, а в 2007 компания </w:t>
      </w:r>
      <w:proofErr w:type="spellStart"/>
      <w:r>
        <w:rPr>
          <w:rFonts w:ascii="Times New Roman CYR" w:hAnsi="Times New Roman CYR" w:cs="Times New Roman CYR"/>
          <w:sz w:val="28"/>
          <w:szCs w:val="28"/>
          <w:lang w:val="en-US"/>
        </w:rPr>
        <w:t>Changellenge</w:t>
      </w:r>
      <w:proofErr w:type="spellEnd"/>
      <w:r>
        <w:rPr>
          <w:rFonts w:ascii="Times New Roman CYR" w:hAnsi="Times New Roman CYR" w:cs="Times New Roman CYR"/>
          <w:sz w:val="28"/>
          <w:szCs w:val="28"/>
        </w:rPr>
        <w:t xml:space="preserve"> запустила серию кейс-чемпионатов. В настоящее время четыре российские </w:t>
      </w:r>
      <w:proofErr w:type="gramStart"/>
      <w:r>
        <w:rPr>
          <w:rFonts w:ascii="Times New Roman CYR" w:hAnsi="Times New Roman CYR" w:cs="Times New Roman CYR"/>
          <w:sz w:val="28"/>
          <w:szCs w:val="28"/>
        </w:rPr>
        <w:t>бизнес-школы</w:t>
      </w:r>
      <w:proofErr w:type="gramEnd"/>
      <w:r>
        <w:rPr>
          <w:rFonts w:ascii="Times New Roman CYR" w:hAnsi="Times New Roman CYR" w:cs="Times New Roman CYR"/>
          <w:sz w:val="28"/>
          <w:szCs w:val="28"/>
        </w:rPr>
        <w:t xml:space="preserve"> являются членами ЕССН (Высшая школа бизнеса МГУ им. Ломоносова, Высшая школа менеджмента СПбГУ, Московская школа управления </w:t>
      </w:r>
      <w:proofErr w:type="spellStart"/>
      <w:r>
        <w:rPr>
          <w:rFonts w:ascii="Times New Roman CYR" w:hAnsi="Times New Roman CYR" w:cs="Times New Roman CYR"/>
          <w:sz w:val="28"/>
          <w:szCs w:val="28"/>
        </w:rPr>
        <w:t>Сколково</w:t>
      </w:r>
      <w:proofErr w:type="spellEnd"/>
      <w:r>
        <w:rPr>
          <w:rFonts w:ascii="Times New Roman CYR" w:hAnsi="Times New Roman CYR" w:cs="Times New Roman CYR"/>
          <w:sz w:val="28"/>
          <w:szCs w:val="28"/>
        </w:rPr>
        <w:t>, Высшая школа финансов и менеджмента РАНХ)21.</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Цели и возможности применения метода в обучении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кейс-метода позволяет решить несколько основополагающих задач в процессе обучения персонала, среди которых наиболее важным является преодоление разрыва между теоретическими знаниями и практическими умениями. Кроме того, обучаемые получают такие ценные навыки как:</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всесторонняя оценка ситуации;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ключевых факторов, влияющих на ситуацию;</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корректное формулирование задачи;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возможностей развития ситуации;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прогнозирование последствий конкретных действий;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эффективной коммуникации в процессе принятия решения и переговорного процесса;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решений в условиях ограниченности времени и неопределённости;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альтернативных вариантов решения;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умение находить слабые стороны в вариантах решений; </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воспринимать критику;</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умение находить взаимосвязи между частями информации;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способность брать на себя ответственность за принятое решение. Особенности </w:t>
      </w:r>
      <w:proofErr w:type="gramStart"/>
      <w:r>
        <w:rPr>
          <w:rFonts w:ascii="Times New Roman CYR" w:hAnsi="Times New Roman CYR" w:cs="Times New Roman CYR"/>
          <w:sz w:val="28"/>
          <w:szCs w:val="28"/>
        </w:rPr>
        <w:t>кейс-технологии</w:t>
      </w:r>
      <w:proofErr w:type="gram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Предстаёт в виде группового метода обучения, главной характеристикой которого является наличие совместного обсуждения проблемы.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Входит в число синергетических техник, которые формируют процедуры полноценного включения участников в ситуацию, </w:t>
      </w:r>
      <w:proofErr w:type="gramStart"/>
      <w:r>
        <w:rPr>
          <w:rFonts w:ascii="Times New Roman CYR" w:hAnsi="Times New Roman CYR" w:cs="Times New Roman CYR"/>
          <w:sz w:val="28"/>
          <w:szCs w:val="28"/>
        </w:rPr>
        <w:t>углублении</w:t>
      </w:r>
      <w:proofErr w:type="gramEnd"/>
      <w:r>
        <w:rPr>
          <w:rFonts w:ascii="Times New Roman CYR" w:hAnsi="Times New Roman CYR" w:cs="Times New Roman CYR"/>
          <w:sz w:val="28"/>
          <w:szCs w:val="28"/>
        </w:rPr>
        <w:t xml:space="preserve"> знаний, интуитивном достижении ответов, обмене мнениями.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Объединяет в себе методики развивающего обучения, включая технологии персонального и группового развития, создания разнообразных личностных характеристик у участников.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Является видом проектной технологии, основная суть которой заключается в определении проблемы и вариантов выхода из неё на основании кейса, являющегося в одно и то же время техническим заданием и источником данных для разработки альтернатив.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Направлена</w:t>
      </w:r>
      <w:proofErr w:type="gramEnd"/>
      <w:r>
        <w:rPr>
          <w:rFonts w:ascii="Times New Roman CYR" w:hAnsi="Times New Roman CYR" w:cs="Times New Roman CYR"/>
          <w:sz w:val="28"/>
          <w:szCs w:val="28"/>
        </w:rPr>
        <w:t xml:space="preserve"> на активизацию деятельности обучаемых, стимулирование успеха, концентрирование на достижениях.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функцией метода ситуационного анализа является обучение решению разнонаправленных задач, имеющих множество вариантов развития. Кейс располагает </w:t>
      </w:r>
      <w:proofErr w:type="gramStart"/>
      <w:r>
        <w:rPr>
          <w:rFonts w:ascii="Times New Roman CYR" w:hAnsi="Times New Roman CYR" w:cs="Times New Roman CYR"/>
          <w:sz w:val="28"/>
          <w:szCs w:val="28"/>
        </w:rPr>
        <w:t>обучаемых</w:t>
      </w:r>
      <w:proofErr w:type="gramEnd"/>
      <w:r>
        <w:rPr>
          <w:rFonts w:ascii="Times New Roman CYR" w:hAnsi="Times New Roman CYR" w:cs="Times New Roman CYR"/>
          <w:sz w:val="28"/>
          <w:szCs w:val="28"/>
        </w:rPr>
        <w:t xml:space="preserve"> к активной деятельности, формирует способности анализа и группового обсуждения, сталкивая с жизненными проблемами. Применение метода </w:t>
      </w:r>
      <w:r>
        <w:rPr>
          <w:rFonts w:ascii="Times New Roman CYR" w:hAnsi="Times New Roman CYR" w:cs="Times New Roman CYR"/>
          <w:sz w:val="28"/>
          <w:szCs w:val="28"/>
          <w:lang w:val="en-US"/>
        </w:rPr>
        <w:t>case</w:t>
      </w:r>
      <w:r>
        <w:rPr>
          <w:rFonts w:ascii="Times New Roman CYR" w:hAnsi="Times New Roman CYR" w:cs="Times New Roman CYR"/>
          <w:sz w:val="28"/>
          <w:szCs w:val="28"/>
        </w:rPr>
        <w:t>-</w:t>
      </w:r>
      <w:r>
        <w:rPr>
          <w:rFonts w:ascii="Times New Roman CYR" w:hAnsi="Times New Roman CYR" w:cs="Times New Roman CYR"/>
          <w:sz w:val="28"/>
          <w:szCs w:val="28"/>
          <w:lang w:val="en-US"/>
        </w:rPr>
        <w:t>study</w:t>
      </w:r>
      <w:r>
        <w:rPr>
          <w:rFonts w:ascii="Times New Roman CYR" w:hAnsi="Times New Roman CYR" w:cs="Times New Roman CYR"/>
          <w:sz w:val="28"/>
          <w:szCs w:val="28"/>
        </w:rPr>
        <w:t xml:space="preserve"> имеет множество выгодных условий перед прямым донесением информации, которое является наиболее распространённым методом обучения в нашей стране на данный момент, но, в то же время, целиком заменить им лекции нельзя. Кейсы изображают, как в реальности используются различные теории, поэтому эффективность подобных заданий, при отсутствии теоретической подготовки, чрезвычайно низка.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Кейсы имеют значительные различия с задачами, ввиду того, что принципиальные цели применения задач и кейсов не совпадают. В то время как задачи представляют собой свод данных, обеспечивающих изучение и использование конкретных научных теорий, методов, принципов, обучение с применением кейсов помогает получить обширный комплект разнонаправленных умений. В задачах обычно наличествует единственное решение и единственный вариант развития, который приводит к данному решению. Кейсы же обладают многовариантной системой решений и имеют массу линий, подходящих к ним. Наиболее важной характеристикой ситуационного анализа можно выделить его успешную совместимость с иными технологиями обучения. Он может быть изображён в виде многоуровневой схемы, включающей также и прочие доступные техники, например моделирование, системный анализ, проблемный метод, мысленный эксперимент, методы описания, классификации, игровые методы, которые осуществляют в </w:t>
      </w:r>
      <w:proofErr w:type="gramStart"/>
      <w:r>
        <w:rPr>
          <w:rFonts w:ascii="Times New Roman CYR" w:hAnsi="Times New Roman CYR" w:cs="Times New Roman CYR"/>
          <w:sz w:val="28"/>
          <w:szCs w:val="28"/>
        </w:rPr>
        <w:t>кейс-технологии</w:t>
      </w:r>
      <w:proofErr w:type="gramEnd"/>
      <w:r>
        <w:rPr>
          <w:rFonts w:ascii="Times New Roman CYR" w:hAnsi="Times New Roman CYR" w:cs="Times New Roman CYR"/>
          <w:sz w:val="28"/>
          <w:szCs w:val="28"/>
        </w:rPr>
        <w:t xml:space="preserve"> собственное предназначение.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практических целей метода кейсов обычно выделяют:</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проверку и закрепление теоретических знаний;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навыков теории и ознакомление с алгоритмами разбора реальных ситуаций;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приобретение навыков совместной работы по анализу кейсов и принятию решений;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критического мышления;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преодоление разрыва между теоретической базой и способностями их применения;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целостного видения совершаемых выборов и их последствий;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синтезирование многовариантной системы точек зрения;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вырабатывание навыков оценивания разнообразных вариантов решения.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менеджеров, проходивших обучение с применением метода кейсов, признают значительную практическую эффективность полученного образования. На данный момент ситуация вокруг организаций стремительно меняется, конъюнктура рыночных отношений требует от руководителей предприятий насколько возможно более грамотного и точного подхода управлению всей организацией в целом и каждым сотрудником в частности. В таких условиях качественное обучение персонала становится одним из факторов выживания организации.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взаимодействие с </w:t>
      </w:r>
      <w:proofErr w:type="gramStart"/>
      <w:r>
        <w:rPr>
          <w:rFonts w:ascii="Times New Roman CYR" w:hAnsi="Times New Roman CYR" w:cs="Times New Roman CYR"/>
          <w:sz w:val="28"/>
          <w:szCs w:val="28"/>
        </w:rPr>
        <w:t>кейс-технологией</w:t>
      </w:r>
      <w:proofErr w:type="gramEnd"/>
      <w:r>
        <w:rPr>
          <w:rFonts w:ascii="Times New Roman CYR" w:hAnsi="Times New Roman CYR" w:cs="Times New Roman CYR"/>
          <w:sz w:val="28"/>
          <w:szCs w:val="28"/>
        </w:rPr>
        <w:t xml:space="preserve"> охватывает следующие приемы: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информации - адаптация личного опыта в конкретной области, задействование альтернативных источников знаний, переформатирование и синтезирование имеющихся сведений, помогают визуально представить, как в идентичных первоначальных условиях складываются всевозможные варианты принятия решений.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обнаружения проблемы - участникам обучения необходимо понимать, что у них есть возможность рассматривать многообразие подходов.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Разбор системы фактов, отражающих этапы формирования проблемы, и через их соотнесение друг с другом определение предмета и содержания проблемы.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участников ситуации, установление их роли в конкретной проблеме, путей взаимодействия, ожиданий, вероятного предмета столкновений с предстоящим соотнесением с фактами, доказывающими или отвергающими выработанные выводы.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Воссоздание кейса как неделимой системы - в данном случае применяются </w:t>
      </w:r>
      <w:r>
        <w:rPr>
          <w:rFonts w:ascii="Times New Roman CYR" w:hAnsi="Times New Roman CYR" w:cs="Times New Roman CYR"/>
          <w:sz w:val="28"/>
          <w:szCs w:val="28"/>
        </w:rPr>
        <w:lastRenderedPageBreak/>
        <w:t>технологии диагностик, определение слабых мест и уязвимостей.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Техники анализа - предпочитаются исходя из содержания ситуации и объекта: разбор путей взаимодействия, разбор процессов менеджмента, разбор положения системы, разбор системы в общем смысле. На данном этапе применения метода анализа конкретной ситуации происходит объединение теоретических и прикладных знаний, вырабатывается концептуальное знание.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Технологии разрешения проблемы - неизменно имеется </w:t>
      </w:r>
      <w:proofErr w:type="spellStart"/>
      <w:r>
        <w:rPr>
          <w:rFonts w:ascii="Times New Roman CYR" w:hAnsi="Times New Roman CYR" w:cs="Times New Roman CYR"/>
          <w:sz w:val="28"/>
          <w:szCs w:val="28"/>
        </w:rPr>
        <w:t>многовариантность</w:t>
      </w:r>
      <w:proofErr w:type="spellEnd"/>
      <w:r>
        <w:rPr>
          <w:rFonts w:ascii="Times New Roman CYR" w:hAnsi="Times New Roman CYR" w:cs="Times New Roman CYR"/>
          <w:sz w:val="28"/>
          <w:szCs w:val="28"/>
        </w:rPr>
        <w:t xml:space="preserve"> решения, </w:t>
      </w:r>
      <w:proofErr w:type="gramStart"/>
      <w:r>
        <w:rPr>
          <w:rFonts w:ascii="Times New Roman CYR" w:hAnsi="Times New Roman CYR" w:cs="Times New Roman CYR"/>
          <w:sz w:val="28"/>
          <w:szCs w:val="28"/>
        </w:rPr>
        <w:t>нередко</w:t>
      </w:r>
      <w:proofErr w:type="gramEnd"/>
      <w:r>
        <w:rPr>
          <w:rFonts w:ascii="Times New Roman CYR" w:hAnsi="Times New Roman CYR" w:cs="Times New Roman CYR"/>
          <w:sz w:val="28"/>
          <w:szCs w:val="28"/>
        </w:rPr>
        <w:t xml:space="preserve"> несмотря на противоречивость критериев. В итоге вырабатывается альтернатива, лежащая за пределами ранее предложенных вариантов. Решения-инновации представляют собой, по большому счёту, основную цель использования </w:t>
      </w:r>
      <w:proofErr w:type="gramStart"/>
      <w:r>
        <w:rPr>
          <w:rFonts w:ascii="Times New Roman CYR" w:hAnsi="Times New Roman CYR" w:cs="Times New Roman CYR"/>
          <w:sz w:val="28"/>
          <w:szCs w:val="28"/>
        </w:rPr>
        <w:t>кейс-технологии</w:t>
      </w:r>
      <w:proofErr w:type="gramEnd"/>
      <w:r>
        <w:rPr>
          <w:rFonts w:ascii="Times New Roman CYR" w:hAnsi="Times New Roman CYR" w:cs="Times New Roman CYR"/>
          <w:sz w:val="28"/>
          <w:szCs w:val="28"/>
        </w:rPr>
        <w:t>. Это важнейший аспект всего процесса: сформированные учащимися данные и опыт анализа кейсов способны преобразовать профессиональное поведение и мышление.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Кейс-метод включает большой список активных техник обучения, как, например: проектный метод (при игровом моделировании участники собираются в малые группы для разбора инновационных мыслей; в мастер-классе участники решают всяческие ситуации; во время тренинга разбираются ситуации по ролям).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кейсов вполне сочетается с иными современными техниками и используется на различных стадиях работы. В тренинги развития персонала включают индивидуальные, диалоговые и коллективные задания, анализ исследовательских работ, разбор нормативных источников и иных исходников правовых данных. Данные разновидности работ имеют долю успешности на этапе анализа проблемы, в случае если у участников наблюдаются исходные представления. Анализ, как правило, начинают с элементарных разновидностей работы в группе, что даёт возможность высказать собственную точку зрения и, </w:t>
      </w:r>
      <w:r>
        <w:rPr>
          <w:rFonts w:ascii="Times New Roman CYR" w:hAnsi="Times New Roman CYR" w:cs="Times New Roman CYR"/>
          <w:sz w:val="28"/>
          <w:szCs w:val="28"/>
        </w:rPr>
        <w:lastRenderedPageBreak/>
        <w:t xml:space="preserve">выслушав доводы оппонента, пересмотреть свою позицию. Метод кейсов - инструмент, в котором можно применять научные знания к практическим задачам. Она даёт возможность формировать у персонала критическое мышление, умение слушать, воспринимать и объективно оценивать противоположную точку зрения, а также находить и преподносить положительные стороны своей. </w:t>
      </w:r>
      <w:proofErr w:type="gramStart"/>
      <w:r>
        <w:rPr>
          <w:rFonts w:ascii="Times New Roman CYR" w:hAnsi="Times New Roman CYR" w:cs="Times New Roman CYR"/>
          <w:sz w:val="28"/>
          <w:szCs w:val="28"/>
        </w:rPr>
        <w:t>Благодаря этому методу у обучающихся появляется возможность показать аналитические и оценочные умения, получить навыки взаимодействия в группе, научиться в условиях ограничения времени искать оптимальное решение проблемы.</w:t>
      </w:r>
      <w:proofErr w:type="gramEnd"/>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безусловные преимущества </w:t>
      </w:r>
      <w:proofErr w:type="gramStart"/>
      <w:r>
        <w:rPr>
          <w:rFonts w:ascii="Times New Roman CYR" w:hAnsi="Times New Roman CYR" w:cs="Times New Roman CYR"/>
          <w:sz w:val="28"/>
          <w:szCs w:val="28"/>
        </w:rPr>
        <w:t>кейс-технологии</w:t>
      </w:r>
      <w:proofErr w:type="gram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применения метода воссоздаются конкретные моменты профессиональной деятельности, с помощью чего достигается развитие актуальных знаний, умений и навыков, достижение результативных типов поведения в прямой и непрерывной взаимосвязи с определённым видом деятельности37.</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технологии помогает в экономии временных ресурсов. Персонал осваивает определенный набор теоретических данных, а также получает возможность тотчас же использовать его в деле, испытать те или другие пути решения задачи.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совершается не через пассивное усвоение информации, а посредством проработки системы личных действий, кроме того, успешные схемы поведения получают позитивное подкрепление, таким образом, существенно увеличивается эффективность их последующего применения.</w:t>
      </w:r>
    </w:p>
    <w:p w:rsidR="00A72B29" w:rsidRDefault="00A72B2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1.3 Виды и структура кейсов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персонал кейс метод обучение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множество разновидностей кейсов, каждая из которых применяется в конкретном случае, в зависимости от поставленных целей. Направленность задания определяет структуру, размер и наполнение кейса, поэтому классификацию также можно производить по различным основаниям. Наиболее известным подходом к систематизированию является критерий сложности. В данном случае выделяют:</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Иллюстративные учебные ситуации - задания, основное направление которых, объяснить методику принятия наиболее выгодного решения в конкретном случае и посредством прикладного </w:t>
      </w:r>
      <w:proofErr w:type="gramStart"/>
      <w:r>
        <w:rPr>
          <w:rFonts w:ascii="Times New Roman CYR" w:hAnsi="Times New Roman CYR" w:cs="Times New Roman CYR"/>
          <w:sz w:val="28"/>
          <w:szCs w:val="28"/>
        </w:rPr>
        <w:t>бизнес-примера</w:t>
      </w:r>
      <w:proofErr w:type="gram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Учебные ситуации - кейсы, в которых сформулирована проблема, описанная внутри ситуации в определённых временных рамках. Направление подобных заданий - определение условий, всестороннее изучение и оценка ситуации, а также самостоятельное принятие решения по выявленной проблеме.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Учебные ситуации без явно выраженной проблемы, иллюстрирующие усложнённую, по сравнению с вышеуказанным вариантом, ситуацию. В данном случае проблема отчётливо не проявлена, а изображена в виде статистической информации. Направление подобных заданий - самостоятельное обнаружение проблемы, определение альтернативные направлений ее развития с разбором имеющихся ресурсов.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Прикладные задания, в которых моделируется определённая создавшаяся ситуация, и необходимо обнаружить пути выхода. Направление подобных заданий - нахождение линий выхода из проблемы.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Кейсы можно классифицировать, отталкиваясь от целей и задач программы обучения. В таком варианте выделяют следующие типы: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Направленные на развитие навыков анализа и оценки.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Направленные</w:t>
      </w:r>
      <w:proofErr w:type="gramEnd"/>
      <w:r>
        <w:rPr>
          <w:rFonts w:ascii="Times New Roman CYR" w:hAnsi="Times New Roman CYR" w:cs="Times New Roman CYR"/>
          <w:sz w:val="28"/>
          <w:szCs w:val="28"/>
        </w:rPr>
        <w:t xml:space="preserve"> на решение проблем и принятие решений. Прежде всего, подобные задания предполагают, что решение должно быть найдено исходя их присутствие недостаточной или избыточной информации, фактов, данных и событий, описанных в кейсах. Таким образом, обучающиеся приближаются к реальности, учатся замечать связи между имеющейся в наличии информацией и формулируемым решением.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Моделирующие</w:t>
      </w:r>
      <w:proofErr w:type="gramEnd"/>
      <w:r>
        <w:rPr>
          <w:rFonts w:ascii="Times New Roman CYR" w:hAnsi="Times New Roman CYR" w:cs="Times New Roman CYR"/>
          <w:sz w:val="28"/>
          <w:szCs w:val="28"/>
        </w:rPr>
        <w:t xml:space="preserve"> проблему, решение или концепцию как целое. Конкретные ситуации кейсов, обучающих анализу и оценке, делятся, в свою очередь на </w:t>
      </w:r>
      <w:proofErr w:type="spellStart"/>
      <w:r>
        <w:rPr>
          <w:rFonts w:ascii="Times New Roman CYR" w:hAnsi="Times New Roman CYR" w:cs="Times New Roman CYR"/>
          <w:sz w:val="28"/>
          <w:szCs w:val="28"/>
        </w:rPr>
        <w:t>внеорганизационные</w:t>
      </w:r>
      <w:proofErr w:type="spellEnd"/>
      <w:r>
        <w:rPr>
          <w:rFonts w:ascii="Times New Roman CYR" w:hAnsi="Times New Roman CYR" w:cs="Times New Roman CYR"/>
          <w:sz w:val="28"/>
          <w:szCs w:val="28"/>
        </w:rPr>
        <w:t xml:space="preserve"> и внутриорганизационные.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Внеорганизационные</w:t>
      </w:r>
      <w:proofErr w:type="spellEnd"/>
      <w:r>
        <w:rPr>
          <w:rFonts w:ascii="Times New Roman CYR" w:hAnsi="Times New Roman CYR" w:cs="Times New Roman CYR"/>
          <w:sz w:val="28"/>
          <w:szCs w:val="28"/>
        </w:rPr>
        <w:t xml:space="preserve"> кейсы главным образом имеют дело с разбором и пониманием состояния окружения предприятия, его внешней среды. В заданиях подобного рода детально изображаются проблемы вокруг предприятия. Их легко отличить от иных кейсов в виду практически полного отсутствия информации о самом предприятии. Источниками их являются данные из газет, журналов и отчетов. Во внутриорганизационных кейсах акцент переносится на факты и события существования самого предприятия.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Достойна пристального изучения классификация, сформулированная Н. Федяниным и В. Давиденко, являющимися знатоками зарубежного опыта применения метода: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Структурированный кейс, отличающийся строго ограниченным количеством предоставленной информации. Занимаясь решением таких заданий </w:t>
      </w:r>
      <w:proofErr w:type="gramStart"/>
      <w:r>
        <w:rPr>
          <w:rFonts w:ascii="Times New Roman CYR" w:hAnsi="Times New Roman CYR" w:cs="Times New Roman CYR"/>
          <w:sz w:val="28"/>
          <w:szCs w:val="28"/>
        </w:rPr>
        <w:t>обучаемому</w:t>
      </w:r>
      <w:proofErr w:type="gramEnd"/>
      <w:r>
        <w:rPr>
          <w:rFonts w:ascii="Times New Roman CYR" w:hAnsi="Times New Roman CYR" w:cs="Times New Roman CYR"/>
          <w:sz w:val="28"/>
          <w:szCs w:val="28"/>
        </w:rPr>
        <w:t xml:space="preserve"> необходимо использовать конкретную модель или формулу. Кроме того, в задачах подобного варианта присутствует оптимальное решение.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«Маленькие наброски», включающие примерно 1-10 страниц текста и около 1-2 страницы. Такие кейсы описывают исключительно ключевые моменты </w:t>
      </w:r>
      <w:r>
        <w:rPr>
          <w:rFonts w:ascii="Times New Roman CYR" w:hAnsi="Times New Roman CYR" w:cs="Times New Roman CYR"/>
          <w:sz w:val="28"/>
          <w:szCs w:val="28"/>
        </w:rPr>
        <w:lastRenderedPageBreak/>
        <w:t xml:space="preserve">и при их анализе </w:t>
      </w:r>
      <w:proofErr w:type="gramStart"/>
      <w:r>
        <w:rPr>
          <w:rFonts w:ascii="Times New Roman CYR" w:hAnsi="Times New Roman CYR" w:cs="Times New Roman CYR"/>
          <w:sz w:val="28"/>
          <w:szCs w:val="28"/>
        </w:rPr>
        <w:t>обучаемым</w:t>
      </w:r>
      <w:proofErr w:type="gramEnd"/>
      <w:r>
        <w:rPr>
          <w:rFonts w:ascii="Times New Roman CYR" w:hAnsi="Times New Roman CYR" w:cs="Times New Roman CYR"/>
          <w:sz w:val="28"/>
          <w:szCs w:val="28"/>
        </w:rPr>
        <w:t xml:space="preserve"> приходится основываться личных сведениях.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Большие неструктурированные кейсы, включающие порядка 50 страниц - наиболее непростой тип заданий. Данные предоставляются очень подробно, зачастую и в целях усложнения работы с кейсом. Необходимая для анализа информация зачастую отсутствует, </w:t>
      </w:r>
      <w:proofErr w:type="gramStart"/>
      <w:r>
        <w:rPr>
          <w:rFonts w:ascii="Times New Roman CYR" w:hAnsi="Times New Roman CYR" w:cs="Times New Roman CYR"/>
          <w:sz w:val="28"/>
          <w:szCs w:val="28"/>
        </w:rPr>
        <w:t>обучаемым</w:t>
      </w:r>
      <w:proofErr w:type="gramEnd"/>
      <w:r>
        <w:rPr>
          <w:rFonts w:ascii="Times New Roman CYR" w:hAnsi="Times New Roman CYR" w:cs="Times New Roman CYR"/>
          <w:sz w:val="28"/>
          <w:szCs w:val="28"/>
        </w:rPr>
        <w:t xml:space="preserve"> необходимо определить подобные моменты и преодолеть затруднения.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Первооткрывательские кейсы, решение которых означает не только применение уже изученных понятий и практических навыков, но и создание некого нового продукта. В данном случае обучаемые играют роли исследователей.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разделение кейсов на «мертвые» и «живые». К первым обычно относят кейсы, включающие все нужные для разбора данные. Для «оживления» кейса, его структуру нужно создать таким образом, чтобы спровоцировать обучаемых на нахождение ключевых понятий. Это позволит кейсу развиваться и быть актуальным в течение долгого времени.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Кейсы могут быть созданы во многих форматах: начиная от пары абзацев, заканчивая десятками страниц. Необходимо помнить, что большие кейсы вызывают большие сложности в работе по сравнению с малыми, особенно если обучаемые сталкиваются с ними в первый раз. Задание может включать информацию об одном событии на конкретном предприятии или историю развития нескольких за долгие годы. Кроме того, возможно использование популярных академических моделей или отсутствие их как таковых в задании.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существует строго регламентированного образца представления кейсов. Зачастую они выпускаются в печатном варианте или на электронных носителях, а присоединение к тексту изображений, диаграмм, таблиц делает их более наглядным. С печатными данными или электронными текстовыми вариантами </w:t>
      </w:r>
      <w:r>
        <w:rPr>
          <w:rFonts w:ascii="Times New Roman CYR" w:hAnsi="Times New Roman CYR" w:cs="Times New Roman CYR"/>
          <w:sz w:val="28"/>
          <w:szCs w:val="28"/>
        </w:rPr>
        <w:lastRenderedPageBreak/>
        <w:t>проще работать и анализировать, чем с аудио или видео форматами. Ограничение возможности интерактивного просмотра может послужить причиной искажения первичных данных и ошибкам. В настоящее время все больше распространяются мультимедийные форматы представление кейсов, что даёт возможность избежать или минимизировать перечисленные трудности. Такой формат сочетает достоинства текстовых данных и интерактивного видео изображения.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наличию сюжета кейсы бывают сюжетные и бессюжетные. Первые включают рассказ о случившихся событиях, обозначая действия лиц и организаций. Бессюжетные кейсы скрывают сюжет, так как ясная передача сюжета в высокой степени обнаруживает решение. Внешне они являются совокупностью статистических материалов, расчётов, с помощью которых будет проведён анализ ситуации, восстановление сюжета.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Временной порядок материала тоже оставляет след в жанровых особенностях кейса. Задания в порядке от прошлого к настоящему знаменуются натуральной временной последовательностью событий, помогают обнаруживать причинно-следственные связи. Кейсы-воспоминания отличаются тем, что время в них прокручивается назад: участники что-то припоминают, и события представляются фрагментарными, иногда бессвязными, что доставляет дополнительные трудности по воссозданию событийных нитей. По большому счёту, разбор задания сводится к реконструкции ситуации, ее переоценке в виде части системы события. Прогностические кейсы предоставляют достаточно детальное описание происшествий минувшего и настоящего и назначают целью сформулировать оптимальную стратегию поведения в перспективе.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основанию субъекта кейсы делятся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личностные, где главными действующими лицами являются конкретные </w:t>
      </w:r>
      <w:r>
        <w:rPr>
          <w:rFonts w:ascii="Times New Roman CYR" w:hAnsi="Times New Roman CYR" w:cs="Times New Roman CYR"/>
          <w:sz w:val="28"/>
          <w:szCs w:val="28"/>
        </w:rPr>
        <w:lastRenderedPageBreak/>
        <w:t>люди;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организационно-институциональные, где субъектами являются предприятия и их составляющие (отделы, департаменты);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многосубъектные</w:t>
      </w:r>
      <w:proofErr w:type="spellEnd"/>
      <w:r>
        <w:rPr>
          <w:rFonts w:ascii="Times New Roman CYR" w:hAnsi="Times New Roman CYR" w:cs="Times New Roman CYR"/>
          <w:sz w:val="28"/>
          <w:szCs w:val="28"/>
        </w:rPr>
        <w:t>, которые имеют не один, а много субъектов действия.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кейсы с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ями</w:t>
      </w:r>
      <w:proofErr w:type="spellEnd"/>
      <w:r>
        <w:rPr>
          <w:rFonts w:ascii="Times New Roman CYR" w:hAnsi="Times New Roman CYR" w:cs="Times New Roman CYR"/>
          <w:sz w:val="28"/>
          <w:szCs w:val="28"/>
        </w:rPr>
        <w:t xml:space="preserve"> и без -</w:t>
      </w:r>
      <w:proofErr w:type="spellStart"/>
      <w:r>
        <w:rPr>
          <w:rFonts w:ascii="Times New Roman CYR" w:hAnsi="Times New Roman CYR" w:cs="Times New Roman CYR"/>
          <w:sz w:val="28"/>
          <w:szCs w:val="28"/>
        </w:rPr>
        <w:t>ий</w:t>
      </w:r>
      <w:proofErr w:type="spellEnd"/>
      <w:r>
        <w:rPr>
          <w:rFonts w:ascii="Times New Roman CYR" w:hAnsi="Times New Roman CYR" w:cs="Times New Roman CYR"/>
          <w:sz w:val="28"/>
          <w:szCs w:val="28"/>
        </w:rPr>
        <w:t>. Первые обычно подразумевают вырабатывание навыков расчетов и анализа статистической информации.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типу методической части разделяют вопросные и кейсы-задания. В первом случае </w:t>
      </w:r>
      <w:proofErr w:type="gramStart"/>
      <w:r>
        <w:rPr>
          <w:rFonts w:ascii="Times New Roman CYR" w:hAnsi="Times New Roman CYR" w:cs="Times New Roman CYR"/>
          <w:sz w:val="28"/>
          <w:szCs w:val="28"/>
        </w:rPr>
        <w:t>обучаемым</w:t>
      </w:r>
      <w:proofErr w:type="gramEnd"/>
      <w:r>
        <w:rPr>
          <w:rFonts w:ascii="Times New Roman CYR" w:hAnsi="Times New Roman CYR" w:cs="Times New Roman CYR"/>
          <w:sz w:val="28"/>
          <w:szCs w:val="28"/>
        </w:rPr>
        <w:t xml:space="preserve"> необходимо ответить на поставленные вопросы, а во втором решить предложенное задание.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Кейсы могут быть классифицированы по методу подготовки. С точки зрения места написания они бывают созданными непосредственно на объекте или же на рабочем месте преподавателя, а включаемые в кейсы источники носят формальный или неформальный характер. В соединении этих двух переменных формируются четыре типа кейсов: библиотечные, публичные, классические и кабинетные.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кейса и принципы его построения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выделяют следующие основные этапы создания кейсов: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дидактических целей кейса. Этот этап охватывает установление положения кейса в системе обучения, определение целей и задач; обозначение границ ответственности за знания, умения и навыки обучаемых.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проблемной ситуации.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Прокладывание программной карты, включающей ключевые тезисы, которые будут выражены в тексте.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Нахождение структуры (организации), которая будет связана с ключевыми понятиями программной карты.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данных в организации по тезисам задания.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Создание или выбор существующей модели ситуации, которая иллюстрирует деятельность в организации; исследование ее соответствия реальности.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жанра кейса.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текста кейса.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точности и эффективности кейса; проведение методического эксперимента для выяснения результативности данного кейса.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окончательного варианта кейса.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кейса в практику обучения, его использование при проведении занятий.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методических рекомендаций по использованию кейса: разработка задания и возможных вопросов для ведения дискуссии и презентации кейса, описание предполагаемых действий в процессе анализа кейса.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Кейс должен: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быть </w:t>
      </w:r>
      <w:proofErr w:type="gramStart"/>
      <w:r>
        <w:rPr>
          <w:rFonts w:ascii="Times New Roman CYR" w:hAnsi="Times New Roman CYR" w:cs="Times New Roman CYR"/>
          <w:sz w:val="28"/>
          <w:szCs w:val="28"/>
        </w:rPr>
        <w:t>написан</w:t>
      </w:r>
      <w:proofErr w:type="gramEnd"/>
      <w:r>
        <w:rPr>
          <w:rFonts w:ascii="Times New Roman CYR" w:hAnsi="Times New Roman CYR" w:cs="Times New Roman CYR"/>
          <w:sz w:val="28"/>
          <w:szCs w:val="28"/>
        </w:rPr>
        <w:t xml:space="preserve"> интересно, простым и доходчивым языком,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отличаться </w:t>
      </w:r>
      <w:proofErr w:type="spellStart"/>
      <w:r>
        <w:rPr>
          <w:rFonts w:ascii="Times New Roman CYR" w:hAnsi="Times New Roman CYR" w:cs="Times New Roman CYR"/>
          <w:sz w:val="28"/>
          <w:szCs w:val="28"/>
        </w:rPr>
        <w:t>проблемностью</w:t>
      </w:r>
      <w:proofErr w:type="spell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включать и положительные, и отрицательные примеры,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соответствовать потребностям выбранного контингента </w:t>
      </w:r>
      <w:proofErr w:type="gramStart"/>
      <w:r>
        <w:rPr>
          <w:rFonts w:ascii="Times New Roman CYR" w:hAnsi="Times New Roman CYR" w:cs="Times New Roman CYR"/>
          <w:sz w:val="28"/>
          <w:szCs w:val="28"/>
        </w:rPr>
        <w:t>обучаемых</w:t>
      </w:r>
      <w:proofErr w:type="gram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и формулировка проблемы занимает самое важное место в процессе конструирования модели ситуации. В это же время, текст кейса не должен наталкивать ни на одно решение относительно поставленной проблемы.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Сюжетная часть кейса - описание ситуации, содержащее информацию, позволяющую понять окружение, при котором развивается ситуация, с указанием источника получения данных: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реально существующей ситуации, на основе которой разработан кейс;</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название компании, название продукции, описание продукции, ее особенности;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имена и должности главных персонажей;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состояния рынка в данной области (продукты, потребители, производство, распределение и т.п.); разбор главных конкурентов (их стратегии, позиции на рынке, политика маркетинга и распределения);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состояние дел в компании, ее слабые и сильные стороны; дилеры и партнеры; управленческая стратегия; организационные отношения; ключевые фигуры в управленческой группе; производственные операции, продукты и процессы; финансовое положение компании; маркетинговая информация; взаимодействие работников.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Информационная часть - информация, которая позволит правильно понять развитие событий: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этапы развития компании, важные моменты в истории развития, успехи и неудачи;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стиль работы компании, стиль управления руководства;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краткое описание проблемы, желательно привести несколько различных точек зрения (как она видится разными участниками событий);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определенная хронология развития ситуации с указанием действий или воздействующих факторов, желательно оценить результаты их воздействия;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предпринятые действия по ликвидации проблемы (если таковые предпринимались), какие результаты они давали;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ресурсы могут быть выделены на решение проблемы.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Методическая часть - разъясняет место данного кейса в структуре учебной дисциплины, формулирует задания по анализу кейса для </w:t>
      </w:r>
      <w:proofErr w:type="gramStart"/>
      <w:r>
        <w:rPr>
          <w:rFonts w:ascii="Times New Roman CYR" w:hAnsi="Times New Roman CYR" w:cs="Times New Roman CYR"/>
          <w:sz w:val="28"/>
          <w:szCs w:val="28"/>
        </w:rPr>
        <w:t>обучаемых</w:t>
      </w:r>
      <w:proofErr w:type="gramEnd"/>
      <w:r>
        <w:rPr>
          <w:rFonts w:ascii="Times New Roman CYR" w:hAnsi="Times New Roman CYR" w:cs="Times New Roman CYR"/>
          <w:sz w:val="28"/>
          <w:szCs w:val="28"/>
        </w:rPr>
        <w:t xml:space="preserve"> и записку по использованию конкретной ситуации53.</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Сюжетная и информационная части могут существовать как относительно независимые (информация может быть вынесена в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е</w:t>
      </w:r>
      <w:proofErr w:type="spellEnd"/>
      <w:r>
        <w:rPr>
          <w:rFonts w:ascii="Times New Roman CYR" w:hAnsi="Times New Roman CYR" w:cs="Times New Roman CYR"/>
          <w:sz w:val="28"/>
          <w:szCs w:val="28"/>
        </w:rPr>
        <w:t>), так и тесно переплетаясь. Но в любом кейсе его назначение и задание должны быть четко сформулированы.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отмечалось выше, кейс может содержать видео-, аудиоматериалы, материалы на электронных носителях или любые другие.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1.4 Технология применения кейс-метода в процессе обучения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работы с кейсом в учебном процессе включает в себя следующие этапы: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индивидуальная самостоятельная работа обучаемых с материалами кейса (идентификация проблемы, формулирование ключевых альтернатив, предложение решения или рекомендуемого действия);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в малых группах по согласованию видения ключевой проблемы и ее решений;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презентация и экспертиза результатов малых групп на общей дискуссии.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обучении на основе кейсов «можно использовать как минимум 6 форматов: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учитель - ученик «Перекрестный допрос».</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Дискуссия между преподавателем и учеником. Мнение учащегося высказывание, позиция или рекомендация будет рассматриваться посредством ряда вопросов. Тщательному исследованию подвергнется логика утверждений, поэтому учащемуся нужно быть предельно внимательным и глубоко знающим тему;</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Учитель - ученик. «Адвокат».</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это дискуссия между учителем и учеником, но иногда в ней могут участвовать и другие слушатели. Учитель принимает на себя совершенно непригодную для защиты роль и просит учащегося (и возможно других) занять позицию адвоката. Нужно активно думать и рассуждать, располагать в определенном порядке факты, концептуальную или теоретическую информацию, личный опыт;</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Учитель-ученик. «Гипотетический формат».</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Сходен с предыдущим, но есть одно отличие: учитель будет излагать гипотетическую ситуацию, которая выходит за рамки позиции или рекомендации ученика по данной проблеме. Его попросят оценить эту гипотетическую ситуацию. Во время дискуссии нужно быть открытым для возможной необходимости видоизменять свою позицию;</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Учащийся- учащийся: конфронтация и/или кооперация.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формате дискуссия ведется между учащимися, а преподаватель наблюдает и делает для себя выводы. Возникает как сотрудничество, так и конфронтация. Например, одноклассник может оспорить позицию, предоставив новую информацию. Нужно пытаться «отразить вызов». Дух кооперации и позитивной конфронтации позволит научиться большему (в отличие от индивидуальных усилий);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Учащийся- учащийся: «Играть роль».</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Учитель может попросить ученика принять на себя определенную роль и взаимодействовать в ней с другими одноклассниками;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Учител</w:t>
      </w:r>
      <w:proofErr w:type="gramStart"/>
      <w:r>
        <w:rPr>
          <w:rFonts w:ascii="Times New Roman CYR" w:hAnsi="Times New Roman CYR" w:cs="Times New Roman CYR"/>
          <w:sz w:val="28"/>
          <w:szCs w:val="28"/>
        </w:rPr>
        <w:t>ь-</w:t>
      </w:r>
      <w:proofErr w:type="gramEnd"/>
      <w:r>
        <w:rPr>
          <w:rFonts w:ascii="Times New Roman CYR" w:hAnsi="Times New Roman CYR" w:cs="Times New Roman CYR"/>
          <w:sz w:val="28"/>
          <w:szCs w:val="28"/>
        </w:rPr>
        <w:t xml:space="preserve"> класс: «Безмолвный формат».</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Преподаватель может поднять вопрос, который первоначально направлен отдельному лицу, а потом и всему классу (так как отдельный ученик не смог </w:t>
      </w:r>
      <w:r>
        <w:rPr>
          <w:rFonts w:ascii="Times New Roman CYR" w:hAnsi="Times New Roman CYR" w:cs="Times New Roman CYR"/>
          <w:sz w:val="28"/>
          <w:szCs w:val="28"/>
        </w:rPr>
        <w:lastRenderedPageBreak/>
        <w:t>ответить).</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стоит полагать, что «кейсы» могут заменить изучение нового материала, теорию, лекции. Их подготовка и методика отработки требуют много времени. Задания выполняются непросто, что может отпугнуть от них некоторых обучающихся.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каждого этапа.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к занятию.</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этом этапе проводится логический отбор учебного материала, формулируются проблемы. При отборе материала учитывается, что: учебный материал большого объема запоминается с трудом.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учебный материал, компактно расположенный в определенной системе, облегчает восприятие.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выделение в обучаемом материале смысловых опорных пунктов способствует эффективности его запоминания.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Алгоритм работы по кейс-методу</w:t>
      </w:r>
    </w:p>
    <w:tbl>
      <w:tblPr>
        <w:tblW w:w="0" w:type="auto"/>
        <w:tblInd w:w="527" w:type="dxa"/>
        <w:tblLayout w:type="fixed"/>
        <w:tblCellMar>
          <w:left w:w="0" w:type="dxa"/>
          <w:right w:w="0" w:type="dxa"/>
        </w:tblCellMar>
        <w:tblLook w:val="0000" w:firstRow="0" w:lastRow="0" w:firstColumn="0" w:lastColumn="0" w:noHBand="0" w:noVBand="0"/>
      </w:tblPr>
      <w:tblGrid>
        <w:gridCol w:w="860"/>
        <w:gridCol w:w="5844"/>
        <w:gridCol w:w="1892"/>
      </w:tblGrid>
      <w:tr w:rsidR="00A72B29">
        <w:tc>
          <w:tcPr>
            <w:tcW w:w="86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584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этапа</w:t>
            </w:r>
          </w:p>
        </w:tc>
        <w:tc>
          <w:tcPr>
            <w:tcW w:w="189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Время этапа</w:t>
            </w:r>
          </w:p>
        </w:tc>
      </w:tr>
      <w:tr w:rsidR="00A72B29">
        <w:tc>
          <w:tcPr>
            <w:tcW w:w="86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84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к занятию</w:t>
            </w:r>
          </w:p>
        </w:tc>
        <w:tc>
          <w:tcPr>
            <w:tcW w:w="189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Домашняя работа</w:t>
            </w:r>
          </w:p>
        </w:tc>
      </w:tr>
      <w:tr w:rsidR="00A72B29">
        <w:tc>
          <w:tcPr>
            <w:tcW w:w="86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84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Организационная часть. Выдача кейса.</w:t>
            </w:r>
          </w:p>
        </w:tc>
        <w:tc>
          <w:tcPr>
            <w:tcW w:w="189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A72B29">
        <w:tc>
          <w:tcPr>
            <w:tcW w:w="86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84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Самостоятельная работа </w:t>
            </w:r>
            <w:proofErr w:type="gramStart"/>
            <w:r>
              <w:rPr>
                <w:rFonts w:ascii="Times New Roman CYR" w:hAnsi="Times New Roman CYR" w:cs="Times New Roman CYR"/>
                <w:sz w:val="20"/>
                <w:szCs w:val="20"/>
              </w:rPr>
              <w:t>обучаемых</w:t>
            </w:r>
            <w:proofErr w:type="gramEnd"/>
            <w:r>
              <w:rPr>
                <w:rFonts w:ascii="Times New Roman CYR" w:hAnsi="Times New Roman CYR" w:cs="Times New Roman CYR"/>
                <w:sz w:val="20"/>
                <w:szCs w:val="20"/>
              </w:rPr>
              <w:t xml:space="preserve"> с кейсом.</w:t>
            </w:r>
          </w:p>
        </w:tc>
        <w:tc>
          <w:tcPr>
            <w:tcW w:w="189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r>
      <w:tr w:rsidR="00A72B29">
        <w:tc>
          <w:tcPr>
            <w:tcW w:w="86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584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Проверка усвоения теоретического материала по теме.</w:t>
            </w:r>
          </w:p>
        </w:tc>
        <w:tc>
          <w:tcPr>
            <w:tcW w:w="189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r>
      <w:tr w:rsidR="00A72B29">
        <w:tc>
          <w:tcPr>
            <w:tcW w:w="86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584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Работа</w:t>
            </w:r>
            <w:proofErr w:type="spellEnd"/>
            <w:r>
              <w:rPr>
                <w:rFonts w:ascii="Times New Roman CYR" w:hAnsi="Times New Roman CYR" w:cs="Times New Roman CYR"/>
                <w:sz w:val="20"/>
                <w:szCs w:val="20"/>
                <w:lang w:val="en-US"/>
              </w:rPr>
              <w:t xml:space="preserve"> в </w:t>
            </w:r>
            <w:proofErr w:type="spellStart"/>
            <w:r>
              <w:rPr>
                <w:rFonts w:ascii="Times New Roman CYR" w:hAnsi="Times New Roman CYR" w:cs="Times New Roman CYR"/>
                <w:sz w:val="20"/>
                <w:szCs w:val="20"/>
                <w:lang w:val="en-US"/>
              </w:rPr>
              <w:t>микрогруппах</w:t>
            </w:r>
            <w:proofErr w:type="spellEnd"/>
            <w:r>
              <w:rPr>
                <w:rFonts w:ascii="Times New Roman CYR" w:hAnsi="Times New Roman CYR" w:cs="Times New Roman CYR"/>
                <w:sz w:val="20"/>
                <w:szCs w:val="20"/>
                <w:lang w:val="en-US"/>
              </w:rPr>
              <w:t>.</w:t>
            </w:r>
          </w:p>
        </w:tc>
        <w:tc>
          <w:tcPr>
            <w:tcW w:w="189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30</w:t>
            </w:r>
          </w:p>
        </w:tc>
      </w:tr>
      <w:tr w:rsidR="00A72B29">
        <w:tc>
          <w:tcPr>
            <w:tcW w:w="86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584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Дискуссия</w:t>
            </w:r>
            <w:proofErr w:type="spellEnd"/>
            <w:r>
              <w:rPr>
                <w:rFonts w:ascii="Times New Roman CYR" w:hAnsi="Times New Roman CYR" w:cs="Times New Roman CYR"/>
                <w:sz w:val="20"/>
                <w:szCs w:val="20"/>
                <w:lang w:val="en-US"/>
              </w:rPr>
              <w:t>.</w:t>
            </w:r>
          </w:p>
        </w:tc>
        <w:tc>
          <w:tcPr>
            <w:tcW w:w="189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r>
      <w:tr w:rsidR="00A72B29">
        <w:tc>
          <w:tcPr>
            <w:tcW w:w="86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584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Оформление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итогов</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работы</w:t>
            </w:r>
            <w:proofErr w:type="spellEnd"/>
            <w:r>
              <w:rPr>
                <w:rFonts w:ascii="Times New Roman CYR" w:hAnsi="Times New Roman CYR" w:cs="Times New Roman CYR"/>
                <w:sz w:val="20"/>
                <w:szCs w:val="20"/>
                <w:lang w:val="en-US"/>
              </w:rPr>
              <w:t>.</w:t>
            </w:r>
          </w:p>
        </w:tc>
        <w:tc>
          <w:tcPr>
            <w:tcW w:w="189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A72B29">
        <w:tc>
          <w:tcPr>
            <w:tcW w:w="86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584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Подведение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итогов</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преподавателем</w:t>
            </w:r>
            <w:proofErr w:type="spellEnd"/>
            <w:r>
              <w:rPr>
                <w:rFonts w:ascii="Times New Roman CYR" w:hAnsi="Times New Roman CYR" w:cs="Times New Roman CYR"/>
                <w:sz w:val="20"/>
                <w:szCs w:val="20"/>
                <w:lang w:val="en-US"/>
              </w:rPr>
              <w:t>.</w:t>
            </w:r>
          </w:p>
        </w:tc>
        <w:tc>
          <w:tcPr>
            <w:tcW w:w="189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bl>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часть традиционна по своему содержанию и методике проведения.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Индивидуальная самостоятельная работа с кейсом: на данном этапе занятия работают с учебно-методическим обеспечением, дополнительной литературой, анализируют предложенные ситуации.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этом этапе каждый обучаемые должны знать, что делать и как работать с практическими ситуациями. Самостоятельная деятельность, в какой бы форме она не выступала, всегда имеет единое основание в процессе обучения - индивидуальное познание. Оно базируется на трех видах деятельности: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деятельности по усвоению понятий, закономерностей или применению готовой информации в знакомых ситуациях.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деятельности, целью которой является определение возможных модификаций усвоенных закономерностей в измененных условиях ситуации.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деятельности, направленной на самостоятельное решение творческих задач.</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всей простоте названного этапа требуется большое искусство преподавателя, чтобы стимулировать интерес обучаемых к самостоятельной работе, активизировать и интенсифицировать их учебную деятельность. В процессе самостоятельной работы применяются самые различные методы и приемы обучения, в том числе и традиционные;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усвоения изученного материала. Так как обучаемые самостоятельно по кейсу изучают новый материал, необходимый для выполнения практического задания, часто возникает потребность в проверке его усвоения. Методы проверки могут быть традиционными (устный фронтальный опрос, взаимопроверка, ответ по карточкам и т.д.) и нетрадиционными (тестирование, рейтинг и т.д.);</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в </w:t>
      </w:r>
      <w:proofErr w:type="spellStart"/>
      <w:r>
        <w:rPr>
          <w:rFonts w:ascii="Times New Roman CYR" w:hAnsi="Times New Roman CYR" w:cs="Times New Roman CYR"/>
          <w:sz w:val="28"/>
          <w:szCs w:val="28"/>
        </w:rPr>
        <w:t>микрогруппах</w:t>
      </w:r>
      <w:proofErr w:type="spellEnd"/>
      <w:r>
        <w:rPr>
          <w:rFonts w:ascii="Times New Roman CYR" w:hAnsi="Times New Roman CYR" w:cs="Times New Roman CYR"/>
          <w:sz w:val="28"/>
          <w:szCs w:val="28"/>
        </w:rPr>
        <w:t xml:space="preserve"> занимает центральное место в </w:t>
      </w:r>
      <w:proofErr w:type="gramStart"/>
      <w:r>
        <w:rPr>
          <w:rFonts w:ascii="Times New Roman CYR" w:hAnsi="Times New Roman CYR" w:cs="Times New Roman CYR"/>
          <w:sz w:val="28"/>
          <w:szCs w:val="28"/>
        </w:rPr>
        <w:t>кейс-методе</w:t>
      </w:r>
      <w:proofErr w:type="gramEnd"/>
      <w:r>
        <w:rPr>
          <w:rFonts w:ascii="Times New Roman CYR" w:hAnsi="Times New Roman CYR" w:cs="Times New Roman CYR"/>
          <w:sz w:val="28"/>
          <w:szCs w:val="28"/>
        </w:rPr>
        <w:t>, так как это самый хороший метод изучения и обмена опытом. После того, как обучаемые разделены на малые группы для работы, они начинают самостоятельную работу. Принципы организации самостоятельной совместной работы в малых группах: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Принцип сотрудничества: самоорганизация; совокупность совместной и </w:t>
      </w:r>
      <w:r>
        <w:rPr>
          <w:rFonts w:ascii="Times New Roman CYR" w:hAnsi="Times New Roman CYR" w:cs="Times New Roman CYR"/>
          <w:sz w:val="28"/>
          <w:szCs w:val="28"/>
        </w:rPr>
        <w:lastRenderedPageBreak/>
        <w:t>индивидуальной деятельности; самостоятельная работа дома как опережающее обучение и работа непосредственно на занятии);</w:t>
      </w:r>
      <w:proofErr w:type="gramEnd"/>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коллективизма: (участие каждого в постановке целей учебной работы, деятельности, контроле, оценке и учете совместной деятельности; работа каждого адресована не преподавателю, а всем; преподаватель - организатор и руководитель учебной деятельности, член этого коллектива);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ролевого участия: (добровольность при выборе ролей; удовольствие от сыгранной роли; тактичность в смене ролей).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методике работы малыми группами привлекает самостоятельная работа при получении информац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анализе, приведение в логическую систему, ее гибкость, возможность применения различных форм обучения.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при работе в </w:t>
      </w:r>
      <w:proofErr w:type="spellStart"/>
      <w:r>
        <w:rPr>
          <w:rFonts w:ascii="Times New Roman CYR" w:hAnsi="Times New Roman CYR" w:cs="Times New Roman CYR"/>
          <w:sz w:val="28"/>
          <w:szCs w:val="28"/>
        </w:rPr>
        <w:t>микрогруппах</w:t>
      </w:r>
      <w:proofErr w:type="spellEnd"/>
      <w:r>
        <w:rPr>
          <w:rFonts w:ascii="Times New Roman CYR" w:hAnsi="Times New Roman CYR" w:cs="Times New Roman CYR"/>
          <w:sz w:val="28"/>
          <w:szCs w:val="28"/>
        </w:rPr>
        <w:t xml:space="preserve"> происходит разбор ситуаций как совокупности обстоятельств, обстановки или положения дел, в которых обучаемые обнаруживают противоречия.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Обучаемые слушают друг друга, говорят сами, записывают, анализируют полученный результат, при этом спорят, учатся слушать, соглашаться с лучшим проектом решения, находят ошибки, проектируют решения, действия, готовят материал для дискуссии.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эффективной работы малыми группами соблюдаются правила: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общность проблемы для всех,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общность требований (для этого, особенно на первых порах, создаем группы примерно равных возможностей),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человек в группе - не более 5-ти (для эффективной работы каждого),</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выделение лидера,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контролирующей группы,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гласность работы во всех группах и коллективное обсуждение,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возможностей группы при постановке проблемы.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этих правил дает возможность организовать развивающий учебный процесс, так как в решении творческой задачи обучаемые сначала ведут мысленный перебор известных им способов решения и, не найдя его в арсенале своего прежнего опыта, конструируют новый способ.</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при работе в малых группах должно быть привлечено к дискуссии, в ходе которой осуществляется представление вариантов </w:t>
      </w:r>
      <w:proofErr w:type="gramStart"/>
      <w:r>
        <w:rPr>
          <w:rFonts w:ascii="Times New Roman CYR" w:hAnsi="Times New Roman CYR" w:cs="Times New Roman CYR"/>
          <w:sz w:val="28"/>
          <w:szCs w:val="28"/>
        </w:rPr>
        <w:t>решения каждой ситуации</w:t>
      </w:r>
      <w:proofErr w:type="gramEnd"/>
      <w:r>
        <w:rPr>
          <w:rFonts w:ascii="Times New Roman CYR" w:hAnsi="Times New Roman CYR" w:cs="Times New Roman CYR"/>
          <w:sz w:val="28"/>
          <w:szCs w:val="28"/>
        </w:rPr>
        <w:t xml:space="preserve">, ответы на возникающие вопросы, оппонирование. </w:t>
      </w:r>
      <w:proofErr w:type="gramStart"/>
      <w:r>
        <w:rPr>
          <w:rFonts w:ascii="Times New Roman CYR" w:hAnsi="Times New Roman CYR" w:cs="Times New Roman CYR"/>
          <w:sz w:val="28"/>
          <w:szCs w:val="28"/>
        </w:rPr>
        <w:t>При дискуссии обучаемые находят противоречия, ошибки, неточности, подходы, варианты решений, моделируют решения, действия, говорят, слушают, отстаивают мнение группы.</w:t>
      </w:r>
      <w:proofErr w:type="gramEnd"/>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дискуссии является принятие единого, наиболее оптимального принятого после обсуждения экспертами совместно с преподавателем решения, формирование умений, навыков решения нестереотипных задач и развитие логического дискуссионного мышления.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w:t>
      </w:r>
      <w:proofErr w:type="spellStart"/>
      <w:r>
        <w:rPr>
          <w:rFonts w:ascii="Times New Roman CYR" w:hAnsi="Times New Roman CYR" w:cs="Times New Roman CYR"/>
          <w:sz w:val="28"/>
          <w:szCs w:val="28"/>
        </w:rPr>
        <w:t>микрогруппа</w:t>
      </w:r>
      <w:proofErr w:type="spellEnd"/>
      <w:r>
        <w:rPr>
          <w:rFonts w:ascii="Times New Roman CYR" w:hAnsi="Times New Roman CYR" w:cs="Times New Roman CYR"/>
          <w:sz w:val="28"/>
          <w:szCs w:val="28"/>
        </w:rPr>
        <w:t xml:space="preserve"> знает порядок дискуссии, критерии оценки выполнения работы и обсуждения проблемы - ситуации.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итогов работы. На данном этапе происходит исправление замечаний, сделанных экспертной группой и преподавателем, внесение исправлений в чертежи. Наличие данного этапа не обязательно при условии правильного выполнения задания всеми группами. Можно совместить этот этап с дискуссией или подведением итогов;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Подведение итогов преподавателем. Этот этап также можно совместить с дискуссией. На этом этапе принимается коллективное решение проблемы, ситуации, поэтому обучаемые должны знать как, когда, в каком виде </w:t>
      </w:r>
      <w:r>
        <w:rPr>
          <w:rFonts w:ascii="Times New Roman CYR" w:hAnsi="Times New Roman CYR" w:cs="Times New Roman CYR"/>
          <w:sz w:val="28"/>
          <w:szCs w:val="28"/>
        </w:rPr>
        <w:lastRenderedPageBreak/>
        <w:t>оформляется их решение.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по главе 1</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кейсов является одним из наиболее активно развивающихся на данный момент методов в сфере обучения персонала. Появившись ещё в девятнадцатом веке, он долгое время отвергался приверженцами консервативной системы обучения, ввиду своей непривычности. Он сместил фокус в процессе обучения с усвоения и воспроизведения знаний, на их практическое использование.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Его потенциал нам только предстоит раскрыть, однако уже сейчас можно отметить, что применение </w:t>
      </w:r>
      <w:proofErr w:type="gramStart"/>
      <w:r>
        <w:rPr>
          <w:rFonts w:ascii="Times New Roman CYR" w:hAnsi="Times New Roman CYR" w:cs="Times New Roman CYR"/>
          <w:sz w:val="28"/>
          <w:szCs w:val="28"/>
        </w:rPr>
        <w:t>кейс-технологии</w:t>
      </w:r>
      <w:proofErr w:type="gramEnd"/>
      <w:r>
        <w:rPr>
          <w:rFonts w:ascii="Times New Roman CYR" w:hAnsi="Times New Roman CYR" w:cs="Times New Roman CYR"/>
          <w:sz w:val="28"/>
          <w:szCs w:val="28"/>
        </w:rPr>
        <w:t xml:space="preserve"> значительно повышает эффективность обучения, придавая этому процессу творческую направленность. Участники обучения не просто осознают практическую сторону получаемых знаний, но и активно включаются в деятельность, получая тем самым возможность улучшить свои навыки работы в команде, принятия решения, ведения переговоров, и многие другие. Таким образом, кейс метод объединяет в себе сразу два направления - обучение персонала и развитие личностных качеств каждого работника. Кроме того совместное решение задач, в достаточной мере способствует сплочению коллектива и позволяет уже на данном этапе выявить потенциал сотрудников, их совместимость для последующей работы над проектами. Это является большим плюсом для непосредственных руководителей обучаемых.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множество разновидностей кейсов. Это связано с универсальностью применения данного метода. В зависимости от целей и задач, объекта и субъекта, размера и структуры, места создания и внутреннего содержания, выделяют различные типы кейсов, каждый из которых отвечает за конкретную сферу обучения. Разные по объёму и прочим признакам, кейсы, тем </w:t>
      </w:r>
      <w:r>
        <w:rPr>
          <w:rFonts w:ascii="Times New Roman CYR" w:hAnsi="Times New Roman CYR" w:cs="Times New Roman CYR"/>
          <w:sz w:val="28"/>
          <w:szCs w:val="28"/>
        </w:rPr>
        <w:lastRenderedPageBreak/>
        <w:t xml:space="preserve">не менее, должны отличаются относительно стандартизированной структурой, а также обладать определёнными свойствами, характерными для этого метода обучения. </w:t>
      </w:r>
      <w:proofErr w:type="spellStart"/>
      <w:r>
        <w:rPr>
          <w:rFonts w:ascii="Times New Roman CYR" w:hAnsi="Times New Roman CYR" w:cs="Times New Roman CYR"/>
          <w:sz w:val="28"/>
          <w:szCs w:val="28"/>
        </w:rPr>
        <w:t>Проблемность</w:t>
      </w:r>
      <w:proofErr w:type="spellEnd"/>
      <w:r>
        <w:rPr>
          <w:rFonts w:ascii="Times New Roman CYR" w:hAnsi="Times New Roman CYR" w:cs="Times New Roman CYR"/>
          <w:sz w:val="28"/>
          <w:szCs w:val="28"/>
        </w:rPr>
        <w:t xml:space="preserve"> задания, </w:t>
      </w:r>
      <w:proofErr w:type="spellStart"/>
      <w:r>
        <w:rPr>
          <w:rFonts w:ascii="Times New Roman CYR" w:hAnsi="Times New Roman CYR" w:cs="Times New Roman CYR"/>
          <w:sz w:val="28"/>
          <w:szCs w:val="28"/>
        </w:rPr>
        <w:t>многовариантность</w:t>
      </w:r>
      <w:proofErr w:type="spellEnd"/>
      <w:r>
        <w:rPr>
          <w:rFonts w:ascii="Times New Roman CYR" w:hAnsi="Times New Roman CYR" w:cs="Times New Roman CYR"/>
          <w:sz w:val="28"/>
          <w:szCs w:val="28"/>
        </w:rPr>
        <w:t xml:space="preserve"> решений, прикладная направленность - вот те качества, которые отличают кейс-технологию от других методов обучения и развития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метода кейсов требует значительной подготовки не столько от персонала, сколько от человека, который принимает на себя роль учителя. Особенность учебного процесса в данном случае такова, что самые важные открытия совершаются в ходе обсуждения проблемы, поэтому важно контролировать анализ ситуации и поддерживать проявления инициативы в решении задачи. Кроме того, существует ряд принципов, обеспечивающих успешное функционирование группы в процессе обучения. Выполнение рекомендаций по проведению </w:t>
      </w:r>
      <w:proofErr w:type="gramStart"/>
      <w:r>
        <w:rPr>
          <w:rFonts w:ascii="Times New Roman CYR" w:hAnsi="Times New Roman CYR" w:cs="Times New Roman CYR"/>
          <w:sz w:val="28"/>
          <w:szCs w:val="28"/>
        </w:rPr>
        <w:t>кейс-технологии</w:t>
      </w:r>
      <w:proofErr w:type="gramEnd"/>
      <w:r>
        <w:rPr>
          <w:rFonts w:ascii="Times New Roman CYR" w:hAnsi="Times New Roman CYR" w:cs="Times New Roman CYR"/>
          <w:sz w:val="28"/>
          <w:szCs w:val="28"/>
        </w:rPr>
        <w:t xml:space="preserve"> обеспечивает эффективность мероприятий по обучению и развитию персонала.</w:t>
      </w:r>
    </w:p>
    <w:p w:rsidR="00A72B29" w:rsidRDefault="00A72B2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ГЛАВА 2. ИССЛЕДОВАНИЕ РЕЗУЛЬТАТИВНОСТИ ОБУЧЕНИЯ </w:t>
      </w:r>
      <w:proofErr w:type="gramStart"/>
      <w:r>
        <w:rPr>
          <w:rFonts w:ascii="Times New Roman CYR" w:hAnsi="Times New Roman CYR" w:cs="Times New Roman CYR"/>
          <w:b/>
          <w:bCs/>
          <w:sz w:val="28"/>
          <w:szCs w:val="28"/>
        </w:rPr>
        <w:t>КЕЙС-МЕТОДОМ</w:t>
      </w:r>
      <w:proofErr w:type="gramEnd"/>
      <w:r>
        <w:rPr>
          <w:rFonts w:ascii="Times New Roman CYR" w:hAnsi="Times New Roman CYR" w:cs="Times New Roman CYR"/>
          <w:b/>
          <w:bCs/>
          <w:sz w:val="28"/>
          <w:szCs w:val="28"/>
        </w:rPr>
        <w:t xml:space="preserve"> ПЕРСОНАЛА ПАО СБЕРБАНК</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Обоснование замысла эмпирического исследования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применения метода кейсов в обучении и развитии персонала предполагает применение определённого методического инструментария, с помощью которого раскрываются многие аспекты проблематики темы.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диагностики является изучение влияния уровня мотивации и лояльности персонала к организации на результативность обучения методом кейсов.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осуществления поставленной цели, необходимо решить комплекс эмпирических исследовательских задач:</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методологию эмпирического исследования;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исследование результативности обучения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Организовать обработку и интерпретацию полученных данных.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Диагностические мероприятия были произведены на линейном персонале публичного акционерного общества «Сбербанк».</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ПАО «Сбербанк» - российский коммерческий банк, международная финансовая группа, один из крупнейших банков России и Европы. За 173 года своей истории он стал лидером российского банковского сектора, продолжая при этом активно развиваться и идти в ногу с современными тенденциями. Контролируется Центральным банком Российской Федерации. Сбербанк - универсальный банк, предоставляющий широкий спектр банковских услуг. Доля Сбербанка в общем объёме активов российского банковского сектора составляла на 1 января 2016 года 28,7 %; на рынке частных вкладов - 46 %; кредитный </w:t>
      </w:r>
      <w:r>
        <w:rPr>
          <w:rFonts w:ascii="Times New Roman CYR" w:hAnsi="Times New Roman CYR" w:cs="Times New Roman CYR"/>
          <w:sz w:val="28"/>
          <w:szCs w:val="28"/>
        </w:rPr>
        <w:lastRenderedPageBreak/>
        <w:t>портфель соответствовал 38,7 % всех выданных кредитов населению.</w:t>
      </w:r>
    </w:p>
    <w:p w:rsidR="00A72B29" w:rsidRDefault="00A72B2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2.2 Организация и ход эмпирического исследования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этапы эмпирического исследования включают в себя: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диагностики уровня мотивации и лояльности к организации у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оценки уровня освоения учебной темы «Практика продаж».</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персонала с помощью кейс-метода.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Контрольное тестирование уровня освоения учебной темы.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Подсчет полученных данных, обработка результатов.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 интерпретация результатов исследования.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Формулировка выводов.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Испытуемые: в исследовании приняли участие линейные сотрудники ПАО «Сбербанк», занимающие должность «Консультант по банковским услугам».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Объём выборки: 48 человек разного пола и возраста с различным стажем работы на предприятии.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были применены следующие методики: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Опросник «Оценка лояльности сотрудников» Л.Г. </w:t>
      </w:r>
      <w:proofErr w:type="spellStart"/>
      <w:r>
        <w:rPr>
          <w:rFonts w:ascii="Times New Roman CYR" w:hAnsi="Times New Roman CYR" w:cs="Times New Roman CYR"/>
          <w:sz w:val="28"/>
          <w:szCs w:val="28"/>
        </w:rPr>
        <w:t>Почебут</w:t>
      </w:r>
      <w:proofErr w:type="spellEnd"/>
      <w:r>
        <w:rPr>
          <w:rFonts w:ascii="Times New Roman CYR" w:hAnsi="Times New Roman CYR" w:cs="Times New Roman CYR"/>
          <w:sz w:val="28"/>
          <w:szCs w:val="28"/>
        </w:rPr>
        <w:t xml:space="preserve"> и О.Е. Королевой (по Л. </w:t>
      </w:r>
      <w:proofErr w:type="spellStart"/>
      <w:r>
        <w:rPr>
          <w:rFonts w:ascii="Times New Roman CYR" w:hAnsi="Times New Roman CYR" w:cs="Times New Roman CYR"/>
          <w:sz w:val="28"/>
          <w:szCs w:val="28"/>
        </w:rPr>
        <w:t>Терстоуну</w:t>
      </w:r>
      <w:proofErr w:type="spell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определить уровень лояльности сотрудника к организации труда на предприятии, включая как материально-технический, так и психологический аспект.</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Опросник состоит из 36 утверждений, каждое из которых испытуемый оценивает по 11-балльной шкале (1 - максимально негативное отношение, 6-среднее значение отношения, 11 - максимально позитивно отношение).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Испытуемым предлагается инструкция: «Уважаемый сотрудник, Вы получили карточки с суждениями, которые свидетельствуют о вашем отношении </w:t>
      </w:r>
      <w:r>
        <w:rPr>
          <w:rFonts w:ascii="Times New Roman CYR" w:hAnsi="Times New Roman CYR" w:cs="Times New Roman CYR"/>
          <w:sz w:val="28"/>
          <w:szCs w:val="28"/>
        </w:rPr>
        <w:lastRenderedPageBreak/>
        <w:t>к организации, в которой вы работаете. На столе перед вами лежит полоса бумаги с цифрами, представляющими собой градации от 1 до 11. Каждая цифра - это оценка Вами предлагаемого суждения. Ваша задача состоит в том, чтобы определить свое отношение к суждению и рассортировать все предъявленные суждения по градациям».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обработке результатов оцениваются ответы только на суждения №1, 3, 4, 5, 11, 13, 14, 15, 16, 17, 18, 19, 20, 21, 22, 27, 32, 34. Остальные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суждения не учитываются, они служат для камуфляжа истинных целей исследования. В зависимости от того, в какую градацию отнесено нужное суждение, ему присваивается соответствующий балл.</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Градация 11 10 9 8 7 6 5 4 3 2 1</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 +5 +4 +3 +2 +1 0 -1 -2 -3 -4 -5</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испытуемый получил от 54 до 90 баллов, его лояльность к организации оценивается как высокая, от 18 до 54 баллов - лояльность оценивается как средняя, от -18 до +18 - лояльность оценивается как низкая. Если испытуемый набрал количество баллов в диапазоне от -18 до -90, то, соответственно, он абсолютно не лоялен к своей организации;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Методика «Мотивация к успеху» Т. </w:t>
      </w:r>
      <w:proofErr w:type="spellStart"/>
      <w:r>
        <w:rPr>
          <w:rFonts w:ascii="Times New Roman CYR" w:hAnsi="Times New Roman CYR" w:cs="Times New Roman CYR"/>
          <w:sz w:val="28"/>
          <w:szCs w:val="28"/>
        </w:rPr>
        <w:t>Элерса</w:t>
      </w:r>
      <w:proofErr w:type="spell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определение уровня мотивации сотрудников предприятия.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оценивает силу стремления к достижению цели, к успеху.</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Состоит из 41 вопроса, на которые испытуемые могут дать ответы «да</w:t>
      </w:r>
      <w:proofErr w:type="gramStart"/>
      <w:r>
        <w:rPr>
          <w:rFonts w:ascii="Times New Roman CYR" w:hAnsi="Times New Roman CYR" w:cs="Times New Roman CYR"/>
          <w:sz w:val="28"/>
          <w:szCs w:val="28"/>
        </w:rPr>
        <w:t xml:space="preserve">» (+) </w:t>
      </w:r>
      <w:proofErr w:type="gramEnd"/>
      <w:r>
        <w:rPr>
          <w:rFonts w:ascii="Times New Roman CYR" w:hAnsi="Times New Roman CYR" w:cs="Times New Roman CYR"/>
          <w:sz w:val="28"/>
          <w:szCs w:val="28"/>
        </w:rPr>
        <w:t>и «нет» (-).</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обработке результатов по 1 баллу даётся за ответы «Да» на следующие вопросы 2, 3, 4, 5, 7, 8, 9, 10, 14, 15, 16, 17, 21, 22, 25, 26, 27, 28, 29, 30, 32, 37, 41. И за ответы «Нет» на вопросы 6, 13, 18, 20, 24, 31, 36, 38,</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Ответы на вопросы 1,11, 12, 19, 23, 33, 34, 35,40 не учитываются. </w:t>
      </w:r>
      <w:r>
        <w:rPr>
          <w:rFonts w:ascii="Times New Roman CYR" w:hAnsi="Times New Roman CYR" w:cs="Times New Roman CYR"/>
          <w:sz w:val="28"/>
          <w:szCs w:val="28"/>
        </w:rPr>
        <w:lastRenderedPageBreak/>
        <w:t>Интерпретация результатов: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испытуемый получил от 1 до 10 баллов: низкая мотивация к успеху; если от 11 до 16 баллов: средний уровень мотивации; если от 17 до 20 баллов: умеренно высокий уровень мотивации; Свыше 21 балла: слишком высокий уровень мотивации к успеху;</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Тестовая методика для персонала предприятия.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оценить уровень профессиональной компетентности персонала по учебной теме «Обучение продажам».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состоит из 16 вопросов, к каждому из которых прилагается четыре варианта ответа;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Портфель мини-кейсов.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обучение персонала организации.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Портфель включает в себя 8 мини-кейсов, при разборе которых испытуемые могут предложить неограниченное количество ответов.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Обсуждение результатов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первого этапа эмпирического исследования, сотрудникам организации было предложено пройти тест на определение личной мотивации к труду</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ие</w:t>
      </w:r>
      <w:proofErr w:type="spellEnd"/>
      <w:r>
        <w:rPr>
          <w:rFonts w:ascii="Times New Roman CYR" w:hAnsi="Times New Roman CYR" w:cs="Times New Roman CYR"/>
          <w:sz w:val="28"/>
          <w:szCs w:val="28"/>
        </w:rPr>
        <w:t xml:space="preserve"> 1). Первичные результаты исследования представлены в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и</w:t>
      </w:r>
      <w:proofErr w:type="spellEnd"/>
      <w:r>
        <w:rPr>
          <w:rFonts w:ascii="Times New Roman CYR" w:hAnsi="Times New Roman CYR" w:cs="Times New Roman CYR"/>
          <w:sz w:val="28"/>
          <w:szCs w:val="28"/>
        </w:rPr>
        <w:t xml:space="preserve"> 2.</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полученных данных, участники были разделены на две группы - с более низким уровнем мотивации (от 4 до 13 баллов) и более высоким уровнем мотивации (от 14 до 24 баллов).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исследования было проведение тестирования на уровень лояльности организации</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ие</w:t>
      </w:r>
      <w:proofErr w:type="spellEnd"/>
      <w:r>
        <w:rPr>
          <w:rFonts w:ascii="Times New Roman CYR" w:hAnsi="Times New Roman CYR" w:cs="Times New Roman CYR"/>
          <w:sz w:val="28"/>
          <w:szCs w:val="28"/>
        </w:rPr>
        <w:t xml:space="preserve"> 3). Результаты опроса представлены в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и</w:t>
      </w:r>
      <w:proofErr w:type="spellEnd"/>
      <w:r>
        <w:rPr>
          <w:rFonts w:ascii="Times New Roman CYR" w:hAnsi="Times New Roman CYR" w:cs="Times New Roman CYR"/>
          <w:sz w:val="28"/>
          <w:szCs w:val="28"/>
        </w:rPr>
        <w:t xml:space="preserve"> 4.</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приведёнными данными, сотрудники также были разделены на 2 группы: с более низкой (от -37 до 27 баллов) и более высокой (от 28 до 84 баллов) степенью лояльности.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итогам тестирований были сформированы две группы по 24 человека. В первую группу вошли сотрудники с наименьшим уровнем мотивации и лояльности к организации. Во вторую - с </w:t>
      </w:r>
      <w:proofErr w:type="gramStart"/>
      <w:r>
        <w:rPr>
          <w:rFonts w:ascii="Times New Roman CYR" w:hAnsi="Times New Roman CYR" w:cs="Times New Roman CYR"/>
          <w:sz w:val="28"/>
          <w:szCs w:val="28"/>
        </w:rPr>
        <w:t>наибольшим</w:t>
      </w:r>
      <w:proofErr w:type="gramEnd"/>
      <w:r>
        <w:rPr>
          <w:rFonts w:ascii="Times New Roman CYR" w:hAnsi="Times New Roman CYR" w:cs="Times New Roman CYR"/>
          <w:sz w:val="28"/>
          <w:szCs w:val="28"/>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Затем было проведено тестирование обеих групп на предмет профессиональной компетентности с помощью методики, представленной в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и</w:t>
      </w:r>
      <w:proofErr w:type="spellEnd"/>
      <w:r>
        <w:rPr>
          <w:rFonts w:ascii="Times New Roman CYR" w:hAnsi="Times New Roman CYR" w:cs="Times New Roman CYR"/>
          <w:sz w:val="28"/>
          <w:szCs w:val="28"/>
        </w:rPr>
        <w:t xml:space="preserve"> 5. Результаты тестирования отражены в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и</w:t>
      </w:r>
      <w:proofErr w:type="spellEnd"/>
      <w:r>
        <w:rPr>
          <w:rFonts w:ascii="Times New Roman CYR" w:hAnsi="Times New Roman CYR" w:cs="Times New Roman CYR"/>
          <w:sz w:val="28"/>
          <w:szCs w:val="28"/>
        </w:rPr>
        <w:t xml:space="preserve"> 6. Стоит отметить, что вторая группа справилась с первичным тестированием лучше, что видно из таблицы 2. В процентном соотношении испытуемые из второй группы дали на 1,1% больше верных ответов.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Результаты первичного тестирования по группам</w:t>
      </w:r>
    </w:p>
    <w:tbl>
      <w:tblPr>
        <w:tblW w:w="0" w:type="auto"/>
        <w:tblInd w:w="2448" w:type="dxa"/>
        <w:tblLayout w:type="fixed"/>
        <w:tblCellMar>
          <w:left w:w="0" w:type="dxa"/>
          <w:right w:w="0" w:type="dxa"/>
        </w:tblCellMar>
        <w:tblLook w:val="0000" w:firstRow="0" w:lastRow="0" w:firstColumn="0" w:lastColumn="0" w:noHBand="0" w:noVBand="0"/>
      </w:tblPr>
      <w:tblGrid>
        <w:gridCol w:w="1320"/>
        <w:gridCol w:w="1740"/>
        <w:gridCol w:w="1640"/>
      </w:tblGrid>
      <w:tr w:rsidR="00A72B29">
        <w:tc>
          <w:tcPr>
            <w:tcW w:w="1320" w:type="dxa"/>
            <w:tcBorders>
              <w:top w:val="single" w:sz="6" w:space="0" w:color="auto"/>
              <w:left w:val="single" w:sz="6" w:space="0" w:color="auto"/>
              <w:bottom w:val="nil"/>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вопроса</w:t>
            </w:r>
            <w:proofErr w:type="spellEnd"/>
          </w:p>
        </w:tc>
        <w:tc>
          <w:tcPr>
            <w:tcW w:w="3380" w:type="dxa"/>
            <w:gridSpan w:val="2"/>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Количество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верных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ответов</w:t>
            </w:r>
            <w:proofErr w:type="spellEnd"/>
          </w:p>
        </w:tc>
      </w:tr>
      <w:tr w:rsidR="00A72B29">
        <w:tc>
          <w:tcPr>
            <w:tcW w:w="1320" w:type="dxa"/>
            <w:tcBorders>
              <w:top w:val="nil"/>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 </w:t>
            </w:r>
            <w:proofErr w:type="spellStart"/>
            <w:r>
              <w:rPr>
                <w:rFonts w:ascii="Times New Roman CYR" w:hAnsi="Times New Roman CYR" w:cs="Times New Roman CYR"/>
                <w:sz w:val="20"/>
                <w:szCs w:val="20"/>
                <w:lang w:val="en-US"/>
              </w:rPr>
              <w:t>группа</w:t>
            </w:r>
            <w:proofErr w:type="spellEnd"/>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 </w:t>
            </w:r>
            <w:proofErr w:type="spellStart"/>
            <w:r>
              <w:rPr>
                <w:rFonts w:ascii="Times New Roman CYR" w:hAnsi="Times New Roman CYR" w:cs="Times New Roman CYR"/>
                <w:sz w:val="20"/>
                <w:szCs w:val="20"/>
                <w:lang w:val="en-US"/>
              </w:rPr>
              <w:t>группа</w:t>
            </w:r>
            <w:proofErr w:type="spellEnd"/>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23</w:t>
            </w:r>
          </w:p>
        </w:tc>
      </w:tr>
      <w:tr w:rsidR="00A72B29">
        <w:tc>
          <w:tcPr>
            <w:tcW w:w="132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17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164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p>
        </w:tc>
      </w:tr>
    </w:tbl>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Следующим этапом стало проведение обучения среди сотрудников. В процессе обучения были использованы мини-кейсы, представленные в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и</w:t>
      </w:r>
      <w:proofErr w:type="spellEnd"/>
      <w:r>
        <w:rPr>
          <w:rFonts w:ascii="Times New Roman CYR" w:hAnsi="Times New Roman CYR" w:cs="Times New Roman CYR"/>
          <w:sz w:val="28"/>
          <w:szCs w:val="28"/>
        </w:rPr>
        <w:t xml:space="preserve"> 7.</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 завершению этапов обучения и обработки результатов, было проведено контрольное тестирование двух групп испытуемых на предмет профессиональной компетентности. С момента проведения обучения и до повторного тестирования прошло 3 месяца. Результаты контрольного тестирования отражены в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и</w:t>
      </w:r>
      <w:proofErr w:type="spellEnd"/>
      <w:r>
        <w:rPr>
          <w:rFonts w:ascii="Times New Roman CYR" w:hAnsi="Times New Roman CYR" w:cs="Times New Roman CYR"/>
          <w:sz w:val="28"/>
          <w:szCs w:val="28"/>
        </w:rPr>
        <w:t xml:space="preserve"> 8.</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Полученные эмпирические данные были обработаны с использованием статистических процедур в программе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Excel</w:t>
      </w:r>
      <w:r>
        <w:rPr>
          <w:rFonts w:ascii="Times New Roman CYR" w:hAnsi="Times New Roman CYR" w:cs="Times New Roman CYR"/>
          <w:sz w:val="28"/>
          <w:szCs w:val="28"/>
        </w:rPr>
        <w:t xml:space="preserve"> и автоматического калькулятора для критерия Стьюдента.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обработки всех имеющихся данных, были сделаны выводы об эффективности обучения.</w:t>
      </w:r>
    </w:p>
    <w:p w:rsidR="00A72B29" w:rsidRDefault="00A72B2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Calibri" w:hAnsi="Calibri" w:cs="Calibri"/>
          <w:noProof/>
        </w:rPr>
      </w:pPr>
    </w:p>
    <w:p w:rsidR="00A72B29" w:rsidRDefault="000D6737">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Calibri" w:hAnsi="Calibri" w:cs="Calibri"/>
          <w:noProof/>
        </w:rPr>
      </w:pPr>
      <w:r>
        <w:rPr>
          <w:rFonts w:ascii="Microsoft Sans Serif" w:hAnsi="Microsoft Sans Serif" w:cs="Microsoft Sans Serif"/>
          <w:noProof/>
          <w:sz w:val="17"/>
          <w:szCs w:val="17"/>
        </w:rPr>
        <w:drawing>
          <wp:inline distT="0" distB="0" distL="0" distR="0">
            <wp:extent cx="2684780" cy="202311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780" cy="2023110"/>
                    </a:xfrm>
                    <a:prstGeom prst="rect">
                      <a:avLst/>
                    </a:prstGeom>
                    <a:noFill/>
                    <a:ln>
                      <a:noFill/>
                    </a:ln>
                  </pic:spPr>
                </pic:pic>
              </a:graphicData>
            </a:graphic>
          </wp:inline>
        </w:drawing>
      </w:r>
    </w:p>
    <w:p w:rsidR="00A72B29" w:rsidRDefault="000D6737">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853940" cy="2529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3940" cy="2529205"/>
                    </a:xfrm>
                    <a:prstGeom prst="rect">
                      <a:avLst/>
                    </a:prstGeom>
                    <a:noFill/>
                    <a:ln>
                      <a:noFill/>
                    </a:ln>
                  </pic:spPr>
                </pic:pic>
              </a:graphicData>
            </a:graphic>
          </wp:inline>
        </w:drawing>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Результаты обучения первой группы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первой группы отражены на рисунке 1.</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показал статистический анализ, количество неверных ответов сократилось на 17% по сравнению с результатами первичного тестирования.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Контрольное тестирование второй группы также показало улучшение результатов. </w:t>
      </w:r>
      <w:proofErr w:type="spellStart"/>
      <w:r>
        <w:rPr>
          <w:rFonts w:ascii="Times New Roman CYR" w:hAnsi="Times New Roman CYR" w:cs="Times New Roman CYR"/>
          <w:sz w:val="28"/>
          <w:szCs w:val="28"/>
          <w:lang w:val="en-US"/>
        </w:rPr>
        <w:t>Количество</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неверных</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ответов</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сократилось</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на</w:t>
      </w:r>
      <w:proofErr w:type="spellEnd"/>
      <w:r>
        <w:rPr>
          <w:rFonts w:ascii="Times New Roman CYR" w:hAnsi="Times New Roman CYR" w:cs="Times New Roman CYR"/>
          <w:sz w:val="28"/>
          <w:szCs w:val="28"/>
          <w:lang w:val="en-US"/>
        </w:rPr>
        <w:t xml:space="preserve"> 8</w:t>
      </w:r>
      <w:proofErr w:type="gramStart"/>
      <w:r>
        <w:rPr>
          <w:rFonts w:ascii="Times New Roman CYR" w:hAnsi="Times New Roman CYR" w:cs="Times New Roman CYR"/>
          <w:sz w:val="28"/>
          <w:szCs w:val="28"/>
          <w:lang w:val="en-US"/>
        </w:rPr>
        <w:t>,7</w:t>
      </w:r>
      <w:proofErr w:type="gramEnd"/>
      <w:r>
        <w:rPr>
          <w:rFonts w:ascii="Times New Roman CYR" w:hAnsi="Times New Roman CYR" w:cs="Times New Roman CYR"/>
          <w:sz w:val="28"/>
          <w:szCs w:val="28"/>
          <w:lang w:val="en-US"/>
        </w:rPr>
        <w:t>%.</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72B29" w:rsidRDefault="00A72B29">
      <w:pPr>
        <w:widowControl w:val="0"/>
        <w:autoSpaceDE w:val="0"/>
        <w:autoSpaceDN w:val="0"/>
        <w:adjustRightInd w:val="0"/>
        <w:spacing w:after="0" w:line="360" w:lineRule="auto"/>
        <w:ind w:firstLine="709"/>
        <w:jc w:val="both"/>
        <w:rPr>
          <w:rFonts w:ascii="Calibri" w:hAnsi="Calibri" w:cs="Calibri"/>
          <w:noProof/>
          <w:lang w:val="en-US"/>
        </w:rPr>
      </w:pPr>
    </w:p>
    <w:p w:rsidR="00A72B29" w:rsidRDefault="000D6737">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Calibri" w:hAnsi="Calibri" w:cs="Calibri"/>
          <w:noProof/>
        </w:rPr>
      </w:pPr>
      <w:r>
        <w:rPr>
          <w:rFonts w:ascii="Microsoft Sans Serif" w:hAnsi="Microsoft Sans Serif" w:cs="Microsoft Sans Serif"/>
          <w:noProof/>
          <w:sz w:val="17"/>
          <w:szCs w:val="17"/>
        </w:rPr>
        <w:lastRenderedPageBreak/>
        <w:drawing>
          <wp:inline distT="0" distB="0" distL="0" distR="0">
            <wp:extent cx="2850515" cy="2295525"/>
            <wp:effectExtent l="0" t="0" r="698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0515" cy="2295525"/>
                    </a:xfrm>
                    <a:prstGeom prst="rect">
                      <a:avLst/>
                    </a:prstGeom>
                    <a:noFill/>
                    <a:ln>
                      <a:noFill/>
                    </a:ln>
                  </pic:spPr>
                </pic:pic>
              </a:graphicData>
            </a:graphic>
          </wp:inline>
        </w:drawing>
      </w:r>
    </w:p>
    <w:p w:rsidR="00A72B29" w:rsidRDefault="000D6737">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126355" cy="28790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355" cy="2879090"/>
                    </a:xfrm>
                    <a:prstGeom prst="rect">
                      <a:avLst/>
                    </a:prstGeom>
                    <a:noFill/>
                    <a:ln>
                      <a:noFill/>
                    </a:ln>
                  </pic:spPr>
                </pic:pic>
              </a:graphicData>
            </a:graphic>
          </wp:inline>
        </w:drawing>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Результаты обучения второй группы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двух групп по итогам обучения представлены на рисунке 3. Здесь мы видим, что группа, в которой были собраны сотрудники с высокими показателями мотивации и лояльности к организации, показали более высокий коэффициент успешности. Количество правильных ответов у первой группы на 5,4% выше, чем у второй.</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разницы между результатами 1-ой и 2-ой групп двух был проведён математический анализ с помощью </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-критерия Стьюдента. Обработка </w:t>
      </w:r>
      <w:r>
        <w:rPr>
          <w:rFonts w:ascii="Times New Roman CYR" w:hAnsi="Times New Roman CYR" w:cs="Times New Roman CYR"/>
          <w:sz w:val="28"/>
          <w:szCs w:val="28"/>
        </w:rPr>
        <w:lastRenderedPageBreak/>
        <w:t>результатов производилась с независимыми выборками (выборка 1 - первая группа, выборка 2 - вторая группа).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Calibri" w:hAnsi="Calibri" w:cs="Calibri"/>
          <w:noProof/>
        </w:rPr>
      </w:pPr>
    </w:p>
    <w:p w:rsidR="00A72B29" w:rsidRDefault="000D6737">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Calibri" w:hAnsi="Calibri" w:cs="Calibri"/>
          <w:noProof/>
        </w:rPr>
      </w:pPr>
      <w:r>
        <w:rPr>
          <w:rFonts w:ascii="Microsoft Sans Serif" w:hAnsi="Microsoft Sans Serif" w:cs="Microsoft Sans Serif"/>
          <w:noProof/>
          <w:sz w:val="17"/>
          <w:szCs w:val="17"/>
        </w:rPr>
        <w:drawing>
          <wp:inline distT="0" distB="0" distL="0" distR="0">
            <wp:extent cx="3093085" cy="26847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085" cy="2684780"/>
                    </a:xfrm>
                    <a:prstGeom prst="rect">
                      <a:avLst/>
                    </a:prstGeom>
                    <a:noFill/>
                    <a:ln>
                      <a:noFill/>
                    </a:ln>
                  </pic:spPr>
                </pic:pic>
              </a:graphicData>
            </a:graphic>
          </wp:inline>
        </w:drawing>
      </w:r>
    </w:p>
    <w:p w:rsidR="00A72B29" w:rsidRDefault="000D6737">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437505" cy="3209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7505" cy="3209925"/>
                    </a:xfrm>
                    <a:prstGeom prst="rect">
                      <a:avLst/>
                    </a:prstGeom>
                    <a:noFill/>
                    <a:ln>
                      <a:noFill/>
                    </a:ln>
                  </pic:spPr>
                </pic:pic>
              </a:graphicData>
            </a:graphic>
          </wp:inline>
        </w:drawing>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 Итоговое сравнение двух групп</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Было проведено сравнение результатов подгрупп с различным уровнем </w:t>
      </w:r>
      <w:r>
        <w:rPr>
          <w:rFonts w:ascii="Times New Roman CYR" w:hAnsi="Times New Roman CYR" w:cs="Times New Roman CYR"/>
          <w:sz w:val="28"/>
          <w:szCs w:val="28"/>
        </w:rPr>
        <w:lastRenderedPageBreak/>
        <w:t xml:space="preserve">мотивации и лояльности. На 3,6% лучше справились с тестом испытуемые с более высоким уровнем мотивации к труду (1-ая подгруппа) по отношению к своим товарищам с более низким уровнем (2-ая подгруппа). И абсолютно </w:t>
      </w:r>
      <w:proofErr w:type="gramStart"/>
      <w:r>
        <w:rPr>
          <w:rFonts w:ascii="Times New Roman CYR" w:hAnsi="Times New Roman CYR" w:cs="Times New Roman CYR"/>
          <w:sz w:val="28"/>
          <w:szCs w:val="28"/>
        </w:rPr>
        <w:t>противоположное</w:t>
      </w:r>
      <w:proofErr w:type="gramEnd"/>
      <w:r>
        <w:rPr>
          <w:rFonts w:ascii="Times New Roman CYR" w:hAnsi="Times New Roman CYR" w:cs="Times New Roman CYR"/>
          <w:sz w:val="28"/>
          <w:szCs w:val="28"/>
        </w:rPr>
        <w:t xml:space="preserve"> показали лояльные к своей организации испытуемые (3-я подгруппа). Внутри своей группы они показали результат на 2,4% хуже, чем сотрудники с низким уровнем лояльности (4-ая подгруппа). Это отражено на рисунке 4.</w:t>
      </w: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Calibri" w:hAnsi="Calibri" w:cs="Calibri"/>
          <w:noProof/>
        </w:rPr>
      </w:pPr>
    </w:p>
    <w:p w:rsidR="00A72B29" w:rsidRDefault="000D6737">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Calibri" w:hAnsi="Calibri" w:cs="Calibri"/>
          <w:noProof/>
        </w:rPr>
      </w:pPr>
      <w:r>
        <w:rPr>
          <w:rFonts w:ascii="Microsoft Sans Serif" w:hAnsi="Microsoft Sans Serif" w:cs="Microsoft Sans Serif"/>
          <w:noProof/>
          <w:sz w:val="17"/>
          <w:szCs w:val="17"/>
        </w:rPr>
        <w:drawing>
          <wp:inline distT="0" distB="0" distL="0" distR="0">
            <wp:extent cx="2801620" cy="26752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1620" cy="2675255"/>
                    </a:xfrm>
                    <a:prstGeom prst="rect">
                      <a:avLst/>
                    </a:prstGeom>
                    <a:noFill/>
                    <a:ln>
                      <a:noFill/>
                    </a:ln>
                  </pic:spPr>
                </pic:pic>
              </a:graphicData>
            </a:graphic>
          </wp:inline>
        </w:drawing>
      </w:r>
    </w:p>
    <w:p w:rsidR="00A72B29" w:rsidRDefault="000D6737">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495925" cy="3209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 Сравнение результатов в подгруппах</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уточнения результатов было проведено сравнение результатов обучения среди испытуемых с различным уровнем лояльности. Данные приведены в таблице 3.</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3 - Сравнение эффективности </w:t>
      </w:r>
      <w:proofErr w:type="gramStart"/>
      <w:r>
        <w:rPr>
          <w:rFonts w:ascii="Times New Roman CYR" w:hAnsi="Times New Roman CYR" w:cs="Times New Roman CYR"/>
          <w:sz w:val="28"/>
          <w:szCs w:val="28"/>
        </w:rPr>
        <w:t>обучения по лояльности</w:t>
      </w:r>
      <w:proofErr w:type="gramEnd"/>
    </w:p>
    <w:tbl>
      <w:tblPr>
        <w:tblW w:w="0" w:type="auto"/>
        <w:tblInd w:w="121" w:type="dxa"/>
        <w:tblLayout w:type="fixed"/>
        <w:tblCellMar>
          <w:left w:w="0" w:type="dxa"/>
          <w:right w:w="0" w:type="dxa"/>
        </w:tblCellMar>
        <w:tblLook w:val="0000" w:firstRow="0" w:lastRow="0" w:firstColumn="0" w:lastColumn="0" w:noHBand="0" w:noVBand="0"/>
      </w:tblPr>
      <w:tblGrid>
        <w:gridCol w:w="1704"/>
        <w:gridCol w:w="1493"/>
        <w:gridCol w:w="1496"/>
        <w:gridCol w:w="1503"/>
        <w:gridCol w:w="1505"/>
        <w:gridCol w:w="1332"/>
      </w:tblGrid>
      <w:tr w:rsidR="00A72B29">
        <w:tc>
          <w:tcPr>
            <w:tcW w:w="1704" w:type="dxa"/>
            <w:tcBorders>
              <w:top w:val="single" w:sz="6" w:space="0" w:color="auto"/>
              <w:left w:val="single" w:sz="6" w:space="0" w:color="auto"/>
              <w:bottom w:val="nil"/>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p>
        </w:tc>
        <w:tc>
          <w:tcPr>
            <w:tcW w:w="7329" w:type="dxa"/>
            <w:gridSpan w:val="5"/>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Уровни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лояльности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персонала</w:t>
            </w:r>
            <w:proofErr w:type="spellEnd"/>
          </w:p>
        </w:tc>
      </w:tr>
      <w:tr w:rsidR="00A72B29">
        <w:tc>
          <w:tcPr>
            <w:tcW w:w="1704" w:type="dxa"/>
            <w:tcBorders>
              <w:top w:val="nil"/>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
        </w:tc>
        <w:tc>
          <w:tcPr>
            <w:tcW w:w="149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крайне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низкий</w:t>
            </w:r>
            <w:proofErr w:type="spellEnd"/>
          </w:p>
        </w:tc>
        <w:tc>
          <w:tcPr>
            <w:tcW w:w="1496"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низкий</w:t>
            </w:r>
            <w:proofErr w:type="spellEnd"/>
          </w:p>
        </w:tc>
        <w:tc>
          <w:tcPr>
            <w:tcW w:w="150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средний</w:t>
            </w:r>
            <w:proofErr w:type="spellEnd"/>
          </w:p>
        </w:tc>
        <w:tc>
          <w:tcPr>
            <w:tcW w:w="1505"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высокий</w:t>
            </w:r>
            <w:proofErr w:type="spellEnd"/>
          </w:p>
        </w:tc>
        <w:tc>
          <w:tcPr>
            <w:tcW w:w="133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крайне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высокий</w:t>
            </w:r>
            <w:proofErr w:type="spellEnd"/>
          </w:p>
        </w:tc>
      </w:tr>
      <w:tr w:rsidR="00A72B29">
        <w:tc>
          <w:tcPr>
            <w:tcW w:w="170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1-е </w:t>
            </w:r>
            <w:proofErr w:type="spellStart"/>
            <w:r>
              <w:rPr>
                <w:rFonts w:ascii="Times New Roman CYR" w:hAnsi="Times New Roman CYR" w:cs="Times New Roman CYR"/>
                <w:sz w:val="20"/>
                <w:szCs w:val="20"/>
                <w:lang w:val="en-US"/>
              </w:rPr>
              <w:t>тестирование</w:t>
            </w:r>
            <w:proofErr w:type="spellEnd"/>
          </w:p>
        </w:tc>
        <w:tc>
          <w:tcPr>
            <w:tcW w:w="149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74</w:t>
            </w:r>
          </w:p>
        </w:tc>
        <w:tc>
          <w:tcPr>
            <w:tcW w:w="1496"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69</w:t>
            </w:r>
          </w:p>
        </w:tc>
        <w:tc>
          <w:tcPr>
            <w:tcW w:w="150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75</w:t>
            </w:r>
          </w:p>
        </w:tc>
        <w:tc>
          <w:tcPr>
            <w:tcW w:w="1505"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69</w:t>
            </w:r>
          </w:p>
        </w:tc>
        <w:tc>
          <w:tcPr>
            <w:tcW w:w="133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83</w:t>
            </w:r>
          </w:p>
        </w:tc>
      </w:tr>
      <w:tr w:rsidR="00A72B29">
        <w:tc>
          <w:tcPr>
            <w:tcW w:w="170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2-е </w:t>
            </w:r>
            <w:proofErr w:type="spellStart"/>
            <w:r>
              <w:rPr>
                <w:rFonts w:ascii="Times New Roman CYR" w:hAnsi="Times New Roman CYR" w:cs="Times New Roman CYR"/>
                <w:sz w:val="20"/>
                <w:szCs w:val="20"/>
                <w:lang w:val="en-US"/>
              </w:rPr>
              <w:t>тестирование</w:t>
            </w:r>
            <w:proofErr w:type="spellEnd"/>
          </w:p>
        </w:tc>
        <w:tc>
          <w:tcPr>
            <w:tcW w:w="149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83</w:t>
            </w:r>
          </w:p>
        </w:tc>
        <w:tc>
          <w:tcPr>
            <w:tcW w:w="1496"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74</w:t>
            </w:r>
          </w:p>
        </w:tc>
        <w:tc>
          <w:tcPr>
            <w:tcW w:w="150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77</w:t>
            </w:r>
          </w:p>
        </w:tc>
        <w:tc>
          <w:tcPr>
            <w:tcW w:w="1505"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72</w:t>
            </w:r>
          </w:p>
        </w:tc>
        <w:tc>
          <w:tcPr>
            <w:tcW w:w="133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87</w:t>
            </w:r>
          </w:p>
        </w:tc>
      </w:tr>
      <w:tr w:rsidR="00A72B29">
        <w:tc>
          <w:tcPr>
            <w:tcW w:w="1704"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Итоговая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эффективность</w:t>
            </w:r>
            <w:proofErr w:type="spellEnd"/>
          </w:p>
        </w:tc>
        <w:tc>
          <w:tcPr>
            <w:tcW w:w="149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496"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50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505"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33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r>
    </w:tbl>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данные в таблице представлены в процентном соотношении.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лучшие результаты показали респонденты с крайне низким уровнем лояльности к организации. Их результативность</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составила порядка девяти процентов. В то время как испытуемые с самым высоким уровнем лояльности ответили на вопросы контрольного тестирования в среднем на четыре процента лучше.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по уровням мотивации показало результаты, представленные в таблице 4.</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Сравнение результатов по уровням мотивации</w:t>
      </w:r>
    </w:p>
    <w:tbl>
      <w:tblPr>
        <w:tblW w:w="0" w:type="auto"/>
        <w:tblInd w:w="292" w:type="dxa"/>
        <w:tblLayout w:type="fixed"/>
        <w:tblCellMar>
          <w:left w:w="0" w:type="dxa"/>
          <w:right w:w="0" w:type="dxa"/>
        </w:tblCellMar>
        <w:tblLook w:val="0000" w:firstRow="0" w:lastRow="0" w:firstColumn="0" w:lastColumn="0" w:noHBand="0" w:noVBand="0"/>
      </w:tblPr>
      <w:tblGrid>
        <w:gridCol w:w="2370"/>
        <w:gridCol w:w="1413"/>
        <w:gridCol w:w="1563"/>
        <w:gridCol w:w="1561"/>
        <w:gridCol w:w="1482"/>
      </w:tblGrid>
      <w:tr w:rsidR="00A72B29">
        <w:tc>
          <w:tcPr>
            <w:tcW w:w="2370" w:type="dxa"/>
            <w:tcBorders>
              <w:top w:val="single" w:sz="6" w:space="0" w:color="auto"/>
              <w:left w:val="single" w:sz="6" w:space="0" w:color="auto"/>
              <w:bottom w:val="nil"/>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rPr>
            </w:pPr>
          </w:p>
        </w:tc>
        <w:tc>
          <w:tcPr>
            <w:tcW w:w="6019" w:type="dxa"/>
            <w:gridSpan w:val="4"/>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Уровни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мотивации</w:t>
            </w:r>
            <w:proofErr w:type="spellEnd"/>
          </w:p>
        </w:tc>
      </w:tr>
      <w:tr w:rsidR="00A72B29">
        <w:tc>
          <w:tcPr>
            <w:tcW w:w="2370" w:type="dxa"/>
            <w:tcBorders>
              <w:top w:val="nil"/>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
        </w:tc>
        <w:tc>
          <w:tcPr>
            <w:tcW w:w="141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низкий</w:t>
            </w:r>
            <w:proofErr w:type="spellEnd"/>
          </w:p>
        </w:tc>
        <w:tc>
          <w:tcPr>
            <w:tcW w:w="156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средний</w:t>
            </w:r>
            <w:proofErr w:type="spellEnd"/>
          </w:p>
        </w:tc>
        <w:tc>
          <w:tcPr>
            <w:tcW w:w="1561"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умеренно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высокий</w:t>
            </w:r>
            <w:proofErr w:type="spellEnd"/>
          </w:p>
        </w:tc>
        <w:tc>
          <w:tcPr>
            <w:tcW w:w="148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слишком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высокий</w:t>
            </w:r>
            <w:proofErr w:type="spellEnd"/>
          </w:p>
        </w:tc>
      </w:tr>
      <w:tr w:rsidR="00A72B29">
        <w:tc>
          <w:tcPr>
            <w:tcW w:w="237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1-е </w:t>
            </w:r>
            <w:proofErr w:type="spellStart"/>
            <w:r>
              <w:rPr>
                <w:rFonts w:ascii="Times New Roman CYR" w:hAnsi="Times New Roman CYR" w:cs="Times New Roman CYR"/>
                <w:sz w:val="20"/>
                <w:szCs w:val="20"/>
                <w:lang w:val="en-US"/>
              </w:rPr>
              <w:t>тестирование</w:t>
            </w:r>
            <w:proofErr w:type="spellEnd"/>
          </w:p>
        </w:tc>
        <w:tc>
          <w:tcPr>
            <w:tcW w:w="141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56</w:t>
            </w:r>
          </w:p>
        </w:tc>
        <w:tc>
          <w:tcPr>
            <w:tcW w:w="156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74</w:t>
            </w:r>
          </w:p>
        </w:tc>
        <w:tc>
          <w:tcPr>
            <w:tcW w:w="1561"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65</w:t>
            </w:r>
          </w:p>
        </w:tc>
        <w:tc>
          <w:tcPr>
            <w:tcW w:w="148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59</w:t>
            </w:r>
          </w:p>
        </w:tc>
      </w:tr>
      <w:tr w:rsidR="00A72B29">
        <w:tc>
          <w:tcPr>
            <w:tcW w:w="237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2-е </w:t>
            </w:r>
            <w:proofErr w:type="spellStart"/>
            <w:r>
              <w:rPr>
                <w:rFonts w:ascii="Times New Roman CYR" w:hAnsi="Times New Roman CYR" w:cs="Times New Roman CYR"/>
                <w:sz w:val="20"/>
                <w:szCs w:val="20"/>
                <w:lang w:val="en-US"/>
              </w:rPr>
              <w:t>тестирование</w:t>
            </w:r>
            <w:proofErr w:type="spellEnd"/>
          </w:p>
        </w:tc>
        <w:tc>
          <w:tcPr>
            <w:tcW w:w="141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c>
          <w:tcPr>
            <w:tcW w:w="156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90</w:t>
            </w:r>
          </w:p>
        </w:tc>
        <w:tc>
          <w:tcPr>
            <w:tcW w:w="1561"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73</w:t>
            </w:r>
          </w:p>
        </w:tc>
        <w:tc>
          <w:tcPr>
            <w:tcW w:w="148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r>
      <w:tr w:rsidR="00A72B29">
        <w:tc>
          <w:tcPr>
            <w:tcW w:w="2370"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Итоговая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эффективность</w:t>
            </w:r>
            <w:proofErr w:type="spellEnd"/>
          </w:p>
        </w:tc>
        <w:tc>
          <w:tcPr>
            <w:tcW w:w="141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563"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1561"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482" w:type="dxa"/>
            <w:tcBorders>
              <w:top w:val="single" w:sz="6" w:space="0" w:color="auto"/>
              <w:left w:val="single" w:sz="6" w:space="0" w:color="auto"/>
              <w:bottom w:val="single" w:sz="6" w:space="0" w:color="auto"/>
              <w:right w:val="single" w:sz="6" w:space="0" w:color="auto"/>
            </w:tcBorders>
          </w:tcPr>
          <w:p w:rsidR="00A72B29" w:rsidRDefault="00A72B29">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r>
    </w:tbl>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7 видно, что испытуемые со средним уровнем мотивации показали наилучший результат, выбрав наибольшее количество верных ответов в ходе контрольного тестирования. В то же время сотрудники с умеренно высоким и слишком высоким уровнями мотивации показали примерно равную эффективность, преодолев порог в восемь процентов. Интересно, что сотрудники с самыми низкими показателями представили второй результат по итогу обучения.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Таким образом, исследование результативности применения кейс-метода в обучении персонала выявило значительную эффективность и отразило закономерности влияния черт личности сотрудников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их</w:t>
      </w:r>
      <w:proofErr w:type="gramEnd"/>
      <w:r>
        <w:rPr>
          <w:rFonts w:ascii="Times New Roman CYR" w:hAnsi="Times New Roman CYR" w:cs="Times New Roman CYR"/>
          <w:sz w:val="28"/>
          <w:szCs w:val="28"/>
        </w:rPr>
        <w:t xml:space="preserve"> обучаемость.</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2</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достижения цели исследовательской работы были выполнены такие задачи, как разработка методической базы эмпирического исследования, проведение диагностики персонала по заданным параметрам, проведение обучения посредством кейс-метода, а также обработка полученных данных, интерпретация результатов и формулирование выводов. В ходе эмпирического исследования были получены данные, иллюстрирующие взаимосвязи между характеристиками личности сотрудников, а именно уровнем мотивации и лояльности к организации, и их результативностью в обучении.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Исходя из полученных данных были</w:t>
      </w:r>
      <w:proofErr w:type="gramEnd"/>
      <w:r>
        <w:rPr>
          <w:rFonts w:ascii="Times New Roman CYR" w:hAnsi="Times New Roman CYR" w:cs="Times New Roman CYR"/>
          <w:sz w:val="28"/>
          <w:szCs w:val="28"/>
        </w:rPr>
        <w:t xml:space="preserve"> сделаны следующие выводы.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можно отметить, что сама по себе лояльность сотрудников к той организации, где они работают, крайне мало влияет на их успешность в процессе обучения. Исключение составляет лишь тот случай, когда высокий уровень преданности организации совпадает с высокой мотивацией к труду. Во всех остальных вариантах уровень лояльности персонала практически не отразился на результатах обучения.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было установлено, что уровень мотивации персонала благотворно влияет на обучаемость. Данные показали, что различие результатов групп с низкой и высокой мотивацией составило порядка десяти процентов. Это означает, что обучение замотивированного персонала показывает большую эффективность. Осознание данного факта может принести управленцам значительную выгоду, ведь персонал, который замотивирован на учёбу, покажет такой же высокий результат и в процессе работы. Кроме того, руководителям </w:t>
      </w:r>
      <w:r>
        <w:rPr>
          <w:rFonts w:ascii="Times New Roman CYR" w:hAnsi="Times New Roman CYR" w:cs="Times New Roman CYR"/>
          <w:sz w:val="28"/>
          <w:szCs w:val="28"/>
        </w:rPr>
        <w:lastRenderedPageBreak/>
        <w:t>предприятий необходимо иметь в виду, что одной из причин неудовлетворительной эффективности обучения может являться низкая мотивация.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Наконец, необходимо отметить, что метод кейсов является эффективным методом обучения для разбираемой организации и для консультантов по банковским услугам в частности, так как позволяет им практически адаптировать имеющиеся знания, отточить навыки общения с клиентами, борьбы с возражениями, а также предотвращения и погашения конфликтных ситуаций.</w:t>
      </w:r>
    </w:p>
    <w:p w:rsidR="00A72B29" w:rsidRDefault="00A72B2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3. РЕКОМЕНДАЦИИ ПО ПОВЫШЕНИЮ УРОВНЯ МОТИВАЦИИ И ЛОЯЛЬНОСТИ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компания, стремящаяся выжить и процветать в долгосрочной перспективе, должна заботиться о своём персонале. Такая необходимость обусловлена, во-первых, тем, что это качество сотрудников является условием формирования у них высокой профессиональной мотивации, которая, в свою очередь, отражается на всех сторонах деятельности.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Лояльные работники готовы смириться с временными трудностями компании, принять необходимые организационные перемены. Такие сотрудники дорожат своим рабочим местом именно в этой компании. Они не только сами стремятся как можно лучше выполнить свою работу, но нередко побуждают к этому и своих коллег. Только лояльные сотрудники готовы творчески подходить к решению возникающих проблем, брать на себя ответственность, прикладывать все усилия для достижения целей компании.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установления реального уровня мотивации и лояльности возникают два </w:t>
      </w:r>
      <w:proofErr w:type="gramStart"/>
      <w:r>
        <w:rPr>
          <w:rFonts w:ascii="Times New Roman CYR" w:hAnsi="Times New Roman CYR" w:cs="Times New Roman CYR"/>
          <w:sz w:val="28"/>
          <w:szCs w:val="28"/>
        </w:rPr>
        <w:t>вопроса</w:t>
      </w:r>
      <w:proofErr w:type="gramEnd"/>
      <w:r>
        <w:rPr>
          <w:rFonts w:ascii="Times New Roman CYR" w:hAnsi="Times New Roman CYR" w:cs="Times New Roman CYR"/>
          <w:sz w:val="28"/>
          <w:szCs w:val="28"/>
        </w:rPr>
        <w:t>: какой уровень является достаточным для достижения целей компании и как его повысить, если он недостаточно высок?</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Отвечая на первый вопрос, нужно отметить, что для большинства компаний вполне достаточными являются первые два уровня лояльности персонала. Для низшего исполнительского уровня сотрудников, деятельность которых предполагает жестко регламентированные и контролируемые процедуры, достаточно даже нулевого уровня. Но руководители среднего и высшего звена должны иметь более высокий уровень. То есть, чем выше должность, тем большей лояльности она требует.</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проект программы развития мотивации к работе и лояльности </w:t>
      </w:r>
      <w:r>
        <w:rPr>
          <w:rFonts w:ascii="Times New Roman CYR" w:hAnsi="Times New Roman CYR" w:cs="Times New Roman CYR"/>
          <w:sz w:val="28"/>
          <w:szCs w:val="28"/>
        </w:rPr>
        <w:lastRenderedPageBreak/>
        <w:t>сотрудников включает следующие активные формы и методы работы с персоналом: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Индивидуальные беседы руководителя с персоналом по проблеме развития мотивации к работе и лояльности сотрудников;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Наставничество;</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Консультации ведущих специалистов;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Лекции, семинары.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Разработанная программа состоит из самостоятельного тренинга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лояльности и мотивации сотрудников».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программы: повышение уровня лояльности персонала организации, формирование комфортной коммуникационной среды в коллективе».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теоретических основ лояльности персонала. Сплочение группы.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навыков работы в группе. Создание позитивного имиджа предприятия. Ход тренинга: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Занятие: Введение в тренинг. Цели занятия: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комфортных условий для работы </w:t>
      </w:r>
      <w:proofErr w:type="spellStart"/>
      <w:r>
        <w:rPr>
          <w:rFonts w:ascii="Times New Roman CYR" w:hAnsi="Times New Roman CYR" w:cs="Times New Roman CYR"/>
          <w:sz w:val="28"/>
          <w:szCs w:val="28"/>
        </w:rPr>
        <w:t>тренинговой</w:t>
      </w:r>
      <w:proofErr w:type="spellEnd"/>
      <w:r>
        <w:rPr>
          <w:rFonts w:ascii="Times New Roman CYR" w:hAnsi="Times New Roman CYR" w:cs="Times New Roman CYR"/>
          <w:sz w:val="28"/>
          <w:szCs w:val="28"/>
        </w:rPr>
        <w:t xml:space="preserve"> группы: ознакомление участников с основными принципами проводимого тренинга, принятие правил работы группы;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активного стиля общения;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теоретических основ понятия «Лояльность персонала». Ход занятия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в тренинг. Правила работы в группе (20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в двойках: «Возьми салфеток» (10 мин); Цель: знакомство участников.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Описание. Участники тренинга сидят в общем кругу. Тренер передает по кругу пачку бумажных салфеток со словами: «На случай, если потребуются, возьмите, пожалуйста, себе немного салфеток».</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все участники взяли салфетки, тренер просит каждого представиться и сообщить о себе столько фактов, сколько салфеток он взял.</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«Я надеюсь - я опасаюсь» (20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помочь участникам тренинга точнее сформулировать свои ожидания от предстоящего обучения, а также способствовать тому, чтобы участники максимально открыто делились своими мыслями, чувствами и опасениями.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Тренер раздает участникам бумагу и просит написать их надежды и опасения, связанные с предстоящим тренингом. Например: «Я надеюсь, что тренинг поможет мне разрешить проблему с моим другом, я опасаюсь, что тренинг будет скучным». Подписывать записки не нужно.</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записки сдаются тренеру.</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Тренер зачитывает записки по одной, и группа обсуждает, что нужно сделать для того, чтобы эти надежды оправдались, а опасения остались лишь опасениями.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Групповая дискуссия: «Что такое лояльность?» (15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Лекция: «Основы лояльности» (20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«К чему Вы лояльны» (10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выяснить к чему лояльны сотрудники компании.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Обратная связь (20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Кофе-пауза (15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«Летающие кошки» (5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активизация участников, разогрев после перерыва.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Описание. Участники стоят в общем кругу. Тренер бросает мягкую </w:t>
      </w:r>
      <w:r>
        <w:rPr>
          <w:rFonts w:ascii="Times New Roman CYR" w:hAnsi="Times New Roman CYR" w:cs="Times New Roman CYR"/>
          <w:sz w:val="28"/>
          <w:szCs w:val="28"/>
        </w:rPr>
        <w:lastRenderedPageBreak/>
        <w:t>игрушку одному из участников, который ловит ее и кидает следующему и т.д. пока игрушка не побывает у каждого из участников и не вернется обратно к тренеру. Когда игрушка возвращается к тренеру, он снова кидает ее тому участнику, который кинул вначале, и просит группу повторить и запомнить последовательность, кидая игрушку как можно быстрее, затем спрашивает группу, могут ли они еще ускорить темп.</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группа достигает максимального темпа, тренер сразу вслед за первой кошкой кидает вторую, после нее третью и всех остальных, в результате чего кошки летают везде, а участники приходят в состояние веселого сумасшествия.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Мини-лекция: «Как достичь лояльности» (5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«Мотивы» (7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выяснить, чем замотивированы сотрудники компании».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«Наша задача - выбрать наиболее правильный мотив выбора профессии, то есть ту главную причину, по которой все люди должны выбирать себе профессию. Для этого я буду зачитывать по 2 мотива. Вы путем обсуждения и, возможно, голосования должны прийти к мнению, какой мотив лучше»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Мини-лекция: «Причины снижения мотивации» (10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«Выработка мер по устранению причин снижения мотивации» (25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Обратная связь (20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Обед (60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«Программы мотивации»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«Система» (25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разработать систему, способствующую повышению лояльности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Обратная связь (20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Мини-лекция: «Привязанность» (5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«Мы теперь с тобой одной веревкой связаны» (7 мин). Цель: определить к чему привязаны сотрудники.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Обратная связь (20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Линия опыта (40 мин).</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рекомендации для руководства организации, предлагается совмещать данную программу с другими активными формами и методами работы с персоналом, такими как: индивидуальные беседы руководителя </w:t>
      </w:r>
      <w:proofErr w:type="gramStart"/>
      <w:r>
        <w:rPr>
          <w:rFonts w:ascii="Times New Roman CYR" w:hAnsi="Times New Roman CYR" w:cs="Times New Roman CYR"/>
          <w:sz w:val="28"/>
          <w:szCs w:val="28"/>
        </w:rPr>
        <w:t>с</w:t>
      </w:r>
      <w:proofErr w:type="gramEnd"/>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персоналом по проблеме развития мотивации к работе и лояльности сотрудников, наставничество, консультации ведущих специалистов по проблеме развития мотивации персонала к работе и лояльности сотрудников, лекции, семинары.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внутрифирменное обучение и развитие персонала должно проводиться системно, регулярно, с использованием активных методов и форм обучения. Учебные блоки должны быть модульными и автономными, адаптирующимися к потребностям конкретного периода времени.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3</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Забота о персонале - не просто обязанность руководства, а залог успеха, долголетия, и процветания компании на рынке. Именно поэтому, в программе разработанного тренинга, столько внимания было уделено людям. Человек принесён гораздо больше пользы предприятию, с которым чувствует связь. Предприятию, где он чувствует свою нужность. В таких условиях у сотрудников даже при неблагоприятной экономической ситуации в организации не возникнет мысли об уходе. Именно на это должны быть направлены усилия руководства компании, если оно не хочет, чтобы средства, время и силы, потраченные на </w:t>
      </w:r>
      <w:r>
        <w:rPr>
          <w:rFonts w:ascii="Times New Roman CYR" w:hAnsi="Times New Roman CYR" w:cs="Times New Roman CYR"/>
          <w:sz w:val="28"/>
          <w:szCs w:val="28"/>
        </w:rPr>
        <w:lastRenderedPageBreak/>
        <w:t>адаптацию, обучение, развитие и прочую работу с персоналом, уходили безвозвратно вместе с уволившимися людьми.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вопрос лояльности сотрудников довольно остро стоит во множестве отечественных компаний. Только сейчас мы начинаем понимать важность этого аспекта во взаимодействии с работниками организации. Развитие систем мотивации и повышение уровня лояльности становится не прихотью, а насущной необходимостью в кризисный период. Вот что обусловило выбор темы для третьей главы моей выпускной квалификационной работы.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Разработанная программа является универсальной, так как может быть изменена в зависимости от целей проведения тренинга по развитию персонала и возможностей, которыми обладает организация. Однако первоначальный вариант был создан конкретно для применения в ПАО «Сбербанк» и отвечает целям, заявленным в ходе взаимодействия с работниками банка.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программе решаются задачи по повышению доверия персонала к организации, а также разработке программ мотивации. Кроме того, в процессе реализации тренинга происходит сплочение коллектива, что благоприятно сказывается в дальнейшем на работе всей фирмы в целом.</w:t>
      </w:r>
    </w:p>
    <w:p w:rsidR="00A72B29" w:rsidRDefault="00A72B2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долгого времени кейс-метод практически не использовался в системах обучения. Выходящий за рамки привычных технологий, он вызывал неприятие со стороны преподавателей, а также был непонятен самим обучающимся. Особенность его состоит в том, что основное внимание переключается на практическое освоение и применение теоретических знаний. Это отражает, с одной стороны, уникальность метода и универсальность применения, а с другой - сложность его восприятия для людей, воспитанных в рамках консервативной системы обучения.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данный момент осознание важности и эффективности метода кейсов приходит всё к большему числу работодателей, стремящихся к процветанию своей фирмы. Преодоление разрыва между теоретическим и прикладным уровнем освоения информации, столь необходимое для результативного существования работника внутри организации, происходит в процессе применения </w:t>
      </w:r>
      <w:proofErr w:type="gramStart"/>
      <w:r>
        <w:rPr>
          <w:rFonts w:ascii="Times New Roman CYR" w:hAnsi="Times New Roman CYR" w:cs="Times New Roman CYR"/>
          <w:sz w:val="28"/>
          <w:szCs w:val="28"/>
        </w:rPr>
        <w:t>кейс-технологии</w:t>
      </w:r>
      <w:proofErr w:type="gramEnd"/>
      <w:r>
        <w:rPr>
          <w:rFonts w:ascii="Times New Roman CYR" w:hAnsi="Times New Roman CYR" w:cs="Times New Roman CYR"/>
          <w:sz w:val="28"/>
          <w:szCs w:val="28"/>
        </w:rPr>
        <w:t xml:space="preserve"> естественно и в достаточной степени быстро. Это позволяет обеспечить необходимый уровень текущего эффективности обучения и минимизировать затраты на последующее.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моей выпускной квалификационной работе были успешно решены поставленные во введении задачи. Во-первых, после проведения изучения теоретических аспектов кейс-метода, были выявлены преимущества его применения в процессе обучения персонала, а также в системах развития персонала. Была сформирована классификация типов кейсов, послужившая основой для проведения исследовательской работы. Также удалось выявить перспективные направления для </w:t>
      </w:r>
      <w:proofErr w:type="gramStart"/>
      <w:r>
        <w:rPr>
          <w:rFonts w:ascii="Times New Roman CYR" w:hAnsi="Times New Roman CYR" w:cs="Times New Roman CYR"/>
          <w:sz w:val="28"/>
          <w:szCs w:val="28"/>
        </w:rPr>
        <w:t>развития</w:t>
      </w:r>
      <w:proofErr w:type="gramEnd"/>
      <w:r>
        <w:rPr>
          <w:rFonts w:ascii="Times New Roman CYR" w:hAnsi="Times New Roman CYR" w:cs="Times New Roman CYR"/>
          <w:sz w:val="28"/>
          <w:szCs w:val="28"/>
        </w:rPr>
        <w:t xml:space="preserve"> как самого метода, так и возможности его применения.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ходе эмпирической работы были достигнуты определённые результаты, позволяющие сделать выводы, иллюстрирующие аспекты применения кейс-метода в сфере обучения персонала на рассматриваемом предприятии.</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была выявлена взаимосвязь между лояльностью персонала, его мотивацией и обучаемостью. Эмпирически подтверждено, что высокий уровень указанных факторов благотворно влияет на результативность обучения, представляя собой разницу в десять и более процентов.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было доказано, что сам по себе уровень лояльности на эффективность обучения влияет очень мало, кроме тех случаев, когда он объединяется с высоким уровнем мотивации. В то время как мотивация персонала является существенным фактором для повышения результатов даже сама по себе.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можно отметить, что проведённое исследование доказало эффективность применения метода кейсов в процессе обучения персонала в рассматриваемой организации. Улучшение результатов после контрольного тестирования у двух групп составило порядка 4,7%, что является существенным показателем для данного вида обучения.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ходе работы над эмпирическим исследованием, на практике были отработаны стратегии взаимодействия с персоналом организации и выявлены предварительные направления работы по повышению уровня мотивации и лояльности персонала. Данные рекомендации нашли своё отражение в третьей части выпускной квалификационной работы.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заключительной части работы представлена программа тренинга, который был разработан конкретно исходя из особенностей персонала исследуемой организации. Данная программа направлена на развитие таких факторов как доверие к организации, лояльность, а также мотивационных </w:t>
      </w:r>
      <w:r>
        <w:rPr>
          <w:rFonts w:ascii="Times New Roman CYR" w:hAnsi="Times New Roman CYR" w:cs="Times New Roman CYR"/>
          <w:sz w:val="28"/>
          <w:szCs w:val="28"/>
        </w:rPr>
        <w:lastRenderedPageBreak/>
        <w:t>факторов. Представленная программа может быть использована и в других организациях, так как является универсальной с точки зрения возможности комбинирования с другими методами развития персонала.</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предложенном тренинге описываются упражнения, позволяющие воздействовать на персонал с наименьшей силой, но при этом получать значительные результаты. Также в тренинге проработана практическая сторона применения, что позволяет не волноваться о том, что сотрудники устанут или не смогут справиться со всем комплексом задач. Все упражнения имеют привязку ко времени, а также в программе тренинга предустановлены перерывы.</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Универсальность тренинга заключается также и в том, что организатор тренинга может, при желании, поменять местами блоки без каких-либо потерь в эффективности. Кроме того, в зависимости от конкретных целей, упражнения могут быть изменены и преобразованы, например, в тренинг по сплочению команды. Такая специфика тренинга была выбрана именно исходя из особенностей взаимодействия персонала в ходе эмпирического исследования.</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общих рекомендаций по повышению уровня лояльности и мотивации персонала, было предложено использование созданного тренинга в комплексе с иными активными методами развития персонала. Как вариант таких техник были предложены как личные, так и групповые беседы с руководителем по проблемам лояльности и мотивации в организации, семинары с приглашением опытных руководителей и экспертов в данной области. Важно предоставить сотрудникам возможность активного и деятельного включения в вопросы лояльности и мотивации. Такой подход позволит обеспечить непрерывную связь руководства со своим коллективом и улучшит климат в коллективе.</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хотелось бы отметить, что в ходе работы над эмпирическим исследованием были выявлены направления применения кей</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метода в </w:t>
      </w:r>
      <w:r>
        <w:rPr>
          <w:rFonts w:ascii="Times New Roman CYR" w:hAnsi="Times New Roman CYR" w:cs="Times New Roman CYR"/>
          <w:sz w:val="28"/>
          <w:szCs w:val="28"/>
        </w:rPr>
        <w:lastRenderedPageBreak/>
        <w:t>организации, а также даны рекомендации по всестороннему подходу к работе с персоналом.</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задачи выпускной квалификационной работы решены в полном объёме, цель достигнута - был проведён всесторонний анализ кей</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метода и измерение результативности его применения в организации, а также сформирован тренинг, позволяющий оптимизировать имеющиеся установки персонала.</w:t>
      </w:r>
      <w:r>
        <w:rPr>
          <w:rFonts w:ascii="Times New Roman CYR" w:hAnsi="Times New Roman CYR" w:cs="Times New Roman CYR"/>
          <w:sz w:val="28"/>
          <w:szCs w:val="28"/>
        </w:rPr>
        <w:br w:type="page"/>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ИСПОЛЬЗОВАННЫХ ИСТОЧНИКОВ</w:t>
      </w:r>
    </w:p>
    <w:p w:rsidR="00A72B29" w:rsidRDefault="00A72B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Андюсев</w:t>
      </w:r>
      <w:proofErr w:type="spellEnd"/>
      <w:r>
        <w:rPr>
          <w:rFonts w:ascii="Times New Roman CYR" w:hAnsi="Times New Roman CYR" w:cs="Times New Roman CYR"/>
          <w:sz w:val="28"/>
          <w:szCs w:val="28"/>
        </w:rPr>
        <w:t xml:space="preserve"> Б.Е. Кейс-метод как инструмент формирования компетентностей М., 2010. - С. 61</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Багиев</w:t>
      </w:r>
      <w:proofErr w:type="spellEnd"/>
      <w:r>
        <w:rPr>
          <w:rFonts w:ascii="Times New Roman CYR" w:hAnsi="Times New Roman CYR" w:cs="Times New Roman CYR"/>
          <w:sz w:val="28"/>
          <w:szCs w:val="28"/>
        </w:rPr>
        <w:t xml:space="preserve"> Г.Л., Наумов В.Н. Руководство к практическим занятиям по маркетингу с использованием кейс-метода.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Наука, 2009. С. 23-25</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Балуян</w:t>
      </w:r>
      <w:proofErr w:type="spellEnd"/>
      <w:r>
        <w:rPr>
          <w:rFonts w:ascii="Times New Roman CYR" w:hAnsi="Times New Roman CYR" w:cs="Times New Roman CYR"/>
          <w:sz w:val="28"/>
          <w:szCs w:val="28"/>
        </w:rPr>
        <w:t xml:space="preserve"> С.Р. Кейс-метод в обучении культуре делового общения. М.: Известия, 2003. - С. 239</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Барнс Л. Б. Преподавание и метод конкретных ситуаций2000. - С. 502</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Безбородова Ю. Кейс-метод. М., 2008 - С. 163-165.</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Бовт</w:t>
      </w:r>
      <w:proofErr w:type="spellEnd"/>
      <w:r>
        <w:rPr>
          <w:rFonts w:ascii="Times New Roman CYR" w:hAnsi="Times New Roman CYR" w:cs="Times New Roman CYR"/>
          <w:sz w:val="28"/>
          <w:szCs w:val="28"/>
        </w:rPr>
        <w:t xml:space="preserve"> В.В. Моделирование и инструментальная поддержка технологии онлайн обучения практическим навыкам с использованием метода кейс-</w:t>
      </w:r>
      <w:proofErr w:type="spellStart"/>
      <w:r>
        <w:rPr>
          <w:rFonts w:ascii="Times New Roman CYR" w:hAnsi="Times New Roman CYR" w:cs="Times New Roman CYR"/>
          <w:sz w:val="28"/>
          <w:szCs w:val="28"/>
        </w:rPr>
        <w:t>стади</w:t>
      </w:r>
      <w:proofErr w:type="spellEnd"/>
      <w:r>
        <w:rPr>
          <w:rFonts w:ascii="Times New Roman CYR" w:hAnsi="Times New Roman CYR" w:cs="Times New Roman CYR"/>
          <w:sz w:val="28"/>
          <w:szCs w:val="28"/>
        </w:rPr>
        <w:t>. М., 2005. - С. 150</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Быкова Н.И. Исследование «кейс-метода»: Теоретические аспекты. СПб</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СПбУЭиФ</w:t>
      </w:r>
      <w:proofErr w:type="spellEnd"/>
      <w:r>
        <w:rPr>
          <w:rFonts w:ascii="Times New Roman CYR" w:hAnsi="Times New Roman CYR" w:cs="Times New Roman CYR"/>
          <w:sz w:val="28"/>
          <w:szCs w:val="28"/>
        </w:rPr>
        <w:t>, 2002 - С. 16</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Вачков</w:t>
      </w:r>
      <w:proofErr w:type="spellEnd"/>
      <w:r>
        <w:rPr>
          <w:rFonts w:ascii="Times New Roman CYR" w:hAnsi="Times New Roman CYR" w:cs="Times New Roman CYR"/>
          <w:sz w:val="28"/>
          <w:szCs w:val="28"/>
        </w:rPr>
        <w:t xml:space="preserve"> И.В. Психологический тренинг: методология и методика проведения.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2010. - С. 555</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Метод конкретной ситуации в преподавании управленческих дисциплин М., 1997. - С. 7</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Ситуационное обучение менеджменту. М.: ГАУ, 1997. - С. 148</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Гладких</w:t>
      </w:r>
      <w:proofErr w:type="gramEnd"/>
      <w:r>
        <w:rPr>
          <w:rFonts w:ascii="Times New Roman CYR" w:hAnsi="Times New Roman CYR" w:cs="Times New Roman CYR"/>
          <w:sz w:val="28"/>
          <w:szCs w:val="28"/>
        </w:rPr>
        <w:t xml:space="preserve"> И.В. Организационное поведение и управление человеческими ресурсами. СПбГУ.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Высшая школа менеджмента, 2010. - С. 440</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Глухов В.В. Ситуационный анализ. Деловые ситуации и деловые игры для менеджмента. СПб: Изд-во СПбГУ, 1998. - С. 301</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Гончарова М.В. Кейс-метод в обучении иноязычному общению </w:t>
      </w:r>
      <w:r>
        <w:rPr>
          <w:rFonts w:ascii="Times New Roman CYR" w:hAnsi="Times New Roman CYR" w:cs="Times New Roman CYR"/>
          <w:sz w:val="28"/>
          <w:szCs w:val="28"/>
        </w:rPr>
        <w:lastRenderedPageBreak/>
        <w:t xml:space="preserve">менеджеров. М.: Центр по изучению взаимодействия культур ФИЯ МГУ им. </w:t>
      </w:r>
      <w:proofErr w:type="spellStart"/>
      <w:r>
        <w:rPr>
          <w:rFonts w:ascii="Times New Roman CYR" w:hAnsi="Times New Roman CYR" w:cs="Times New Roman CYR"/>
          <w:sz w:val="28"/>
          <w:szCs w:val="28"/>
        </w:rPr>
        <w:t>М.В.Ломоносова</w:t>
      </w:r>
      <w:proofErr w:type="spellEnd"/>
      <w:r>
        <w:rPr>
          <w:rFonts w:ascii="Times New Roman CYR" w:hAnsi="Times New Roman CYR" w:cs="Times New Roman CYR"/>
          <w:sz w:val="28"/>
          <w:szCs w:val="28"/>
        </w:rPr>
        <w:t>, 2004. - С. 95</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Гуревич А. М. Ролевые игры и кейсы в </w:t>
      </w:r>
      <w:proofErr w:type="gramStart"/>
      <w:r>
        <w:rPr>
          <w:rFonts w:ascii="Times New Roman CYR" w:hAnsi="Times New Roman CYR" w:cs="Times New Roman CYR"/>
          <w:sz w:val="28"/>
          <w:szCs w:val="28"/>
        </w:rPr>
        <w:t>бизнес-тренингах</w:t>
      </w:r>
      <w:proofErr w:type="gramEnd"/>
      <w:r>
        <w:rPr>
          <w:rFonts w:ascii="Times New Roman CYR" w:hAnsi="Times New Roman CYR" w:cs="Times New Roman CYR"/>
          <w:sz w:val="28"/>
          <w:szCs w:val="28"/>
        </w:rPr>
        <w:t>.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2006. - С. 213.</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Долгоруков А.. </w:t>
      </w:r>
      <w:r>
        <w:rPr>
          <w:rFonts w:ascii="Times New Roman CYR" w:hAnsi="Times New Roman CYR" w:cs="Times New Roman CYR"/>
          <w:sz w:val="28"/>
          <w:szCs w:val="28"/>
          <w:lang w:val="en-US"/>
        </w:rPr>
        <w:t>Case</w:t>
      </w:r>
      <w:r>
        <w:rPr>
          <w:rFonts w:ascii="Times New Roman CYR" w:hAnsi="Times New Roman CYR" w:cs="Times New Roman CYR"/>
          <w:sz w:val="28"/>
          <w:szCs w:val="28"/>
        </w:rPr>
        <w:t>-</w:t>
      </w:r>
      <w:r>
        <w:rPr>
          <w:rFonts w:ascii="Times New Roman CYR" w:hAnsi="Times New Roman CYR" w:cs="Times New Roman CYR"/>
          <w:sz w:val="28"/>
          <w:szCs w:val="28"/>
          <w:lang w:val="en-US"/>
        </w:rPr>
        <w:t>study</w:t>
      </w:r>
      <w:r>
        <w:rPr>
          <w:rFonts w:ascii="Times New Roman CYR" w:hAnsi="Times New Roman CYR" w:cs="Times New Roman CYR"/>
          <w:sz w:val="28"/>
          <w:szCs w:val="28"/>
        </w:rPr>
        <w:t xml:space="preserve"> как способ (стратегия) понимания. М.: Центр интенсивных технологий образования. 2002, - С. 22</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Дятлов В.А.,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w:t>
      </w:r>
      <w:proofErr w:type="spellStart"/>
      <w:r>
        <w:rPr>
          <w:rFonts w:ascii="Times New Roman CYR" w:hAnsi="Times New Roman CYR" w:cs="Times New Roman CYR"/>
          <w:sz w:val="28"/>
          <w:szCs w:val="28"/>
        </w:rPr>
        <w:t>Одего</w:t>
      </w:r>
      <w:proofErr w:type="spellEnd"/>
      <w:r>
        <w:rPr>
          <w:rFonts w:ascii="Times New Roman CYR" w:hAnsi="Times New Roman CYR" w:cs="Times New Roman CYR"/>
          <w:sz w:val="28"/>
          <w:szCs w:val="28"/>
        </w:rPr>
        <w:t xml:space="preserve"> Ю.Г. Управление персоналом. М.: Академия, 2012. - С. 262</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Еремин А.С. Разработка и апробация кейсов: особенности разработки кейсов, выбор главных особенностей кейса, плана и текста кейса. М., 2010. Т. 3. - С. 15-36.</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Иванцевич</w:t>
      </w:r>
      <w:proofErr w:type="spellEnd"/>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ж.М</w:t>
      </w:r>
      <w:proofErr w:type="spellEnd"/>
      <w:r>
        <w:rPr>
          <w:rFonts w:ascii="Times New Roman CYR" w:hAnsi="Times New Roman CYR" w:cs="Times New Roman CYR"/>
          <w:sz w:val="28"/>
          <w:szCs w:val="28"/>
        </w:rPr>
        <w:t>., Лобанов А.А. Человеческие ресурсы управления: основы управления персоналом. М.: Дело, 2006. - С. 453</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Иглин</w:t>
      </w:r>
      <w:proofErr w:type="spellEnd"/>
      <w:r>
        <w:rPr>
          <w:rFonts w:ascii="Times New Roman CYR" w:hAnsi="Times New Roman CYR" w:cs="Times New Roman CYR"/>
          <w:sz w:val="28"/>
          <w:szCs w:val="28"/>
        </w:rPr>
        <w:t xml:space="preserve"> В.А. Профессиональная подготовка, переподготовка и повышение квалификации работников организации в условиях рыночной экономики. М., 2004. С. 76-78</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Измалкова</w:t>
      </w:r>
      <w:proofErr w:type="spellEnd"/>
      <w:r>
        <w:rPr>
          <w:rFonts w:ascii="Times New Roman CYR" w:hAnsi="Times New Roman CYR" w:cs="Times New Roman CYR"/>
          <w:sz w:val="28"/>
          <w:szCs w:val="28"/>
        </w:rPr>
        <w:t xml:space="preserve"> С.А. Теория менеджмента. Орел: Госуниверсите</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 xml:space="preserve"> УНПК, 2013. С. - 495</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Основы управления персоналом. М.: ИНФРА-М, 2010. - С. 304.</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Козина И. </w:t>
      </w: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study</w:t>
      </w:r>
      <w:r>
        <w:rPr>
          <w:rFonts w:ascii="Times New Roman CYR" w:hAnsi="Times New Roman CYR" w:cs="Times New Roman CYR"/>
          <w:sz w:val="28"/>
          <w:szCs w:val="28"/>
        </w:rPr>
        <w:t>: некоторые методические проблемы. М.: Рубеж, 1997. С. 177</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Козлов </w:t>
      </w:r>
      <w:r>
        <w:rPr>
          <w:rFonts w:ascii="Times New Roman CYR" w:hAnsi="Times New Roman CYR" w:cs="Times New Roman CYR"/>
          <w:sz w:val="28"/>
          <w:szCs w:val="28"/>
          <w:lang w:val="en-US"/>
        </w:rPr>
        <w:t>A</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 Маркина Т.В. Эффективные стратегии принятия решений в инновационном проектировании: теория и кейс-</w:t>
      </w:r>
      <w:proofErr w:type="spellStart"/>
      <w:r>
        <w:rPr>
          <w:rFonts w:ascii="Times New Roman CYR" w:hAnsi="Times New Roman CYR" w:cs="Times New Roman CYR"/>
          <w:sz w:val="28"/>
          <w:szCs w:val="28"/>
        </w:rPr>
        <w:t>стади</w:t>
      </w:r>
      <w:proofErr w:type="spellEnd"/>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АлтГТУ</w:t>
      </w:r>
      <w:proofErr w:type="spellEnd"/>
      <w:r>
        <w:rPr>
          <w:rFonts w:ascii="Times New Roman CYR" w:hAnsi="Times New Roman CYR" w:cs="Times New Roman CYR"/>
          <w:sz w:val="28"/>
          <w:szCs w:val="28"/>
        </w:rPr>
        <w:t>, 2000. С. 214</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Колесникова М.Ф. Обучение по кейс-методу. М.: Вестник, 1993. С.</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68</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Колосова О.В. Технологии делового общения: инструментарий повышения эффективности деятельности и развития организаций.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Издательство </w:t>
      </w:r>
      <w:proofErr w:type="spellStart"/>
      <w:r>
        <w:rPr>
          <w:rFonts w:ascii="Times New Roman CYR" w:hAnsi="Times New Roman CYR" w:cs="Times New Roman CYR"/>
          <w:sz w:val="28"/>
          <w:szCs w:val="28"/>
        </w:rPr>
        <w:t>Политехн</w:t>
      </w:r>
      <w:proofErr w:type="spellEnd"/>
      <w:r>
        <w:rPr>
          <w:rFonts w:ascii="Times New Roman CYR" w:hAnsi="Times New Roman CYR" w:cs="Times New Roman CYR"/>
          <w:sz w:val="28"/>
          <w:szCs w:val="28"/>
        </w:rPr>
        <w:t>. университета, 2013. С. - 169.</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Лидэ</w:t>
      </w:r>
      <w:proofErr w:type="spellEnd"/>
      <w:r>
        <w:rPr>
          <w:rFonts w:ascii="Times New Roman CYR" w:hAnsi="Times New Roman CYR" w:cs="Times New Roman CYR"/>
          <w:sz w:val="28"/>
          <w:szCs w:val="28"/>
        </w:rPr>
        <w:t xml:space="preserve"> Е.Н. Проблемы и перспективы реализации инновационных образовательных программ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отечественных бизнес-школах. М., 2011. - С. 50</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Львина</w:t>
      </w:r>
      <w:proofErr w:type="spellEnd"/>
      <w:r>
        <w:rPr>
          <w:rFonts w:ascii="Times New Roman CYR" w:hAnsi="Times New Roman CYR" w:cs="Times New Roman CYR"/>
          <w:sz w:val="28"/>
          <w:szCs w:val="28"/>
        </w:rPr>
        <w:t xml:space="preserve"> Е.Д. Кейс-метод в образовании.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2004. - С. 71</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Михайлова Е.И. Кейс и кейс-метод: общие понятия. М.: 1999. - С.</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Михайлова Е.И. Кейс и кейс-метод: процесс написания кейса (начало). М., 1999. - С. 114</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Михайлова Е.И. Кейс и кейс-метод: процесс написания кейса. М., 1999. С. 113-120</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Наследов</w:t>
      </w:r>
      <w:proofErr w:type="spellEnd"/>
      <w:r>
        <w:rPr>
          <w:rFonts w:ascii="Times New Roman CYR" w:hAnsi="Times New Roman CYR" w:cs="Times New Roman CYR"/>
          <w:sz w:val="28"/>
          <w:szCs w:val="28"/>
        </w:rPr>
        <w:t xml:space="preserve"> А.Д. Математические методы психологического исследования. Анализ и интерпретация данных.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Речь, 2004. - С. 392-398</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Оруджева</w:t>
      </w:r>
      <w:proofErr w:type="spellEnd"/>
      <w:r>
        <w:rPr>
          <w:rFonts w:ascii="Times New Roman CYR" w:hAnsi="Times New Roman CYR" w:cs="Times New Roman CYR"/>
          <w:sz w:val="28"/>
          <w:szCs w:val="28"/>
        </w:rPr>
        <w:t xml:space="preserve"> Е.И. Формы и методы обучения персонала.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Наука, 2006. Т. 30. С. 132</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Панфилова А.П., Громова </w:t>
      </w:r>
      <w:r>
        <w:rPr>
          <w:rFonts w:ascii="Times New Roman CYR" w:hAnsi="Times New Roman CYR" w:cs="Times New Roman CYR"/>
          <w:sz w:val="28"/>
          <w:szCs w:val="28"/>
          <w:lang w:val="en-US"/>
        </w:rPr>
        <w:t>JI</w:t>
      </w:r>
      <w:r>
        <w:rPr>
          <w:rFonts w:ascii="Times New Roman CYR" w:hAnsi="Times New Roman CYR" w:cs="Times New Roman CYR"/>
          <w:sz w:val="28"/>
          <w:szCs w:val="28"/>
        </w:rPr>
        <w:t>.</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Богачек И.А., </w:t>
      </w:r>
      <w:proofErr w:type="spellStart"/>
      <w:r>
        <w:rPr>
          <w:rFonts w:ascii="Times New Roman CYR" w:hAnsi="Times New Roman CYR" w:cs="Times New Roman CYR"/>
          <w:sz w:val="28"/>
          <w:szCs w:val="28"/>
        </w:rPr>
        <w:t>Абчук</w:t>
      </w:r>
      <w:proofErr w:type="spellEnd"/>
      <w:r>
        <w:rPr>
          <w:rFonts w:ascii="Times New Roman CYR" w:hAnsi="Times New Roman CYR" w:cs="Times New Roman CYR"/>
          <w:sz w:val="28"/>
          <w:szCs w:val="28"/>
        </w:rPr>
        <w:t xml:space="preserve"> В.А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Основы менеджмента. Полное руководство по </w:t>
      </w:r>
      <w:proofErr w:type="gramStart"/>
      <w:r>
        <w:rPr>
          <w:rFonts w:ascii="Times New Roman CYR" w:hAnsi="Times New Roman CYR" w:cs="Times New Roman CYR"/>
          <w:sz w:val="28"/>
          <w:szCs w:val="28"/>
        </w:rPr>
        <w:t>кейс-технологиям</w:t>
      </w:r>
      <w:proofErr w:type="gramEnd"/>
      <w:r>
        <w:rPr>
          <w:rFonts w:ascii="Times New Roman CYR" w:hAnsi="Times New Roman CYR" w:cs="Times New Roman CYR"/>
          <w:sz w:val="28"/>
          <w:szCs w:val="28"/>
        </w:rPr>
        <w:t>.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2004. - С. 240</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Погребельная</w:t>
      </w:r>
      <w:proofErr w:type="spellEnd"/>
      <w:r>
        <w:rPr>
          <w:rFonts w:ascii="Times New Roman CYR" w:hAnsi="Times New Roman CYR" w:cs="Times New Roman CYR"/>
          <w:sz w:val="28"/>
          <w:szCs w:val="28"/>
        </w:rPr>
        <w:t xml:space="preserve"> Н.И. Кейс-метод как условие формирования исследовательских способностей студентов вуза. М.: Наука и школа, 2008. С. 73</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Полат</w:t>
      </w:r>
      <w:proofErr w:type="spellEnd"/>
      <w:r>
        <w:rPr>
          <w:rFonts w:ascii="Times New Roman CYR" w:hAnsi="Times New Roman CYR" w:cs="Times New Roman CYR"/>
          <w:sz w:val="28"/>
          <w:szCs w:val="28"/>
        </w:rPr>
        <w:t xml:space="preserve"> Е.С. Современные педагогические и информационные технологии в системе образования: учебное пособие для студ. вузов. М: Академия, 2008. - С.368</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Прутченков</w:t>
      </w:r>
      <w:proofErr w:type="spellEnd"/>
      <w:r>
        <w:rPr>
          <w:rFonts w:ascii="Times New Roman CYR" w:hAnsi="Times New Roman CYR" w:cs="Times New Roman CYR"/>
          <w:sz w:val="28"/>
          <w:szCs w:val="28"/>
        </w:rPr>
        <w:t xml:space="preserve"> А.С. Кейс-метод в преподавании экономики в школе М., 2007. С. 22-41</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Пырьева</w:t>
      </w:r>
      <w:proofErr w:type="spellEnd"/>
      <w:r>
        <w:rPr>
          <w:rFonts w:ascii="Times New Roman CYR" w:hAnsi="Times New Roman CYR" w:cs="Times New Roman CYR"/>
          <w:sz w:val="28"/>
          <w:szCs w:val="28"/>
        </w:rPr>
        <w:t xml:space="preserve"> В.В. </w:t>
      </w:r>
      <w:proofErr w:type="spellStart"/>
      <w:r>
        <w:rPr>
          <w:rFonts w:ascii="Times New Roman CYR" w:hAnsi="Times New Roman CYR" w:cs="Times New Roman CYR"/>
          <w:sz w:val="28"/>
          <w:szCs w:val="28"/>
        </w:rPr>
        <w:t>Кейсовая</w:t>
      </w:r>
      <w:proofErr w:type="spellEnd"/>
      <w:r>
        <w:rPr>
          <w:rFonts w:ascii="Times New Roman CYR" w:hAnsi="Times New Roman CYR" w:cs="Times New Roman CYR"/>
          <w:sz w:val="28"/>
          <w:szCs w:val="28"/>
        </w:rPr>
        <w:t xml:space="preserve"> технология обучения и ее применение при </w:t>
      </w:r>
      <w:r>
        <w:rPr>
          <w:rFonts w:ascii="Times New Roman CYR" w:hAnsi="Times New Roman CYR" w:cs="Times New Roman CYR"/>
          <w:sz w:val="28"/>
          <w:szCs w:val="28"/>
        </w:rPr>
        <w:lastRenderedPageBreak/>
        <w:t>изучении темы «Алгоритмы» М., 2009. - С. 25</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Резник С.Д. Организационное поведение. М.: ИНФРА-М, 2015. С. - 462.</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Салимова</w:t>
      </w:r>
      <w:proofErr w:type="spellEnd"/>
      <w:r>
        <w:rPr>
          <w:rFonts w:ascii="Times New Roman CYR" w:hAnsi="Times New Roman CYR" w:cs="Times New Roman CYR"/>
          <w:sz w:val="28"/>
          <w:szCs w:val="28"/>
        </w:rPr>
        <w:t xml:space="preserve"> Т.А. Использование интерактивных методов обучения в процессе подготовки менеджеров.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2001, - С. 31</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Скуратовская</w:t>
      </w:r>
      <w:proofErr w:type="spellEnd"/>
      <w:r>
        <w:rPr>
          <w:rFonts w:ascii="Times New Roman CYR" w:hAnsi="Times New Roman CYR" w:cs="Times New Roman CYR"/>
          <w:sz w:val="28"/>
          <w:szCs w:val="28"/>
        </w:rPr>
        <w:t xml:space="preserve"> Н.С. Кейс-метод в оценке персонала М.: 2007. - С. 98.</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Смирнов С.Д. Еще раз о технологиях обучения.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2000. - С. 113</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Стрельникова Т.Д. Обучение с помощью </w:t>
      </w:r>
      <w:proofErr w:type="gramStart"/>
      <w:r>
        <w:rPr>
          <w:rFonts w:ascii="Times New Roman CYR" w:hAnsi="Times New Roman CYR" w:cs="Times New Roman CYR"/>
          <w:sz w:val="28"/>
          <w:szCs w:val="28"/>
        </w:rPr>
        <w:t>кейс-технологий</w:t>
      </w:r>
      <w:proofErr w:type="gramEnd"/>
      <w:r>
        <w:rPr>
          <w:rFonts w:ascii="Times New Roman CYR" w:hAnsi="Times New Roman CYR" w:cs="Times New Roman CYR"/>
          <w:sz w:val="28"/>
          <w:szCs w:val="28"/>
        </w:rPr>
        <w:t>. М., 2009.- С. 59</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Салимова</w:t>
      </w:r>
      <w:proofErr w:type="spellEnd"/>
      <w:r>
        <w:rPr>
          <w:rFonts w:ascii="Times New Roman CYR" w:hAnsi="Times New Roman CYR" w:cs="Times New Roman CYR"/>
          <w:sz w:val="28"/>
          <w:szCs w:val="28"/>
        </w:rPr>
        <w:t xml:space="preserve"> Т.А. Использование интерактивных методов обучения в процессе подготовки менеджеров.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2001, - С. 31</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Сурмин</w:t>
      </w:r>
      <w:proofErr w:type="spellEnd"/>
      <w:r>
        <w:rPr>
          <w:rFonts w:ascii="Times New Roman CYR" w:hAnsi="Times New Roman CYR" w:cs="Times New Roman CYR"/>
          <w:sz w:val="28"/>
          <w:szCs w:val="28"/>
        </w:rPr>
        <w:t xml:space="preserve"> Ю.П., Сидоренко А.И. Ситуационный анализ, или анатомия кейс. Киев, 2002. - С. 286</w:t>
      </w:r>
    </w:p>
    <w:p w:rsidR="00A72B29" w:rsidRPr="00AA5833"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Уткин Э.А. </w:t>
      </w:r>
      <w:proofErr w:type="spellStart"/>
      <w:r>
        <w:rPr>
          <w:rFonts w:ascii="Times New Roman CYR" w:hAnsi="Times New Roman CYR" w:cs="Times New Roman CYR"/>
          <w:sz w:val="28"/>
          <w:szCs w:val="28"/>
        </w:rPr>
        <w:t>Контроллинг</w:t>
      </w:r>
      <w:proofErr w:type="spellEnd"/>
      <w:r>
        <w:rPr>
          <w:rFonts w:ascii="Times New Roman CYR" w:hAnsi="Times New Roman CYR" w:cs="Times New Roman CYR"/>
          <w:sz w:val="28"/>
          <w:szCs w:val="28"/>
        </w:rPr>
        <w:t xml:space="preserve"> и управление персоналом. М</w:t>
      </w:r>
      <w:r w:rsidRPr="00AA5833">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Richard</w:t>
      </w:r>
      <w:r w:rsidRPr="00AA5833">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Cash</w:t>
      </w:r>
      <w:r w:rsidRPr="00AA5833">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publ</w:t>
      </w:r>
      <w:proofErr w:type="spellEnd"/>
      <w:r w:rsidRPr="00AA5833">
        <w:rPr>
          <w:rFonts w:ascii="Times New Roman CYR" w:hAnsi="Times New Roman CYR" w:cs="Times New Roman CYR"/>
          <w:sz w:val="28"/>
          <w:szCs w:val="28"/>
        </w:rPr>
        <w:t xml:space="preserve">., 2007. </w:t>
      </w:r>
      <w:r>
        <w:rPr>
          <w:rFonts w:ascii="Times New Roman CYR" w:hAnsi="Times New Roman CYR" w:cs="Times New Roman CYR"/>
          <w:sz w:val="28"/>
          <w:szCs w:val="28"/>
        </w:rPr>
        <w:t>С</w:t>
      </w:r>
      <w:r w:rsidRPr="00AA5833">
        <w:rPr>
          <w:rFonts w:ascii="Times New Roman CYR" w:hAnsi="Times New Roman CYR" w:cs="Times New Roman CYR"/>
          <w:sz w:val="28"/>
          <w:szCs w:val="28"/>
        </w:rPr>
        <w:t>. - 264</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47.</w:t>
      </w:r>
      <w:r>
        <w:rPr>
          <w:rFonts w:ascii="Times New Roman CYR" w:hAnsi="Times New Roman CYR" w:cs="Times New Roman CYR"/>
          <w:sz w:val="28"/>
          <w:szCs w:val="28"/>
        </w:rPr>
        <w:tab/>
        <w:t>Федосеев В.Н., Капустин С.Н. Управление персоналом организации. М.: Экзамен, 2010. - С. 241</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Хэмел</w:t>
      </w:r>
      <w:proofErr w:type="spellEnd"/>
      <w:r>
        <w:rPr>
          <w:rFonts w:ascii="Times New Roman CYR" w:hAnsi="Times New Roman CYR" w:cs="Times New Roman CYR"/>
          <w:sz w:val="28"/>
          <w:szCs w:val="28"/>
        </w:rPr>
        <w:t xml:space="preserve"> Г. Стратегическая гибкость.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2005. - С. 384</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Черноморченко С.И. Использование кейс-метода в преподавании управленческих дисциплин. М.: Приволжский Дом знаний, 2010. - С. 166</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Чуланова</w:t>
      </w:r>
      <w:proofErr w:type="spellEnd"/>
      <w:r>
        <w:rPr>
          <w:rFonts w:ascii="Times New Roman CYR" w:hAnsi="Times New Roman CYR" w:cs="Times New Roman CYR"/>
          <w:sz w:val="28"/>
          <w:szCs w:val="28"/>
        </w:rPr>
        <w:t xml:space="preserve"> О.Л. Эмоциональная компетентность в управлении персоналом. М.: Вестник, 2011. Т. 16. С.135</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Щукина Г.И. Роль деятельности в учебном процессе. М.: Просвещение, 1986. - С. 142</w:t>
      </w:r>
    </w:p>
    <w:p w:rsidR="00A72B29" w:rsidRDefault="00A72B2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Юшкова В.В. Кейс-метод в профессиональном образовании. М.: Столица, 2012. С. 40-41.</w:t>
      </w:r>
    </w:p>
    <w:p w:rsidR="00A72B29" w:rsidRDefault="00A72B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53.</w:t>
      </w:r>
      <w:r>
        <w:rPr>
          <w:rFonts w:ascii="Times New Roman CYR" w:hAnsi="Times New Roman CYR" w:cs="Times New Roman CYR"/>
          <w:sz w:val="28"/>
          <w:szCs w:val="28"/>
        </w:rPr>
        <w:tab/>
        <w:t>Возможности применения метода «кейс-</w:t>
      </w:r>
      <w:proofErr w:type="spellStart"/>
      <w:r>
        <w:rPr>
          <w:rFonts w:ascii="Times New Roman CYR" w:hAnsi="Times New Roman CYR" w:cs="Times New Roman CYR"/>
          <w:sz w:val="28"/>
          <w:szCs w:val="28"/>
        </w:rPr>
        <w:t>стади</w:t>
      </w:r>
      <w:proofErr w:type="spellEnd"/>
      <w:r>
        <w:rPr>
          <w:rFonts w:ascii="Times New Roman CYR" w:hAnsi="Times New Roman CYR" w:cs="Times New Roman CYR"/>
          <w:sz w:val="28"/>
          <w:szCs w:val="28"/>
        </w:rPr>
        <w:t xml:space="preserve">» при подготовке бакалавров по направлению «менеджмент»: Электронный ресурс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movn</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innovatsii</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vozmozhnosti</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primeneniya</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metoda</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kejs</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stadi</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pri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lastRenderedPageBreak/>
        <w:t>podgotovke</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bakalavrov</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po</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napravleniyu</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menedzhment</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html</w:t>
      </w:r>
    </w:p>
    <w:p w:rsidR="00A72B29" w:rsidRDefault="00A72B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История кейсов от Колумба до наших времён: Электронный ресурс//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changellenge</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w:t>
      </w:r>
      <w:r>
        <w:rPr>
          <w:rFonts w:ascii="Times New Roman CYR" w:hAnsi="Times New Roman CYR" w:cs="Times New Roman CYR"/>
          <w:sz w:val="28"/>
          <w:szCs w:val="28"/>
          <w:lang w:val="en-US"/>
        </w:rPr>
        <w:t>case</w:t>
      </w:r>
      <w:r>
        <w:rPr>
          <w:rFonts w:ascii="Times New Roman CYR" w:hAnsi="Times New Roman CYR" w:cs="Times New Roman CYR"/>
          <w:sz w:val="28"/>
          <w:szCs w:val="28"/>
        </w:rPr>
        <w:t>-</w:t>
      </w:r>
      <w:r>
        <w:rPr>
          <w:rFonts w:ascii="Times New Roman CYR" w:hAnsi="Times New Roman CYR" w:cs="Times New Roman CYR"/>
          <w:sz w:val="28"/>
          <w:szCs w:val="28"/>
          <w:lang w:val="en-US"/>
        </w:rPr>
        <w:t>history</w:t>
      </w:r>
      <w:r>
        <w:rPr>
          <w:rFonts w:ascii="Times New Roman CYR" w:hAnsi="Times New Roman CYR" w:cs="Times New Roman CYR"/>
          <w:sz w:val="28"/>
          <w:szCs w:val="28"/>
        </w:rPr>
        <w:t>/</w:t>
      </w:r>
    </w:p>
    <w:p w:rsidR="00A72B29" w:rsidRDefault="00A72B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Использование кейс-метода при обучении студентов дисциплине инженерная графика: Электронный ресурс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festival</w:t>
      </w:r>
      <w:r>
        <w:rPr>
          <w:rFonts w:ascii="Times New Roman CYR" w:hAnsi="Times New Roman CYR" w:cs="Times New Roman CYR"/>
          <w:sz w:val="28"/>
          <w:szCs w:val="28"/>
        </w:rPr>
        <w:t>.1</w:t>
      </w:r>
      <w:proofErr w:type="spellStart"/>
      <w:r>
        <w:rPr>
          <w:rFonts w:ascii="Times New Roman CYR" w:hAnsi="Times New Roman CYR" w:cs="Times New Roman CYR"/>
          <w:sz w:val="28"/>
          <w:szCs w:val="28"/>
          <w:lang w:val="en-US"/>
        </w:rPr>
        <w:t>september</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articles</w:t>
      </w:r>
      <w:r>
        <w:rPr>
          <w:rFonts w:ascii="Times New Roman CYR" w:hAnsi="Times New Roman CYR" w:cs="Times New Roman CYR"/>
          <w:sz w:val="28"/>
          <w:szCs w:val="28"/>
        </w:rPr>
        <w:t>/103801/</w:t>
      </w:r>
    </w:p>
    <w:p w:rsidR="00A72B29" w:rsidRDefault="00A72B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Кейс-метод в обучении персонала: Электронный ресурс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hr</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portal</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Pr>
          <w:rFonts w:ascii="Times New Roman CYR" w:hAnsi="Times New Roman CYR" w:cs="Times New Roman CYR"/>
          <w:sz w:val="28"/>
          <w:szCs w:val="28"/>
        </w:rPr>
        <w:t>/</w:t>
      </w:r>
      <w:r>
        <w:rPr>
          <w:rFonts w:ascii="Times New Roman CYR" w:hAnsi="Times New Roman CYR" w:cs="Times New Roman CYR"/>
          <w:sz w:val="28"/>
          <w:szCs w:val="28"/>
          <w:lang w:val="en-US"/>
        </w:rPr>
        <w:t>keys</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metod</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v</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obuchenii</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personala</w:t>
      </w:r>
      <w:proofErr w:type="spellEnd"/>
    </w:p>
    <w:p w:rsidR="00A72B29" w:rsidRDefault="00A72B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Кейс-метод как эффективный инструмент в системе обучения управленческого персонала: Электронный ресурс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mir</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nauki</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w:t>
      </w:r>
      <w:r>
        <w:rPr>
          <w:rFonts w:ascii="Times New Roman CYR" w:hAnsi="Times New Roman CYR" w:cs="Times New Roman CYR"/>
          <w:sz w:val="28"/>
          <w:szCs w:val="28"/>
          <w:lang w:val="en-US"/>
        </w:rPr>
        <w:t>PDF</w:t>
      </w:r>
      <w:r>
        <w:rPr>
          <w:rFonts w:ascii="Times New Roman CYR" w:hAnsi="Times New Roman CYR" w:cs="Times New Roman CYR"/>
          <w:sz w:val="28"/>
          <w:szCs w:val="28"/>
        </w:rPr>
        <w:t>/01</w:t>
      </w:r>
      <w:r>
        <w:rPr>
          <w:rFonts w:ascii="Times New Roman CYR" w:hAnsi="Times New Roman CYR" w:cs="Times New Roman CYR"/>
          <w:sz w:val="28"/>
          <w:szCs w:val="28"/>
          <w:lang w:val="en-US"/>
        </w:rPr>
        <w:t>EMN</w:t>
      </w:r>
      <w:r>
        <w:rPr>
          <w:rFonts w:ascii="Times New Roman CYR" w:hAnsi="Times New Roman CYR" w:cs="Times New Roman CYR"/>
          <w:sz w:val="28"/>
          <w:szCs w:val="28"/>
        </w:rPr>
        <w:t>115.</w:t>
      </w:r>
      <w:r>
        <w:rPr>
          <w:rFonts w:ascii="Times New Roman CYR" w:hAnsi="Times New Roman CYR" w:cs="Times New Roman CYR"/>
          <w:sz w:val="28"/>
          <w:szCs w:val="28"/>
          <w:lang w:val="en-US"/>
        </w:rPr>
        <w:t>pdf</w:t>
      </w:r>
    </w:p>
    <w:p w:rsidR="00A72B29" w:rsidRDefault="00A72B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Метод кейсов (</w:t>
      </w:r>
      <w:r>
        <w:rPr>
          <w:rFonts w:ascii="Times New Roman CYR" w:hAnsi="Times New Roman CYR" w:cs="Times New Roman CYR"/>
          <w:sz w:val="28"/>
          <w:szCs w:val="28"/>
          <w:lang w:val="en-US"/>
        </w:rPr>
        <w:t>case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study</w:t>
      </w:r>
      <w:r>
        <w:rPr>
          <w:rFonts w:ascii="Times New Roman CYR" w:hAnsi="Times New Roman CYR" w:cs="Times New Roman CYR"/>
          <w:sz w:val="28"/>
          <w:szCs w:val="28"/>
        </w:rPr>
        <w:t xml:space="preserve">): Электронный ресурс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evolkov</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net</w:t>
      </w:r>
      <w:r>
        <w:rPr>
          <w:rFonts w:ascii="Times New Roman CYR" w:hAnsi="Times New Roman CYR" w:cs="Times New Roman CYR"/>
          <w:sz w:val="28"/>
          <w:szCs w:val="28"/>
        </w:rPr>
        <w:t>/</w:t>
      </w:r>
      <w:r>
        <w:rPr>
          <w:rFonts w:ascii="Times New Roman CYR" w:hAnsi="Times New Roman CYR" w:cs="Times New Roman CYR"/>
          <w:sz w:val="28"/>
          <w:szCs w:val="28"/>
          <w:lang w:val="en-US"/>
        </w:rPr>
        <w:t>case</w:t>
      </w:r>
      <w:r>
        <w:rPr>
          <w:rFonts w:ascii="Times New Roman CYR" w:hAnsi="Times New Roman CYR" w:cs="Times New Roman CYR"/>
          <w:sz w:val="28"/>
          <w:szCs w:val="28"/>
        </w:rPr>
        <w:t>/</w:t>
      </w:r>
      <w:r>
        <w:rPr>
          <w:rFonts w:ascii="Times New Roman CYR" w:hAnsi="Times New Roman CYR" w:cs="Times New Roman CYR"/>
          <w:sz w:val="28"/>
          <w:szCs w:val="28"/>
          <w:lang w:val="en-US"/>
        </w:rPr>
        <w:t>case</w:t>
      </w:r>
      <w:r>
        <w:rPr>
          <w:rFonts w:ascii="Times New Roman CYR" w:hAnsi="Times New Roman CYR" w:cs="Times New Roman CYR"/>
          <w:sz w:val="28"/>
          <w:szCs w:val="28"/>
        </w:rPr>
        <w:t>.</w:t>
      </w:r>
      <w:r>
        <w:rPr>
          <w:rFonts w:ascii="Times New Roman CYR" w:hAnsi="Times New Roman CYR" w:cs="Times New Roman CYR"/>
          <w:sz w:val="28"/>
          <w:szCs w:val="28"/>
          <w:lang w:val="en-US"/>
        </w:rPr>
        <w:t>study</w:t>
      </w:r>
      <w:r>
        <w:rPr>
          <w:rFonts w:ascii="Times New Roman CYR" w:hAnsi="Times New Roman CYR" w:cs="Times New Roman CYR"/>
          <w:sz w:val="28"/>
          <w:szCs w:val="28"/>
        </w:rPr>
        <w:t>.</w:t>
      </w:r>
      <w:r>
        <w:rPr>
          <w:rFonts w:ascii="Times New Roman CYR" w:hAnsi="Times New Roman CYR" w:cs="Times New Roman CYR"/>
          <w:sz w:val="28"/>
          <w:szCs w:val="28"/>
          <w:lang w:val="en-US"/>
        </w:rPr>
        <w:t>html</w:t>
      </w:r>
    </w:p>
    <w:p w:rsidR="00A72B29" w:rsidRDefault="00A72B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Основные категории управления: Электронный ресурс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de</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ifmo</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bk</w:t>
      </w:r>
      <w:proofErr w:type="spellEnd"/>
      <w:r>
        <w:rPr>
          <w:rFonts w:ascii="Times New Roman CYR" w:hAnsi="Times New Roman CYR" w:cs="Times New Roman CYR"/>
          <w:sz w:val="28"/>
          <w:szCs w:val="28"/>
        </w:rPr>
        <w:t>_</w:t>
      </w:r>
      <w:proofErr w:type="spellStart"/>
      <w:r>
        <w:rPr>
          <w:rFonts w:ascii="Times New Roman CYR" w:hAnsi="Times New Roman CYR" w:cs="Times New Roman CYR"/>
          <w:sz w:val="28"/>
          <w:szCs w:val="28"/>
          <w:lang w:val="en-US"/>
        </w:rPr>
        <w:t>netra</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page</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php</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tutindex</w:t>
      </w:r>
      <w:proofErr w:type="spellEnd"/>
      <w:r>
        <w:rPr>
          <w:rFonts w:ascii="Times New Roman CYR" w:hAnsi="Times New Roman CYR" w:cs="Times New Roman CYR"/>
          <w:sz w:val="28"/>
          <w:szCs w:val="28"/>
        </w:rPr>
        <w:t>=3&amp;</w:t>
      </w:r>
      <w:r>
        <w:rPr>
          <w:rFonts w:ascii="Times New Roman CYR" w:hAnsi="Times New Roman CYR" w:cs="Times New Roman CYR"/>
          <w:sz w:val="28"/>
          <w:szCs w:val="28"/>
          <w:lang w:val="en-US"/>
        </w:rPr>
        <w:t>index</w:t>
      </w:r>
      <w:r>
        <w:rPr>
          <w:rFonts w:ascii="Times New Roman CYR" w:hAnsi="Times New Roman CYR" w:cs="Times New Roman CYR"/>
          <w:sz w:val="28"/>
          <w:szCs w:val="28"/>
        </w:rPr>
        <w:t>=6</w:t>
      </w:r>
    </w:p>
    <w:p w:rsidR="00A72B29" w:rsidRDefault="00A72B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Основы кейс-метода: Электронный ресурс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pprog</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Osnovy</w:t>
      </w:r>
      <w:proofErr w:type="spellEnd"/>
      <w:r>
        <w:rPr>
          <w:rFonts w:ascii="Times New Roman CYR" w:hAnsi="Times New Roman CYR" w:cs="Times New Roman CYR"/>
          <w:sz w:val="28"/>
          <w:szCs w:val="28"/>
        </w:rPr>
        <w:t>%20</w:t>
      </w:r>
      <w:proofErr w:type="spellStart"/>
      <w:r>
        <w:rPr>
          <w:rFonts w:ascii="Times New Roman CYR" w:hAnsi="Times New Roman CYR" w:cs="Times New Roman CYR"/>
          <w:sz w:val="28"/>
          <w:szCs w:val="28"/>
          <w:lang w:val="en-US"/>
        </w:rPr>
        <w:t>keismetoda</w:t>
      </w:r>
      <w:proofErr w:type="spellEnd"/>
      <w:r>
        <w:rPr>
          <w:rFonts w:ascii="Times New Roman CYR" w:hAnsi="Times New Roman CYR" w:cs="Times New Roman CYR"/>
          <w:sz w:val="28"/>
          <w:szCs w:val="28"/>
        </w:rPr>
        <w:t>.</w:t>
      </w:r>
      <w:r>
        <w:rPr>
          <w:rFonts w:ascii="Times New Roman CYR" w:hAnsi="Times New Roman CYR" w:cs="Times New Roman CYR"/>
          <w:sz w:val="28"/>
          <w:szCs w:val="28"/>
          <w:lang w:val="en-US"/>
        </w:rPr>
        <w:t>doc</w:t>
      </w:r>
    </w:p>
    <w:p w:rsidR="009F7137" w:rsidRPr="009F7137" w:rsidRDefault="005E5880" w:rsidP="009F7137">
      <w:pPr>
        <w:rPr>
          <w:rFonts w:eastAsiaTheme="minorHAnsi" w:cstheme="minorBidi"/>
          <w:b/>
          <w:sz w:val="32"/>
          <w:szCs w:val="32"/>
          <w:lang w:eastAsia="en-US"/>
        </w:rPr>
      </w:pPr>
      <w:r w:rsidRPr="005E5880">
        <w:rPr>
          <w:rFonts w:ascii="Times New Roman" w:hAnsi="Times New Roman"/>
          <w:b/>
          <w:sz w:val="28"/>
          <w:szCs w:val="28"/>
        </w:rPr>
        <w:t xml:space="preserve"> </w:t>
      </w:r>
      <w:hyperlink r:id="rId18" w:history="1">
        <w:r w:rsidR="009F7137" w:rsidRPr="009F7137">
          <w:rPr>
            <w:rFonts w:ascii="Calibri" w:eastAsia="Calibri" w:hAnsi="Calibri"/>
            <w:b/>
            <w:color w:val="0563C1"/>
            <w:sz w:val="32"/>
            <w:szCs w:val="32"/>
            <w:u w:val="single"/>
            <w:lang w:eastAsia="en-US"/>
          </w:rPr>
          <w:t>Вернуться в каталог дипломов по управлению персоналом</w:t>
        </w:r>
      </w:hyperlink>
    </w:p>
    <w:p w:rsidR="00AA0532" w:rsidRPr="00DB7291" w:rsidRDefault="00AA0532" w:rsidP="00AA0532">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AA0532" w:rsidRPr="00DB7291" w:rsidTr="00223BC4">
        <w:tc>
          <w:tcPr>
            <w:tcW w:w="3227" w:type="dxa"/>
          </w:tcPr>
          <w:p w:rsidR="00AA0532" w:rsidRDefault="00AA0532" w:rsidP="00223BC4">
            <w:pPr>
              <w:spacing w:line="480" w:lineRule="auto"/>
              <w:jc w:val="center"/>
            </w:pPr>
          </w:p>
          <w:p w:rsidR="00AA0532" w:rsidRPr="00DB7291" w:rsidRDefault="00AA0532" w:rsidP="00223BC4">
            <w:pPr>
              <w:spacing w:line="480" w:lineRule="auto"/>
              <w:jc w:val="center"/>
              <w:rPr>
                <w:lang w:val="en-US"/>
              </w:rPr>
            </w:pPr>
            <w:hyperlink r:id="rId1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A0532" w:rsidRPr="00DB7291" w:rsidRDefault="00AA0532" w:rsidP="00223BC4">
            <w:pPr>
              <w:spacing w:line="480" w:lineRule="auto"/>
              <w:jc w:val="center"/>
              <w:rPr>
                <w:lang w:val="en-US"/>
              </w:rPr>
            </w:pPr>
            <w:r w:rsidRPr="00DB7291">
              <w:rPr>
                <w:noProof/>
              </w:rPr>
              <w:drawing>
                <wp:inline distT="0" distB="0" distL="0" distR="0" wp14:anchorId="7003E5EF" wp14:editId="6098F6B6">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A0532" w:rsidRPr="00DB7291" w:rsidRDefault="00AA0532" w:rsidP="00AA0532">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AA0532" w:rsidRPr="00DB7291" w:rsidTr="00223BC4">
        <w:tc>
          <w:tcPr>
            <w:tcW w:w="4952" w:type="dxa"/>
          </w:tcPr>
          <w:p w:rsidR="00AA0532" w:rsidRDefault="00AA0532" w:rsidP="00223BC4">
            <w:pPr>
              <w:spacing w:line="480" w:lineRule="auto"/>
              <w:jc w:val="center"/>
            </w:pPr>
          </w:p>
          <w:p w:rsidR="00AA0532" w:rsidRPr="00DB7291" w:rsidRDefault="00AA0532" w:rsidP="00223BC4">
            <w:pPr>
              <w:spacing w:line="480" w:lineRule="auto"/>
              <w:jc w:val="center"/>
            </w:pPr>
            <w:hyperlink r:id="rId2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A0532" w:rsidRPr="00DB7291" w:rsidRDefault="00AA0532" w:rsidP="00223BC4">
            <w:pPr>
              <w:spacing w:line="480" w:lineRule="auto"/>
              <w:jc w:val="center"/>
            </w:pPr>
            <w:r w:rsidRPr="00DB7291">
              <w:rPr>
                <w:noProof/>
              </w:rPr>
              <w:drawing>
                <wp:inline distT="0" distB="0" distL="0" distR="0" wp14:anchorId="673D8BBE" wp14:editId="3F26D9E1">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A0532" w:rsidRPr="005415BC" w:rsidRDefault="00AA0532" w:rsidP="00AA0532">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AA0532" w:rsidRPr="00DB7291" w:rsidTr="00223BC4">
        <w:trPr>
          <w:jc w:val="center"/>
        </w:trPr>
        <w:tc>
          <w:tcPr>
            <w:tcW w:w="3594" w:type="dxa"/>
          </w:tcPr>
          <w:p w:rsidR="00AA0532" w:rsidRDefault="00AA0532" w:rsidP="00223BC4">
            <w:pPr>
              <w:spacing w:line="480" w:lineRule="auto"/>
              <w:jc w:val="center"/>
            </w:pPr>
          </w:p>
          <w:p w:rsidR="00AA0532" w:rsidRPr="00DB7291" w:rsidRDefault="00AA0532" w:rsidP="00223BC4">
            <w:pPr>
              <w:spacing w:line="480" w:lineRule="auto"/>
              <w:jc w:val="center"/>
              <w:rPr>
                <w:rFonts w:ascii="Arial Black" w:hAnsi="Arial Black" w:cs="Arial"/>
                <w:b/>
                <w:sz w:val="28"/>
                <w:szCs w:val="28"/>
              </w:rPr>
            </w:pPr>
            <w:hyperlink r:id="rId23" w:history="1">
              <w:r w:rsidRPr="00DB7291">
                <w:rPr>
                  <w:rFonts w:ascii="Arial Black" w:hAnsi="Arial Black"/>
                  <w:b/>
                  <w:color w:val="0000FF" w:themeColor="hyperlink"/>
                  <w:sz w:val="28"/>
                  <w:szCs w:val="28"/>
                  <w:u w:val="single"/>
                </w:rPr>
                <w:t>АУДИОЛЕКЦИИ</w:t>
              </w:r>
            </w:hyperlink>
          </w:p>
        </w:tc>
        <w:tc>
          <w:tcPr>
            <w:tcW w:w="3402" w:type="dxa"/>
          </w:tcPr>
          <w:p w:rsidR="00AA0532" w:rsidRPr="00DB7291" w:rsidRDefault="00AA0532" w:rsidP="00223BC4">
            <w:pPr>
              <w:spacing w:line="480" w:lineRule="auto"/>
              <w:jc w:val="center"/>
              <w:rPr>
                <w:rFonts w:ascii="Arial Black" w:hAnsi="Arial Black" w:cs="Arial"/>
                <w:b/>
                <w:sz w:val="28"/>
                <w:szCs w:val="28"/>
              </w:rPr>
            </w:pPr>
            <w:r w:rsidRPr="00DB7291">
              <w:rPr>
                <w:noProof/>
              </w:rPr>
              <w:drawing>
                <wp:inline distT="0" distB="0" distL="0" distR="0" wp14:anchorId="50816F1E" wp14:editId="1090BEB3">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A0532" w:rsidRPr="005415BC" w:rsidRDefault="00AA0532" w:rsidP="00AA0532">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AA0532" w:rsidRPr="00DB7291" w:rsidTr="00223BC4">
        <w:tc>
          <w:tcPr>
            <w:tcW w:w="3652" w:type="dxa"/>
          </w:tcPr>
          <w:p w:rsidR="00AA0532" w:rsidRDefault="00AA0532" w:rsidP="00223BC4">
            <w:pPr>
              <w:spacing w:line="480" w:lineRule="auto"/>
              <w:jc w:val="center"/>
            </w:pPr>
          </w:p>
          <w:p w:rsidR="00AA0532" w:rsidRPr="00DB7291" w:rsidRDefault="00AA0532" w:rsidP="00223BC4">
            <w:pPr>
              <w:spacing w:line="480" w:lineRule="auto"/>
              <w:jc w:val="center"/>
              <w:rPr>
                <w:lang w:val="en-US"/>
              </w:rPr>
            </w:pPr>
            <w:hyperlink r:id="rId2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A0532" w:rsidRPr="00DB7291" w:rsidRDefault="00AA0532" w:rsidP="00223BC4">
            <w:pPr>
              <w:spacing w:line="480" w:lineRule="auto"/>
              <w:jc w:val="center"/>
              <w:rPr>
                <w:lang w:val="en-US"/>
              </w:rPr>
            </w:pPr>
            <w:r w:rsidRPr="00DB7291">
              <w:rPr>
                <w:noProof/>
              </w:rPr>
              <w:drawing>
                <wp:inline distT="0" distB="0" distL="0" distR="0" wp14:anchorId="1BF0829D" wp14:editId="74CF939A">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A0532" w:rsidRDefault="00AA0532" w:rsidP="00AA0532">
      <w:pPr>
        <w:rPr>
          <w:sz w:val="16"/>
          <w:szCs w:val="16"/>
        </w:rPr>
      </w:pPr>
    </w:p>
    <w:tbl>
      <w:tblPr>
        <w:tblStyle w:val="2"/>
        <w:tblW w:w="0" w:type="auto"/>
        <w:tblLook w:val="04A0" w:firstRow="1" w:lastRow="0" w:firstColumn="1" w:lastColumn="0" w:noHBand="0" w:noVBand="1"/>
      </w:tblPr>
      <w:tblGrid>
        <w:gridCol w:w="3936"/>
        <w:gridCol w:w="5969"/>
      </w:tblGrid>
      <w:tr w:rsidR="00AA0532" w:rsidRPr="001302EE" w:rsidTr="00223BC4">
        <w:tc>
          <w:tcPr>
            <w:tcW w:w="3936" w:type="dxa"/>
          </w:tcPr>
          <w:p w:rsidR="00AA0532" w:rsidRPr="001302EE" w:rsidRDefault="00AA0532" w:rsidP="00223BC4">
            <w:pPr>
              <w:jc w:val="center"/>
              <w:rPr>
                <w:rFonts w:ascii="Times New Roman CYR" w:eastAsia="Calibri" w:hAnsi="Times New Roman CYR" w:cs="Times New Roman CYR"/>
                <w:sz w:val="24"/>
                <w:szCs w:val="24"/>
              </w:rPr>
            </w:pPr>
          </w:p>
          <w:p w:rsidR="00AA0532" w:rsidRPr="001302EE" w:rsidRDefault="00AA0532" w:rsidP="00223BC4">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A0532" w:rsidRPr="001302EE" w:rsidRDefault="00AA0532"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5A5E8197" wp14:editId="769E676D">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E5880" w:rsidRDefault="005E5880" w:rsidP="009F7137">
      <w:pPr>
        <w:widowControl w:val="0"/>
        <w:autoSpaceDE w:val="0"/>
        <w:autoSpaceDN w:val="0"/>
        <w:adjustRightInd w:val="0"/>
        <w:spacing w:after="0" w:line="360" w:lineRule="auto"/>
        <w:jc w:val="both"/>
        <w:rPr>
          <w:rFonts w:ascii="Times New Roman CYR" w:hAnsi="Times New Roman CYR" w:cs="Times New Roman CYR"/>
          <w:sz w:val="28"/>
          <w:szCs w:val="28"/>
        </w:rPr>
      </w:pPr>
    </w:p>
    <w:sectPr w:rsidR="005E5880">
      <w:headerReference w:type="default" r:id="rId29"/>
      <w:foot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8B4" w:rsidRDefault="00D828B4" w:rsidP="00E66E71">
      <w:pPr>
        <w:spacing w:after="0" w:line="240" w:lineRule="auto"/>
      </w:pPr>
      <w:r>
        <w:separator/>
      </w:r>
    </w:p>
  </w:endnote>
  <w:endnote w:type="continuationSeparator" w:id="0">
    <w:p w:rsidR="00D828B4" w:rsidRDefault="00D828B4" w:rsidP="00E66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E71" w:rsidRPr="00E66E71" w:rsidRDefault="00E66E71" w:rsidP="00E66E71">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E66E71">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E66E71" w:rsidRPr="00E66E71" w:rsidRDefault="00D828B4" w:rsidP="00E66E71">
    <w:pPr>
      <w:tabs>
        <w:tab w:val="center" w:pos="4677"/>
        <w:tab w:val="right" w:pos="9355"/>
      </w:tabs>
      <w:spacing w:after="0" w:line="240" w:lineRule="auto"/>
      <w:jc w:val="center"/>
      <w:rPr>
        <w:rFonts w:eastAsiaTheme="minorHAnsi" w:cstheme="minorBidi"/>
        <w:lang w:eastAsia="en-US"/>
      </w:rPr>
    </w:pPr>
    <w:hyperlink r:id="rId1" w:history="1">
      <w:r w:rsidR="00E66E71" w:rsidRPr="00E66E71">
        <w:rPr>
          <w:rFonts w:ascii="Times New Roman CYR" w:hAnsi="Times New Roman CYR" w:cs="Times New Roman CYR"/>
          <w:b/>
          <w:color w:val="FF0000"/>
          <w:sz w:val="20"/>
          <w:szCs w:val="20"/>
          <w:u w:val="single"/>
          <w:lang w:val="en-US"/>
        </w:rPr>
        <w:t>http</w:t>
      </w:r>
      <w:r w:rsidR="00E66E71" w:rsidRPr="00E66E71">
        <w:rPr>
          <w:rFonts w:ascii="Times New Roman CYR" w:hAnsi="Times New Roman CYR" w:cs="Times New Roman CYR"/>
          <w:b/>
          <w:color w:val="FF0000"/>
          <w:sz w:val="20"/>
          <w:szCs w:val="20"/>
          <w:u w:val="single"/>
        </w:rPr>
        <w:t>://учебники.информ2000.рф/</w:t>
      </w:r>
      <w:proofErr w:type="spellStart"/>
      <w:r w:rsidR="00E66E71" w:rsidRPr="00E66E71">
        <w:rPr>
          <w:rFonts w:ascii="Times New Roman CYR" w:hAnsi="Times New Roman CYR" w:cs="Times New Roman CYR"/>
          <w:b/>
          <w:color w:val="FF0000"/>
          <w:sz w:val="20"/>
          <w:szCs w:val="20"/>
          <w:u w:val="single"/>
          <w:lang w:val="en-US"/>
        </w:rPr>
        <w:t>diplom</w:t>
      </w:r>
      <w:proofErr w:type="spellEnd"/>
      <w:r w:rsidR="00E66E71" w:rsidRPr="00E66E71">
        <w:rPr>
          <w:rFonts w:ascii="Times New Roman CYR" w:hAnsi="Times New Roman CYR" w:cs="Times New Roman CYR"/>
          <w:b/>
          <w:color w:val="FF0000"/>
          <w:sz w:val="20"/>
          <w:szCs w:val="20"/>
          <w:u w:val="single"/>
        </w:rPr>
        <w:t>.</w:t>
      </w:r>
      <w:proofErr w:type="spellStart"/>
      <w:r w:rsidR="00E66E71" w:rsidRPr="00E66E71">
        <w:rPr>
          <w:rFonts w:ascii="Times New Roman CYR" w:hAnsi="Times New Roman CYR" w:cs="Times New Roman CYR"/>
          <w:b/>
          <w:color w:val="FF0000"/>
          <w:sz w:val="20"/>
          <w:szCs w:val="20"/>
          <w:u w:val="single"/>
          <w:lang w:val="en-US"/>
        </w:rPr>
        <w:t>shtml</w:t>
      </w:r>
      <w:proofErr w:type="spellEnd"/>
    </w:hyperlink>
  </w:p>
  <w:p w:rsidR="00E66E71" w:rsidRDefault="00E66E7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8B4" w:rsidRDefault="00D828B4" w:rsidP="00E66E71">
      <w:pPr>
        <w:spacing w:after="0" w:line="240" w:lineRule="auto"/>
      </w:pPr>
      <w:r>
        <w:separator/>
      </w:r>
    </w:p>
  </w:footnote>
  <w:footnote w:type="continuationSeparator" w:id="0">
    <w:p w:rsidR="00D828B4" w:rsidRDefault="00D828B4" w:rsidP="00E66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54E" w:rsidRPr="003E254E" w:rsidRDefault="003E254E" w:rsidP="003E254E">
    <w:pPr>
      <w:tabs>
        <w:tab w:val="center" w:pos="4677"/>
        <w:tab w:val="right" w:pos="9355"/>
      </w:tabs>
      <w:spacing w:after="0" w:line="240" w:lineRule="auto"/>
    </w:pPr>
    <w:r w:rsidRPr="003E254E">
      <w:t>Узнайте стоимость написания на заказ студенческих и аспирантских работ</w:t>
    </w:r>
  </w:p>
  <w:p w:rsidR="003E254E" w:rsidRPr="003E254E" w:rsidRDefault="003E254E" w:rsidP="003E254E">
    <w:pPr>
      <w:tabs>
        <w:tab w:val="center" w:pos="4677"/>
        <w:tab w:val="right" w:pos="9355"/>
      </w:tabs>
      <w:spacing w:after="0" w:line="240" w:lineRule="auto"/>
    </w:pPr>
    <w:r w:rsidRPr="003E254E">
      <w:t>http://учебники</w:t>
    </w:r>
    <w:proofErr w:type="gramStart"/>
    <w:r w:rsidRPr="003E254E">
      <w:t>.и</w:t>
    </w:r>
    <w:proofErr w:type="gramEnd"/>
    <w:r w:rsidRPr="003E254E">
      <w:t>нформ2000.рф/napisat-diplom.shtml</w:t>
    </w:r>
  </w:p>
  <w:p w:rsidR="00E66E71" w:rsidRDefault="00E66E7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833"/>
    <w:rsid w:val="000D6737"/>
    <w:rsid w:val="001927F4"/>
    <w:rsid w:val="003E254E"/>
    <w:rsid w:val="004B699B"/>
    <w:rsid w:val="005E5880"/>
    <w:rsid w:val="00680757"/>
    <w:rsid w:val="009F7137"/>
    <w:rsid w:val="00A72B29"/>
    <w:rsid w:val="00AA0532"/>
    <w:rsid w:val="00AA5833"/>
    <w:rsid w:val="00AD0C65"/>
    <w:rsid w:val="00D125DC"/>
    <w:rsid w:val="00D828B4"/>
    <w:rsid w:val="00E66E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583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A5833"/>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66E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66E71"/>
  </w:style>
  <w:style w:type="paragraph" w:styleId="a5">
    <w:name w:val="footer"/>
    <w:basedOn w:val="a"/>
    <w:link w:val="a6"/>
    <w:uiPriority w:val="99"/>
    <w:unhideWhenUsed/>
    <w:rsid w:val="00E66E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6E71"/>
  </w:style>
  <w:style w:type="paragraph" w:styleId="a7">
    <w:name w:val="Balloon Text"/>
    <w:basedOn w:val="a"/>
    <w:link w:val="a8"/>
    <w:uiPriority w:val="99"/>
    <w:semiHidden/>
    <w:unhideWhenUsed/>
    <w:rsid w:val="003E254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254E"/>
    <w:rPr>
      <w:rFonts w:ascii="Tahoma" w:hAnsi="Tahoma" w:cs="Tahoma"/>
      <w:sz w:val="16"/>
      <w:szCs w:val="16"/>
    </w:rPr>
  </w:style>
  <w:style w:type="table" w:styleId="a9">
    <w:name w:val="Table Grid"/>
    <w:basedOn w:val="a1"/>
    <w:uiPriority w:val="59"/>
    <w:rsid w:val="00AA053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A053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583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A5833"/>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66E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66E71"/>
  </w:style>
  <w:style w:type="paragraph" w:styleId="a5">
    <w:name w:val="footer"/>
    <w:basedOn w:val="a"/>
    <w:link w:val="a6"/>
    <w:uiPriority w:val="99"/>
    <w:unhideWhenUsed/>
    <w:rsid w:val="00E66E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6E71"/>
  </w:style>
  <w:style w:type="paragraph" w:styleId="a7">
    <w:name w:val="Balloon Text"/>
    <w:basedOn w:val="a"/>
    <w:link w:val="a8"/>
    <w:uiPriority w:val="99"/>
    <w:semiHidden/>
    <w:unhideWhenUsed/>
    <w:rsid w:val="003E254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254E"/>
    <w:rPr>
      <w:rFonts w:ascii="Tahoma" w:hAnsi="Tahoma" w:cs="Tahoma"/>
      <w:sz w:val="16"/>
      <w:szCs w:val="16"/>
    </w:rPr>
  </w:style>
  <w:style w:type="table" w:styleId="a9">
    <w:name w:val="Table Grid"/>
    <w:basedOn w:val="a1"/>
    <w:uiPriority w:val="59"/>
    <w:rsid w:val="00AA053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A053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642047">
      <w:marLeft w:val="0"/>
      <w:marRight w:val="0"/>
      <w:marTop w:val="0"/>
      <w:marBottom w:val="0"/>
      <w:divBdr>
        <w:top w:val="none" w:sz="0" w:space="0" w:color="auto"/>
        <w:left w:val="none" w:sz="0" w:space="0" w:color="auto"/>
        <w:bottom w:val="none" w:sz="0" w:space="0" w:color="auto"/>
        <w:right w:val="none" w:sz="0" w:space="0" w:color="auto"/>
      </w:divBdr>
    </w:div>
    <w:div w:id="311642048">
      <w:marLeft w:val="0"/>
      <w:marRight w:val="0"/>
      <w:marTop w:val="0"/>
      <w:marBottom w:val="0"/>
      <w:divBdr>
        <w:top w:val="none" w:sz="0" w:space="0" w:color="auto"/>
        <w:left w:val="none" w:sz="0" w:space="0" w:color="auto"/>
        <w:bottom w:val="none" w:sz="0" w:space="0" w:color="auto"/>
        <w:right w:val="none" w:sz="0" w:space="0" w:color="auto"/>
      </w:divBdr>
    </w:div>
    <w:div w:id="202724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1091;&#1095;&#1077;&#1073;&#1085;&#1080;&#1082;&#1080;.&#1080;&#1085;&#1092;&#1086;&#1088;&#1084;2000.&#1088;&#1092;/personal3/personal3-1.shtml"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4.png"/><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64</Pages>
  <Words>11891</Words>
  <Characters>67782</Characters>
  <Application>Microsoft Office Word</Application>
  <DocSecurity>0</DocSecurity>
  <Lines>564</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Кейс-метод в обучении и развитии персонала</dc:title>
  <dc:creator>st-20@yandex.ru</dc:creator>
  <cp:keywords>персонал обучение диплом</cp:keywords>
  <cp:lastModifiedBy>st-20@yandex.ru</cp:lastModifiedBy>
  <cp:revision>12</cp:revision>
  <dcterms:created xsi:type="dcterms:W3CDTF">2018-06-21T07:02:00Z</dcterms:created>
  <dcterms:modified xsi:type="dcterms:W3CDTF">2023-05-14T08:35:00Z</dcterms:modified>
</cp:coreProperties>
</file>