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EF4" w:rsidRDefault="00F47EF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</w:pPr>
    </w:p>
    <w:p w:rsidR="00F47EF4" w:rsidRDefault="00F47EF4" w:rsidP="00F47EF4">
      <w:pPr>
        <w:pStyle w:val="1"/>
        <w:jc w:val="center"/>
      </w:pPr>
      <w:r>
        <w:t>Поддержка рынка труда в регионе</w:t>
      </w:r>
    </w:p>
    <w:p w:rsidR="00F47EF4" w:rsidRDefault="00F47EF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47EF4" w:rsidRPr="00F47EF4" w:rsidRDefault="00F47EF4" w:rsidP="00F47EF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2016</w:t>
      </w:r>
    </w:p>
    <w:p w:rsidR="00F47EF4" w:rsidRPr="00D23746" w:rsidRDefault="00F47EF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47EF4" w:rsidRPr="00D23746" w:rsidRDefault="00F47EF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47EF4" w:rsidRPr="00D23746" w:rsidRDefault="00F47EF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47EF4" w:rsidRPr="00D23746" w:rsidRDefault="00F47EF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Содержание</w:t>
      </w:r>
    </w:p>
    <w:p w:rsidR="001A24AF" w:rsidRDefault="001A24AF">
      <w:pPr>
        <w:widowControl w:val="0"/>
        <w:tabs>
          <w:tab w:val="left" w:leader="dot" w:pos="9247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A24AF" w:rsidRDefault="001A24AF">
      <w:pPr>
        <w:widowControl w:val="0"/>
        <w:tabs>
          <w:tab w:val="left" w:leader="dot" w:pos="9247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Введение </w:t>
      </w:r>
    </w:p>
    <w:p w:rsidR="001A24AF" w:rsidRDefault="001A24AF">
      <w:pPr>
        <w:widowControl w:val="0"/>
        <w:tabs>
          <w:tab w:val="left" w:leader="dot" w:pos="9247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Глава Теоретические основы рынка труда</w:t>
      </w:r>
    </w:p>
    <w:p w:rsidR="001A24AF" w:rsidRDefault="001A24AF">
      <w:pPr>
        <w:widowControl w:val="0"/>
        <w:tabs>
          <w:tab w:val="left" w:leader="dot" w:pos="9247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.1 Сущность рынка труда, элементы и виды рынков труда</w:t>
      </w:r>
    </w:p>
    <w:p w:rsidR="001A24AF" w:rsidRDefault="001A24AF">
      <w:pPr>
        <w:widowControl w:val="0"/>
        <w:tabs>
          <w:tab w:val="left" w:leader="dot" w:pos="9247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.2 Государственное регулирование рынка труда</w:t>
      </w:r>
    </w:p>
    <w:p w:rsidR="001A24AF" w:rsidRDefault="001A24AF">
      <w:pPr>
        <w:widowControl w:val="0"/>
        <w:tabs>
          <w:tab w:val="left" w:leader="dot" w:pos="915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Глава 2 Анализ и оценка развития и поддержки рынка труда в регионе (на примере Владимирской области)</w:t>
      </w:r>
    </w:p>
    <w:p w:rsidR="001A24AF" w:rsidRDefault="001A24AF">
      <w:pPr>
        <w:widowControl w:val="0"/>
        <w:tabs>
          <w:tab w:val="left" w:leader="dot" w:pos="915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.1 Характеристика социально-экономической ситуация во Владимирской области</w:t>
      </w:r>
      <w:proofErr w:type="gramEnd"/>
    </w:p>
    <w:p w:rsidR="001A24AF" w:rsidRDefault="001A24AF">
      <w:pPr>
        <w:widowControl w:val="0"/>
        <w:tabs>
          <w:tab w:val="left" w:leader="dot" w:pos="915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.2 Анализ и оценка состояния рынка труда Владимирской области на современном этапе</w:t>
      </w:r>
    </w:p>
    <w:p w:rsidR="001A24AF" w:rsidRDefault="001A24AF">
      <w:pPr>
        <w:widowControl w:val="0"/>
        <w:tabs>
          <w:tab w:val="left" w:leader="dot" w:pos="915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.3 Направления поддержки и развитие рынка труда Владимирской области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Заключение 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Список нормативно-правовых актов и литературы 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A24AF" w:rsidRDefault="001A24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Calibri" w:hAnsi="Calibri" w:cs="Calibri"/>
        </w:rPr>
        <w:br w:type="page"/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Введение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color w:val="FFFFFF"/>
          <w:sz w:val="28"/>
          <w:szCs w:val="28"/>
        </w:rPr>
      </w:pPr>
      <w:r>
        <w:rPr>
          <w:rFonts w:ascii="Times New Roman CYR" w:hAnsi="Times New Roman CYR" w:cs="Times New Roman CYR"/>
          <w:color w:val="FFFFFF"/>
          <w:sz w:val="28"/>
          <w:szCs w:val="28"/>
        </w:rPr>
        <w:t>рынок труд экономический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Актуальность темы исследования</w:t>
      </w:r>
      <w:r>
        <w:rPr>
          <w:rFonts w:ascii="Times New Roman CYR" w:hAnsi="Times New Roman CYR" w:cs="Times New Roman CYR"/>
          <w:sz w:val="28"/>
          <w:szCs w:val="28"/>
        </w:rPr>
        <w:t>. Регулирование развития региона может осуществляться с помощью широкого спектра конкретных действий, посредством которых администрация территории стимулирует развитие экономики региона, создает новые рабочие места, увеличивает налоговую базу, расширяет возможности для тех видов экономической активности, в которых заинтересовано местное сообщество.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Одним из важнейших элементов хозяйственного механизма экономики свободного предпринимательства является рынок труда, так как в его рамках задействовано подавляющее большинство человеческих ресурсов общества. Формирующаяся под влиянием параметров макроэкономического развития, динамика рынка труда определяет возможности реализации основных резервов экономического роста.</w:t>
      </w:r>
    </w:p>
    <w:p w:rsidR="00D23746" w:rsidRDefault="00D23746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40012" w:rsidRPr="00E40012" w:rsidRDefault="00D429E0" w:rsidP="00E40012">
      <w:pPr>
        <w:rPr>
          <w:rFonts w:eastAsiaTheme="minorHAnsi" w:cstheme="minorBidi"/>
          <w:b/>
          <w:sz w:val="32"/>
          <w:szCs w:val="32"/>
          <w:lang w:eastAsia="en-US"/>
        </w:rPr>
      </w:pPr>
      <w:hyperlink r:id="rId7" w:history="1">
        <w:r w:rsidR="00E40012" w:rsidRPr="00E40012">
          <w:rPr>
            <w:rFonts w:ascii="Calibri" w:eastAsia="Calibri" w:hAnsi="Calibri"/>
            <w:b/>
            <w:color w:val="0563C1"/>
            <w:sz w:val="32"/>
            <w:szCs w:val="32"/>
            <w:u w:val="single"/>
            <w:lang w:eastAsia="en-US"/>
          </w:rPr>
          <w:t>Вернуться в каталог дипломов по управлению персоналом</w:t>
        </w:r>
      </w:hyperlink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Среди многих проблем экономики особую остроту и актуальность имеет проблема регулирования рынка труда. Успешное решение последней во многом зависит от глубины и степени познания объективных законов его развития.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Усиление роли регионов как самостоятельных субъектов хозяйственного взаимодействия, с одной стороны, и смещение акцентов в плоскость человеческих ресурсов как ключевого конкурентного преимущества России, с другой стороны, обусловливают своевременность детального анализа и исследования модернизации рынка труда на уровне региона. Отличия в экономическом потенциале, демографической и ресурсной базе, природно-климатических условиях регионов России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опр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деляют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особенности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воспроизводства трудовых ресурсов и функционирования рынков труда различных территорий. Данное обстоятельство не всегда принимается во внимание при конструировании концепций социально-экономического развития и формировании политики занятости Росс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ии и ее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регионов.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Степень разработанности темы исследования. </w:t>
      </w:r>
      <w:r>
        <w:rPr>
          <w:rFonts w:ascii="Times New Roman CYR" w:hAnsi="Times New Roman CYR" w:cs="Times New Roman CYR"/>
          <w:sz w:val="28"/>
          <w:szCs w:val="28"/>
        </w:rPr>
        <w:t xml:space="preserve">Современные тенденции и проблемы рынка труда получили свое развитие в трудах следующих зарубежных и отечественных авторов: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Шлендера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П.Э.,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Саруханова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Э.Р., Балагуров О.А, Архипова А.И., Остапенко Ю.М., Щербакова Е.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 др.</w:t>
      </w:r>
    </w:p>
    <w:p w:rsidR="00775D81" w:rsidRPr="00EE6040" w:rsidRDefault="001A24AF" w:rsidP="00775D81">
      <w:pPr>
        <w:widowControl w:val="0"/>
        <w:tabs>
          <w:tab w:val="left" w:pos="5400"/>
        </w:tabs>
        <w:autoSpaceDE w:val="0"/>
        <w:autoSpaceDN w:val="0"/>
        <w:adjustRightInd w:val="0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Исследования этих ученых внесли существенный вклад в разработку данной проблемы. Ими осмыслен значительный теоретический и эмпирический материал, выявлены тенденции развития рынка труда, его регулирования в современных условиях, поставлены актуальные проблемы теоретического и практического характер</w:t>
      </w:r>
      <w:r w:rsidR="00775D81">
        <w:rPr>
          <w:rFonts w:ascii="Times New Roman CYR" w:hAnsi="Times New Roman CYR" w:cs="Times New Roman CYR"/>
          <w:sz w:val="28"/>
          <w:szCs w:val="28"/>
        </w:rPr>
        <w:t>а.</w:t>
      </w:r>
      <w:r w:rsidR="00775D81" w:rsidRPr="00775D81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</w:p>
    <w:p w:rsidR="00775D81" w:rsidRPr="00775D81" w:rsidRDefault="00775D81" w:rsidP="00775D8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775D81">
        <w:rPr>
          <w:rFonts w:ascii="Times New Roman CYR" w:eastAsia="Times New Roman" w:hAnsi="Times New Roman CYR" w:cs="Times New Roman CYR"/>
          <w:b/>
          <w:sz w:val="28"/>
          <w:szCs w:val="28"/>
        </w:rPr>
        <w:t>Фитнес на дому</w:t>
      </w:r>
    </w:p>
    <w:p w:rsidR="00775D81" w:rsidRPr="00775D81" w:rsidRDefault="00775D81" w:rsidP="00775D8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  <w:r w:rsidRPr="00775D81">
        <w:rPr>
          <w:rFonts w:ascii="Times New Roman CYR" w:eastAsia="Times New Roman" w:hAnsi="Times New Roman CYR" w:cs="Times New Roman CYR"/>
          <w:noProof/>
          <w:sz w:val="28"/>
          <w:szCs w:val="28"/>
        </w:rPr>
        <w:drawing>
          <wp:inline distT="0" distB="0" distL="0" distR="0" wp14:anchorId="7713A010" wp14:editId="46F0844B">
            <wp:extent cx="3657600" cy="19177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D81" w:rsidRPr="00775D81" w:rsidRDefault="00D429E0" w:rsidP="00775D8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32"/>
          <w:szCs w:val="32"/>
        </w:rPr>
      </w:pPr>
      <w:hyperlink r:id="rId9" w:history="1">
        <w:r w:rsidR="00775D81" w:rsidRPr="00775D81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  <w:lang w:val="en-US"/>
          </w:rPr>
          <w:t>http</w:t>
        </w:r>
        <w:r w:rsidR="00775D81" w:rsidRPr="00775D81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</w:rPr>
          <w:t>://учебники.информ2000.рф/</w:t>
        </w:r>
        <w:r w:rsidR="00775D81" w:rsidRPr="00775D81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  <w:lang w:val="en-US"/>
          </w:rPr>
          <w:t>fit</w:t>
        </w:r>
        <w:r w:rsidR="00775D81" w:rsidRPr="00775D81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</w:rPr>
          <w:t>1.</w:t>
        </w:r>
        <w:proofErr w:type="spellStart"/>
        <w:r w:rsidR="00775D81" w:rsidRPr="00775D81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  <w:lang w:val="en-US"/>
          </w:rPr>
          <w:t>shtml</w:t>
        </w:r>
        <w:proofErr w:type="spellEnd"/>
      </w:hyperlink>
      <w:r w:rsidR="00775D81" w:rsidRPr="00775D81">
        <w:rPr>
          <w:rFonts w:ascii="Times New Roman CYR" w:eastAsia="Times New Roman" w:hAnsi="Times New Roman CYR" w:cs="Times New Roman CYR"/>
          <w:b/>
          <w:sz w:val="32"/>
          <w:szCs w:val="32"/>
        </w:rPr>
        <w:t xml:space="preserve"> </w:t>
      </w:r>
    </w:p>
    <w:p w:rsidR="00775D81" w:rsidRPr="00775D81" w:rsidRDefault="00775D81" w:rsidP="00775D8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775D81">
        <w:rPr>
          <w:rFonts w:ascii="Times New Roman CYR" w:eastAsia="Times New Roman" w:hAnsi="Times New Roman CYR" w:cs="Times New Roman CYR"/>
          <w:sz w:val="28"/>
          <w:szCs w:val="28"/>
        </w:rPr>
        <w:br w:type="page"/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775D81" w:rsidRDefault="00775D81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Проблема исследования</w:t>
      </w:r>
      <w:r>
        <w:rPr>
          <w:rFonts w:ascii="Times New Roman CYR" w:hAnsi="Times New Roman CYR" w:cs="Times New Roman CYR"/>
          <w:sz w:val="28"/>
          <w:szCs w:val="28"/>
        </w:rPr>
        <w:t>. Несмотря на значительное количество работ, посвященных исследованию проблем функционирования и развития рынка труда, а также методов его регулирования многие вопросы не в полной мере освещены в академической литературе.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Объект исследования </w:t>
      </w:r>
      <w:r>
        <w:rPr>
          <w:rFonts w:ascii="Times New Roman CYR" w:hAnsi="Times New Roman CYR" w:cs="Times New Roman CYR"/>
          <w:sz w:val="28"/>
          <w:szCs w:val="28"/>
        </w:rPr>
        <w:t>- рынок труда Владимирской области.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Предмет исследования </w:t>
      </w:r>
      <w:r>
        <w:rPr>
          <w:rFonts w:ascii="Times New Roman CYR" w:hAnsi="Times New Roman CYR" w:cs="Times New Roman CYR"/>
          <w:sz w:val="28"/>
          <w:szCs w:val="28"/>
        </w:rPr>
        <w:t>- управленческие аспекты социальн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трудовых отношений, складывающихся между участниками регионального рынка труда.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Цель исследования </w:t>
      </w:r>
      <w:r>
        <w:rPr>
          <w:rFonts w:ascii="Times New Roman CYR" w:hAnsi="Times New Roman CYR" w:cs="Times New Roman CYR"/>
          <w:sz w:val="28"/>
          <w:szCs w:val="28"/>
        </w:rPr>
        <w:t>заключается в обосновании теоретических положений к регулированию сферы труда на основе исследования его воздействия на конъюнктуру рынка труда Владимирского региона и выработке направлений совершенствования его регулирования.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Реализация цели исследования обусловила необходимость решения следующих взаимосвязанных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задач</w:t>
      </w:r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1A24AF" w:rsidRDefault="001A24AF">
      <w:pPr>
        <w:widowControl w:val="0"/>
        <w:tabs>
          <w:tab w:val="left" w:pos="832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ab/>
        <w:t>рассмотреть теоретические основы рынка труда;</w:t>
      </w:r>
    </w:p>
    <w:p w:rsidR="001A24AF" w:rsidRDefault="001A24AF">
      <w:pPr>
        <w:widowControl w:val="0"/>
        <w:tabs>
          <w:tab w:val="left" w:pos="85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ab/>
        <w:t>рассмотреть социально-экономическую характеристику Владимирской области;</w:t>
      </w:r>
    </w:p>
    <w:p w:rsidR="001A24AF" w:rsidRDefault="001A24AF">
      <w:pPr>
        <w:widowControl w:val="0"/>
        <w:tabs>
          <w:tab w:val="left" w:pos="839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ab/>
        <w:t>оценить современное состояние рынка труда Владимирской области на основе анализа его социально-экономических показателей;</w:t>
      </w:r>
    </w:p>
    <w:p w:rsidR="001A24AF" w:rsidRDefault="001A24AF">
      <w:pPr>
        <w:widowControl w:val="0"/>
        <w:tabs>
          <w:tab w:val="left" w:pos="102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ab/>
        <w:t>разработать направления поддержки и развития рынка труда Владимирской области.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Методологической и теоретической основой исследования </w:t>
      </w:r>
      <w:r>
        <w:rPr>
          <w:rFonts w:ascii="Times New Roman CYR" w:hAnsi="Times New Roman CYR" w:cs="Times New Roman CYR"/>
          <w:sz w:val="28"/>
          <w:szCs w:val="28"/>
        </w:rPr>
        <w:t xml:space="preserve">послужил комплексный подход к решению поставленной проблемы на основе положений, представленных в классических и современных работах зарубежных и российских экономистов по проблемам рынка труда и занятости населения,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освещающие теоретические и прикладные подходы к системе государственного и регионального регулирования рынка труда и занятости населения.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Теоретической базой исследования послужили методы, традиционно использующиеся при изучении рынка труда и его регионального регулирования, нашедшие отражение в трудах российских и зарубежных специалистов.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достижения поставленной цели и решения задач исследования применялись следующие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методы исследования</w:t>
      </w:r>
      <w:r>
        <w:rPr>
          <w:rFonts w:ascii="Times New Roman CYR" w:hAnsi="Times New Roman CYR" w:cs="Times New Roman CYR"/>
          <w:sz w:val="28"/>
          <w:szCs w:val="28"/>
        </w:rPr>
        <w:t xml:space="preserve">: системно-функциональный, экономического анализа и синтеза, сравнения, обобщения, сравнительного статистического и динамического анализа, ситуационный, сегментационный.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Нормативно-правовую базу исследования </w:t>
      </w:r>
      <w:r>
        <w:rPr>
          <w:rFonts w:ascii="Times New Roman CYR" w:hAnsi="Times New Roman CYR" w:cs="Times New Roman CYR"/>
          <w:sz w:val="28"/>
          <w:szCs w:val="28"/>
        </w:rPr>
        <w:t>составляют: Конституция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РФ, Федеральные законы РФ, Указы Президента РФ, Постановления Правительства РФ, отраслевые нормативные акты органов законодательной и исполнительной власти РФ, региональные программы социально- экономического развития Владимирской области.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Практическая значимость </w:t>
      </w:r>
      <w:r>
        <w:rPr>
          <w:rFonts w:ascii="Times New Roman CYR" w:hAnsi="Times New Roman CYR" w:cs="Times New Roman CYR"/>
          <w:sz w:val="28"/>
          <w:szCs w:val="28"/>
        </w:rPr>
        <w:t>полученных результатов заключается в том, что основные положения и выводы сформулированы в виде практических рекомендаций по регулированию рынка труда региона, в процессе формирования стратегических направлений политики занятости населения, а также при разработке региональных программ.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Материалы исследования могут использоваться в системе подготовки и переподготовки управленческих кадров.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A24AF" w:rsidRPr="00F47EF4" w:rsidRDefault="001A24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47EF4">
        <w:rPr>
          <w:rFonts w:ascii="Calibri" w:hAnsi="Calibri" w:cs="Calibri"/>
        </w:rPr>
        <w:br w:type="page"/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Глава 1. Теоретические основы рынка труда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.1 Сущность рынка труда, элементы и виды рынков труда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количественном аспекте рынок труда можно и целесообразно рассматривать как часть, составной элемент трудовых ресурсов. В количественном аспекте это практически вся пассивная часть трудовых ресурсов, т.е. та, которая по каким-то причинам не занята общественной деятельностью.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 определению П.Э.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Шлендера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рынок труда как составная часть рыночной экономики представляет собой «систему общественных отношений с согласованными интересами работодателей и наемной рабочей силы…это, во-первых, совокупность экономических отношений между спросом и предложением рабочей силы; во-вторых, место пересечения различных экономических и социальных интересов и функций; в-третьих, с позиций предприятий, поле взаимоотношений отдельного предприятия и его работников, потенциальных или фактических работников, но думающих о переходе на новое место работы в пределах фирмы»1.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экономическом словаре рынок труда определён следующим образом:</w:t>
      </w:r>
    </w:p>
    <w:p w:rsidR="001A24AF" w:rsidRDefault="001A24AF">
      <w:pPr>
        <w:widowControl w:val="0"/>
        <w:tabs>
          <w:tab w:val="left" w:pos="464"/>
          <w:tab w:val="left" w:pos="1421"/>
          <w:tab w:val="left" w:pos="2186"/>
          <w:tab w:val="left" w:pos="2807"/>
          <w:tab w:val="left" w:pos="3994"/>
          <w:tab w:val="left" w:pos="4136"/>
          <w:tab w:val="left" w:pos="5310"/>
          <w:tab w:val="left" w:pos="5410"/>
          <w:tab w:val="left" w:pos="5748"/>
          <w:tab w:val="left" w:pos="6415"/>
          <w:tab w:val="left" w:pos="7074"/>
          <w:tab w:val="left" w:pos="8358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«Рынок труда - сфера формирования спроса и предложения на рабочую силу. Он предполагает собственность человека на свою рабочую силу, которая становится товаром на рынке, а затем реализуется в трудовой деятельности»2. Приведённые определения  рынка труда показывают, что рассматриваемые понятия не являются тождественными, но у них имеется одно общее свойство. Все они представляют собой формы проявления способности к труду. Только труд - это функционирующая способность, или целесообразная деятельность.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Рабочая сила есть потенциальная способность к труду. Трудовые ресурсы включают  в себя как функционирующую способность к труду (занятых), так и потенциальную рабочую силу (ближайший и более или менее отдалённый резерв). Общая основа сближает рассматриваемые понятия, создаёт видимость их тождества.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«Рынок труда - это комплекс социально-трудовых отношений по поводу условий найма и использования рабочей силы»3. Главным же, наиболее существенным из них выступает отношение по поводу обмена функционирующей рабочей силы на жизненные средства, на реальную заработную плату (т.е. на жизненные средства с учётом цен на них).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«Рынок труда - это не только комплекс социально-трудовых отношений, не только экономическая категория, но и исторически сложившийся специфический механизм саморегулирования. Он реализует определённый круг социально-трудовых отношений на основе информации, поступающей в форме цены труда, и способствует установлению и соблюдению баланса интересов между трудящимися, предпринимателями и государством»4.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Спрос на рынке труда, как и на любом другом рынке ресурсов, или факторов производства, является производным и зависит от спроса на ту продукцию, которая будет изготовлена с помощью этого ресурса. Так, рост потребности в хороших дорогах вызовет увеличение спроса на услуги дорожных рабочих, а падение спроса на автомобили приведет к уменьшению спроса на услуги автомобилестроителей.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зависимости от целей анализа рынок труда можно структурировать по разным критериям (рисунок 1), а именно: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0" w:type="auto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236"/>
        <w:gridCol w:w="545"/>
        <w:gridCol w:w="902"/>
        <w:gridCol w:w="908"/>
        <w:gridCol w:w="1075"/>
        <w:gridCol w:w="719"/>
        <w:gridCol w:w="806"/>
        <w:gridCol w:w="936"/>
      </w:tblGrid>
      <w:tr w:rsidR="001A24AF">
        <w:tc>
          <w:tcPr>
            <w:tcW w:w="8962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1) субъекты рынка (работодатели, наемные работники, государство);</w:t>
            </w:r>
          </w:p>
        </w:tc>
      </w:tr>
      <w:tr w:rsidR="001A24AF">
        <w:tc>
          <w:tcPr>
            <w:tcW w:w="8962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2) экономические программы и решения, юридические нормы, трёхсторонние соглашения и коллективные договоры;</w:t>
            </w:r>
          </w:p>
        </w:tc>
      </w:tr>
      <w:tr w:rsidR="001A24AF">
        <w:tc>
          <w:tcPr>
            <w:tcW w:w="8962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3) рыночный механизм в узком смысле слова (спрос и предложение рабочей силы, цена труда, конкуренция);</w:t>
            </w:r>
          </w:p>
        </w:tc>
      </w:tr>
      <w:tr w:rsidR="001A24AF">
        <w:tc>
          <w:tcPr>
            <w:tcW w:w="8962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4) безработица и социальные выплаты, связанные с ней (пособия по безработице, компенсация при увольнении с работы и т. д.);</w:t>
            </w:r>
          </w:p>
        </w:tc>
      </w:tr>
      <w:tr w:rsidR="001A24AF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5) инфраструктура рынка труда подготовки и переподготовки и т.д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-</w:t>
            </w:r>
          </w:p>
        </w:tc>
        <w:tc>
          <w:tcPr>
            <w:tcW w:w="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сеть</w:t>
            </w:r>
            <w:proofErr w:type="spell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фондов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,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центров</w:t>
            </w:r>
            <w:proofErr w:type="spellEnd"/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занятости</w:t>
            </w:r>
            <w:proofErr w:type="spellEnd"/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(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бирж</w:t>
            </w:r>
            <w:proofErr w:type="spellEnd"/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труда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),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центров</w:t>
            </w:r>
            <w:proofErr w:type="spellEnd"/>
          </w:p>
        </w:tc>
      </w:tr>
    </w:tbl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Calibri" w:hAnsi="Calibri" w:cs="Calibri"/>
          <w:noProof/>
          <w:lang w:val="en-US"/>
        </w:rPr>
      </w:pPr>
    </w:p>
    <w:p w:rsidR="001A24AF" w:rsidRDefault="00070A3D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82750" cy="934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4AF" w:rsidRDefault="00070A3D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350510" cy="24123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1 Элементы рынка труда</w:t>
      </w:r>
    </w:p>
    <w:p w:rsidR="001A24AF" w:rsidRDefault="001A24AF">
      <w:pPr>
        <w:widowControl w:val="0"/>
        <w:tabs>
          <w:tab w:val="left" w:pos="2829"/>
          <w:tab w:val="left" w:pos="4403"/>
          <w:tab w:val="left" w:pos="6273"/>
          <w:tab w:val="left" w:pos="7418"/>
          <w:tab w:val="left" w:pos="906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A24AF" w:rsidRDefault="001A24AF">
      <w:pPr>
        <w:widowControl w:val="0"/>
        <w:tabs>
          <w:tab w:val="left" w:pos="2829"/>
          <w:tab w:val="left" w:pos="4403"/>
          <w:tab w:val="left" w:pos="6273"/>
          <w:tab w:val="left" w:pos="7418"/>
          <w:tab w:val="left" w:pos="906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Совокупность указанных компонентов вполне достаточна для становления рынка труда в современных условиях.</w:t>
      </w:r>
    </w:p>
    <w:p w:rsidR="001A24AF" w:rsidRDefault="001A24AF">
      <w:pPr>
        <w:widowControl w:val="0"/>
        <w:tabs>
          <w:tab w:val="left" w:pos="2829"/>
          <w:tab w:val="left" w:pos="4403"/>
          <w:tab w:val="left" w:pos="6273"/>
          <w:tab w:val="left" w:pos="7418"/>
          <w:tab w:val="left" w:pos="906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A24AF" w:rsidRPr="00F47EF4" w:rsidRDefault="001A24AF">
      <w:pPr>
        <w:widowControl w:val="0"/>
        <w:tabs>
          <w:tab w:val="left" w:pos="2829"/>
          <w:tab w:val="left" w:pos="4403"/>
          <w:tab w:val="left" w:pos="6273"/>
          <w:tab w:val="left" w:pos="7418"/>
          <w:tab w:val="left" w:pos="906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1.2 </w:t>
      </w:r>
      <w:r w:rsidRPr="00F47EF4">
        <w:rPr>
          <w:rFonts w:ascii="Times New Roman CYR" w:hAnsi="Times New Roman CYR" w:cs="Times New Roman CYR"/>
          <w:b/>
          <w:bCs/>
          <w:sz w:val="28"/>
          <w:szCs w:val="28"/>
        </w:rPr>
        <w:t>Государственное регулирование рынка труда</w:t>
      </w:r>
    </w:p>
    <w:p w:rsidR="001A24AF" w:rsidRPr="00F47EF4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Механизм государственного регулирования функционирования рынка труда предполагает реализацию инструментов, которые могут оказать значительное влияние на уровень занятости, а также определить принимаемые на разных уровнях решения, направленные на его стабилизацию5.</w:t>
      </w:r>
      <w:proofErr w:type="gramEnd"/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lastRenderedPageBreak/>
        <w:t>««Регулирование рынка труда» представляет собой систему структурированных методов, форм и процессов, реализуемых субъектами регулирования с присущими им функциями в сфере воздействия на рынок труда на различных уровнях его организации с целью достижения динамического равновесия между спросом и предложением, достижения стандартов достойного труда, полной и эффективной занятости населения и обеспечения прогрессивного развития рынка труда»6.</w:t>
      </w:r>
      <w:proofErr w:type="gramEnd"/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Рассмотрим более подробно методы и инструменты государственного регулирования (Рис. 2).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1A24AF" w:rsidRDefault="00070A3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367530" cy="58654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586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2. Классификация основных методов и инструментов государственного механизма регулирования рынка труда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7</w:t>
      </w:r>
      <w:proofErr w:type="gramEnd"/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Административные методы </w:t>
      </w:r>
      <w:r>
        <w:rPr>
          <w:rFonts w:ascii="Times New Roman CYR" w:hAnsi="Times New Roman CYR" w:cs="Times New Roman CYR"/>
          <w:sz w:val="28"/>
          <w:szCs w:val="28"/>
        </w:rPr>
        <w:t>базируются на силе государственной власти и содержат меры запрета, разрешения или принуждения (к ним относится: регулирование демографических и миграционных процессов; лицензирование деятельности предприятий и организаций; создание рабочих мест).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i/>
          <w:iCs/>
          <w:sz w:val="28"/>
          <w:szCs w:val="28"/>
        </w:rPr>
        <w:lastRenderedPageBreak/>
        <w:t>Экономические методы</w:t>
      </w:r>
      <w:proofErr w:type="gramEnd"/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должны создать экономические стимулы у участников рынка труда.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Государство, используя такие инструменты, как: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0" w:type="auto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8"/>
        <w:gridCol w:w="987"/>
        <w:gridCol w:w="1683"/>
        <w:gridCol w:w="1693"/>
        <w:gridCol w:w="1147"/>
        <w:gridCol w:w="1194"/>
      </w:tblGrid>
      <w:tr w:rsidR="001A24AF">
        <w:tc>
          <w:tcPr>
            <w:tcW w:w="87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налогообложение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фонда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оплаты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труда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;</w:t>
            </w:r>
          </w:p>
        </w:tc>
      </w:tr>
      <w:tr w:rsidR="001A24AF">
        <w:tc>
          <w:tcPr>
            <w:tcW w:w="87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предоставление налоговых льгот предприятиям, создающим и сохраняющим рабочие места;</w:t>
            </w:r>
          </w:p>
        </w:tc>
      </w:tr>
      <w:tr w:rsidR="001A24AF">
        <w:tc>
          <w:tcPr>
            <w:tcW w:w="87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правительственные расходы на финансирование мероприятий в области содействия занятости;</w:t>
            </w:r>
          </w:p>
        </w:tc>
      </w:tr>
      <w:tr w:rsidR="001A24AF">
        <w:tc>
          <w:tcPr>
            <w:tcW w:w="87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государственные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инвестиции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;</w:t>
            </w:r>
          </w:p>
        </w:tc>
      </w:tr>
      <w:tr w:rsidR="001A24AF"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государственные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самозанятости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;</w:t>
            </w: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заказы</w:t>
            </w:r>
            <w:proofErr w:type="spellEnd"/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предприятиям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;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субсидирование</w:t>
            </w:r>
            <w:proofErr w:type="spellEnd"/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занятости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,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поощрение</w:t>
            </w:r>
            <w:proofErr w:type="spellEnd"/>
          </w:p>
        </w:tc>
      </w:tr>
      <w:tr w:rsidR="001A24AF">
        <w:tc>
          <w:tcPr>
            <w:tcW w:w="87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дотации, субвенции и субсидии субъектам Федерации и т. д., оказывает непосредственное влияние на вектор развития рынка труда.</w:t>
            </w:r>
          </w:p>
        </w:tc>
      </w:tr>
    </w:tbl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Государство может увеличивать занятость трудовых ресурсов в экономике страны с помощью инструментов денежно-кредитной и фискальной политики, влияет на повышение деловой активности в обществе.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Организационные методы </w:t>
      </w:r>
      <w:r>
        <w:rPr>
          <w:rFonts w:ascii="Times New Roman CYR" w:hAnsi="Times New Roman CYR" w:cs="Times New Roman CYR"/>
          <w:sz w:val="28"/>
          <w:szCs w:val="28"/>
        </w:rPr>
        <w:t>применяются государством с целью создания социально-экономических условий для всех участников рынка труда.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 основным инструментам данной группы можно отнести: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0" w:type="auto"/>
        <w:tblInd w:w="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77"/>
      </w:tblGrid>
      <w:tr w:rsidR="001A24AF"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составление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территориальных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схем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развития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,</w:t>
            </w:r>
          </w:p>
        </w:tc>
      </w:tr>
      <w:tr w:rsidR="001A24AF"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прогнозирование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рынка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труда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,</w:t>
            </w:r>
          </w:p>
        </w:tc>
      </w:tr>
      <w:tr w:rsidR="001A24AF"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организация работы служб занятости населения;</w:t>
            </w:r>
          </w:p>
        </w:tc>
      </w:tr>
      <w:tr w:rsidR="001A24AF"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профориентационная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работа и т. д.</w:t>
            </w:r>
          </w:p>
        </w:tc>
      </w:tr>
    </w:tbl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Разработка и реализация этих инструментов возлагается на органы государственной власти каждого субъекта РФ.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труда, занятости населения и безработицы, социальной защиты населения, является Министерство труда и социальной защиты Российской Федерации (Минтруд России)8.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lastRenderedPageBreak/>
        <w:t>«Минтруд России осуществляет координацию и контроль деятельности находящейся в его ведении Федеральной службы по труду и занятости (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Роструд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России) является федеральным органом исполнительной власти, осуществляющим функции по контролю и надзору в сфере труда, занятости и социальной защиты населения, оказанию государственных услуг в сфере содействия занятости населения и защиты от безработицы, а также по предоставлению социальных гарантий, установленных законодательством Российской Федерации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для социально незащищенных категорий граждан»9.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В органах исполнительной власти субъектов Российской Федерации созданы структурные подразделения, осуществляющие полномочия в области содействия занятости населения (например: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Департамент труда и занятости населения Владимирской области и др.).</w:t>
      </w:r>
      <w:proofErr w:type="gramEnd"/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Органами исполнительной власти субъектов Российской Федерации во всех субъектах созданы государственные казенные учреждения - центры занятости населения, основной целью деятельности которых является обеспечение государственных гарантий и оказание государственных услуг, осуществляемых в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рамках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предоставленных, в том числе переданных субъектам Российской Федерации, полномочий в сфере занятости населения.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Государственные казенные учреждения - центры занятости населения работают под руководством государственной власти.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Таким образом, созданная в Российской Федерации система органов службы занятости населения включает сеть государственных казенных учреждений - центров занятости населения и подразделения органов исполнительной власти субъектов Российской Федерации, осуществляющие полномочия в области содействия занятости населения (региональные бюро), численность работников которых достаточна для обслуживания каждого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географического района страны.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Кроме того, в соответствии со ст. 20 Закона о занятости, «в целях выработки согласованных решений по определению и осуществлению политики занятости населения на федеральном, территориальном уровнях в рамках социального партнерства создаются координационные комитеты содействия занятости населения из представителей объединений профессиональных союзов, иных представительных органов работников, работодателей, органов службы занятости и других заинтересованных государственных органов, общественных объединений, представляющих интересы граждан»10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.Координационные комитеты содействия занятости населения созданы и работают в субъектах Российской Федерации.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Данным Координационным комитетам предоставлено право: рассматривать проекты городских программ по содействию занятости населения, участвовать в рассмотрении проектов законов и иных нормативных правовых актов городов по проблемам занятости населения, вносить в органы исполнительной власти предложения по совершенствованию государственной политики содействия занятости населения и повышению социальной защищенности граждан, координировать деятельность в области содействия занятости населения, рассматривать иные вопросы содействия занятости населения.</w:t>
      </w:r>
      <w:proofErr w:type="gramEnd"/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Значительную роль в государственном механизме регулирования рынка труда выполняют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законодательные методы.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Как видим, существуют нормативные акты, принятые Федеральной службой занятости, находящейся в системе Минтруда и социальной защиты РФ образованного 22.05.2012 в связи с преобразованием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Минздравсоцразвития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России. С 12.03.2004 образована Федеральная служба по труду и занятости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(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Роструд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).11.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российском законодательстве о занятости населения находятся и международно-правовые акты по данной проблеме, утвержденные Россией. В конвенциях и рекомендациях МОТ уделяется внимание вопросам занятости. Так, Конвенция МОТ № 122 (1964 г.) «О политике в области занятости»12; Конвенция и Рекомендация Международной Организацией Труда (1948 г.) «О службе занятости»13 используются российским законодательством в Законе РФ «О занятости населения в Российской Федерации»14 при формулировке политики государства в области занятости и других его положений.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Эффективное функционирование рынка труда невозможно без создания соответствующих экономических условий, проведения активной политики занятости, разработки и осуществления действенных федеральных и региональных программ содействия занятости населения, программ подготовки и переподготовки высвобождаемых работников и многое др.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Информационный метод </w:t>
      </w:r>
      <w:r>
        <w:rPr>
          <w:rFonts w:ascii="Times New Roman CYR" w:hAnsi="Times New Roman CYR" w:cs="Times New Roman CYR"/>
          <w:sz w:val="28"/>
          <w:szCs w:val="28"/>
        </w:rPr>
        <w:t>- это элемент государственного механизма, процесса организации работы любого института (субъекта), который позволяет информировать все институциональные единицы о положении на рынке труда в РФ или ее субъектах, правах и гарантиях в области занятости населения и защиты от безработицы, обмениваться информацией с другими участниками рынка труда и средств массовой информации.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системе мер государственного регулирования рынка труда можно выделить следующие основные элементы: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0" w:type="auto"/>
        <w:tblInd w:w="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12"/>
      </w:tblGrid>
      <w:tr w:rsidR="001A24AF">
        <w:tc>
          <w:tcPr>
            <w:tcW w:w="5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меры по регулированию спроса на труд;</w:t>
            </w:r>
          </w:p>
        </w:tc>
      </w:tr>
      <w:tr w:rsidR="001A24AF">
        <w:tc>
          <w:tcPr>
            <w:tcW w:w="5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меры по регулированию предложения труда;</w:t>
            </w:r>
          </w:p>
        </w:tc>
      </w:tr>
      <w:tr w:rsidR="001A24AF">
        <w:tc>
          <w:tcPr>
            <w:tcW w:w="5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меры по предоставлению социальных гарантий занятости.</w:t>
            </w:r>
          </w:p>
        </w:tc>
      </w:tr>
    </w:tbl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 наиболее распространенным мерам государственного регулирования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рынка труда, направленным на стимулирование спроса на труд, можно отнести: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0" w:type="auto"/>
        <w:tblInd w:w="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00"/>
      </w:tblGrid>
      <w:tr w:rsidR="001A24AF">
        <w:tc>
          <w:tcPr>
            <w:tcW w:w="4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1)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программы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общественных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работ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;</w:t>
            </w:r>
          </w:p>
        </w:tc>
      </w:tr>
      <w:tr w:rsidR="001A24AF">
        <w:tc>
          <w:tcPr>
            <w:tcW w:w="4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2)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субсидирование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занятости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;</w:t>
            </w:r>
          </w:p>
        </w:tc>
      </w:tr>
      <w:tr w:rsidR="001A24AF">
        <w:tc>
          <w:tcPr>
            <w:tcW w:w="4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3) финансово - кредитное воздействие на рынок труда.</w:t>
            </w:r>
          </w:p>
        </w:tc>
      </w:tr>
    </w:tbl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современных условиях государство реально воздействует на формирование структуры предложения труда путем реализации программ профессиональной ориентации и профессиональной подготовки. Особое внимание при этом уделяется безработной молодежи.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Предусмотрено участие самого безработного в выборе типа, содержания и программы обучения.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Эти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успешные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программы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профессионального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обучения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безработных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охватывают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следующие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направления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en-US"/>
        </w:rPr>
        <w:t>: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0" w:type="auto"/>
        <w:tblInd w:w="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5"/>
      </w:tblGrid>
      <w:tr w:rsidR="001A24AF"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1)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Устранение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недостатка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мастерства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;</w:t>
            </w:r>
          </w:p>
        </w:tc>
      </w:tr>
      <w:tr w:rsidR="001A24AF"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2) Трудовая адаптация для безработных в течение длительного периода времени;</w:t>
            </w:r>
          </w:p>
        </w:tc>
      </w:tr>
      <w:tr w:rsidR="001A24AF"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3) Возвращение на работу, т.е. специальные программы для женщин, желающих вернуться к работе после перерыва, связанного с рождением и воспитанием ребенка;</w:t>
            </w:r>
          </w:p>
        </w:tc>
      </w:tr>
      <w:tr w:rsidR="001A24AF"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4) Обучение граждан из социально уязвимых групп населения.</w:t>
            </w:r>
          </w:p>
        </w:tc>
      </w:tr>
    </w:tbl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«Особое значение в системе государственного регулирования рынка труда играют виды и формы материальной поддержки безработных. Помимо того, что выплачивая пособия по безработице, государство реализует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свой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социальные функции на рынке труда, оно одновременно регулирует масштабы предложения рабочей силы»15.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Государственное регулирование рынка труда осуществляется по трем направлениям: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0" w:type="auto"/>
        <w:tblInd w:w="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"/>
        <w:gridCol w:w="8552"/>
      </w:tblGrid>
      <w:tr w:rsidR="001A24AF"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- трудоустройство незанятого населения и оказание помощи по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профподготовке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(биржи труда);</w:t>
            </w:r>
          </w:p>
        </w:tc>
      </w:tr>
      <w:tr w:rsidR="001A24AF"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стимулирование образования гибкого рынка труда;</w:t>
            </w:r>
          </w:p>
        </w:tc>
      </w:tr>
      <w:tr w:rsidR="001A24AF"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-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социальная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защита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от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безработицы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.</w:t>
            </w:r>
          </w:p>
        </w:tc>
      </w:tr>
    </w:tbl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Социальная защита населения в условиях рынка осуществляется через механизм перераспределения доходов на основе введения «черты бедности» в России, как и в других странах, на уровне «прожиточного минимума».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Видное место на сегодняшний день в регулировании занятости занимает биржа труда.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«Биржа труда - учреждение, осуществляющее посредничество между рабочими и предпринимателями при совершении сделки купли-продажи рабочей силы»16.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Основными направлениями деятельности бирж труда являются: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tbl>
      <w:tblPr>
        <w:tblW w:w="0" w:type="auto"/>
        <w:tblInd w:w="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54"/>
      </w:tblGrid>
      <w:tr w:rsidR="001A24AF"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lastRenderedPageBreak/>
              <w:t xml:space="preserve">1)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регистрация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безработных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;</w:t>
            </w:r>
          </w:p>
        </w:tc>
      </w:tr>
      <w:tr w:rsidR="001A24AF"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2)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регистрация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вакантных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мест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;</w:t>
            </w:r>
          </w:p>
        </w:tc>
      </w:tr>
      <w:tr w:rsidR="001A24AF"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3) трудоустройство безработных и других лиц, желающих получить работу;</w:t>
            </w:r>
          </w:p>
        </w:tc>
      </w:tr>
      <w:tr w:rsidR="001A24AF"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4) изучение конъюнктуры рынка труда и предоставление информации о ней;</w:t>
            </w:r>
          </w:p>
        </w:tc>
      </w:tr>
      <w:tr w:rsidR="001A24AF"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5) тестирование лиц, желающих получить работу;</w:t>
            </w:r>
          </w:p>
        </w:tc>
      </w:tr>
      <w:tr w:rsidR="001A24AF"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6) профессиональная ориентация и профессиональная переподготовка безработных;</w:t>
            </w:r>
          </w:p>
        </w:tc>
      </w:tr>
      <w:tr w:rsidR="001A24AF"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7)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выплата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пособий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.</w:t>
            </w:r>
          </w:p>
        </w:tc>
      </w:tr>
    </w:tbl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Законодательное регулирование занятости и безработицы в России осуществляется в соответствии с Законом РФ «О занятости населения в Российской Федерации» от 19 апреля 1991 г., а также Положением о порядке регистрации безработных граждан и условий выплаты пособий по безработице, принятым Правительством РФ 17 ноября 1992 г. 17.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соответствии с российским законодательством центр занятости, где зарегистрирован безработный, обязан в течение 10 дней со дня обращения по возможности предложить ему два варианта подходящей работы, а впервые ищущему работу, не имеющему профессии - два варианта получения профессиональной подготовки или оплачиваемой работы в пределах транспортной доступности18.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случае невозможности предоставления указанным гражданам подходящей работы из-за отсутствия необходимой профессиональной квалификации им может быть предложено пройти профессиональную подготовку или повысить квалификацию по направлению службы занятости. Кроме того, гражданам, ищущим работу, может быть предложено участие в общественных работах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добровольной основе19.</w:t>
      </w:r>
    </w:p>
    <w:p w:rsidR="001A24AF" w:rsidRDefault="001A24AF">
      <w:pPr>
        <w:widowControl w:val="0"/>
        <w:tabs>
          <w:tab w:val="left" w:pos="1205"/>
          <w:tab w:val="left" w:pos="1508"/>
          <w:tab w:val="left" w:pos="1738"/>
          <w:tab w:val="left" w:pos="1994"/>
          <w:tab w:val="left" w:pos="2923"/>
          <w:tab w:val="left" w:pos="3328"/>
          <w:tab w:val="left" w:pos="3421"/>
          <w:tab w:val="left" w:pos="4152"/>
          <w:tab w:val="left" w:pos="4519"/>
          <w:tab w:val="left" w:pos="5023"/>
          <w:tab w:val="left" w:pos="5572"/>
          <w:tab w:val="left" w:pos="5970"/>
          <w:tab w:val="left" w:pos="6447"/>
          <w:tab w:val="left" w:pos="6712"/>
          <w:tab w:val="left" w:pos="7083"/>
          <w:tab w:val="left" w:pos="8032"/>
          <w:tab w:val="left" w:pos="8469"/>
          <w:tab w:val="left" w:pos="8951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Решение о признании граждан безработными принимается центром занятости не позже 11  календарных дней со дня предъявления всех необходимых документов. При этом безработными не признаются те, кто отказался от двух предложенных вариантов работы, а также впервые ищущие работу, оказавшиеся от двух вариантов профессиональной подготовки. Решение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 назначении пособия по безработице принимается центром занятости одновременно с решением о признании гражданина безработным20.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Менять ситуацию на рынке труда в нужную сторону, т.е. регулировать его можно, воздействуя на отдельные факторы. Несоответствие спроса и предложения рабочей силы может быть вызвано несоответствием:</w:t>
      </w:r>
    </w:p>
    <w:p w:rsidR="001A24AF" w:rsidRDefault="001A24AF">
      <w:pPr>
        <w:widowControl w:val="0"/>
        <w:tabs>
          <w:tab w:val="left" w:pos="1538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Профессионально - квалификационного состава рабочих требованиями к их профессиональному уровню,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которое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предъявляется на вакантном рабочем месте.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Характеристик рабочих мест (условия труда и содержание, заработная плата и т.д.) и возросших запросов незанятой части экономически активного населения21.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Основными задачами государственной системы управления трудовыми ресурсами являются: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0" w:type="auto"/>
        <w:tblInd w:w="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1A24AF"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принятие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законов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,</w:t>
            </w:r>
          </w:p>
        </w:tc>
      </w:tr>
      <w:tr w:rsidR="001A24AF"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контроль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над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их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исполнением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,</w:t>
            </w:r>
          </w:p>
        </w:tc>
      </w:tr>
      <w:tr w:rsidR="001A24AF"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выработка и реализация политики и рекомендаций в области социально-трудовых отношений в стране,</w:t>
            </w:r>
          </w:p>
        </w:tc>
      </w:tr>
      <w:tr w:rsidR="001A24AF"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охватывающих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вопросы оплаты и мотивации труда,</w:t>
            </w:r>
          </w:p>
        </w:tc>
      </w:tr>
      <w:tr w:rsidR="001A24AF"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регулирования занятости и миграции населения,</w:t>
            </w:r>
          </w:p>
        </w:tc>
      </w:tr>
      <w:tr w:rsidR="001A24AF"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трудового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законодательства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,</w:t>
            </w:r>
          </w:p>
        </w:tc>
      </w:tr>
      <w:tr w:rsidR="001A24AF"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уровня жизни и условий труда.</w:t>
            </w:r>
          </w:p>
        </w:tc>
      </w:tr>
    </w:tbl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2011 году в Федеральный закон о занятости населения были внесены существенные изменения в части государственных полномочий органов государственной власти субъектов РФ в области занятости населения.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Таким образом, анализируя вышесказанное, следует отметить, что современный государственный механизм регулирования рынка труда представляет собой комплекс административных, экономических, законодательных, информационных, организационных методов. Все методы взаимоувязаны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взаимоподдерживают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друг друга. Главное, чтобы содержание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этих методов на практике не противоречило друг другу.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Проблема еще состоит в том, что реальной статистики безработного населения нет, ведь Росстат учитывает только тех, кто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стоит на учете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, а это очень мешает регулированию рынка труда в стране.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A24AF" w:rsidRDefault="001A24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Calibri" w:hAnsi="Calibri" w:cs="Calibri"/>
        </w:rPr>
        <w:br w:type="page"/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Глава 2. Анализ и оценка развития и поддержки рынка труда на примере Владимирской области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b/>
          <w:bCs/>
          <w:sz w:val="28"/>
          <w:szCs w:val="28"/>
        </w:rPr>
        <w:t>.1 Характеристика социально-экономической ситуация во Владимирской области</w:t>
      </w:r>
      <w:proofErr w:type="gramEnd"/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Владимирская область расположена в центральной части европейской территории России на пересечении важнейших транспортных магистралей. По территории региона проходит путь крупного транспортного коридора, который образуют железная дорога федерального значения Москва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-Н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ижний Новгород и автомобильная трасса М-7 "Волга" Москва - Владимир - Нижний Новгород -Казань - Уфа протяженностью 1300 км и грузопотоком до 10 млн. т/год.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Владимирская область входит в состав Центрального федерального круга, занимает территорию в 29 тыс. кв. километров и делится на 16 районов. Область граничит с Нижегородской, Ивановской, Рязанской и Московской областями22.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Численность населения Владимирской области в 2015 году составила 1405,613 тыс. человек. Для региона характерен процесс депопуляции населения, что обусловлено, прежде всего, естественной убылью населения 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миграционным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оттоком23.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Миграционная политика направлена на снижение оттока собственного экономически активного населения 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привлечение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 закрепление квалифицированных трудовых мигрантов. Реализация данного направления возможна при проведении активной инвестиционной политики и создании новых высококвалифицированных рабочих мест, создании качественной среды проживания.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Увеличение численности населения реализуется за счет увеличения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миграционного притока, который в основном составляет население трудоспособного возраста, закрепление которого на территории области приводит к дополнительному росту рождаемости и увеличению численности детей и молодежи. В краткосрочный период ожидается рост показателя международной миграции, основу которого составят вынужденные переселенцы с Украины. По состоянию на середину 2016 года с начала года во Владимирскую область прибыло порядка 253 граждан Украины ( в 2015 за данный период - 188 человек)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,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некоторые из них получили гражданство РФ, вид на жительство, а так же разрешение на временное проживание.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Многие трудоустроены на территории Владимирской области24.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то же время в перспективе следует ожидать сокращение численности населения трудоспособного возраста, так как в пенсионный возраст перейдут многочисленные возрастные группы (рожденные к. 1950 - н. 1960 гг.) и вступит в трудоспособный возраст малочисленное поколение, рожденное в конце 1990 годов. Начиная с 2020 года, можно прогнозировать постепенное увеличение числа лиц трудоспособного возраста за счет вступления в трудоспособный возраст детей, рожденных в 2000 годах, но демографическая нагрузка на трудоспособное население будет оставаться значительной за счет высокой доли лиц пенсионного возраста25.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области находится 58 городских поселений (из которых городов - 23, поселков городского типа - 35)26, где живут 1 405 613 человек: во Владимире - 354827 человек, в г.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Коврове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-140117 человек, в г. Муроме - 110070 человек, в сельской местности проживают 309,7 тыс. человек. Число сельских администраций - 227, сельских населенных пунктов - 2476. Доля городского населения составляет 79,7%,сельского - 20,3%. Доля населения по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возрастным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группа: от 0 до 15 лет - 16%, от 16 до 59 лет - 59,7%, от 60 и старше (мужчины) 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от 55 лет и старше (женщины) - 24,2%27.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Основные отрасли промышленности: машиностроение, металлообработка, легкая, химическая, текстильная, стекольная промышленность, художественные промыслы.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Сельскохозяйственные угодья занимают 38% территории области. Основные культуры - зерновые, технические, кормовые, картофель, овощи. Особое место занимают посевы льна. Развито садоводство. Специализация животноводства - разведение крупного рогатого скота, свиней, овец, коз.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Анализ социально-экономических процессов, происходивших во Владимирской области за прошедшие годы, показывает, что для экономики региона характерно поступательное развитие (таблица 1).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Таблица 1 Основные экономические показатели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Владимирской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области28</w:t>
      </w:r>
    </w:p>
    <w:tbl>
      <w:tblPr>
        <w:tblW w:w="0" w:type="auto"/>
        <w:tblInd w:w="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66"/>
        <w:gridCol w:w="666"/>
        <w:gridCol w:w="666"/>
        <w:gridCol w:w="666"/>
        <w:gridCol w:w="666"/>
        <w:gridCol w:w="666"/>
        <w:gridCol w:w="666"/>
      </w:tblGrid>
      <w:tr w:rsidR="001A24AF">
        <w:tc>
          <w:tcPr>
            <w:tcW w:w="3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Регион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/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показатель</w:t>
            </w:r>
            <w:proofErr w:type="spellEnd"/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2010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2011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2012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2013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2014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2015</w:t>
            </w:r>
          </w:p>
        </w:tc>
      </w:tr>
      <w:tr w:rsidR="001A24AF">
        <w:tc>
          <w:tcPr>
            <w:tcW w:w="3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Владимирская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область</w:t>
            </w:r>
            <w:proofErr w:type="spellEnd"/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</w:p>
        </w:tc>
      </w:tr>
      <w:tr w:rsidR="001A24AF">
        <w:tc>
          <w:tcPr>
            <w:tcW w:w="3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ВРП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всего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млрд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.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руб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.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224,8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256,4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285,6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313,0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327,9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361,9</w:t>
            </w:r>
          </w:p>
        </w:tc>
      </w:tr>
      <w:tr w:rsidR="001A24AF">
        <w:tc>
          <w:tcPr>
            <w:tcW w:w="3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ВРП на душу населения, тыс. руб.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155,5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178,5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200,2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220,8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232,6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258,2</w:t>
            </w:r>
          </w:p>
        </w:tc>
      </w:tr>
      <w:tr w:rsidR="001A24AF">
        <w:tc>
          <w:tcPr>
            <w:tcW w:w="3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Индекс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физического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объема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ВРП, %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106,7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102,9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102,2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103,1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103,0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104,2</w:t>
            </w:r>
          </w:p>
        </w:tc>
      </w:tr>
      <w:tr w:rsidR="001A24AF">
        <w:tc>
          <w:tcPr>
            <w:tcW w:w="3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Индекс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промышленного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производства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, %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117,3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108,2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103,4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108,0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109,2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115,3</w:t>
            </w:r>
          </w:p>
        </w:tc>
      </w:tr>
    </w:tbl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таблице представлена структура ВРП Владимирской области.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Демография и уровень занятости населения. Во Владимирской области в 2015 году уровень демографической обстановки улучшился но общий коэффициент смертности в 1,5 - 1,8 раза превышал коэффициент рождаемости. Однако при этом в динамике показателей естественного движения населения были отмечены положительные тенденции, данные за 2015 год можно охарактеризовать как стабильные,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.к</w:t>
      </w:r>
      <w:proofErr w:type="spellEnd"/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по сравнению с 2014 годом уровень смертности упал на несколько процентов29.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Миграционная убыль возникает в результате межрегиональной миграции, а компенсируется за счет притока иностранных граждан прибывших из стран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СНГ.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Ежегодно в области проводится ряд мероприятий, направленных на снижение безработицы в регионе и повышение занятости населения, в том числе: координация и согласование объемов и профилей подготовки рабочих и специалистов в учреждениях профессионального образования в соответствии с потребностями рынка труда; реализация мероприятий, направленных на повышение эффективности оказания государственной услуги по профессиональному обучению и дополнительному профессиональному образованию безработных граждан;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повышение территориальной мобильности рабочей силы и оптимизации привлечения иностранных работников.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Если количество безработного населения от экономически активного, будет превышать ожидаемого результата, то на государство возлагается огромная ответственность в распределении средств, ведь от наибольшего экономически активного населения зависит общее состояние экономики, а из-за большого уровня безработицы у федерального бюджета может просто не остаться средств на ее развитие (экономики), в результате может вырасти число бедных в стране.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 данном случае, если коэффициент безработицы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все таки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высокий, то это может сказаться на заработанной плате трудоустроенных граждан. А зачем работодатель будет переплачивать своим рабочим, если будет полно желающих продать свой труд за наименьшую плату. Но опять же, снизится покупательная способность среди граждан, в итоге удар по экономике страны.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Все же существует оптимальный уровень, которому необходимо придерживаться, именно при его сохранении, экономика в стране будет постепенно расти, от общего дохода экономически активного населения. Данный уровень будет считаться оптимальным, если он не превышает показатель от 5 до 7 % (уровень безработицы от экономически активного населения).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Почему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все таки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, русские не стремятся регистрироваться на бирже труда в качестве безработных? В первую очередь из-за маленького пособия, никто не видит смысла иметь статус безработного и получать копейки от государства, которое даже не равен прожиточному минимуму. К тому же на эти не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то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что семью, себя прокормить крайне тяжело. Поэтому самым подходящим вариантом в поиске работы граждане России считают старый, добрый способ через друзей, знакомых и родственников. Некоторые из них пользуются ресурсами из интернета.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США, например, чтобы заинтересовать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лиц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не имеющих работу, обратиться в службы занятости, привлекают большим пособием по безработице, он составляет 50-70 % от последнего дохода. Поэтому потерявшие работу активно регистрируются в службах занятости, тем самым ускоряется процесс нахождения подходящих рабочих мест.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Что касается обстановки за предыдущие года, ее можно рассмотреть в следующей таблице, где проведена статистика показателей развития рынка труда и уровня жизни населения региона.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 Основные показатели развития рынка труда и уровня жизни населения Владимирской области30</w:t>
      </w:r>
    </w:p>
    <w:tbl>
      <w:tblPr>
        <w:tblW w:w="0" w:type="auto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4"/>
        <w:gridCol w:w="814"/>
        <w:gridCol w:w="816"/>
        <w:gridCol w:w="817"/>
        <w:gridCol w:w="815"/>
        <w:gridCol w:w="709"/>
        <w:gridCol w:w="709"/>
        <w:gridCol w:w="850"/>
      </w:tblGrid>
      <w:tr w:rsidR="001A24AF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2009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2010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2011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2012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2013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2014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2015</w:t>
            </w:r>
          </w:p>
        </w:tc>
      </w:tr>
      <w:tr w:rsidR="001A24AF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Численность безработных по методологии МОТ, тыс. человек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66,5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46,6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44,3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34,1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29,2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32,9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42,5</w:t>
            </w:r>
          </w:p>
        </w:tc>
      </w:tr>
      <w:tr w:rsidR="001A24AF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Уровень безработицы по методологии МОТ, %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8,7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6,1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5,7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4,4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3,8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4,7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5,7</w:t>
            </w:r>
          </w:p>
        </w:tc>
      </w:tr>
      <w:tr w:rsidR="001A24AF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Численность зарегистрированных безработных, человек (на конец года)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25150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17211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14305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10432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8855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8726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10324</w:t>
            </w:r>
          </w:p>
        </w:tc>
      </w:tr>
      <w:tr w:rsidR="001A24AF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Уровень регистрируемой безработицы, % (на конец года)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3,3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2,3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1,9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1,3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1,1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1,2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1,4</w:t>
            </w:r>
          </w:p>
        </w:tc>
      </w:tr>
      <w:tr w:rsidR="001A24AF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Коэффициент напряженности, человек (на конец года)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5,4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2,3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1,7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1,1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0,8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1,9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3,6</w:t>
            </w:r>
          </w:p>
        </w:tc>
      </w:tr>
      <w:tr w:rsidR="001A24AF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Величина прожиточного минимума на душу населения, руб.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5019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5514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6156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6301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6920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7867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9503</w:t>
            </w:r>
          </w:p>
        </w:tc>
      </w:tr>
      <w:tr w:rsidR="001A24AF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Доля населения с денежными доходами ниже величины прожиточного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минимума, % к общей численности населения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lastRenderedPageBreak/>
              <w:t>19,5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17,3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17,5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15,0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13,7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13,5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14,8</w:t>
            </w:r>
          </w:p>
        </w:tc>
      </w:tr>
      <w:tr w:rsidR="001A24AF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Среднемесячная номинальная начисленная заработная плата в целом по региону, руб.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13131,2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14484,4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16313,9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18343,4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20927,3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22387,7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24621,7</w:t>
            </w:r>
          </w:p>
        </w:tc>
      </w:tr>
    </w:tbl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Реализация мер, направленных на улучшение демографической ситуации во Владимирской области, программно-целевой подход к решению существующих проблем в рамках межведомственного взаимодействия позволили сохранить сложившиеся в предыдущие годы положительные тенденции изменения основных медико-демографических показателей.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Владимирская область имеет уникальное месторасположение, благоприятную бизнес-среду и значительный административный потенциал.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Кадровые ресурсы Владимирской области характеризуются следующими тремя положительными моментами: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0" w:type="auto"/>
        <w:tblInd w:w="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62"/>
      </w:tblGrid>
      <w:tr w:rsidR="001A24AF">
        <w:tc>
          <w:tcPr>
            <w:tcW w:w="7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рост численность экономически-активного населения,</w:t>
            </w:r>
          </w:p>
        </w:tc>
      </w:tr>
      <w:tr w:rsidR="001A24AF">
        <w:tc>
          <w:tcPr>
            <w:tcW w:w="7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относительно невысокий уровень заработной платы</w:t>
            </w:r>
          </w:p>
        </w:tc>
      </w:tr>
      <w:tr w:rsidR="001A24AF">
        <w:tc>
          <w:tcPr>
            <w:tcW w:w="7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достаточно высокая доля экономически-активного населения со средним образованием.</w:t>
            </w:r>
          </w:p>
        </w:tc>
      </w:tr>
    </w:tbl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Такое сочетание в значительной мере способствует реализации инвестиционного потенциала Владимирской области в сфере развития промышленных производств и сельского хозяйства31.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Транспортная инфраструктура Владимирской области очень развита по меркам не только ЦФО, но и РФ (в частности железнодорожные пути и автомобильные дороги).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Территориальная близость области к Московской и Нижегородской агломерациям и её высокая связность с другими территориями ЦФО и РФ даёт области одно из ключевых конкурентных преимуществ, которое для развития экономики области необходимо использовать в полной мере, в том числе в развитии и строительстве крупных логистических центров с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разнообразной инфраструктурой, включающей в себя не только склады, но и производственные комплексы для обработки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и/или подготовки к перевозке товарной продукции, ремонтные мастерские и прочие элементы, необходимые для организации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бесперебойного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грузопотока32.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отсутствии топливно-энергетических полезных ископаемых во Владимирской области имеются такие минеральные ресурсы как известняки, торф, строительные пески и камни, огнеупорные и кирпичные глины, что обеспечивает хорошую ресурсную базу для развития таких отраслей промышленности как стекольная промышленность, промышленность строительных материалов и др.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Отдельно стоит отметить важность торфа, который может быть использован не только в качестве топлива, но и как ценное сырьё для инновационных производств.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Во Владимирской области хорошо развиты пищевая промышленность, машиностроение, металлообработка, стекольная промышленность, сектор ОПК.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 последние годы наблюдается развитие химической (в т. ч. биотехнологии и фармацевтика) и текстильной промышленности. Производственные ресурсы области имеют достаточно высокую степень диверсификации по направлениям экономической деятельности, которая продолжает возрастать, что обусловлено развитием инновационных производств и производств, основными рынками сбыта которых являются московская и нижегородская агломерации.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Владимирская область располагает достаточно большими сельскохозяйственными ресурсами, активно развивается свиноводство, высока эффективность молочного животноводства, посевные площади используются в основном для выращивания кормовых культур.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Область обладает значительными лесными ресурсами, являющимися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сырьевой базой для развития деревообрабатывающей промышленности.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уровню развития малого и среднего предпринимательства Владимирская область находится среди лидирующих регионов РФ, в том числе, благодаря эффективной политике администрации области в этой сфере.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Благодаря своему выгодному географическому положению, промышленному, научно-техническому и природно-рекреационным ресурсам, огромному культурно-историческому наследию Владимирская область является одним из ведущих регионов ЦФО по потенциалу привлечения инвестиций.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Calibri" w:hAnsi="Calibri" w:cs="Calibri"/>
        </w:rPr>
        <w:br w:type="page"/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2.2 Анализ и оценка рынка труда Владимирской области на современном этапе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Департамент по труду и занятости населения администрации Владимирской области как структурное подразделение администрации Владимирской области признан: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0" w:type="auto"/>
        <w:tblInd w:w="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30"/>
      </w:tblGrid>
      <w:tr w:rsidR="001A24AF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развить трудовые отношения и принципы социального партнерства,</w:t>
            </w:r>
          </w:p>
        </w:tc>
      </w:tr>
      <w:tr w:rsidR="001A24AF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участвовать в реализации государственной 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политики в сфере оплаты труда работников государственных учреждений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;</w:t>
            </w:r>
          </w:p>
        </w:tc>
      </w:tr>
      <w:tr w:rsidR="001A24AF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осуществлять расчеты прожиточного минимума на основе разрабатываемой Департаментом потребительской корзины, мониторинга и анализа показателей уровня жизни и доходов населения;</w:t>
            </w:r>
          </w:p>
        </w:tc>
      </w:tr>
      <w:tr w:rsidR="001A24AF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реализует государственной политики в сфере охраны труда;</w:t>
            </w:r>
          </w:p>
        </w:tc>
      </w:tr>
      <w:tr w:rsidR="001A24AF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осуществлять государственное управление охраной труда;</w:t>
            </w:r>
          </w:p>
        </w:tc>
      </w:tr>
      <w:tr w:rsidR="001A24AF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организовывать и осуществлять государственную экспертизу условий труда;</w:t>
            </w:r>
          </w:p>
        </w:tc>
      </w:tr>
      <w:tr w:rsidR="001A24AF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реализовывать полномочия органов государственной власти субъекта Российской Федерации в области содействия занятости населения.</w:t>
            </w:r>
          </w:p>
        </w:tc>
      </w:tr>
    </w:tbl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Департамент по труду и занятости населения осуществляет свою деятельность на основании Закона Российской Федерации от 19 апреля 1991 г.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>
        <w:rPr>
          <w:rFonts w:ascii="Times New Roman CYR" w:hAnsi="Times New Roman CYR" w:cs="Times New Roman CYR"/>
          <w:sz w:val="28"/>
          <w:szCs w:val="28"/>
        </w:rPr>
        <w:t xml:space="preserve"> 1032-1 "О занятости населения в Российской Федерации", Положения о департаменте по труду и занятости населения администрации Владимирской области, утвержденного постановлением Губернатора области от 23 декабря 2005 г.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>
        <w:rPr>
          <w:rFonts w:ascii="Times New Roman CYR" w:hAnsi="Times New Roman CYR" w:cs="Times New Roman CYR"/>
          <w:sz w:val="28"/>
          <w:szCs w:val="28"/>
        </w:rPr>
        <w:t xml:space="preserve"> 74933, постановления Губернатора области от 20.02.2012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>
        <w:rPr>
          <w:rFonts w:ascii="Times New Roman CYR" w:hAnsi="Times New Roman CYR" w:cs="Times New Roman CYR"/>
          <w:sz w:val="28"/>
          <w:szCs w:val="28"/>
        </w:rPr>
        <w:t xml:space="preserve"> 159 "Об организации мероприятий по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содействию занятости населения", Стратегией социально-экономического развития Владимирской области до 2030 года34.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Структуру департамента по труду и занятости населения администрации Владимирской области представляют подведомственные ему городские и районные государственные казенные учреждения Владимирской области центры занятости населения, а именно: ЦЗН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лександрова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ЦЗН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г.Владимира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ЦЗН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г.Вязники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ЦЗН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г.Гороховец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ЦЗН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г.Гороховец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ЦЗН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г.Гусь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-Хрустальный, ЦЗН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lastRenderedPageBreak/>
        <w:t>г.Камешково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ЦЗН г.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Киржач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ЦЗН г.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Коврова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ЦЗН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г.Кольчугино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ЦЗН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п.Красная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Горбатка, ЦЗН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г.Мурома,ЦЗН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г.Меленки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ЦЗН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г.Петушки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ЦЗН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г.Собинка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ЦЗН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г.Суздаль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ЦЗН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г.Юрьев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-Польский, ЦЗН г. Судогда.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2015 году в службу занятости населения обратились 55003 человека, что на 13,8% больше, чем годом ранее. Гражданам, обратившимся в органы службы занятости населения области, было оказано 174 тыс. государственных услуг. На рисунке ниже, представлена динамика численности занятых и безработных человек (Рис.3)35.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A24AF" w:rsidRDefault="00070A3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912360" cy="3268345"/>
            <wp:effectExtent l="0" t="0" r="254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Рис.3 Динамика численности занятых и безработных,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тыс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.ч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еловек</w:t>
      </w:r>
      <w:proofErr w:type="spellEnd"/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A24AF" w:rsidRDefault="001A24AF">
      <w:pPr>
        <w:widowControl w:val="0"/>
        <w:tabs>
          <w:tab w:val="left" w:pos="2366"/>
          <w:tab w:val="left" w:pos="3736"/>
          <w:tab w:val="left" w:pos="4741"/>
          <w:tab w:val="left" w:pos="6276"/>
          <w:tab w:val="left" w:pos="8126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Что касается 2016 года, то его уже можно охарактеризовать как перспективное начало, ведь согласно статистике, количество зарегистрированных безработных в начале марта было значительно выше, а на данный момент их количество сократилось в разы. Владимирская область уже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входит в пятерку тех субъектов страны, в которой уровень безработицы перестал расти. Так же количество свободных вакансий по данным центра занятости составляет - 11740, за прошлый год данный показатель был значительно ниже и составил - 11445 свободных рабочих мест.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соискателей работы в 2015 году была оказана помощь в прямом смысле - моментально.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За прошедший год в общей сложности 63 % обратившихся в службы занятости были трудоустроены, многие из них по сей день работают на предложенных им местах.</w:t>
      </w:r>
      <w:proofErr w:type="gramEnd"/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среднем по области на одно свободное рабочее место (вакантную должность) приходилось 0,7 соискателя. В то же время в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Камешковском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Селивановском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районах на одну вакансию претендовали по 2 незанятых гражданина.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 же получили государственные услуги по профессиональному обучению и дополнительному профессиональному образованию 2477 безработных граждан, 189 женщин, находящихся в отпуске по уходу за ребенком до достижения им возраста трех лет, и 115 пенсионеров.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Доля работников, сохранивших занятость после завершения опережающего профессионального обучения и стажировки, в общей численности работников, прошедших опережающее профессиональное обучение и стажировку, составила 99,0%.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Реализация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мероприятий программ содействия занятости населения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 дополнительных мероприятий по снижению напряженности на рынке труда области позволила не допустить резкого ухудшения на регистрируемом рынке труда Владимирской области.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Предоставлены услуги по профессиональной ориентации, психологической поддержке, социальной адаптации 31423 гражданам.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На 1 ноября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т.г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обучение проходил 491 безработный гражданин по 32 профессиям (специальностям)36: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0" w:type="auto"/>
        <w:tblInd w:w="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60"/>
        <w:gridCol w:w="316"/>
      </w:tblGrid>
      <w:tr w:rsidR="001A24AF"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Бухгалтер</w:t>
            </w:r>
            <w:proofErr w:type="spellEnd"/>
          </w:p>
        </w:tc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9</w:t>
            </w:r>
          </w:p>
        </w:tc>
      </w:tr>
      <w:tr w:rsidR="001A24AF"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Водитель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автомобиля</w:t>
            </w:r>
            <w:proofErr w:type="spellEnd"/>
          </w:p>
        </w:tc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7</w:t>
            </w:r>
          </w:p>
        </w:tc>
      </w:tr>
      <w:tr w:rsidR="001A24AF"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Водитель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погрузчика</w:t>
            </w:r>
            <w:proofErr w:type="spellEnd"/>
          </w:p>
        </w:tc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0</w:t>
            </w:r>
          </w:p>
        </w:tc>
      </w:tr>
      <w:tr w:rsidR="001A24AF"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Мастер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по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маникюру</w:t>
            </w:r>
            <w:proofErr w:type="spellEnd"/>
          </w:p>
        </w:tc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4</w:t>
            </w:r>
          </w:p>
        </w:tc>
      </w:tr>
      <w:tr w:rsidR="001A24AF"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Оператор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котельной</w:t>
            </w:r>
            <w:proofErr w:type="spellEnd"/>
          </w:p>
        </w:tc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7</w:t>
            </w:r>
          </w:p>
        </w:tc>
      </w:tr>
      <w:tr w:rsidR="001A24AF"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Оператор ЭВМ (пользователь ЭВМ) с различными специализациями</w:t>
            </w:r>
          </w:p>
        </w:tc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7</w:t>
            </w:r>
          </w:p>
        </w:tc>
      </w:tr>
      <w:tr w:rsidR="001A24AF"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Парикмахер</w:t>
            </w:r>
            <w:proofErr w:type="spellEnd"/>
          </w:p>
        </w:tc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5</w:t>
            </w:r>
          </w:p>
        </w:tc>
      </w:tr>
      <w:tr w:rsidR="001A24AF"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Повар</w:t>
            </w:r>
            <w:proofErr w:type="spellEnd"/>
          </w:p>
        </w:tc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0</w:t>
            </w:r>
          </w:p>
        </w:tc>
      </w:tr>
      <w:tr w:rsidR="001A24AF"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Pr="00F47EF4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Продавец продовольственных и непродовольственных товаров, контроле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р-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  <w:r w:rsidRPr="00F47EF4">
              <w:rPr>
                <w:rFonts w:ascii="Times New Roman CYR" w:hAnsi="Times New Roman CYR" w:cs="Times New Roman CYR"/>
                <w:sz w:val="20"/>
                <w:szCs w:val="20"/>
              </w:rPr>
              <w:t>кассир</w:t>
            </w:r>
          </w:p>
        </w:tc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5</w:t>
            </w:r>
          </w:p>
        </w:tc>
      </w:tr>
      <w:tr w:rsidR="001A24AF"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Слесарь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по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ремонту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автомобилей</w:t>
            </w:r>
            <w:proofErr w:type="spellEnd"/>
          </w:p>
        </w:tc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</w:t>
            </w:r>
          </w:p>
        </w:tc>
      </w:tr>
      <w:tr w:rsidR="001A24AF"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Слесарь по эксплуатации и ремонту газового оборудования</w:t>
            </w:r>
          </w:p>
        </w:tc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3</w:t>
            </w:r>
          </w:p>
        </w:tc>
      </w:tr>
      <w:tr w:rsidR="001A24AF"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Станочник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деревообрабатывающих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станков</w:t>
            </w:r>
            <w:proofErr w:type="spellEnd"/>
          </w:p>
        </w:tc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</w:t>
            </w:r>
          </w:p>
        </w:tc>
      </w:tr>
      <w:tr w:rsidR="001A24AF"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Токарь</w:t>
            </w:r>
            <w:proofErr w:type="spellEnd"/>
          </w:p>
        </w:tc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</w:t>
            </w:r>
          </w:p>
        </w:tc>
      </w:tr>
      <w:tr w:rsidR="001A24AF"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Тракторист</w:t>
            </w:r>
            <w:proofErr w:type="spellEnd"/>
          </w:p>
        </w:tc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</w:p>
        </w:tc>
      </w:tr>
      <w:tr w:rsidR="001A24AF"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Швея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оператор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швейного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оборудования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)</w:t>
            </w:r>
          </w:p>
        </w:tc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0</w:t>
            </w:r>
          </w:p>
        </w:tc>
      </w:tr>
      <w:tr w:rsidR="001A24AF"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Штукатур</w:t>
            </w:r>
            <w:proofErr w:type="spellEnd"/>
          </w:p>
        </w:tc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</w:t>
            </w:r>
          </w:p>
        </w:tc>
      </w:tr>
      <w:tr w:rsidR="001A24AF"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Электрогазосварщик</w:t>
            </w:r>
            <w:proofErr w:type="spellEnd"/>
          </w:p>
        </w:tc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5</w:t>
            </w:r>
          </w:p>
        </w:tc>
      </w:tr>
      <w:tr w:rsidR="001A24AF"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Другие</w:t>
            </w:r>
            <w:proofErr w:type="spellEnd"/>
          </w:p>
        </w:tc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4AF" w:rsidRDefault="001A2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</w:t>
            </w:r>
          </w:p>
        </w:tc>
      </w:tr>
    </w:tbl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 целью привлечения инвестиций для размещения новых производств, создания эффективных рабочих мест с достойной заработной платой и безопасными условиями труда проводились встречи и консультации с представителями различных компаний - потенциальных инвесторов, осуществлялось организационное сопровождение инвестиционных проектов. Также в 2015 году  продолжалась работа  по  техническому перевооружению, модернизации производств и вводу в действие новых предприятий  пищевой промышленности. Так, в  ОАО «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Владимирский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хлебокомбинат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 пущена в эксплуатацию вторая автоматизированная линия американской фирмы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RBS</w:t>
      </w:r>
      <w:r>
        <w:rPr>
          <w:rFonts w:ascii="Times New Roman CYR" w:hAnsi="Times New Roman CYR" w:cs="Times New Roman CYR"/>
          <w:sz w:val="28"/>
          <w:szCs w:val="28"/>
        </w:rPr>
        <w:t xml:space="preserve">» по производству сушек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снековой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продукции; в ОАО «Вязниковский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хлебокомбинат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» освоена выработка ржаного хлеба на новой технологической линии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Gostrol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В сентябре начал производственную деятельность  ООО  «Ставровский молочный завод». Все  это  позволило трудоустроить более 100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человек.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Внедрение современных технологий и проведение технологического перевооружения существенно улучшают условия труда на предприятиях пищевой промышленности и повышают его безопасность, обеспечивают работающих достойной заработной платой. Согласно статистическим данным среднемесячная заработная плата в пищевой промышленности выше средней по области.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Приоритетным направлением в строительстве является постоянный рост заработной платы основных категорий рабочих, занятых на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строительно- монтажных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работах.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Порядок формирования уровня оплаты труда в сфере строительства региона определен отраслевым соглашением по строительству и промышленности строительных материалов Владимирской области на 2014-2016 годы, в соответствии с которым минимальный размер месячной тарифной ставки рабочего первого разряда, занятого в строительной отрасли или отрасли производства строительных материалов, при работе в оптимальных условиях труда и полной отработке месячной нормы рабочего времени и выполнении нормы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труда, должен устанавливаться с коэффициентом индексации не ниже 1,2 величины прожиточного минимума для трудоспособного населения, официально установленного во Владимирской области, а также с учетом коэффициента инфляции, согласованного с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Минрегионом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России.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2015 году проводились мероприятия, направленные на снижение уровня безработицы и напряженности на рынке труда.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Совокупность предпринимаемых мер, направленных на развитие экономики региона и поддержку занятости населения, позволила в текущем году уменьшить численность безработных граждан, зарегистрированных в органах службы занятости, в трудоспособном возрасте. Положительная динамика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наблюдалась во всех муниципальных образованиях за исключением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Киржачского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района, где в результате массового высвобождения работников безработица выросла по сравнению с предыдущим годом с 1,6% до 2,0%.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отчетном периоде в целях снижения напряженности на рынке труда, в связи с перепрофилированием предприятия ОАО «Завод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Автосвет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 и возможным массовым высвобождением работников была организована работа консультационного пункта на территории завода.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Информация о положении на рынке труда, о правах и гарантиях в сфере труда и занятости, о процедуре предоставления государственных услуг по содействию занятости предоставлялась в консультационном пункте, а также при посещении центров занятости и по номерам телефонов «горячих линий».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Консультационные услуги получили около 200 человек.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Была создана межведомственная рабочая группа по минимизации возможных социально-экономических последствий при проведении перепрофилирования ОАО «Завод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Автосвет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целом по области государственные услуги по профориентации и психологической поддержке оказаны 2892 работникам, уволенным в связи с ликвидацией организации, либо сокращением численности или штата работников организации.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области ведется постоянная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профориентационная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работа, направленная на профессиональное самоопределение молодежи, повышение мотивации к трудовой деятельности по профессиям, специальностям, востребованным на рынке труда. С начала года государственные услуги по профессиональной ориентации, психологической поддержке и социальной адаптации оказаны 13,2 тыс. молодых людей.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рамках превентивных мер государственную услугу по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профессиональной ориентации в целях выбора сферы деятельности (профессии), трудоустройства, профессионального обучения получили 5,3 тыс. учащихся образовательных учреждений.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Встречи учащихся школ с представителями службы занятости организуются в рамках соглашений с органами образования по запросу учебного заведения, а также в ходе ярмарок учебных мест, Дней открытых дверей учебных заведений 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других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массовых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профориентационных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мероприятий.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выпускников профессиональных учебных заведений были организованы информационные семинары «Первые шаги на рынке труда»,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«Твоя карьера», деловая игра «Планирование карьеры».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учащихся выпускных классов общеобразовательных школ были проведены уроки занятости, групповые информационные консультации: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«Рынок труда и выбор профессии»;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видеолектории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«Азбука профориентации»; тестирование на определение профессиональных склонностей и интересов.</w:t>
      </w:r>
    </w:p>
    <w:p w:rsidR="001A24AF" w:rsidRDefault="001A24AF">
      <w:pPr>
        <w:widowControl w:val="0"/>
        <w:tabs>
          <w:tab w:val="left" w:pos="1701"/>
          <w:tab w:val="left" w:pos="2256"/>
          <w:tab w:val="left" w:pos="2552"/>
          <w:tab w:val="left" w:pos="3577"/>
          <w:tab w:val="left" w:pos="3732"/>
          <w:tab w:val="left" w:pos="4373"/>
          <w:tab w:val="left" w:pos="4675"/>
          <w:tab w:val="left" w:pos="5111"/>
          <w:tab w:val="left" w:pos="5207"/>
          <w:tab w:val="left" w:pos="5672"/>
          <w:tab w:val="left" w:pos="6261"/>
          <w:tab w:val="left" w:pos="6476"/>
          <w:tab w:val="left" w:pos="7384"/>
          <w:tab w:val="left" w:pos="7509"/>
          <w:tab w:val="left" w:pos="8180"/>
          <w:tab w:val="left" w:pos="8579"/>
          <w:tab w:val="left" w:pos="8609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Профориентационная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работа в школах организуется с  учетом возрастных особенностей  учащихся  и на основе психологических исследований индивидуальной и групповой диагностики профессиональных интересов и склонностей, которые проводят социальные педагоги-психологи. Ежегодно в учебно-методический  план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курсов  повышения квалификации  учителей  технологии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 включается  модуль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Профориентационная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работа как компонент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предпрофильной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подготовки». Для практической реализации лекций спланированы экскурсии в учреждения НПО.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 базе школьных библиотек организуются постоянно действующие книжные информационные выставки по проблемам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профориентационной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работы.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Допрофессиональная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профессиональная подготовка учащихся 8-11 классов осуществляется в 112 школах области с охватом 7579 учащихся. В 2015 году сдали квалификационные экзамены по выбранным профессиям 3160 выпускников 11-х классов.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 2014 года по сей день на базе Центра дополнительного образования осуществляет работу Центр профессиональной ориентации молодежи. Деятельность центра осуществлялась в направлении различных категорий граждан, в том числе инвалидов и взрослого населения. За это период на базе данного центра прошли тестирование более 300 выпускников детских домов, учащихся и воспитанников государственных казенных специальных (коррекционных школ) и школ-интернатов. В целях развития технического творчества и развития рационализаторской мысли Центром организуются и проводятся выставки технического и художественного творчества учащихся и работников учреждений профессионального образования.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 учреждениями начального и среднего профессионального образования области заключены соглашения о взаимодействии и сотрудничестве, продолжается работа по заключению аналогичных соглашений с Торгов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промышленной палатой Владимирской области, региональным объединением работодателей «Ассоциация работодателей и товаропроизводителей Владимирской области», департаментом по труду и занятости населения.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рамках популяризации рабочих профессий проводятся конкурсы профессионального мастерства среди обучающихся учреждений профессионального образования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.</w:t>
      </w:r>
      <w:proofErr w:type="gramEnd"/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оценки состояния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учебно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материальной базы учреждений профессионального образования Центром проводятся конкурсы на лучшую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lastRenderedPageBreak/>
        <w:t>учебно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производственную мастерскую.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областных учреждениях профессионального образования изданы приказы по закреплению педагогических работников за школами городов и районов Владимирской области по проведению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профориентационной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работы. В областных учреждениях профессионального образования разработаны и реализуются планы совместных мероприятий по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профориентационной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работе общеобразовательных школ и учреждений профессионального образования.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Областными учреждениями профессионального образования проводится работа по освещению в региональных и муниципальных СМИ, телевидении, сайтах сети «Интернет» информации по организации учебы, труда и отдыха учащихся учреждений профессионального образования. Используются возможности размещения наглядной информации об учреждениях образования в общественном транспорте. Организуются выступления агитбригад учреждений профессионального образования в школах Владимирской области.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учреждениях оформлены справочные информационные стенды с образцами документов, необходимых для поступления в областные учреждения профессионального образования.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Кроме того, с целью повышения престижа отдельных профессий к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профориентационной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работе, проводимой учреждениями профессионального образования области, привлекаются представители работодателей. Формы работы разнообразны: публикации в средствах массовой информации, участие в мероприятиях, выпуск буклетов и т.д.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отчетный период УФМС России по Владимирской области во взаимодействии с территориальными органами внутренних дел, другими силовыми ведомствами и контролирующими органами принимались меры по созданию условий, обеспечивающих регулирование и предупреждение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нелегальной миграции на территории области. Выполнен значительный объем работы по проверке работодателей, привлекающих иностранную рабочую силу, законности осуществления трудовой деятельности иностранными работниками, режима пребывания иностранными гражданами и лицами без гражданства на территории области.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Что касается трудовой миграции в России за 2015 год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,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иностранных рабочих привлекали в страну исключительно для нормализации экономики в стране, так же был создан механизм для использования данного трудового ресурса по назначению.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Было принято постановление, указ, а так же закон, на основании которых иностранные рабочие могли совершать свою трудовую деятельность временно, а так же это усложнило ситуацию для работодателей, которые решили принять к себе на работу иностранных граждан, самая сложная из них это оформление документов на "дешевую рабочую силу", так в приоритете остались граждане Российской Федерации37.</w:t>
      </w:r>
      <w:proofErr w:type="gramEnd"/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Несмотря на то, что страна в начале 2015 года переживала не самые лучшие времена, состояние можно назвать кризисном относительно экономики, Россия все так же остается "лакомым кусочком" для трудовых мигрантов.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Из-за ужесточения условий нахождения в стране, число мигрантов за 2015 год снизился за 10 %. Так же благодаря данным условиям пребывания иностранных лиц, в региональные бюджеты нашей страны прибыло почти 29 миллиардов рублей. Таким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образом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была отмечена стабилизация в стране, количество прибывших мигрантов не уменьшилось, а своевременный выезд был выявлен.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Существует программа, по которой идет проверка иностранного рабочего. В данной программе содержится около 170 миллионов досье об иностранных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гражданах. Именно она помогает выявить нарушителя, с помощью такой программы в страну было не впущено 478 тысяч мигрантов-нарушителей. На данный момент в страну уже запрещен въезд более чем 1,5 миллиона мигрантам.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Оценивая всю строгость нахождения иностранных лиц, правонарушения снизились до минимума, поэтому все больше мигрантов стараются своевременно оформить необходимые документы для пребывания в нашей стране.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Также в целях благоприятной обстановки на рынке труда и оптимального равновесия трудовых ресурсов в стране, Правительством РФ было принято постановление, согласно которому на рынке труда должен быть проведен мониторинг на основании которого общая численность иностранных работников, а так же общая безработица в общей сумме не должна превышать тот уровень напряженности, который есть на данный момент на рынке труда во всех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регионах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Российской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Федерации38.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Наиболее частым правонарушением среди иностранных граждан остается нарушение режима пребывания на территории РФ, в отчётном периоде данный показатель составил 3085 протоколов.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Что касается Владимирской области, за 2015 год было вынесено 176 определений о возбуждении административного расследования, по результатам которых составлено 163 протокола об административных правонарушениях в сфере миграции.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Организована работа по административному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выдворению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иностранных граждан и лиц без гражданства за пределы Российской Федерации. В отчётном периоде за грубое нарушение правил пребывания на территории РФ по материалам УФМС судами вынесены решения об административном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выдворении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 отношении 652 иностранных граждан. Фактически выдворено 604 человека.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В 2015 году вынесено решений о депортации в отношении 46 иностранных граждан на основании решений о нежелательности пребывания на территории Российской Федерации Минюста России. Депортирован 42 иностранный гражданин. Улучшилось качество направляемых материалов в суд. Практика применения данной процедуры показала, что на сегодняшний день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выдворение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является наиболее действенным инструментом в вопросе противодействия незаконной миграции.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2015 г. в ФМС России направлено 3126 представлений о закрытии въезда, в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т.ч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1852 представление в порядке ч. 4 ст. 26 Федерального закона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«О порядке выезда из Российской Федерации и въезда в Российскую Федерацию»39. Сотрудниками УФМС России по Владимирской области выявлено 2538 ИГ и ЛБГ, незаконно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находящихся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на территории Российской Федерации.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области проводится работа по реализации приоритетного права на трудоустройство российских граждан. Для работодателей организуются мини-ярмарки вакансий и гарантированные собеседования с безработными гражданами.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Всего с начала года нашли работу с помощью органов службы занятости около 38 тыс. человек, в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т.ч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на рабочие места, на которые предполагалось привлекать трудовых мигрантов, трудоустроили более одной тысячи российских граждан.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привлечения трудовых ресурсов из других субъектов Российской Федерации сведения о свободных рабочих местах ежедневно размещаются на информационном портале Федеральной службы по труду и занятости «Работа в России».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 2015 год 605 работодателей заявили о потребности в привлечении 27020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иностранных работников, из них 5363 человека из стран с визовым въездом в Российскую Федерацию.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Исходя из анализа ситуации на региональном рынке труда и представленных заключений, на межведомственную комиссию вынесено предложение об отклонении полностью или частично 558 заявок на привлечение 11,9 тысяч иностранных граждан. На 2015 год утверждена квота на привлечение 7594 иностранных работников.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Администрация области в рамках координационного комитета осуществляет координацию деятельности всех заинтересованных структур по вопросам занятости населения.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Администрацией области принимались меры, направленные на повышение качества и доступности предоставляемых государственных услуг по содействию занятости населения.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Основной упор делался на создание условий для открытого доступа граждан к информации о вакантных должностях и свободных рабочих местах и возможности самостоятельного подбора места работы с помощью справочно-поисковых, информационных систем, установленных в центрах занятости. Кроме этого, активно использовались мобильные центры занятости населения. Широкое распространение получила практика проведения ярмарок вакансий.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расширения информационного пространства используются Интернет-ресурсы. Материалы о состоянии рынка труда регулярно размещаются в средствах массовой информации. Центры занятости населения публикуют в газетах сведения о наличии вакансий, возможностях профессионального обучения и получения других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госуслуг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Издаются информационные буклеты по различной тематике.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Регулярно проводятся опросы граждан и работодателей о качестве предоставления государственных услуг. Для этого на сайте департамента по труду и занятости населения размещены анкеты для граждан и работодателей.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целях удовлетворения экономики области в квалифицированных кадрах ежегодно департаментом по труду и занятости населения проводится мониторинг потребности организаций региона в подготовке рабочих кадров и специалистов. По результатам мониторинга, проведенного в 2015 году, был сформирован отраслевой заказ на подготовку кадров для отдельных сфер экономики Владимирской области на 2014-2017 годы, утвержденный постановлением Губернатора области от 12.02.2014 № 9740.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соответствии с отраслевым заказом на подготовку квалифицированных кадров учреждениям ежегодно выдается государственное задание, в рамках которого учреждения внедряют новые образовательные программы, ориентированные на рынок труда. Так введены новые специальности: лесное и лесопарковое хозяйство, адаптивная физическая культура, право и организация социального обеспечения, пожарная безопасность, водоснабжение и водоотведение, сервис домашнего и коммунального хозяйства, товароведение и экспертиза качества потребительских товаров.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 учетом потребности рынка труда в квалифицированных рабочих и специалистах для машиностроительной промышленности и строительного комплекса ряд образовательных учреждений (Александровский промышленно-гуманитарный колледж, Владимирский технологический колледж, Владимирский строительный колледж, Ковровский промышленн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гуманитарный техникум) приступили к перепрофилированию подготовки рабочих и специалистов по системе непрерывного профессионального образования. Созданы мастерские по подготовке станочников, в которых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имеется новое оборудование с программным управлением. В области строительства используются новые технологии производства КНАУФ.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Все учреждения профессионального образования заключают долгосрочные и краткосрочные договоры с предприятиями, организациями на подготовку кадров для отраслей экономики области (в 2015 году заключено 1325 договоров).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рамках реализации мер, направленных на повышение качества и конкурентоспособности рабочей силы, в целях совершенствования системы подготовки кадров для экономики области осуществляется работа по формированию многофункциональных центров прикладных квалификаций, осуществляющих обучение на базе среднего общего образования, который проработан совместно с региональным объединением работодателей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«Ассоциация работодателей и товаропроизводителей Владимирской области» и Торгово-промышленной палатой Владимирской области. В 2015 году запланировано открытие многофункционального центра прикладных квалификаций для строительной отрасли на базе ГБОУ СПО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ВО</w:t>
      </w:r>
      <w:proofErr w:type="gramEnd"/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«Владимирский строительный колледж». К 2018 году будет создано 5 центров.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Во Владимирской области функционирует 6 ресурсных центров по подготовке, переподготовке и повышению квалификации рабочих кадров и специалистов для организаций различных форм собственности по перспективным отраслям экономики области: металлообработка, машиностроение, автомобильная отрасль, сельское и лесное хозяйство,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наноиндустрия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Финансирование данных центров осуществляется за счет средств областного бюджета и внебюджетных источников образовательных учреждений.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На базе Владимирского Государственного университета создан Центр прогнозирования и содействия трудоустройству выпускников. Закуплено специализированное программное обеспечение для выполнения прогнозирования потребностей региональной экономики в квалифицированных специалистах «Автоматизированная информационная система прогнозирования потребности в профессиональных кадрах для обеспечения социально-экономического развития Владимирской области на среднесрочный и долгосрочный период». Создан перечень востребованных региональной экономикой профессий (специальностей), направлений подготовки, систематизированный по укрупненным группам.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Получил дальнейшее развитие научно-образовательный центр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ВлГУ</w:t>
      </w:r>
      <w:proofErr w:type="spellEnd"/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Нанотехнологии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». Создана компьютерная образовательная лаборатория на базе центра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Нанотехнологии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 для проведения занятий по повышению квалификации преподавателей учреждений начального и среднего профессионального образования.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базе ОАО «Завод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Автоприбор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» проведен круглый стол и семинар для мастеров производственного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обучения учебных заведений системы профессионального образования Владимирской области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на тему «Апробация и обобщение опыта реализации в учебном процессе вариативного курса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«Современные методы организации производства - философия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«бережливого производства», а также по вопросам сотрудничества работодателей Владимирской области и учреждений профессионального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образования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 направлении профориентации обучающихся и повышении качества профессиональной подготовки. С 2012 г. на базе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учебно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производственного комплекса ОАО «Завод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Автоприбор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 действует областная опытно-экспериментальная площадка.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В рамках реализации направления «Формирование независимой оценки качества профессионального образования» на базе ОАО «Завод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Автоприбор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»» создан Центр сертификации профессиональных квалификаций, основной целью которого является организация сертификации квалификаций выпускников учреждений НПО/СПО на повышенный квалификационный разряд по рабочим профессиям приоритетных секторов развития экономики Владимирской области. В июне 2013 года проведена апробация процедуры сертификации профессиональных квалификаций выпускников по профессиям «Электромонтер» и «Наладчик».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Разработано Положение об экспертном совете при департаменте образования с участием работодателей для экспертизы учебно-методических комплексов, формируемых в образовательных учреждениях на основе ФГОС нового поколения. Определен состав совета. Для обеспечения деятельности Экспертного Совета закуплено компьютерное и периферийное оборудование. Разработаны критерии, показатели и нормы, связанные с качеством реализации  профессиональных образовательных программ.  С целью введения  разработанных  критериев  приобретена и  установлена автоматизированная информационная система электронного мониторинга качества образования  в  системе профессионального образования Владимирской  области, предназначенной  для  оперативного отражения показателей  деятельности образовательных учреждений в условиях реформирования системы профессионального образования.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Приобретен модуль аттестации педагогических работников системы профессионального образования.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Создан Региональный депозитарий программ и программных модулей повышения квалификации научно - педагогических работников, рабочих,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специалистов и руководителей учреждений и предприятий на общедоступном сайте в сети Интернет (сайт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viro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33.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)41.</w:t>
      </w:r>
    </w:p>
    <w:p w:rsidR="001A24AF" w:rsidRDefault="001A24AF">
      <w:pPr>
        <w:widowControl w:val="0"/>
        <w:tabs>
          <w:tab w:val="left" w:pos="1709"/>
          <w:tab w:val="left" w:pos="4245"/>
          <w:tab w:val="left" w:pos="721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Проведена межрегиональная научно-практическая конференция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«Организационно-методическое сопровождение введения ФГОС нового поколения в образовательных учреждениях системы профессионального образования». Издан сборник материалов межрегиональной научн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практической конференции.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Согласно Федеральному закону от 29.12.2012 № 273-ФЗ «Об образовании в Российской Федерации» с 01.09.2013г. создание, реорганизация, ликвидация муниципальных образовательных организаций (за исключением создания органами местного самоуправления муниципальных районов муниципальных образовательных организаций высшего образования) относится к полномочиям органов местного самоуправления муниципальных районов и городских округов.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Принятие решения о реорганизации или ликвидации государственной и (или) муниципальной образовательной организации допускается на основании положительного заключения комиссии по оценке последствий такого решения.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 этих целях приказом департамента образования администрации области от 30.08.2013 № 1126 утвержден Порядок проведения оценки последствий принятия решения о реорганизации или ликвидации образовательной организации, находящейся в ведении Владимирской области, муниципальной образовательной организации, включая критерии этой оценки (по типам данных образовательных организаций), в том числе порядок создания комиссии по оценке последствий такого решения и подготовки ею заключений.</w:t>
      </w:r>
      <w:proofErr w:type="gramEnd"/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Оптимизация сети общеобразовательных организаций, основной целью которой является обеспечение качественного доступного общего образования для всех граждан, проходит в соответствии с муниципальными программами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развития образования, программами (планами) реструктуризации сети городских округов и муниципальных районов.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течение 2015 года реорганизованы в форме присоединения к более крупным общеобразовательным учреждениям, имеющим современные условия для осуществления образовательного процесса, несколько общеобразовательных учреждений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..</w:t>
      </w:r>
      <w:proofErr w:type="gramEnd"/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Как сообщает пресс-служба администрации Владимирской области, директор департамента образования подчеркнула, что в ближайших планах - ремонт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Великодворской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школы Гусь-Хрустального района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Петушинской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школы №1. Нужны средства на школы в Покрове, Кольчугино и в микрорайонах «Коммунар» и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Веризино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 во Владимире. К слову, одному из новых районов областного центра уже повезло. Усилиями руководства Владимирской области по линии Минстроя России получено 550 миллионов рублей на строительство новой школы в микрорайоне «ЮЗ-8» города Владимира.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системе профессионального образования области произошел ряд изменений, связанных, прежде всего, с вступлением с силу Федерального закона от 29.12.2012 № 273-ФЗ «Об образовании в Российской Федерации»42. Завершился процесс реорганизации образовательных учреждений. Во Владимирской области работает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более тысячи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образовательных организаций, 67 из них - областные, 932 - муниципальные и 13 - негосударственные.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2016 году стартует федеральный проект по созданию новых ме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ст в шк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олах. Эта проблема актуальна для многих территорий. Есть регионы, где дети учатся не только во вторую, но и в третью смену. Во Владимирской области в две смены учатся 13 тысяч детей в 73 школах. Также проводится работа с одаренными детьми, детский туризм (во Владимире создано детское туристическое бюро «Владимирский край - колыбель России»), широкое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внедрение робототехники в рамках школьного дополнительного образования. По мнению главы департамента, чтобы растить важные для экономики региона инженерные кадры, детей необходимо знакомить с робототехникой с младших классов43.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2.3 Направления совершенствования развития регионами рынка труда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условиях действующей экономической нестабильности особое значение приобретает блок специальных мер помимо традиционных законодательных, экономических, организационных инструментов для решения следующих проблем: дефицит трудовых ресурсов ряда категорий, территориальные и структурные диспропорции спроса и предложения на рынке труда. Данные меры должны включать совершенствование системы профессионального образования, проведение регулярного маркетинга спроса и предложения на рынке труда для следующих категорий граждан: высвобожденные работники с предприятий страны в результате сокращения производства, реструктуризации или банкротства; молодежь; другие категории, имеющие низкую конкурентоспособность на рынке труда.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Приоритетными направлениями действий органов государственного управления на региональном рынке труда в современных условиях являются: содействие занятости населения, сохранение стабильной ситуации на рынке труда, совершенствование нормативно-правовой базы регулирования занятости населения, повышение качества рабочей силы и конкурентоспособности граждан на рынке труда, содействие и регулирование трудовой миграции, повышение эффективности работы органа исполнительной власти, осуществляющего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переданные полномочия в области содействия занятости населения, полнота 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эффективность финансирования мероприятий по содействию занятости населения, совершенствование социального партнерства на рынке труда44.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В соответствии с Законом Российской Федерации от 19.04.1991 №1032-1 «О занятости населения в Российской Федерации»45, в соответствии с Бюджетным кодексом Российской Федерации, постановлением Губернатора Владимирской области от 24.02.2014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>
        <w:rPr>
          <w:rFonts w:ascii="Times New Roman CYR" w:hAnsi="Times New Roman CYR" w:cs="Times New Roman CYR"/>
          <w:sz w:val="28"/>
          <w:szCs w:val="28"/>
        </w:rPr>
        <w:t xml:space="preserve"> 164 "Об утверждении порядка разработки, реализации и оценки эффективности государственных программ Владимирской области и Методических указаний по разработке и реализации государственных программ Владимирской области"46 разработана программа Владимирской области "Содействие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занятости населения Владимирской области на 2014 - 2016 годы"47.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Целью данной программы является реализация комплекса мер по созданию условий для стимулирования эффективной занятости населения, обеспечения реализации прав граждан на защиту от безработицы, способствующих повышению жизненного уровня населения.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Программа представляет собой комплекс организационных мероприятий, увязанных по ресурсам, исполнителям, срокам реализации, направленных на повышение экономической активности населения и уровня трудоустройства; обеспечение государственных гарантий социальной поддержки безработных граждан; привлечение иностранных работников в соответствии с потребностями экономики с учетом принципа приоритетного использования национальных трудовых ресурсов; развитие государственной службы занятости населения как эффективного посредника между работодателями и гражданами, ищущими работу;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стимулирование создания (оснащения) рабочих мест для граждан, имеющих ограничения в трудовой деятельности по медицинским показаниям.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В условиях модернизации экономики вопросы развития цивилизованных трудовых отношений и современного гибкого рынка труда, обеспечивающих эффективную занятость населения, а также реализацию прав граждан на защиту от безработицы, являются важными государственными приоритетами.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Для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достижению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положительных результатов администрацией области реализуется комплекс мер, направленных на привлечение инвестиций, создание новых рабочих мест и содействие занятости населения.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Обеспечена временная занятость 4531 тысяч несовершеннолетних граждан в возрасте от 14 до 18 лет в свободное от учебы время.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Ситуацию на начало 2016 года на регистрируемом рынке труда удается держать под контролем. На начало марта в центрах занятости населения зарегистрировано 10899 безработных граждан, что соответствует началу года. Уровень официальной безработицы не превышает 1,4% экономически активного населения.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Вместе с тем по сравнению с аналогичным периодом прошлого года положение на рынке труда стало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напряженнее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Уровень официальной безработицы вырос с 1,2% до 1,4% экономически активного населения, Коэффициент напряженности на рынке труда (численность незанятых граждан на одну вакансию) составил 1,4 против 0,3 в предыдущем году.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Уровень безработицы на 01.03.2016 г. в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Селивановском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районе составил 3,2%,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Судогодском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- 2,6%,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Камешковском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- 2,5%, Муромском - 2,2%, Гусь-Хрустальном - 2,1%,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Гороховецком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- 2,0%, и - 2,0%, Вязниковском,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Киржачском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по 2,0% 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Меленковском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Юрьев-Польском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- по 1,8%48.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Следует отметить, что экономический рост не является устойчивым и увеличение объема промышленного производства в одних секторах сочетается с падением в других. Вследствие этого наблюдаются сокращение численности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занятых в реальном секторе экономики, в том числе массовые увольнения персонала в ряде организаций.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Острыми проблемами являются профессионально-квалификационные и территориальные диспропорции спроса и предложения рабочей силы, дефицит квалифицированных кадров в отдельных видах экономической деятельности и ограниченные возможности для трудоустройства безработных граждан, обладающих недостаточной конкурентоспособностью на рынке труда и испытывающих трудности в поиске работы.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2015 году в службу занятости обратилось 2566 инвалидов, из них 1030 трудоустроено, что составляет 40,1% от общего числа обратившихся. При этом 178 инвалидов трудоустроено на оборудованные (оснащенные) для них рабочие места, в том числе 144 инвалида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III</w:t>
      </w:r>
      <w:r>
        <w:rPr>
          <w:rFonts w:ascii="Times New Roman CYR" w:hAnsi="Times New Roman CYR" w:cs="Times New Roman CYR"/>
          <w:sz w:val="28"/>
          <w:szCs w:val="28"/>
        </w:rPr>
        <w:t xml:space="preserve"> группы, 32 инвалида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II</w:t>
      </w:r>
      <w:r>
        <w:rPr>
          <w:rFonts w:ascii="Times New Roman CYR" w:hAnsi="Times New Roman CYR" w:cs="Times New Roman CYR"/>
          <w:sz w:val="28"/>
          <w:szCs w:val="28"/>
        </w:rPr>
        <w:t xml:space="preserve"> группы и 2 инвалида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</w:t>
      </w:r>
      <w:r>
        <w:rPr>
          <w:rFonts w:ascii="Times New Roman CYR" w:hAnsi="Times New Roman CYR" w:cs="Times New Roman CYR"/>
          <w:sz w:val="28"/>
          <w:szCs w:val="28"/>
        </w:rPr>
        <w:t xml:space="preserve"> группы. В числе трудоустроенных 37 инвалидов с нарушениями функций опорно-двигательной системы, 22 имеющих заболевания эндокринной системы.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Согласно прогнозной оценке, в 2016 году в центры занятости населения за содействием в трудоустройстве могут обратиться около 60 тыс. граждан, в том числе 3 тыс. инвалидов. Численность регистрируемых безработных в среднегодовом исчислении может увеличиться и будет составлять 15,3 - 16,1 тыс. человек или 2% экономически активного населения. Но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благодаря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поддержки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от государства, в службы занятости, были трудоустроены не только физически здоровые граждане, а так же инвалиды, которые были отправлены на специально оборудованные для них рабочие места.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Одновременно остаются проблемные вопросы в части обеспечения взаимодействия по повышению трудовой мобильности российских граждан и регулированию процессов привлечения иностранных работников.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Администрацией области ежегодно определяется потребность в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привлечении иностранных работников, в том числе по приоритетным профессионально-квалификационным группам, с учетом экономической, социальной и демографической ситуации, а также оценивается эффективность использования иностранной рабочей силы.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ближайшей перспективе во Владимирской области, как и в Российской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Федерации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 целом, сохранится тенденция сокращения численности населения, в том числе трудоспособного возраста (примерно на 10 - 15 тыс. человек ежегодно), что приведет к снижению числа экономически активных граждан и, как следствие, к сокращению предложения рабочей силы на рынке труда.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Эти факторы могут быть частично компенсированы ростом производительности труда при переходе к инновационной экономике, мерами по вовлечению в трудовую деятельность женщин, имеющих малолетних детей, пенсионеров, граждан с ограниченными физическими возможностями, привлечением иностранных работников.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Согласно умеренно-оптимистичному варианту прогноза социально- экономического развития области на 2014 - 2016 годы, который отражает развитие экономики в условиях реализации активной государственной политики, направленной на улучшение инвестиционного климата, повышение конкурентоспособности и эффективности бизнеса, стимулирование экономического роста и модернизации, а также на повышение эффективности расходов бюджета, годовые темпы роста региональной экономики могут составить 103,7 - 104,2%.</w:t>
      </w:r>
      <w:proofErr w:type="gramEnd"/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то же время переход к инновационной экономике (реструктуризация и диверсификация отраслей экономики) будет сопровождаться активными процессами на рынке труда: изменением структуры занятости, сокращением неэффективных рабочих мест, развитием инновационных направлений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деятельности, следовательно, перераспределением рабочей силы между секторами экономики и видами экономической деятельности.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Вместе с тем в середине 2015 года появились первые признаки замедления роста российской экономики, вследствие чего ситуация на рынке труда может осложниться и показатели безработицы могут быть несколько выше.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Государственная программа реализуется в 2014 - 2016 годах в один этап.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Мероприятия государственной программы направлены на решение поставленных задач и содержат следующие характеристики.</w:t>
      </w:r>
    </w:p>
    <w:p w:rsidR="001A24AF" w:rsidRDefault="001A24AF">
      <w:pPr>
        <w:widowControl w:val="0"/>
        <w:tabs>
          <w:tab w:val="left" w:pos="1026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ab/>
        <w:t>Разработка нормативной правовой и методической базы в сфере содействия занятости населения.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рамках данного основного мероприятия предусматривается разработка необходимых нормативных правовых актов, административных регламентов и методических материалов в области содействия занятости населения, а также внесение изменений в действующую нормативную базу по мере необходимости, в целях повышения эффективности мероприятий, реализуемых на региональном рынке труда.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соответствии с утвержденными федеральными государственными стандартами государственных услуг в области содействия занятости населения планируется разработка административных регламентов.</w:t>
      </w:r>
    </w:p>
    <w:p w:rsidR="001A24AF" w:rsidRDefault="001A24AF">
      <w:pPr>
        <w:widowControl w:val="0"/>
        <w:tabs>
          <w:tab w:val="left" w:pos="1016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ab/>
        <w:t>Реализация мероприятий активной политики занятости населения, направленных на повышение трудовой мобильности рабочей силы.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рамках данного мероприятия будут осуществляться следующие мероприятия активной политики занятости населения за счет средств областного бюджета: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профессиональное обучение и дополнительное профессиональное образование безработных граждан, включая обучение в другой местности;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профессиональное обучение и дополнительное профессиональное образование женщин в период отпуска по уходу за ребенком до достижения им возраста трех лет;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профессиональное обучение и дополнительное профессиональное образование незанятых граждан, которым в соответствии с законодательством Российской Федерации назначена трудовая пенсия по старости и которые стремятся возобновить трудовую деятельность;</w:t>
      </w:r>
    </w:p>
    <w:p w:rsidR="001A24AF" w:rsidRPr="00F47EF4" w:rsidRDefault="001A24AF">
      <w:pPr>
        <w:widowControl w:val="0"/>
        <w:tabs>
          <w:tab w:val="left" w:pos="923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F47EF4">
        <w:rPr>
          <w:rFonts w:ascii="Times New Roman CYR" w:hAnsi="Times New Roman CYR" w:cs="Times New Roman CYR"/>
          <w:sz w:val="28"/>
          <w:szCs w:val="28"/>
        </w:rPr>
        <w:t>3.</w:t>
      </w:r>
      <w:r w:rsidRPr="00F47EF4">
        <w:rPr>
          <w:rFonts w:ascii="Times New Roman CYR" w:hAnsi="Times New Roman CYR" w:cs="Times New Roman CYR"/>
          <w:sz w:val="28"/>
          <w:szCs w:val="28"/>
        </w:rPr>
        <w:tab/>
        <w:t>Осуществление социальных выплат.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рамках данного основного мероприятия предусматривается осуществление социальных выплат гражданам, признанным в установленном порядке безработными,</w:t>
      </w:r>
    </w:p>
    <w:p w:rsidR="001A24AF" w:rsidRDefault="001A24AF">
      <w:pPr>
        <w:widowControl w:val="0"/>
        <w:tabs>
          <w:tab w:val="left" w:pos="100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</w:t>
      </w:r>
      <w:r>
        <w:rPr>
          <w:rFonts w:ascii="Times New Roman CYR" w:hAnsi="Times New Roman CYR" w:cs="Times New Roman CYR"/>
          <w:sz w:val="28"/>
          <w:szCs w:val="28"/>
        </w:rPr>
        <w:tab/>
        <w:t>Организация и координация работы по привлечению иностранной рабочей силы.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рамках данного мероприятия предусматривается реализация мер, осуществляемых за счет средств областного бюджета, выделенных на содержание аппарата департамента по труду и занятости населения администрации области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выдаче заключений о привлечении 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об использовании иностранных работников в соответствии с законодательством о правовом положении иностранных граждан в Российской Федерации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организации и координации работы по определению потребности в привлечении иностранных работников и подготовке предложений по объемам квот на осуществление иностранными гражданами трудовой деятельности в Российской Федерации;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приему и регистрации уведомлений о заключении и расторжении трудовых договоров или гражданско-правовых договоров на выполнение работ (оказание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услуг) с иностранными гражданами, прибывшими в Российскую Федерацию в порядке, не требующем получения визы, а также о предоставлении им отпусков без сохранения заработной платы продолжительностью более одного календарного месяца в течение года;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приему и регистрации уведомлений об иностранных работниках, прибывших в Российскую Федерацию в порядке, требующем получения визы, и привлеченных в установленном порядке к трудовой деятельности на территории Российской Федерации.</w:t>
      </w:r>
    </w:p>
    <w:p w:rsidR="001A24AF" w:rsidRDefault="001A24A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5.</w:t>
      </w:r>
      <w:r>
        <w:rPr>
          <w:rFonts w:ascii="Times New Roman CYR" w:hAnsi="Times New Roman CYR" w:cs="Times New Roman CYR"/>
          <w:sz w:val="28"/>
          <w:szCs w:val="28"/>
        </w:rPr>
        <w:tab/>
        <w:t>Мониторинг состояния и разработка прогнозных оценок рынка труда. Данное основное мероприятие реализуется с целью информационн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аналитического обеспечения принятия управленческих решений в сфере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реализации государственной программы и предусматривает: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осуществление мониторинга высвобождения и неполной занятости работников, в том числе в моногородах;</w:t>
      </w:r>
    </w:p>
    <w:p w:rsidR="001A24AF" w:rsidRDefault="001A24AF">
      <w:pPr>
        <w:widowControl w:val="0"/>
        <w:tabs>
          <w:tab w:val="left" w:pos="790"/>
          <w:tab w:val="left" w:pos="1514"/>
          <w:tab w:val="left" w:pos="1965"/>
          <w:tab w:val="left" w:pos="2855"/>
          <w:tab w:val="left" w:pos="3403"/>
          <w:tab w:val="left" w:pos="4253"/>
          <w:tab w:val="left" w:pos="4457"/>
          <w:tab w:val="left" w:pos="4740"/>
          <w:tab w:val="left" w:pos="5608"/>
          <w:tab w:val="left" w:pos="5803"/>
          <w:tab w:val="left" w:pos="7718"/>
          <w:tab w:val="left" w:pos="8017"/>
          <w:tab w:val="left" w:pos="9311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сбор, обработку и анализ  данных статистической отчетности о предоставлении государственных услуг и расходовании финансовых средств; На основе этих опросов, а  также  статистических  данных предусматривается проведение мониторинга оценки качества и доступности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государственных услуг в области содействия занятости населения.</w:t>
      </w:r>
    </w:p>
    <w:p w:rsidR="001A24AF" w:rsidRDefault="001A24AF">
      <w:pPr>
        <w:widowControl w:val="0"/>
        <w:tabs>
          <w:tab w:val="left" w:pos="1151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6.</w:t>
      </w:r>
      <w:r>
        <w:rPr>
          <w:rFonts w:ascii="Times New Roman CYR" w:hAnsi="Times New Roman CYR" w:cs="Times New Roman CYR"/>
          <w:sz w:val="28"/>
          <w:szCs w:val="28"/>
        </w:rPr>
        <w:tab/>
        <w:t>Обеспечение деятельности (оказание услуг) государственных учреждений центров занятости населения Владимирской области.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рамках данного основного мероприятия будут осуществляться мероприятия за счет средств областного бюджета, направленные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дальнейшее развитие, сопровождение информационных систем и обеспечение межведомственного электронного взаимодействия;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использование современных информационных технологий 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предоставление государственных услуг в электронном виде;</w:t>
      </w:r>
    </w:p>
    <w:p w:rsidR="001A24AF" w:rsidRDefault="001A24AF">
      <w:pPr>
        <w:widowControl w:val="0"/>
        <w:tabs>
          <w:tab w:val="left" w:pos="947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7.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Содействие трудоустройству незанятых инвалидов на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оборудованные</w:t>
      </w:r>
      <w:proofErr w:type="gramEnd"/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(оснащенные) для них рабочие места.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результате реализации государственной программы ожидаются следующие изменения: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t></w:t>
      </w:r>
      <w:r>
        <w:rPr>
          <w:rFonts w:ascii="Times New Roman CYR" w:hAnsi="Times New Roman CYR" w:cs="Times New Roman CYR"/>
          <w:sz w:val="28"/>
          <w:szCs w:val="28"/>
        </w:rPr>
        <w:t>предотвращение роста напряженности на рынке труда за счет снижения уровня общей безработицы и сдерживания регистрируемой безработицы не выше уровня 1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,6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% экономически активного населения;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t></w:t>
      </w:r>
      <w:r>
        <w:rPr>
          <w:rFonts w:ascii="Times New Roman CYR" w:hAnsi="Times New Roman CYR" w:cs="Times New Roman CYR"/>
          <w:sz w:val="28"/>
          <w:szCs w:val="28"/>
        </w:rPr>
        <w:t>сдерживание коэффициента напряженности на рынке труда в среднегодовом исчислении не выше уровня 1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,5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человека на 1 вакансию;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t></w:t>
      </w:r>
      <w:r>
        <w:rPr>
          <w:rFonts w:ascii="Times New Roman CYR" w:hAnsi="Times New Roman CYR" w:cs="Times New Roman CYR"/>
          <w:sz w:val="28"/>
          <w:szCs w:val="28"/>
        </w:rPr>
        <w:t>обеспечение опережающего профессионального обучения 230 работников, находящихся под риском увольнения, а также принятых на постоянную работу из числа уволенных из иных организаций в связи с ликвидацией либо сокращением численности или штата работников;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t></w:t>
      </w:r>
      <w:r>
        <w:rPr>
          <w:rFonts w:ascii="Times New Roman CYR" w:hAnsi="Times New Roman CYR" w:cs="Times New Roman CYR"/>
          <w:sz w:val="28"/>
          <w:szCs w:val="28"/>
        </w:rPr>
        <w:t>обеспечение временной занятости или постоянного трудоустройства 259 человек из числа работников, уволенных в связи с ликвидацией либо сокращением численности или штата работников, и выпускников профессиональных образовательных организаций;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t></w:t>
      </w:r>
      <w:r>
        <w:rPr>
          <w:rFonts w:ascii="Times New Roman CYR" w:hAnsi="Times New Roman CYR" w:cs="Times New Roman CYR"/>
          <w:sz w:val="28"/>
          <w:szCs w:val="28"/>
        </w:rPr>
        <w:t>обеспечение временной занятости 1030 работников, находящихся под риском увольнения;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t></w:t>
      </w:r>
      <w:r>
        <w:rPr>
          <w:rFonts w:ascii="Times New Roman CYR" w:hAnsi="Times New Roman CYR" w:cs="Times New Roman CYR"/>
          <w:sz w:val="28"/>
          <w:szCs w:val="28"/>
        </w:rPr>
        <w:t>трудоустройство 20 инвалидов;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Итак, мероприятия, направленные на снижение напряженности на рынке труда представляют собой настоящее решение проблем занятости, служат преодолению территориального и структурного дисбалансов на рынке труда Владимирской области.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A24AF" w:rsidRDefault="001A24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Calibri" w:hAnsi="Calibri" w:cs="Calibri"/>
        </w:rPr>
        <w:lastRenderedPageBreak/>
        <w:br w:type="page"/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Заключение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данной работе были рассмотрены проблемы регулирования рынка труда и занятости населения на примере Владимирской области.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Приоритетной задачей на ближайшую перспективу является улучшение демографической ситуации во Владимирской области. В результате предпринятых Правительством РФ мер, наблюдается тенденция увеличения численности населения моложе трудоспособного возраста. Увеличивается рост демографической нагрузки на трудоспособное население.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этом фоне прирост количества молодых работоспособных граждан является экономической необходимостью для Владимирской области. Что касается обстановки на 2016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Снижение уровня экономической активности населения Владимирской области связано с оттоком трудоспособного населения, трудовой миграцией в более развитые экономические регионы, такие как Москва, Санкт- Петербург, Нижний Новгород, Московская и Ленинградская области, а также на этом фоне с возрастанием количества граждан пенсионного возраста (60 -</w:t>
      </w:r>
      <w:proofErr w:type="gramEnd"/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года), которые имеют низкую степень экономической активности.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По прогнозу Федеральной службы государственной статистики численность населения Владимирской области к 2030 году составит 1 196 426 человек. Продолжительность жизни во Владимирской области к 2030 году возрастет с 67,7 года до 71,2 года. Мужчины будут жить более 65 лет, женщины - около 76-77 лет. В то же время на фоне увеличения продолжительности жизни население области стареет. Сокращение численности населения Владимирской области происходит в возрастном диапазоне 20 - 40 летних молодых людей, экономическая активность которых выше среднего уровня. Миграция населения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Владимирской области в другие регионы вызвана низкой заработной платой. Человеческий капитал Владимирской области мигрирует в места с более благоприятными экономическими возможностями. Экономическая активность молодой части населения области сдерживается ростом спроса на высшее образование.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сохранения человеческого потенциала Владимирской области необходимо принять меры на сохранение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уровня экономической активности населения региона возрастной группы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25 - 59 лет, в том числе мерами политики занятости, направленными на повышение экономической активности многодетных родителей, родителей детей-инвалидов, граждан, имеющих ограничения трудоспособности по состоянию здоровья. В связи с увеличением продолжительности жизни в регионе снижение экономической активности молодежи необходимо компенсировать экономически активными гражданами пенсионного возраста. Это позволит использовать человеческий капитал лиц пенсионного возраста в интересах экономического развития Владимирской области.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Так как человеческий капитал имеет свойство мобильности, то для изменения напряженности на региональном рынке труда нужно чаще использовать в интересах экономики области мобильность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внутрирегионального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перемещения человеческого капитала. Высокая мобильность населения региона обусловлена экономическими и социальными причинами. Большинство семей Владимирского региона поддерживают миграцию своих выросших детей в крупные города на учебу, поиск более высокооплачиваемой работы, трудовую мобильность.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Внутрирегиональная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миграция человеческого капитала не требуют затрат на переезд всей семьи, снижает напряженность на рынках труда слаборазвитых и депрессивных территорий, моногородов Владимирской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области. Учебная и трудовая миграции человеческого капитала внутри Владимирской области снижают давление на региональном рынке труда. В современных условиях трудовая миграция высококвалифицированных работников является важным источником накопления человеческого капитала, обеспечивающего благосостояние и экономический рост в регионе. Мобильность населения модернизирует экономическое пространство региона. С увеличением мобильности населения снижается уровень безработицы, а это ведет к изменению демографической структуры региона.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Переход к инновационной экономике региона ведет к изменению сложившейся структуры занятости, перераспределению работников по секторам экономики, расширению сферы услуг, развитию инновационных направлений деятельности и возникновению новых направлений занятости.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Устойчивым спросом на рынке труда Владимирской области пользуются:</w:t>
      </w:r>
    </w:p>
    <w:p w:rsidR="001A24AF" w:rsidRDefault="001A24AF">
      <w:pPr>
        <w:widowControl w:val="0"/>
        <w:tabs>
          <w:tab w:val="left" w:pos="921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ab/>
        <w:t>рабочие профессии: каменщик, швея, водитель автомобиля, повар, маляр, штукатур, продавец, электромонтер, слесарь, оператор станков с ПУ, кондуктор, официант;</w:t>
      </w:r>
      <w:proofErr w:type="gramEnd"/>
    </w:p>
    <w:p w:rsidR="001A24AF" w:rsidRDefault="001A24AF">
      <w:pPr>
        <w:widowControl w:val="0"/>
        <w:tabs>
          <w:tab w:val="left" w:pos="846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ab/>
        <w:t>должности служащих: врач, медицинская сестра, фельдшер, менеджер, бухгалтер, воспитатель детского сада, инженер, охранник.</w:t>
      </w:r>
      <w:proofErr w:type="gramEnd"/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Модернизация экономики Владимирского региона сопровождается спросом на высококвалифицированные кадры. Формирование квалифицированных рабочих кадров в соответствии с потребностями экономики предусматривает улучшение качества рабочей силы и развитие ее профессиональной мобильности на основе реформирования системы профессионального образования всех уровней, развития системы непрерывного профессионального образования, системы профессиональной подготовки и переподготовки кадров с учетом государственных приоритетов развития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экономики региона.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Необходимым условием для формирования инновационной экономики Владимирской области является модернизация системы образования, являющейся основой динамичного экономического роста и социального развития общества.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Развитие сферы образования, намеченное на период до 2030 года, должно быть ориентировано на повышение доступности и качества образования, подготовку квалифицированных кадров всех уровней профессионального образования, способных быстро реагировать на запросы рынка труда, повышать уровень своей квалификации в течение всей жизни, использовать свои знания, навыки и компетенции, полученные в процессе обучения.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Политика в сфере образования на период до 2030 года определяется в соответствии с Концепцией долгосрочного социально- экономического развития Российской Федерации на период до 2020 года, Указами Президента РФ от 7 мая 2012 г. № 599 «О мерах по реализации государственной политики в области образования и науки» и № 597 «О мероприятиях по реализации государственной социальной политики».</w:t>
      </w:r>
      <w:proofErr w:type="gramEnd"/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 2013 года осуществляется реализация первого этапа государственной программы Российской Федерации «Развитие образования» на 2013-2020 годы.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 учетом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процесса сокращения численности населения Владимирской области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возникает необходимость изменить структуру специальностей с целью адаптации ее к современным и перспективным потребностям рынка труда. В 2013 - 2027 гг. необходимо обеспечить значительный рост удельного веса студентов, обучающихся по специальностям «энергетика, энергетическое машиностроение и электротехника», «металлургия, машиностроение и металлообработка», «транспортные средства»,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«приборостроение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оптотехника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», «электронная техника, радиотехника 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связь», «информатика и вычислительная техника», что позволит Владимирской области стать одним из лидеров наукоемкого промышленного производства, опирающегося на собственные возобновляемые трудовые ресурсы.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Также вырастет доля обучающихся по специальностям «химическая и биотехнология» (в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т.ч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ввиду необходимости развития перерабатывающего направления в АПК и изменения технологий производства пищевых продуктов) и «социальные науки» (необходимо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комплексное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изучения социальной структуры общества, в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т.ч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в целях урегулирования различных видов социальных конфликтов).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Повышение качества профессиональной подготовки и среднего профессионального образования предусматривает увеличение доли выпускников организаций среднего профессионального образования, трудоустраивающихся по полученной специальности до 55,0 %.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Темпы экономического развития Владимирской области зависят от уровня накопления человеческого капитала в регионе. Человеческий капитал влияет на уровень безработицы и динамику занятости населения региона. Накопление человеческого капитала в регионе возможно за счет развития инфраструктуры, создания дополнительных рабочих мест.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Регулирование проблемы занятости протекает в многообразных формах. Важнейшими направлениями борьбы занятости с безработицей в России являются проведения макроэкономической политики стабилизации и содействие экономическому росту на основе рациональной занятости, достижение оптимальных соотношений в распределении трудоспособного населения по различным видам деятельности.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этой связи особую роль играет составление региональных программ занятости, на основе которых возможно прогнозирование ситуации и выработка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системы мероприятий, смягчающих негативные последствия ее неблагоприятного развития. Главный принцип и политики занятости и составляемых программ - соответствие предлагаемых мер стратегической цели: создание условий для полной, эффективной и свободно избираемой занятости.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Государство должно уделять особое внимание проблемам занятости. Ориентация государственной политики в области регулирования рынка труда, отслеживание процессов в сфере труда, прогноз их развития должны быть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направлены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прежде всего на предупреждение возникновения кризисных ситуаций, смягчение напряженности на рынке труда.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A24AF" w:rsidRDefault="001A24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Calibri" w:hAnsi="Calibri" w:cs="Calibri"/>
        </w:rPr>
        <w:br w:type="page"/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Список использованных источников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A24AF" w:rsidRDefault="001A24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Нормативно-правовые акты:</w:t>
      </w:r>
    </w:p>
    <w:p w:rsidR="001A24AF" w:rsidRDefault="001A24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Федеральный закон от 29.12.2012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>
        <w:rPr>
          <w:rFonts w:ascii="Times New Roman CYR" w:hAnsi="Times New Roman CYR" w:cs="Times New Roman CYR"/>
          <w:sz w:val="28"/>
          <w:szCs w:val="28"/>
        </w:rPr>
        <w:t xml:space="preserve"> 273-ФЗ (ред. от 02.06.2016) "Об образовании в Российской Федерации" (с изм. и доп., вступ. в силу с 13.06.2016) // "Российская газета",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>
        <w:rPr>
          <w:rFonts w:ascii="Times New Roman CYR" w:hAnsi="Times New Roman CYR" w:cs="Times New Roman CYR"/>
          <w:sz w:val="28"/>
          <w:szCs w:val="28"/>
        </w:rPr>
        <w:t xml:space="preserve"> 303, 31.12.2012.</w:t>
      </w:r>
    </w:p>
    <w:p w:rsidR="001A24AF" w:rsidRDefault="001A24AF">
      <w:pPr>
        <w:widowControl w:val="0"/>
        <w:tabs>
          <w:tab w:val="left" w:pos="567"/>
          <w:tab w:val="left" w:pos="1517"/>
          <w:tab w:val="left" w:pos="2414"/>
          <w:tab w:val="left" w:pos="2997"/>
          <w:tab w:val="left" w:pos="3464"/>
          <w:tab w:val="left" w:pos="4929"/>
          <w:tab w:val="left" w:pos="5334"/>
          <w:tab w:val="left" w:pos="6337"/>
          <w:tab w:val="left" w:pos="7114"/>
          <w:tab w:val="left" w:pos="7581"/>
          <w:tab w:val="left" w:pos="91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2. Закон РФ от 19.04.1991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>
        <w:rPr>
          <w:rFonts w:ascii="Times New Roman CYR" w:hAnsi="Times New Roman CYR" w:cs="Times New Roman CYR"/>
          <w:sz w:val="28"/>
          <w:szCs w:val="28"/>
        </w:rPr>
        <w:t xml:space="preserve"> 1032-1 (ред. от 09.03.2016) "О</w:t>
      </w:r>
    </w:p>
    <w:p w:rsidR="001A24AF" w:rsidRDefault="001A24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занятости населения в Российской Федерации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"(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с изм. и доп., вступившими в силу с 09.03.2016)// "Собрание законодательства РФ",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>
        <w:rPr>
          <w:rFonts w:ascii="Times New Roman CYR" w:hAnsi="Times New Roman CYR" w:cs="Times New Roman CYR"/>
          <w:sz w:val="28"/>
          <w:szCs w:val="28"/>
        </w:rPr>
        <w:t xml:space="preserve"> 17, 22.04.1996, ст. 1915.</w:t>
      </w:r>
    </w:p>
    <w:p w:rsidR="001A24AF" w:rsidRDefault="001A24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Федеральный закон от 15.08.1996 № 114-ФЗ (ред. от 30.12.2015) "О порядке выезда из Российской Федерации и въезда в Российскую Федерацию"// "Российская газета",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>
        <w:rPr>
          <w:rFonts w:ascii="Times New Roman CYR" w:hAnsi="Times New Roman CYR" w:cs="Times New Roman CYR"/>
          <w:sz w:val="28"/>
          <w:szCs w:val="28"/>
        </w:rPr>
        <w:t xml:space="preserve"> 159, 22.08.1996.</w:t>
      </w:r>
    </w:p>
    <w:p w:rsidR="001A24AF" w:rsidRDefault="001A24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Федеральный закон от 25.07.2002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>
        <w:rPr>
          <w:rFonts w:ascii="Times New Roman CYR" w:hAnsi="Times New Roman CYR" w:cs="Times New Roman CYR"/>
          <w:sz w:val="28"/>
          <w:szCs w:val="28"/>
        </w:rPr>
        <w:t xml:space="preserve"> 115-ФЗ (ред. от 30.12.2015) "О правовом положении иностранных граждан в Российской Федерации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"(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с изм. и доп., вступ. в силу с 10.01.2016)// "Парламентская газета",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>
        <w:rPr>
          <w:rFonts w:ascii="Times New Roman CYR" w:hAnsi="Times New Roman CYR" w:cs="Times New Roman CYR"/>
          <w:sz w:val="28"/>
          <w:szCs w:val="28"/>
        </w:rPr>
        <w:t xml:space="preserve"> 144, 31.07.2002.</w:t>
      </w:r>
    </w:p>
    <w:p w:rsidR="001A24AF" w:rsidRDefault="001A24AF">
      <w:pPr>
        <w:widowControl w:val="0"/>
        <w:tabs>
          <w:tab w:val="left" w:pos="567"/>
          <w:tab w:val="left" w:pos="1518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5.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Постановление Правительства РФ от 27.11.2010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>
        <w:rPr>
          <w:rFonts w:ascii="Times New Roman CYR" w:hAnsi="Times New Roman CYR" w:cs="Times New Roman CYR"/>
          <w:sz w:val="28"/>
          <w:szCs w:val="28"/>
        </w:rPr>
        <w:t xml:space="preserve"> 946 (ред. от 14.09.2015) "Об организации в Российской Федерации системы федеральных статистических наблюдений по социально-демографическим проблемам и мониторинга экономических потерь от смертности, заболеваемости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инвалидизации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населения" (вместе с "Положением об организации системы федеральных статистических наблюдений по социально-демографическим проблемам и мониторинга экономических потерь от смертности, заболеваемости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инвалидизации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населения") // "Российская газета",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>
        <w:rPr>
          <w:rFonts w:ascii="Times New Roman CYR" w:hAnsi="Times New Roman CYR" w:cs="Times New Roman CYR"/>
          <w:sz w:val="28"/>
          <w:szCs w:val="28"/>
        </w:rPr>
        <w:t xml:space="preserve"> 277, 08.12.2010.</w:t>
      </w:r>
      <w:proofErr w:type="gramEnd"/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6.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Постановление Минтруда РФ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>
        <w:rPr>
          <w:rFonts w:ascii="Times New Roman CYR" w:hAnsi="Times New Roman CYR" w:cs="Times New Roman CYR"/>
          <w:sz w:val="28"/>
          <w:szCs w:val="28"/>
        </w:rPr>
        <w:t xml:space="preserve"> 3, Минобразования РФ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>
        <w:rPr>
          <w:rFonts w:ascii="Times New Roman CYR" w:hAnsi="Times New Roman CYR" w:cs="Times New Roman CYR"/>
          <w:sz w:val="28"/>
          <w:szCs w:val="28"/>
        </w:rPr>
        <w:t xml:space="preserve"> 1 от 13.01.2000(ред. от 08.02.2001)"Об утверждении Положения об организации профессиональной подготовки, повышения квалификации и переподготовки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безработных граждан и незанятого населения" (Зарегистрировано в Минюсте РФ 24.02.2000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>
        <w:rPr>
          <w:rFonts w:ascii="Times New Roman CYR" w:hAnsi="Times New Roman CYR" w:cs="Times New Roman CYR"/>
          <w:sz w:val="28"/>
          <w:szCs w:val="28"/>
        </w:rPr>
        <w:t xml:space="preserve"> 2135)// "Бюллетень нормативных актов федеральных органов исполнительной власти",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>
        <w:rPr>
          <w:rFonts w:ascii="Times New Roman CYR" w:hAnsi="Times New Roman CYR" w:cs="Times New Roman CYR"/>
          <w:sz w:val="28"/>
          <w:szCs w:val="28"/>
        </w:rPr>
        <w:t xml:space="preserve"> 11, 13.03.2000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7.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Постановление Правительства РФ от 15.10.2015 № 1106 "Об утверждении Правил проведения мониторинга ситуации на рынке труда Российской Федерации по субъектам Российской Федерации" // "Собрание законодательства РФ", 26.10.2015,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>
        <w:rPr>
          <w:rFonts w:ascii="Times New Roman CYR" w:hAnsi="Times New Roman CYR" w:cs="Times New Roman CYR"/>
          <w:sz w:val="28"/>
          <w:szCs w:val="28"/>
        </w:rPr>
        <w:t xml:space="preserve"> 43, ст. 5965.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8.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Постановление Правительства РФ от 30.06.2004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>
        <w:rPr>
          <w:rFonts w:ascii="Times New Roman CYR" w:hAnsi="Times New Roman CYR" w:cs="Times New Roman CYR"/>
          <w:sz w:val="28"/>
          <w:szCs w:val="28"/>
        </w:rPr>
        <w:t xml:space="preserve"> 324 (ред. от 25.12.2015) "Об утверждении Положения о Федеральной службе по труду и занятости"// "Российская газета",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>
        <w:rPr>
          <w:rFonts w:ascii="Times New Roman CYR" w:hAnsi="Times New Roman CYR" w:cs="Times New Roman CYR"/>
          <w:sz w:val="28"/>
          <w:szCs w:val="28"/>
        </w:rPr>
        <w:t xml:space="preserve"> 144, 08.07.2004.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9.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Конвенция Международной Организации Труда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>
        <w:rPr>
          <w:rFonts w:ascii="Times New Roman CYR" w:hAnsi="Times New Roman CYR" w:cs="Times New Roman CYR"/>
          <w:sz w:val="28"/>
          <w:szCs w:val="28"/>
        </w:rPr>
        <w:t xml:space="preserve"> 122 о политике в области занятости (Женева, 9 июля 1964 г.) вступила в силу 15 июля 1966 г. СССР ратифицировал настоящую Конвенцию Указом Президиума Верховного Совета СССР от 5 августа 1967 г.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>
        <w:rPr>
          <w:rFonts w:ascii="Times New Roman CYR" w:hAnsi="Times New Roman CYR" w:cs="Times New Roman CYR"/>
          <w:sz w:val="28"/>
          <w:szCs w:val="28"/>
        </w:rPr>
        <w:t xml:space="preserve"> 1770-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VII</w:t>
      </w:r>
      <w:r>
        <w:rPr>
          <w:rFonts w:ascii="Times New Roman CYR" w:hAnsi="Times New Roman CYR" w:cs="Times New Roman CYR"/>
          <w:sz w:val="28"/>
          <w:szCs w:val="28"/>
        </w:rPr>
        <w:t xml:space="preserve">// Ведомости Верховного Совета СССР от 8 ноября 1967 г.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>
        <w:rPr>
          <w:rFonts w:ascii="Times New Roman CYR" w:hAnsi="Times New Roman CYR" w:cs="Times New Roman CYR"/>
          <w:sz w:val="28"/>
          <w:szCs w:val="28"/>
        </w:rPr>
        <w:t xml:space="preserve"> 45, ст. 608.</w:t>
      </w:r>
      <w:proofErr w:type="gramEnd"/>
    </w:p>
    <w:p w:rsidR="001A24AF" w:rsidRPr="00F47EF4" w:rsidRDefault="001A24AF">
      <w:pPr>
        <w:widowControl w:val="0"/>
        <w:tabs>
          <w:tab w:val="left" w:pos="567"/>
          <w:tab w:val="left" w:pos="1658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10.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Рекомендация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>
        <w:rPr>
          <w:rFonts w:ascii="Times New Roman CYR" w:hAnsi="Times New Roman CYR" w:cs="Times New Roman CYR"/>
          <w:sz w:val="28"/>
          <w:szCs w:val="28"/>
        </w:rPr>
        <w:t xml:space="preserve"> 72 Международной организации труда "О службе занятости" (Принята в г. Филадельфии 12.05.1944 на 26-ой сессии Генеральной конференции МОТ) (с изм. от 09.07.1948) //Конвенции и рекомендации, принятые Международной конференцией труда. </w:t>
      </w:r>
      <w:r w:rsidRPr="00F47EF4">
        <w:rPr>
          <w:rFonts w:ascii="Times New Roman CYR" w:hAnsi="Times New Roman CYR" w:cs="Times New Roman CYR"/>
          <w:sz w:val="28"/>
          <w:szCs w:val="28"/>
        </w:rPr>
        <w:t xml:space="preserve">1919 - 1956. Т.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</w:t>
      </w:r>
      <w:r w:rsidRPr="00F47EF4">
        <w:rPr>
          <w:rFonts w:ascii="Times New Roman CYR" w:hAnsi="Times New Roman CYR" w:cs="Times New Roman CYR"/>
          <w:sz w:val="28"/>
          <w:szCs w:val="28"/>
        </w:rPr>
        <w:t>.- Женева: Международное бюро труда, 1991. С. 664 - 665.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11.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Указ Губернатора Владимирской области № 66 от 31.10.2014 "О внесении изменений в Указ Губернатора области от 02.06.2009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>
        <w:rPr>
          <w:rFonts w:ascii="Times New Roman CYR" w:hAnsi="Times New Roman CYR" w:cs="Times New Roman CYR"/>
          <w:sz w:val="28"/>
          <w:szCs w:val="28"/>
        </w:rPr>
        <w:t xml:space="preserve"> 10 "Об утверждении Стратегии социально-экономического развития Владимирской области до 2027 года и Среднесрочного плана развития Владимирской области на 2009 - 2012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годы"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:"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Об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утверждении Стратегии социально- экономического развития Владимирской области до 2030 года"</w:t>
      </w:r>
    </w:p>
    <w:p w:rsidR="001A24AF" w:rsidRPr="00F47EF4" w:rsidRDefault="001A24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F47EF4">
        <w:rPr>
          <w:rFonts w:ascii="Times New Roman CYR" w:hAnsi="Times New Roman CYR" w:cs="Times New Roman CYR"/>
          <w:sz w:val="28"/>
          <w:szCs w:val="28"/>
        </w:rPr>
        <w:lastRenderedPageBreak/>
        <w:t>//Владимирские ведомости от 04.11.2014 г.</w:t>
      </w:r>
    </w:p>
    <w:p w:rsidR="001A24AF" w:rsidRDefault="001A24AF">
      <w:pPr>
        <w:widowControl w:val="0"/>
        <w:tabs>
          <w:tab w:val="left" w:pos="567"/>
          <w:tab w:val="left" w:pos="1658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12.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Постановление Губернатора Владимирской обл. от 24.02.2014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>
        <w:rPr>
          <w:rFonts w:ascii="Times New Roman CYR" w:hAnsi="Times New Roman CYR" w:cs="Times New Roman CYR"/>
          <w:sz w:val="28"/>
          <w:szCs w:val="28"/>
        </w:rPr>
        <w:t xml:space="preserve"> 164 (с изм. и доп., вступ. в силу на 14.10.2015)"О порядке разработки, реализации и оценки эффективности государственных программ Владимирской области" // "Владимирские ведомости",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>
        <w:rPr>
          <w:rFonts w:ascii="Times New Roman CYR" w:hAnsi="Times New Roman CYR" w:cs="Times New Roman CYR"/>
          <w:sz w:val="28"/>
          <w:szCs w:val="28"/>
        </w:rPr>
        <w:t xml:space="preserve"> 43, 08.03.2014.</w:t>
      </w:r>
    </w:p>
    <w:p w:rsidR="001A24AF" w:rsidRDefault="001A24AF">
      <w:pPr>
        <w:widowControl w:val="0"/>
        <w:tabs>
          <w:tab w:val="left" w:pos="567"/>
          <w:tab w:val="left" w:pos="1518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13.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Постановление Губернатора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Владимирской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обл. от 05.05.2015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</w:p>
    <w:p w:rsidR="001A24AF" w:rsidRDefault="001A24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420 (ред. от 16.10.2015)"Дополнительные мероприятия по снижению напряженности на рынке труда во Владимирской области в 2015 году " // "Владимирские ведомости",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>
        <w:rPr>
          <w:rFonts w:ascii="Times New Roman CYR" w:hAnsi="Times New Roman CYR" w:cs="Times New Roman CYR"/>
          <w:sz w:val="28"/>
          <w:szCs w:val="28"/>
        </w:rPr>
        <w:t xml:space="preserve"> 253, 12.05.2015.</w:t>
      </w:r>
    </w:p>
    <w:p w:rsidR="001A24AF" w:rsidRDefault="001A24AF">
      <w:pPr>
        <w:widowControl w:val="0"/>
        <w:tabs>
          <w:tab w:val="left" w:pos="567"/>
          <w:tab w:val="left" w:pos="1518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14.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Постановление Губернатора Владимирской области от 12.02.2014 г.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>
        <w:rPr>
          <w:rFonts w:ascii="Times New Roman CYR" w:hAnsi="Times New Roman CYR" w:cs="Times New Roman CYR"/>
          <w:sz w:val="28"/>
          <w:szCs w:val="28"/>
        </w:rPr>
        <w:t xml:space="preserve"> 97 "О внесении изменений в постановление Губернатора области от 25.02.2013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>
        <w:rPr>
          <w:rFonts w:ascii="Times New Roman CYR" w:hAnsi="Times New Roman CYR" w:cs="Times New Roman CYR"/>
          <w:sz w:val="28"/>
          <w:szCs w:val="28"/>
        </w:rPr>
        <w:t xml:space="preserve"> 200 "Об отраслевом заказе на подготовку кадров для отдельных сфер экономики Владимирской области на 2013 - 2016 годы"// "Владимирские ведомости" от 22.02.2014 г.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>
        <w:rPr>
          <w:rFonts w:ascii="Times New Roman CYR" w:hAnsi="Times New Roman CYR" w:cs="Times New Roman CYR"/>
          <w:sz w:val="28"/>
          <w:szCs w:val="28"/>
        </w:rPr>
        <w:t xml:space="preserve"> 33.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15.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Постановление Губернатора Владимирской области от 23 декабря 2005г.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>
        <w:rPr>
          <w:rFonts w:ascii="Times New Roman CYR" w:hAnsi="Times New Roman CYR" w:cs="Times New Roman CYR"/>
          <w:sz w:val="28"/>
          <w:szCs w:val="28"/>
        </w:rPr>
        <w:t xml:space="preserve"> 749 "Об утверждении Положения о департаменте по труду и занятости населения администрации Владимирской области"// Владимирские ведомости от 27.12.2005.</w:t>
      </w:r>
    </w:p>
    <w:p w:rsidR="001A24AF" w:rsidRPr="00F47EF4" w:rsidRDefault="001A24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F47EF4">
        <w:rPr>
          <w:rFonts w:ascii="Times New Roman CYR" w:hAnsi="Times New Roman CYR" w:cs="Times New Roman CYR"/>
          <w:b/>
          <w:bCs/>
          <w:sz w:val="28"/>
          <w:szCs w:val="28"/>
        </w:rPr>
        <w:t>Литература:</w:t>
      </w:r>
    </w:p>
    <w:p w:rsidR="001A24AF" w:rsidRPr="00F47EF4" w:rsidRDefault="001A24AF">
      <w:pPr>
        <w:widowControl w:val="0"/>
        <w:tabs>
          <w:tab w:val="left" w:pos="567"/>
          <w:tab w:val="left" w:pos="186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16.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Архипов, А.И. Экономика труда/ А.И. Архипов, Д.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Н.Карпухин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Ю. П.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Кокин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.- </w:t>
      </w:r>
      <w:r w:rsidRPr="00F47EF4">
        <w:rPr>
          <w:rFonts w:ascii="Times New Roman CYR" w:hAnsi="Times New Roman CYR" w:cs="Times New Roman CYR"/>
          <w:sz w:val="28"/>
          <w:szCs w:val="28"/>
        </w:rPr>
        <w:t>М.: ЗАО «Издательство «Экономика», 2012. С.141-146.</w:t>
      </w:r>
    </w:p>
    <w:p w:rsidR="001A24AF" w:rsidRPr="00F47EF4" w:rsidRDefault="001A24AF">
      <w:pPr>
        <w:widowControl w:val="0"/>
        <w:tabs>
          <w:tab w:val="left" w:pos="567"/>
          <w:tab w:val="left" w:pos="1797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17.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Князев, В.Н. Региональный рынок труда: проблемы, концепции, управление / В.Н. Князев, В.В. Лукин, В.Г.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Самоделов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А.К. Дедков. - М.: АСТ-ПРЕСС КНИГА, 2012. </w:t>
      </w:r>
      <w:r w:rsidRPr="00F47EF4">
        <w:rPr>
          <w:rFonts w:ascii="Times New Roman CYR" w:hAnsi="Times New Roman CYR" w:cs="Times New Roman CYR"/>
          <w:sz w:val="28"/>
          <w:szCs w:val="28"/>
        </w:rPr>
        <w:t>С. 12.</w:t>
      </w:r>
    </w:p>
    <w:p w:rsidR="001A24AF" w:rsidRPr="00F47EF4" w:rsidRDefault="001A24AF">
      <w:pPr>
        <w:widowControl w:val="0"/>
        <w:tabs>
          <w:tab w:val="left" w:pos="567"/>
          <w:tab w:val="left" w:pos="1934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18.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Остапенко, Ю.М. Экономика труда / Ю.М. Остапенко. - М.: ИНФРА-М, 2011. </w:t>
      </w:r>
      <w:r w:rsidRPr="00F47EF4">
        <w:rPr>
          <w:rFonts w:ascii="Times New Roman CYR" w:hAnsi="Times New Roman CYR" w:cs="Times New Roman CYR"/>
          <w:sz w:val="28"/>
          <w:szCs w:val="28"/>
        </w:rPr>
        <w:t>С.94.</w:t>
      </w:r>
    </w:p>
    <w:p w:rsidR="001A24AF" w:rsidRPr="00F47EF4" w:rsidRDefault="001A24AF">
      <w:pPr>
        <w:widowControl w:val="0"/>
        <w:tabs>
          <w:tab w:val="left" w:pos="567"/>
          <w:tab w:val="left" w:pos="1797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lastRenderedPageBreak/>
        <w:t>19.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Щербаков, Е.В. Эффективная занятость - развитая экономики/ Е.В. Щербаков. </w:t>
      </w:r>
      <w:r w:rsidRPr="00F47EF4">
        <w:rPr>
          <w:rFonts w:ascii="Times New Roman CYR" w:hAnsi="Times New Roman CYR" w:cs="Times New Roman CYR"/>
          <w:sz w:val="28"/>
          <w:szCs w:val="28"/>
        </w:rPr>
        <w:t>Кузбасс. 2012. С.117.</w:t>
      </w:r>
    </w:p>
    <w:p w:rsidR="001A24AF" w:rsidRPr="00F47EF4" w:rsidRDefault="001A24AF">
      <w:pPr>
        <w:widowControl w:val="0"/>
        <w:tabs>
          <w:tab w:val="left" w:pos="567"/>
          <w:tab w:val="left" w:pos="1518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20.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Экономика труда / под ред. П.Э.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Шлендера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Ю.П.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Кокина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- М.: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Юристъ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2010. </w:t>
      </w:r>
      <w:r w:rsidRPr="00F47EF4">
        <w:rPr>
          <w:rFonts w:ascii="Times New Roman CYR" w:hAnsi="Times New Roman CYR" w:cs="Times New Roman CYR"/>
          <w:sz w:val="28"/>
          <w:szCs w:val="28"/>
        </w:rPr>
        <w:t>С. 92.</w:t>
      </w:r>
    </w:p>
    <w:p w:rsidR="001A24AF" w:rsidRPr="00F47EF4" w:rsidRDefault="001A24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21.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Экономический словарь. 14500 терминов / под ред. А.Н.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Азрилияна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- М.: Институт новой экономики, 2008. </w:t>
      </w:r>
      <w:r w:rsidRPr="00F47EF4">
        <w:rPr>
          <w:rFonts w:ascii="Times New Roman CYR" w:hAnsi="Times New Roman CYR" w:cs="Times New Roman CYR"/>
          <w:sz w:val="28"/>
          <w:szCs w:val="28"/>
        </w:rPr>
        <w:t>С.817.</w:t>
      </w:r>
    </w:p>
    <w:p w:rsidR="001A24AF" w:rsidRDefault="001A24AF">
      <w:pPr>
        <w:widowControl w:val="0"/>
        <w:tabs>
          <w:tab w:val="left" w:pos="567"/>
          <w:tab w:val="left" w:pos="1934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22.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Четверникова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Т. Положение безработных и государственная политика на рынке труда. /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Четверникова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Т. -М.: Вопросы экономики, 2010.С.14-18.</w:t>
      </w:r>
    </w:p>
    <w:p w:rsidR="001A24AF" w:rsidRPr="00F47EF4" w:rsidRDefault="001A24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23.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Поварич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И.П. Рынок труда региона: проблемы функционирования и управления / И.П.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Поварич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М.Д.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Поварич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- Кемерово: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КемГУ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ЮНИТИ ЛТД, 2013. </w:t>
      </w:r>
      <w:r w:rsidRPr="00F47EF4">
        <w:rPr>
          <w:rFonts w:ascii="Times New Roman CYR" w:hAnsi="Times New Roman CYR" w:cs="Times New Roman CYR"/>
          <w:sz w:val="28"/>
          <w:szCs w:val="28"/>
        </w:rPr>
        <w:t>С. 24.</w:t>
      </w:r>
    </w:p>
    <w:p w:rsidR="001A24AF" w:rsidRPr="00F47EF4" w:rsidRDefault="001A24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24.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Барашев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М. А., Ревякин В. Н. Культурно-исторические ландшафты Владимирского края. Очерки: Учебное пособие.- Владимир: Изд-во Влад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г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ос. ун-та, 2007. </w:t>
      </w:r>
      <w:r w:rsidRPr="00F47EF4">
        <w:rPr>
          <w:rFonts w:ascii="Times New Roman CYR" w:hAnsi="Times New Roman CYR" w:cs="Times New Roman CYR"/>
          <w:sz w:val="28"/>
          <w:szCs w:val="28"/>
        </w:rPr>
        <w:t>С.48-52.</w:t>
      </w:r>
    </w:p>
    <w:p w:rsidR="001A24AF" w:rsidRPr="00F47EF4" w:rsidRDefault="001A24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25.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Серёгин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А. П. Владимирская область: Конспект и атлас / А. П.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Серёгин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при участии Е. А.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Боровичёва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К. П. Глазуновой, Ю. С.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Кокошниковой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А. Н.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Сенникова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- Тула: Гриф и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К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, 2012. </w:t>
      </w:r>
      <w:r w:rsidRPr="00F47EF4">
        <w:rPr>
          <w:rFonts w:ascii="Times New Roman CYR" w:hAnsi="Times New Roman CYR" w:cs="Times New Roman CYR"/>
          <w:sz w:val="28"/>
          <w:szCs w:val="28"/>
        </w:rPr>
        <w:t>С.620.</w:t>
      </w:r>
    </w:p>
    <w:p w:rsidR="001A24AF" w:rsidRPr="00F47EF4" w:rsidRDefault="001A24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26.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Саруханов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Э.Р. Рынок труда и рынок занятости / Э.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Саруханов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// Человек и труд. </w:t>
      </w:r>
      <w:r w:rsidRPr="00F47EF4">
        <w:rPr>
          <w:rFonts w:ascii="Times New Roman CYR" w:hAnsi="Times New Roman CYR" w:cs="Times New Roman CYR"/>
          <w:sz w:val="28"/>
          <w:szCs w:val="28"/>
        </w:rPr>
        <w:t>2005. С. 49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27.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Алонкина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Л.И. Государственное регулирование занятости населения // Вестник Московского университета МВД РФ. - 2007.С. 141-144.</w:t>
      </w:r>
    </w:p>
    <w:p w:rsidR="001A24AF" w:rsidRPr="00F47EF4" w:rsidRDefault="001A24AF">
      <w:pPr>
        <w:widowControl w:val="0"/>
        <w:tabs>
          <w:tab w:val="left" w:pos="567"/>
          <w:tab w:val="left" w:pos="1518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28.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Балагуров, О.А. Анализ состояния и перспективы занятости в рыночных условиях./ </w:t>
      </w:r>
      <w:r w:rsidRPr="00F47EF4">
        <w:rPr>
          <w:rFonts w:ascii="Times New Roman CYR" w:hAnsi="Times New Roman CYR" w:cs="Times New Roman CYR"/>
          <w:sz w:val="28"/>
          <w:szCs w:val="28"/>
        </w:rPr>
        <w:t xml:space="preserve">О.А. Балагуров. </w:t>
      </w:r>
      <w:proofErr w:type="gramStart"/>
      <w:r w:rsidRPr="00F47EF4">
        <w:rPr>
          <w:rFonts w:ascii="Times New Roman CYR" w:hAnsi="Times New Roman CYR" w:cs="Times New Roman CYR"/>
          <w:sz w:val="28"/>
          <w:szCs w:val="28"/>
        </w:rPr>
        <w:t>-М</w:t>
      </w:r>
      <w:proofErr w:type="gramEnd"/>
      <w:r w:rsidRPr="00F47EF4">
        <w:rPr>
          <w:rFonts w:ascii="Times New Roman CYR" w:hAnsi="Times New Roman CYR" w:cs="Times New Roman CYR"/>
          <w:sz w:val="28"/>
          <w:szCs w:val="28"/>
        </w:rPr>
        <w:t>.: Финансы и статистика, 2010. С.142.</w:t>
      </w:r>
    </w:p>
    <w:p w:rsidR="001A24AF" w:rsidRPr="00F47EF4" w:rsidRDefault="001A24AF">
      <w:pPr>
        <w:widowControl w:val="0"/>
        <w:tabs>
          <w:tab w:val="left" w:pos="567"/>
          <w:tab w:val="left" w:pos="1934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29.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Владимирская область: Атлас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/ 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тв. ред. атласа Н. Д.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Стоялова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Министерство экономического развития Российской Федерации. Федеральное агентство геодезии и картографии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.. - 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Омск: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Роскартография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ФГУП «Омская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картографическая фабрика», 2009. </w:t>
      </w:r>
      <w:r w:rsidRPr="00F47EF4">
        <w:rPr>
          <w:rFonts w:ascii="Times New Roman CYR" w:hAnsi="Times New Roman CYR" w:cs="Times New Roman CYR"/>
          <w:sz w:val="28"/>
          <w:szCs w:val="28"/>
        </w:rPr>
        <w:t>С.88.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30.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Большая Советская энциклопедия М., «Сов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э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нциклопедия», 1981.</w:t>
      </w:r>
    </w:p>
    <w:p w:rsidR="001A24AF" w:rsidRDefault="001A24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31.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Автореферат диссертации на соискание ученой степени доктора экономических наук Иванова Наталья Алексеевна Регулирование в условиях социально-экономической нестабильности. Саратов 2013 С.12.</w:t>
      </w:r>
    </w:p>
    <w:p w:rsidR="001A24AF" w:rsidRPr="00F47EF4" w:rsidRDefault="001A24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F47EF4">
        <w:rPr>
          <w:rFonts w:ascii="Times New Roman CYR" w:hAnsi="Times New Roman CYR" w:cs="Times New Roman CYR"/>
          <w:b/>
          <w:bCs/>
          <w:sz w:val="28"/>
          <w:szCs w:val="28"/>
        </w:rPr>
        <w:t>Интернет-ресурсы:</w:t>
      </w:r>
    </w:p>
    <w:p w:rsidR="001A24AF" w:rsidRDefault="001A24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32. Официальный сайт Администрации Владимирской области // [Электронный ресурс]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</w:rPr>
        <w:t>://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avo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main</w:t>
      </w:r>
      <w:r>
        <w:rPr>
          <w:rFonts w:ascii="Times New Roman CYR" w:hAnsi="Times New Roman CYR" w:cs="Times New Roman CYR"/>
          <w:sz w:val="28"/>
          <w:szCs w:val="28"/>
        </w:rPr>
        <w:t>(дата обращения: 21.01.2016)</w:t>
      </w:r>
    </w:p>
    <w:p w:rsidR="001A24AF" w:rsidRDefault="001A24AF">
      <w:pPr>
        <w:widowControl w:val="0"/>
        <w:tabs>
          <w:tab w:val="left" w:pos="567"/>
          <w:tab w:val="left" w:pos="1727"/>
          <w:tab w:val="left" w:pos="812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33.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Официальный сайт Администрации Владимирской области. Оценка численности постоянного населения Владимирской области на 1 января 2016 года и в среднем за 2015 год// [Электронный ресурс] Дата обновления: 22.03.2016.</w:t>
      </w:r>
    </w:p>
    <w:p w:rsidR="001A24AF" w:rsidRPr="00F47EF4" w:rsidRDefault="001A24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 w:rsidRPr="00F47EF4">
        <w:rPr>
          <w:rFonts w:ascii="Times New Roman CYR" w:hAnsi="Times New Roman CYR" w:cs="Times New Roman CYR"/>
          <w:sz w:val="28"/>
          <w:szCs w:val="28"/>
        </w:rPr>
        <w:t>: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 w:rsidRPr="00F47EF4">
        <w:rPr>
          <w:rFonts w:ascii="Times New Roman CYR" w:hAnsi="Times New Roman CYR" w:cs="Times New Roman CYR"/>
          <w:sz w:val="28"/>
          <w:szCs w:val="28"/>
        </w:rPr>
        <w:t>://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vladimirstat</w:t>
      </w:r>
      <w:proofErr w:type="spellEnd"/>
      <w:r w:rsidRPr="00F47EF4">
        <w:rPr>
          <w:rFonts w:ascii="Times New Roman CYR" w:hAnsi="Times New Roman CYR" w:cs="Times New Roman CYR"/>
          <w:sz w:val="28"/>
          <w:szCs w:val="28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gks</w:t>
      </w:r>
      <w:proofErr w:type="spellEnd"/>
      <w:r w:rsidRPr="00F47EF4">
        <w:rPr>
          <w:rFonts w:ascii="Times New Roman CYR" w:hAnsi="Times New Roman CYR" w:cs="Times New Roman CYR"/>
          <w:sz w:val="28"/>
          <w:szCs w:val="28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proofErr w:type="spellEnd"/>
      <w:r w:rsidRPr="00F47EF4">
        <w:rPr>
          <w:rFonts w:ascii="Times New Roman CYR" w:hAnsi="Times New Roman CYR" w:cs="Times New Roman CYR"/>
          <w:sz w:val="28"/>
          <w:szCs w:val="28"/>
        </w:rPr>
        <w:t>/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wps</w:t>
      </w:r>
      <w:proofErr w:type="spellEnd"/>
      <w:r w:rsidRPr="00F47EF4">
        <w:rPr>
          <w:rFonts w:ascii="Times New Roman CYR" w:hAnsi="Times New Roman CYR" w:cs="Times New Roman CYR"/>
          <w:sz w:val="28"/>
          <w:szCs w:val="28"/>
        </w:rPr>
        <w:t>/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wcm</w:t>
      </w:r>
      <w:proofErr w:type="spellEnd"/>
      <w:r w:rsidRPr="00F47EF4"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connect</w:t>
      </w:r>
      <w:r w:rsidRPr="00F47EF4">
        <w:rPr>
          <w:rFonts w:ascii="Times New Roman CYR" w:hAnsi="Times New Roman CYR" w:cs="Times New Roman CYR"/>
          <w:sz w:val="28"/>
          <w:szCs w:val="28"/>
        </w:rPr>
        <w:t>/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rosstat</w:t>
      </w:r>
      <w:proofErr w:type="spellEnd"/>
      <w:r w:rsidRPr="00F47EF4">
        <w:rPr>
          <w:rFonts w:ascii="Times New Roman CYR" w:hAnsi="Times New Roman CYR" w:cs="Times New Roman CYR"/>
          <w:sz w:val="28"/>
          <w:szCs w:val="28"/>
        </w:rPr>
        <w:t>_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ts</w:t>
      </w:r>
      <w:proofErr w:type="spellEnd"/>
      <w:r w:rsidRPr="00F47EF4">
        <w:rPr>
          <w:rFonts w:ascii="Times New Roman CYR" w:hAnsi="Times New Roman CYR" w:cs="Times New Roman CYR"/>
          <w:sz w:val="28"/>
          <w:szCs w:val="28"/>
        </w:rPr>
        <w:t>/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vladimirstat</w:t>
      </w:r>
      <w:proofErr w:type="spellEnd"/>
      <w:r w:rsidRPr="00F47EF4">
        <w:rPr>
          <w:rFonts w:ascii="Times New Roman CYR" w:hAnsi="Times New Roman CYR" w:cs="Times New Roman CYR"/>
          <w:sz w:val="28"/>
          <w:szCs w:val="28"/>
        </w:rPr>
        <w:t>/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proofErr w:type="spellEnd"/>
      <w:r w:rsidRPr="00F47EF4"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statistic</w:t>
      </w:r>
      <w:r w:rsidRPr="00F47EF4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</w:t>
      </w:r>
      <w:r w:rsidRPr="00F47EF4"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population</w:t>
      </w:r>
      <w:r w:rsidRPr="00F47EF4">
        <w:rPr>
          <w:rFonts w:ascii="Times New Roman CYR" w:hAnsi="Times New Roman CYR" w:cs="Times New Roman CYR"/>
          <w:sz w:val="28"/>
          <w:szCs w:val="28"/>
        </w:rPr>
        <w:t>/ (дата обращения: 02.04.2016).</w:t>
      </w:r>
    </w:p>
    <w:p w:rsidR="001A24AF" w:rsidRDefault="001A24AF">
      <w:pPr>
        <w:widowControl w:val="0"/>
        <w:tabs>
          <w:tab w:val="left" w:pos="567"/>
          <w:tab w:val="left" w:pos="1518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34.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Официальный сайт Администрации Владимирской области. Итоги социально-экономического развития// [Электронный ресурс] Дата обновления: 21.01.2016.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</w:rPr>
        <w:t>://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avo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/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rynok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-</w:t>
      </w: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  <w:lang w:val="en-US"/>
        </w:rPr>
        <w:t>truda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(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дата обращения: 13.04.2016).</w:t>
      </w:r>
    </w:p>
    <w:p w:rsidR="001A24AF" w:rsidRPr="00F47EF4" w:rsidRDefault="001A24AF">
      <w:pPr>
        <w:widowControl w:val="0"/>
        <w:tabs>
          <w:tab w:val="left" w:pos="567"/>
          <w:tab w:val="left" w:pos="1727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35.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Источник: Исследование РИА-Рейтинг «Малый бизнес во Владимирской области» [Электронный ресурс] Дата обновления 14.12.2015.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 w:rsidRPr="00F47EF4"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 w:rsidRPr="00F47EF4">
        <w:rPr>
          <w:rFonts w:ascii="Times New Roman CYR" w:hAnsi="Times New Roman CYR" w:cs="Times New Roman CYR"/>
          <w:sz w:val="28"/>
          <w:szCs w:val="28"/>
        </w:rPr>
        <w:t>://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www</w:t>
      </w:r>
      <w:r w:rsidRPr="00F47EF4">
        <w:rPr>
          <w:rFonts w:ascii="Times New Roman CYR" w:hAnsi="Times New Roman CYR" w:cs="Times New Roman CYR"/>
          <w:sz w:val="28"/>
          <w:szCs w:val="28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vladimir</w:t>
      </w:r>
      <w:proofErr w:type="spellEnd"/>
      <w:r w:rsidRPr="00F47EF4">
        <w:rPr>
          <w:rFonts w:ascii="Times New Roman CYR" w:hAnsi="Times New Roman CYR" w:cs="Times New Roman CYR"/>
          <w:sz w:val="28"/>
          <w:szCs w:val="28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kp</w:t>
      </w:r>
      <w:proofErr w:type="spellEnd"/>
      <w:r w:rsidRPr="00F47EF4">
        <w:rPr>
          <w:rFonts w:ascii="Times New Roman CYR" w:hAnsi="Times New Roman CYR" w:cs="Times New Roman CYR"/>
          <w:sz w:val="28"/>
          <w:szCs w:val="28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proofErr w:type="spellEnd"/>
      <w:r w:rsidRPr="00F47EF4">
        <w:rPr>
          <w:rFonts w:ascii="Times New Roman CYR" w:hAnsi="Times New Roman CYR" w:cs="Times New Roman CYR"/>
          <w:sz w:val="28"/>
          <w:szCs w:val="28"/>
        </w:rPr>
        <w:t>/</w:t>
      </w:r>
      <w:proofErr w:type="gramStart"/>
      <w:r>
        <w:rPr>
          <w:rFonts w:ascii="Times New Roman CYR" w:hAnsi="Times New Roman CYR" w:cs="Times New Roman CYR"/>
          <w:sz w:val="28"/>
          <w:szCs w:val="28"/>
          <w:lang w:val="en-US"/>
        </w:rPr>
        <w:t>daily</w:t>
      </w:r>
      <w:r w:rsidRPr="00F47EF4">
        <w:rPr>
          <w:rFonts w:ascii="Times New Roman CYR" w:hAnsi="Times New Roman CYR" w:cs="Times New Roman CYR"/>
          <w:sz w:val="28"/>
          <w:szCs w:val="28"/>
        </w:rPr>
        <w:t>(</w:t>
      </w:r>
      <w:proofErr w:type="gramEnd"/>
      <w:r w:rsidRPr="00F47EF4">
        <w:rPr>
          <w:rFonts w:ascii="Times New Roman CYR" w:hAnsi="Times New Roman CYR" w:cs="Times New Roman CYR"/>
          <w:sz w:val="28"/>
          <w:szCs w:val="28"/>
        </w:rPr>
        <w:t>дата обращения 18.04.2016).</w:t>
      </w:r>
    </w:p>
    <w:p w:rsidR="001A24AF" w:rsidRDefault="001A24AF">
      <w:pPr>
        <w:widowControl w:val="0"/>
        <w:tabs>
          <w:tab w:val="left" w:pos="567"/>
          <w:tab w:val="left" w:pos="1658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36.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Интерактивный портал. Департамент по труду и занятости населения администрации Владимирской области. Консультации соискателя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м[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Электронный ресурс] //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</w:rPr>
        <w:t>://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vladzan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content</w:t>
      </w:r>
      <w:r>
        <w:rPr>
          <w:rFonts w:ascii="Times New Roman CYR" w:hAnsi="Times New Roman CYR" w:cs="Times New Roman CYR"/>
          <w:sz w:val="28"/>
          <w:szCs w:val="28"/>
        </w:rPr>
        <w:t>(дата обращения: 28.04.2016).</w:t>
      </w:r>
    </w:p>
    <w:p w:rsidR="001A24AF" w:rsidRDefault="001A24AF">
      <w:pPr>
        <w:widowControl w:val="0"/>
        <w:tabs>
          <w:tab w:val="left" w:pos="567"/>
          <w:tab w:val="left" w:pos="1934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37.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Материал из Википедии - свободной энциклопедии. Посёлки и города Владимирской области [Электронный ресурс] //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lastRenderedPageBreak/>
        <w:t>http</w:t>
      </w:r>
      <w:r>
        <w:rPr>
          <w:rFonts w:ascii="Times New Roman CYR" w:hAnsi="Times New Roman CYR" w:cs="Times New Roman CYR"/>
          <w:sz w:val="28"/>
          <w:szCs w:val="28"/>
        </w:rPr>
        <w:t>://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wikipedia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org</w:t>
      </w:r>
      <w:r>
        <w:rPr>
          <w:rFonts w:ascii="Times New Roman CYR" w:hAnsi="Times New Roman CYR" w:cs="Times New Roman CYR"/>
          <w:sz w:val="28"/>
          <w:szCs w:val="28"/>
        </w:rPr>
        <w:t>/?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oldid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=75100192(дата обращения 30.04.2016).</w:t>
      </w:r>
    </w:p>
    <w:p w:rsidR="001A24AF" w:rsidRDefault="001A24AF">
      <w:pPr>
        <w:widowControl w:val="0"/>
        <w:tabs>
          <w:tab w:val="left" w:pos="567"/>
          <w:tab w:val="left" w:pos="1797"/>
          <w:tab w:val="left" w:pos="4443"/>
          <w:tab w:val="left" w:pos="9302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38.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Владимирстат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Рынок труда и занятость населения. Статистика "Занятость и безработица во Владимирской области за 2015 и 2016 года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"[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Электронный ресурс] //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>: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</w:rPr>
        <w:t>://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vladimirstat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gks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/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wps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/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wcm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connect</w:t>
      </w:r>
      <w:r>
        <w:rPr>
          <w:rFonts w:ascii="Times New Roman CYR" w:hAnsi="Times New Roman CYR" w:cs="Times New Roman CYR"/>
          <w:sz w:val="28"/>
          <w:szCs w:val="28"/>
        </w:rPr>
        <w:t>/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rosstat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_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ts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/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vladimirstat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/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statistic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employment</w:t>
      </w:r>
      <w:r>
        <w:rPr>
          <w:rFonts w:ascii="Times New Roman CYR" w:hAnsi="Times New Roman CYR" w:cs="Times New Roman CYR"/>
          <w:sz w:val="28"/>
          <w:szCs w:val="28"/>
        </w:rPr>
        <w:t>(дата обращения 1.05.2016).</w:t>
      </w:r>
    </w:p>
    <w:p w:rsidR="001A24AF" w:rsidRDefault="001A24AF">
      <w:pPr>
        <w:widowControl w:val="0"/>
        <w:tabs>
          <w:tab w:val="left" w:pos="567"/>
          <w:tab w:val="left" w:pos="1518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39.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Государственное автономное образовательное учреждение профессионального образования Владимирской област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и[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Электронный ресурс] //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</w:rPr>
        <w:t>://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viro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33.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(дата обращения 15.05.2016).</w:t>
      </w:r>
    </w:p>
    <w:p w:rsidR="001A24AF" w:rsidRDefault="001A24AF">
      <w:pPr>
        <w:widowControl w:val="0"/>
        <w:tabs>
          <w:tab w:val="left" w:pos="567"/>
          <w:tab w:val="left" w:pos="1518"/>
          <w:tab w:val="left" w:pos="2215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40.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Государственное автономное образовательное учреждение профессионального образования Владимирской области. Детское туристическое бюро «Владимирский край-колыбель России» [Электронный ресурс] //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</w:rPr>
        <w:t>://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viro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33.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/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novosti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/1067-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vladimirskijkraj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kolybelrossii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html</w:t>
      </w:r>
      <w:r>
        <w:rPr>
          <w:rFonts w:ascii="Times New Roman CYR" w:hAnsi="Times New Roman CYR" w:cs="Times New Roman CYR"/>
          <w:sz w:val="28"/>
          <w:szCs w:val="28"/>
        </w:rPr>
        <w:t>(дата обращения 15.04.2016).</w:t>
      </w:r>
    </w:p>
    <w:p w:rsidR="00E40012" w:rsidRPr="00E40012" w:rsidRDefault="00D429E0" w:rsidP="00E40012">
      <w:pPr>
        <w:rPr>
          <w:rFonts w:eastAsiaTheme="minorHAnsi" w:cstheme="minorBidi"/>
          <w:b/>
          <w:sz w:val="32"/>
          <w:szCs w:val="32"/>
          <w:lang w:eastAsia="en-US"/>
        </w:rPr>
      </w:pPr>
      <w:hyperlink r:id="rId14" w:history="1">
        <w:r w:rsidR="00E40012" w:rsidRPr="00E40012">
          <w:rPr>
            <w:rFonts w:ascii="Calibri" w:eastAsia="Calibri" w:hAnsi="Calibri"/>
            <w:b/>
            <w:color w:val="0563C1"/>
            <w:sz w:val="32"/>
            <w:szCs w:val="32"/>
            <w:u w:val="single"/>
            <w:lang w:eastAsia="en-US"/>
          </w:rPr>
          <w:t>Вернуться в каталог дипломов по управлению персоналом</w:t>
        </w:r>
      </w:hyperlink>
    </w:p>
    <w:p w:rsidR="00640CB1" w:rsidRPr="00DB7291" w:rsidRDefault="00640CB1" w:rsidP="00640CB1">
      <w:pPr>
        <w:jc w:val="center"/>
      </w:pPr>
      <w:bookmarkStart w:id="0" w:name="_GoBack"/>
      <w:bookmarkEnd w:id="0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27"/>
        <w:gridCol w:w="6678"/>
      </w:tblGrid>
      <w:tr w:rsidR="00640CB1" w:rsidRPr="00DB7291" w:rsidTr="00223BC4">
        <w:tc>
          <w:tcPr>
            <w:tcW w:w="3227" w:type="dxa"/>
          </w:tcPr>
          <w:p w:rsidR="00640CB1" w:rsidRDefault="00640CB1" w:rsidP="00223BC4">
            <w:pPr>
              <w:spacing w:line="480" w:lineRule="auto"/>
              <w:jc w:val="center"/>
            </w:pPr>
          </w:p>
          <w:p w:rsidR="00640CB1" w:rsidRPr="00DB7291" w:rsidRDefault="00640CB1" w:rsidP="00223BC4">
            <w:pPr>
              <w:spacing w:line="480" w:lineRule="auto"/>
              <w:jc w:val="center"/>
              <w:rPr>
                <w:lang w:val="en-US"/>
              </w:rPr>
            </w:pPr>
            <w:hyperlink r:id="rId15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640CB1" w:rsidRPr="00DB7291" w:rsidRDefault="00640CB1" w:rsidP="00223BC4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3CE74085" wp14:editId="0EA31246">
                  <wp:extent cx="3784600" cy="12573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CB1" w:rsidRPr="00DB7291" w:rsidRDefault="00640CB1" w:rsidP="00640CB1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52"/>
        <w:gridCol w:w="4953"/>
      </w:tblGrid>
      <w:tr w:rsidR="00640CB1" w:rsidRPr="00DB7291" w:rsidTr="00223BC4">
        <w:tc>
          <w:tcPr>
            <w:tcW w:w="4952" w:type="dxa"/>
          </w:tcPr>
          <w:p w:rsidR="00640CB1" w:rsidRDefault="00640CB1" w:rsidP="00223BC4">
            <w:pPr>
              <w:spacing w:line="480" w:lineRule="auto"/>
              <w:jc w:val="center"/>
            </w:pPr>
          </w:p>
          <w:p w:rsidR="00640CB1" w:rsidRPr="00DB7291" w:rsidRDefault="00640CB1" w:rsidP="00223BC4">
            <w:pPr>
              <w:spacing w:line="480" w:lineRule="auto"/>
              <w:jc w:val="center"/>
            </w:pPr>
            <w:hyperlink r:id="rId17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640CB1" w:rsidRPr="00DB7291" w:rsidRDefault="00640CB1" w:rsidP="00223BC4">
            <w:pPr>
              <w:spacing w:line="480" w:lineRule="auto"/>
              <w:jc w:val="center"/>
            </w:pPr>
            <w:r w:rsidRPr="00DB7291">
              <w:rPr>
                <w:noProof/>
              </w:rPr>
              <w:drawing>
                <wp:inline distT="0" distB="0" distL="0" distR="0" wp14:anchorId="2100C6BF" wp14:editId="35D55385">
                  <wp:extent cx="2184400" cy="196215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CB1" w:rsidRPr="005415BC" w:rsidRDefault="00640CB1" w:rsidP="00640CB1">
      <w:pPr>
        <w:spacing w:line="480" w:lineRule="auto"/>
        <w:jc w:val="center"/>
        <w:rPr>
          <w:sz w:val="16"/>
          <w:szCs w:val="16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640CB1" w:rsidRPr="00DB7291" w:rsidTr="00223BC4">
        <w:trPr>
          <w:jc w:val="center"/>
        </w:trPr>
        <w:tc>
          <w:tcPr>
            <w:tcW w:w="3594" w:type="dxa"/>
          </w:tcPr>
          <w:p w:rsidR="00640CB1" w:rsidRDefault="00640CB1" w:rsidP="00223BC4">
            <w:pPr>
              <w:spacing w:line="480" w:lineRule="auto"/>
              <w:jc w:val="center"/>
            </w:pPr>
          </w:p>
          <w:p w:rsidR="00640CB1" w:rsidRPr="00DB7291" w:rsidRDefault="00640CB1" w:rsidP="00223BC4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19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640CB1" w:rsidRPr="00DB7291" w:rsidRDefault="00640CB1" w:rsidP="00223BC4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</w:rPr>
              <w:drawing>
                <wp:inline distT="0" distB="0" distL="0" distR="0" wp14:anchorId="53F1EFC1" wp14:editId="0387A22C">
                  <wp:extent cx="1600200" cy="1600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CB1" w:rsidRPr="005415BC" w:rsidRDefault="00640CB1" w:rsidP="00640CB1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652"/>
        <w:gridCol w:w="6253"/>
      </w:tblGrid>
      <w:tr w:rsidR="00640CB1" w:rsidRPr="00DB7291" w:rsidTr="00223BC4">
        <w:tc>
          <w:tcPr>
            <w:tcW w:w="3652" w:type="dxa"/>
          </w:tcPr>
          <w:p w:rsidR="00640CB1" w:rsidRDefault="00640CB1" w:rsidP="00223BC4">
            <w:pPr>
              <w:spacing w:line="480" w:lineRule="auto"/>
              <w:jc w:val="center"/>
            </w:pPr>
          </w:p>
          <w:p w:rsidR="00640CB1" w:rsidRPr="00DB7291" w:rsidRDefault="00640CB1" w:rsidP="00223BC4">
            <w:pPr>
              <w:spacing w:line="480" w:lineRule="auto"/>
              <w:jc w:val="center"/>
              <w:rPr>
                <w:lang w:val="en-US"/>
              </w:rPr>
            </w:pPr>
            <w:hyperlink r:id="rId21" w:history="1"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</w:t>
              </w:r>
              <w:proofErr w:type="spellStart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специалисты</w:t>
              </w:r>
              <w:proofErr w:type="spellEnd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</w:tcPr>
          <w:p w:rsidR="00640CB1" w:rsidRPr="00DB7291" w:rsidRDefault="00640CB1" w:rsidP="00223BC4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05652A69" wp14:editId="1518A902">
                  <wp:extent cx="3752850" cy="1843214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CB1" w:rsidRDefault="00640CB1" w:rsidP="00640CB1">
      <w:pPr>
        <w:rPr>
          <w:sz w:val="16"/>
          <w:szCs w:val="16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936"/>
        <w:gridCol w:w="5969"/>
      </w:tblGrid>
      <w:tr w:rsidR="00640CB1" w:rsidRPr="001302EE" w:rsidTr="00223BC4">
        <w:tc>
          <w:tcPr>
            <w:tcW w:w="3936" w:type="dxa"/>
          </w:tcPr>
          <w:p w:rsidR="00640CB1" w:rsidRPr="001302EE" w:rsidRDefault="00640CB1" w:rsidP="00223BC4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640CB1" w:rsidRPr="001302EE" w:rsidRDefault="00640CB1" w:rsidP="00223BC4">
            <w:pPr>
              <w:jc w:val="center"/>
              <w:rPr>
                <w:rFonts w:ascii="Calibri" w:eastAsia="Calibri" w:hAnsi="Calibri" w:cs="Times New Roman"/>
              </w:rPr>
            </w:pPr>
            <w:hyperlink r:id="rId23" w:history="1"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ФИТНЕС </w:t>
              </w:r>
              <w:proofErr w:type="spellStart"/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на</w:t>
              </w:r>
              <w:proofErr w:type="spellEnd"/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 ДОМУ</w:t>
              </w:r>
            </w:hyperlink>
          </w:p>
        </w:tc>
        <w:tc>
          <w:tcPr>
            <w:tcW w:w="5969" w:type="dxa"/>
          </w:tcPr>
          <w:p w:rsidR="00640CB1" w:rsidRPr="001302EE" w:rsidRDefault="00640CB1" w:rsidP="00223BC4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E18614E" wp14:editId="3859D44A">
                  <wp:extent cx="2806700" cy="187113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3746" w:rsidRDefault="00D23746" w:rsidP="00D23746">
      <w:pPr>
        <w:widowControl w:val="0"/>
        <w:tabs>
          <w:tab w:val="left" w:pos="567"/>
          <w:tab w:val="left" w:pos="1518"/>
          <w:tab w:val="left" w:pos="2215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</w:p>
    <w:sectPr w:rsidR="00D23746">
      <w:headerReference w:type="default" r:id="rId25"/>
      <w:footerReference w:type="default" r:id="rId26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9E0" w:rsidRDefault="00D429E0" w:rsidP="00AD6563">
      <w:pPr>
        <w:spacing w:after="0" w:line="240" w:lineRule="auto"/>
      </w:pPr>
      <w:r>
        <w:separator/>
      </w:r>
    </w:p>
  </w:endnote>
  <w:endnote w:type="continuationSeparator" w:id="0">
    <w:p w:rsidR="00D429E0" w:rsidRDefault="00D429E0" w:rsidP="00AD6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563" w:rsidRPr="00AD6563" w:rsidRDefault="00AD6563" w:rsidP="00AD6563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Times New Roman CYR" w:hAnsi="Times New Roman CYR" w:cs="Times New Roman CYR"/>
        <w:b/>
        <w:color w:val="FF0000"/>
        <w:sz w:val="20"/>
        <w:szCs w:val="20"/>
      </w:rPr>
    </w:pPr>
    <w:r w:rsidRPr="00AD6563">
      <w:rPr>
        <w:rFonts w:ascii="Times New Roman CYR" w:hAnsi="Times New Roman CYR" w:cs="Times New Roman CYR"/>
        <w:b/>
        <w:color w:val="FF0000"/>
        <w:sz w:val="20"/>
        <w:szCs w:val="20"/>
      </w:rPr>
      <w:t>Вернуться в каталог готовых дипломов и магистерских диссертаций –</w:t>
    </w:r>
  </w:p>
  <w:p w:rsidR="00AD6563" w:rsidRPr="00AD6563" w:rsidRDefault="00D429E0" w:rsidP="00AD6563">
    <w:pPr>
      <w:tabs>
        <w:tab w:val="center" w:pos="4677"/>
        <w:tab w:val="right" w:pos="9355"/>
      </w:tabs>
      <w:spacing w:after="0" w:line="240" w:lineRule="auto"/>
      <w:jc w:val="center"/>
      <w:rPr>
        <w:rFonts w:eastAsiaTheme="minorHAnsi" w:cstheme="minorBidi"/>
        <w:lang w:eastAsia="en-US"/>
      </w:rPr>
    </w:pPr>
    <w:hyperlink r:id="rId1" w:history="1">
      <w:r w:rsidR="00AD6563" w:rsidRPr="00AD6563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  <w:lang w:val="en-US"/>
        </w:rPr>
        <w:t>http</w:t>
      </w:r>
      <w:r w:rsidR="00AD6563" w:rsidRPr="00AD6563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</w:rPr>
        <w:t>://учебники.информ2000.рф/</w:t>
      </w:r>
      <w:proofErr w:type="spellStart"/>
      <w:r w:rsidR="00AD6563" w:rsidRPr="00AD6563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  <w:lang w:val="en-US"/>
        </w:rPr>
        <w:t>diplom</w:t>
      </w:r>
      <w:proofErr w:type="spellEnd"/>
      <w:r w:rsidR="00AD6563" w:rsidRPr="00AD6563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</w:rPr>
        <w:t>.</w:t>
      </w:r>
      <w:proofErr w:type="spellStart"/>
      <w:r w:rsidR="00AD6563" w:rsidRPr="00AD6563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  <w:lang w:val="en-US"/>
        </w:rPr>
        <w:t>shtml</w:t>
      </w:r>
      <w:proofErr w:type="spellEnd"/>
    </w:hyperlink>
  </w:p>
  <w:p w:rsidR="00AD6563" w:rsidRDefault="00AD656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9E0" w:rsidRDefault="00D429E0" w:rsidP="00AD6563">
      <w:pPr>
        <w:spacing w:after="0" w:line="240" w:lineRule="auto"/>
      </w:pPr>
      <w:r>
        <w:separator/>
      </w:r>
    </w:p>
  </w:footnote>
  <w:footnote w:type="continuationSeparator" w:id="0">
    <w:p w:rsidR="00D429E0" w:rsidRDefault="00D429E0" w:rsidP="00AD6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D81" w:rsidRPr="00775D81" w:rsidRDefault="00775D81" w:rsidP="00775D81">
    <w:pPr>
      <w:tabs>
        <w:tab w:val="center" w:pos="4677"/>
        <w:tab w:val="right" w:pos="9355"/>
      </w:tabs>
      <w:spacing w:after="0" w:line="240" w:lineRule="auto"/>
    </w:pPr>
    <w:r w:rsidRPr="00775D81">
      <w:t>Узнайте стоимость написания на заказ студенческих и аспирантских работ</w:t>
    </w:r>
  </w:p>
  <w:p w:rsidR="00775D81" w:rsidRPr="00775D81" w:rsidRDefault="00775D81" w:rsidP="00775D81">
    <w:pPr>
      <w:tabs>
        <w:tab w:val="center" w:pos="4677"/>
        <w:tab w:val="right" w:pos="9355"/>
      </w:tabs>
      <w:spacing w:after="0" w:line="240" w:lineRule="auto"/>
    </w:pPr>
    <w:r w:rsidRPr="00775D81">
      <w:t>http://учебники</w:t>
    </w:r>
    <w:proofErr w:type="gramStart"/>
    <w:r w:rsidRPr="00775D81">
      <w:t>.и</w:t>
    </w:r>
    <w:proofErr w:type="gramEnd"/>
    <w:r w:rsidRPr="00775D81">
      <w:t>нформ2000.рф/napisat-diplom.shtml</w:t>
    </w:r>
  </w:p>
  <w:p w:rsidR="00AD6563" w:rsidRDefault="00AD656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EF4"/>
    <w:rsid w:val="00070A3D"/>
    <w:rsid w:val="001A24AF"/>
    <w:rsid w:val="004624CB"/>
    <w:rsid w:val="00640CB1"/>
    <w:rsid w:val="006B5159"/>
    <w:rsid w:val="00775D81"/>
    <w:rsid w:val="009D5F6D"/>
    <w:rsid w:val="00AD6563"/>
    <w:rsid w:val="00D23746"/>
    <w:rsid w:val="00D429E0"/>
    <w:rsid w:val="00E40012"/>
    <w:rsid w:val="00F47EF4"/>
    <w:rsid w:val="00F8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47EF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F47EF4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AD6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6563"/>
  </w:style>
  <w:style w:type="paragraph" w:styleId="a5">
    <w:name w:val="footer"/>
    <w:basedOn w:val="a"/>
    <w:link w:val="a6"/>
    <w:uiPriority w:val="99"/>
    <w:unhideWhenUsed/>
    <w:rsid w:val="00AD6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6563"/>
  </w:style>
  <w:style w:type="paragraph" w:styleId="a7">
    <w:name w:val="Balloon Text"/>
    <w:basedOn w:val="a"/>
    <w:link w:val="a8"/>
    <w:uiPriority w:val="99"/>
    <w:semiHidden/>
    <w:unhideWhenUsed/>
    <w:rsid w:val="00775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5D8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40CB1"/>
    <w:pPr>
      <w:spacing w:after="0" w:line="240" w:lineRule="auto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640CB1"/>
    <w:pPr>
      <w:spacing w:after="0" w:line="240" w:lineRule="auto"/>
    </w:pPr>
    <w:rPr>
      <w:rFonts w:eastAsia="Times New Roman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47EF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F47EF4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AD6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6563"/>
  </w:style>
  <w:style w:type="paragraph" w:styleId="a5">
    <w:name w:val="footer"/>
    <w:basedOn w:val="a"/>
    <w:link w:val="a6"/>
    <w:uiPriority w:val="99"/>
    <w:unhideWhenUsed/>
    <w:rsid w:val="00AD6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6563"/>
  </w:style>
  <w:style w:type="paragraph" w:styleId="a7">
    <w:name w:val="Balloon Text"/>
    <w:basedOn w:val="a"/>
    <w:link w:val="a8"/>
    <w:uiPriority w:val="99"/>
    <w:semiHidden/>
    <w:unhideWhenUsed/>
    <w:rsid w:val="00775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5D8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40CB1"/>
    <w:pPr>
      <w:spacing w:after="0" w:line="240" w:lineRule="auto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640CB1"/>
    <w:pPr>
      <w:spacing w:after="0" w:line="240" w:lineRule="auto"/>
    </w:pPr>
    <w:rPr>
      <w:rFonts w:eastAsia="Times New Roman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7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9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9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&#1091;&#1095;&#1077;&#1073;&#1085;&#1080;&#1082;&#1080;.&#1080;&#1085;&#1092;&#1086;&#1088;&#1084;2000.&#1088;&#1092;/otu.shtml" TargetMode="External"/><Relationship Id="rId7" Type="http://schemas.openxmlformats.org/officeDocument/2006/relationships/hyperlink" Target="http://&#1091;&#1095;&#1077;&#1073;&#1085;&#1080;&#1082;&#1080;.&#1080;&#1085;&#1092;&#1086;&#1088;&#1084;2000.&#1088;&#1092;/personal3/personal3-1.shtml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&#1091;&#1095;&#1077;&#1073;&#1085;&#1080;&#1082;&#1080;.&#1080;&#1085;&#1092;&#1086;&#1088;&#1084;2000.&#1088;&#1092;/kar.shtml" TargetMode="External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yperlink" Target="http://&#1091;&#1095;&#1077;&#1073;&#1085;&#1080;&#1082;&#1080;.&#1080;&#1085;&#1092;&#1086;&#1088;&#1084;2000.&#1088;&#1092;/chitai.shtml" TargetMode="External"/><Relationship Id="rId23" Type="http://schemas.openxmlformats.org/officeDocument/2006/relationships/hyperlink" Target="http://&#1091;&#1095;&#1077;&#1073;&#1085;&#1080;&#1082;&#1080;.&#1080;&#1085;&#1092;&#1086;&#1088;&#1084;2000.&#1088;&#1092;/fit1.shtm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hyperlink" Target="http://&#1091;&#1095;&#1077;&#1073;&#1085;&#1080;&#1082;&#1080;.&#1080;&#1085;&#1092;&#1086;&#1088;&#1084;2000.&#1088;&#1092;/lectr.s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&#1091;&#1095;&#1077;&#1073;&#1085;&#1080;&#1082;&#1080;.&#1080;&#1085;&#1092;&#1086;&#1088;&#1084;2000.&#1088;&#1092;/fit1.shtml" TargetMode="External"/><Relationship Id="rId14" Type="http://schemas.openxmlformats.org/officeDocument/2006/relationships/hyperlink" Target="http://&#1091;&#1095;&#1077;&#1073;&#1085;&#1080;&#1082;&#1080;.&#1080;&#1085;&#1092;&#1086;&#1088;&#1084;2000.&#1088;&#1092;/personal3/personal3-1.shtml" TargetMode="Externa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70</Pages>
  <Words>14538</Words>
  <Characters>82870</Characters>
  <Application>Microsoft Office Word</Application>
  <DocSecurity>0</DocSecurity>
  <Lines>690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Поддержка рынка труда в регионе</dc:title>
  <dc:creator>st-20@yandex.ru</dc:creator>
  <cp:keywords>персонал регион труд диплом</cp:keywords>
  <cp:lastModifiedBy>st-20@yandex.ru</cp:lastModifiedBy>
  <cp:revision>10</cp:revision>
  <dcterms:created xsi:type="dcterms:W3CDTF">2018-06-21T07:03:00Z</dcterms:created>
  <dcterms:modified xsi:type="dcterms:W3CDTF">2023-05-14T08:35:00Z</dcterms:modified>
</cp:coreProperties>
</file>